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3CAB8BD7" w:rsidR="008356C7" w:rsidRPr="00DC3E26" w:rsidRDefault="00F6678C" w:rsidP="00991198">
      <w:pPr>
        <w:pStyle w:val="Heading1"/>
        <w:rPr>
          <w:b/>
          <w:bCs/>
          <w:color w:val="auto"/>
        </w:rPr>
      </w:pPr>
      <w:r w:rsidRPr="00991198">
        <w:t>Enw</w:t>
      </w:r>
      <w:r w:rsidRPr="00DC3E26">
        <w:rPr>
          <w:b/>
          <w:bCs/>
          <w:color w:val="auto"/>
          <w:lang w:val="cy"/>
        </w:rPr>
        <w:t>:</w:t>
      </w:r>
      <w:r w:rsidR="00A05F89">
        <w:rPr>
          <w:b/>
          <w:bCs/>
          <w:color w:val="auto"/>
          <w:lang w:val="cy"/>
        </w:rPr>
        <w:t xml:space="preserve"> </w:t>
      </w:r>
      <w:r w:rsidR="009D6B14">
        <w:t>Victoria Selina Dazely</w:t>
      </w:r>
      <w:r w:rsidR="00FB2878">
        <w:t xml:space="preserve"> </w:t>
      </w:r>
    </w:p>
    <w:p w14:paraId="4CF37071" w14:textId="4C3E1D57" w:rsidR="00991198" w:rsidRDefault="00991198" w:rsidP="00991198">
      <w:pPr>
        <w:pStyle w:val="Heading1"/>
      </w:pPr>
      <w:r w:rsidRPr="00991198">
        <w:t>Rhif myfyriwr</w:t>
      </w:r>
      <w:r w:rsidR="00374B80" w:rsidRPr="00991198">
        <w:t>:</w:t>
      </w:r>
      <w:r w:rsidR="00A05F89">
        <w:t xml:space="preserve"> </w:t>
      </w:r>
      <w:r w:rsidR="009D6B14">
        <w:t>2004223</w:t>
      </w:r>
    </w:p>
    <w:p w14:paraId="4317874E" w14:textId="4E3556A5" w:rsidR="0047355E" w:rsidRPr="00DC3E26" w:rsidRDefault="0047355E" w:rsidP="0047355E">
      <w:pPr>
        <w:pStyle w:val="Heading1"/>
        <w:rPr>
          <w:b/>
          <w:bCs/>
          <w:color w:val="auto"/>
        </w:rPr>
      </w:pPr>
    </w:p>
    <w:p w14:paraId="67FDFB53" w14:textId="714DAE4D" w:rsidR="00991198" w:rsidRPr="00B145B4" w:rsidRDefault="00991198" w:rsidP="00991198">
      <w:pPr>
        <w:pStyle w:val="Heading1"/>
      </w:pPr>
      <w:r w:rsidRPr="00B145B4">
        <w:t>Teitl yr Aseiniad: Adfyfyriwch yn feirniadol ar eich cynnydd addysgegol a amlygwyd trwy elfennau gofynnol y Pasbort Dysgu Proffesiynol, gan nodi maes penodol ar gyfer datblygiad proffesiynol a chyfiawnhau’r camau nesaf ar gyfer gwella</w:t>
      </w:r>
      <w:r w:rsidR="00FB2878">
        <w:t>.</w:t>
      </w:r>
    </w:p>
    <w:p w14:paraId="3735CD86" w14:textId="261A6AD1" w:rsidR="00E6399C" w:rsidRDefault="00E6399C" w:rsidP="00374B80"/>
    <w:p w14:paraId="5E80A54C" w14:textId="0852387E" w:rsidR="00E6399C" w:rsidRDefault="00E6399C" w:rsidP="00374B80"/>
    <w:tbl>
      <w:tblPr>
        <w:tblStyle w:val="TableGrid"/>
        <w:tblW w:w="0" w:type="auto"/>
        <w:tblLook w:val="04A0" w:firstRow="1" w:lastRow="0" w:firstColumn="1" w:lastColumn="0" w:noHBand="0" w:noVBand="1"/>
      </w:tblPr>
      <w:tblGrid>
        <w:gridCol w:w="1722"/>
        <w:gridCol w:w="3647"/>
        <w:gridCol w:w="3647"/>
      </w:tblGrid>
      <w:tr w:rsidR="009D6B14" w14:paraId="7A82E06A" w14:textId="77777777" w:rsidTr="005F4914">
        <w:tc>
          <w:tcPr>
            <w:tcW w:w="1722" w:type="dxa"/>
          </w:tcPr>
          <w:p w14:paraId="271DD202" w14:textId="77777777" w:rsidR="009D6B14" w:rsidRDefault="009D6B14" w:rsidP="005F4914">
            <w:pPr>
              <w:pStyle w:val="AssignBody"/>
            </w:pPr>
          </w:p>
        </w:tc>
        <w:tc>
          <w:tcPr>
            <w:tcW w:w="3647" w:type="dxa"/>
          </w:tcPr>
          <w:p w14:paraId="3E0E5C1C" w14:textId="70BDB3D1" w:rsidR="009D6B14" w:rsidRDefault="009D6B14" w:rsidP="005F4914">
            <w:pPr>
              <w:pStyle w:val="AssignBody"/>
            </w:pPr>
            <w:r>
              <w:t>Targed</w:t>
            </w:r>
          </w:p>
        </w:tc>
        <w:tc>
          <w:tcPr>
            <w:tcW w:w="3647" w:type="dxa"/>
          </w:tcPr>
          <w:p w14:paraId="47F07FA7" w14:textId="77777777" w:rsidR="009D6B14" w:rsidRDefault="009D6B14" w:rsidP="005F4914">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63882F13" w14:textId="77777777" w:rsidR="009D6B14" w:rsidRDefault="009D6B14" w:rsidP="009D6B14">
            <w:pPr>
              <w:pStyle w:val="NormalWeb"/>
              <w:spacing w:before="0" w:beforeAutospacing="0" w:after="0" w:afterAutospacing="0"/>
            </w:pPr>
          </w:p>
        </w:tc>
      </w:tr>
      <w:tr w:rsidR="009D6B14" w14:paraId="3D9F83F6" w14:textId="77777777" w:rsidTr="005F4914">
        <w:tc>
          <w:tcPr>
            <w:tcW w:w="1722" w:type="dxa"/>
          </w:tcPr>
          <w:p w14:paraId="09E82DA9" w14:textId="38A85B87" w:rsidR="009D6B14" w:rsidRDefault="009D6B14" w:rsidP="005F4914">
            <w:pPr>
              <w:pStyle w:val="AssignBody"/>
            </w:pPr>
            <w:r>
              <w:t>T</w:t>
            </w:r>
            <w:bookmarkStart w:id="0" w:name="cysill"/>
            <w:bookmarkEnd w:id="0"/>
            <w:r>
              <w:t>arged 1</w:t>
            </w:r>
          </w:p>
        </w:tc>
        <w:tc>
          <w:tcPr>
            <w:tcW w:w="3647" w:type="dxa"/>
          </w:tcPr>
          <w:p w14:paraId="2B2C5648" w14:textId="77777777" w:rsidR="009D6B14" w:rsidRDefault="009D6B14" w:rsidP="005F4914">
            <w:pPr>
              <w:pStyle w:val="AssignBody"/>
            </w:pPr>
            <w:r>
              <w:t xml:space="preserve">Re-read your work before submitting. </w:t>
            </w:r>
          </w:p>
        </w:tc>
        <w:tc>
          <w:tcPr>
            <w:tcW w:w="3647" w:type="dxa"/>
          </w:tcPr>
          <w:p w14:paraId="5EF6D03C" w14:textId="77777777" w:rsidR="009D6B14" w:rsidRDefault="009D6B14" w:rsidP="005F4914">
            <w:pPr>
              <w:pStyle w:val="AssignBody"/>
            </w:pPr>
            <w:r>
              <w:t xml:space="preserve">For this assignment I assured that I read the text carefully before submitting. </w:t>
            </w:r>
          </w:p>
        </w:tc>
      </w:tr>
      <w:tr w:rsidR="009D6B14" w14:paraId="69888140" w14:textId="77777777" w:rsidTr="005F4914">
        <w:tc>
          <w:tcPr>
            <w:tcW w:w="1722" w:type="dxa"/>
          </w:tcPr>
          <w:p w14:paraId="2B963901" w14:textId="2DCC2B87" w:rsidR="009D6B14" w:rsidRDefault="009D6B14" w:rsidP="005F4914">
            <w:pPr>
              <w:pStyle w:val="AssignBody"/>
            </w:pPr>
            <w:r>
              <w:t>Targed 2</w:t>
            </w:r>
          </w:p>
        </w:tc>
        <w:tc>
          <w:tcPr>
            <w:tcW w:w="3647" w:type="dxa"/>
          </w:tcPr>
          <w:p w14:paraId="3D159D87" w14:textId="77777777" w:rsidR="009D6B14" w:rsidRDefault="009D6B14" w:rsidP="005F4914">
            <w:pPr>
              <w:pStyle w:val="AssignBody"/>
            </w:pPr>
            <w:r>
              <w:t xml:space="preserve">Read more widely. </w:t>
            </w:r>
          </w:p>
        </w:tc>
        <w:tc>
          <w:tcPr>
            <w:tcW w:w="3647" w:type="dxa"/>
          </w:tcPr>
          <w:p w14:paraId="0149066F" w14:textId="77777777" w:rsidR="009D6B14" w:rsidRDefault="009D6B14" w:rsidP="005F4914">
            <w:pPr>
              <w:pStyle w:val="AssignBody"/>
            </w:pPr>
            <w:r>
              <w:t>For this assignment I gathered information from a range of sources.</w:t>
            </w:r>
          </w:p>
        </w:tc>
      </w:tr>
      <w:tr w:rsidR="009D6B14" w14:paraId="54A812C9" w14:textId="77777777" w:rsidTr="005F4914">
        <w:tc>
          <w:tcPr>
            <w:tcW w:w="1722" w:type="dxa"/>
          </w:tcPr>
          <w:p w14:paraId="34D3658B" w14:textId="0CAE9996" w:rsidR="009D6B14" w:rsidRDefault="009D6B14" w:rsidP="005F4914">
            <w:pPr>
              <w:pStyle w:val="AssignBody"/>
            </w:pPr>
            <w:r>
              <w:t>Targed 3</w:t>
            </w:r>
          </w:p>
        </w:tc>
        <w:tc>
          <w:tcPr>
            <w:tcW w:w="3647" w:type="dxa"/>
          </w:tcPr>
          <w:p w14:paraId="2CEB5D04" w14:textId="77777777" w:rsidR="009D6B14" w:rsidRDefault="009D6B14" w:rsidP="005F4914">
            <w:pPr>
              <w:pStyle w:val="AssignBody"/>
            </w:pPr>
            <w:r>
              <w:t>Analyse sources and apply them to the topic being discussed.</w:t>
            </w:r>
          </w:p>
        </w:tc>
        <w:tc>
          <w:tcPr>
            <w:tcW w:w="3647" w:type="dxa"/>
          </w:tcPr>
          <w:p w14:paraId="5C5C1BEC" w14:textId="77777777" w:rsidR="009D6B14" w:rsidRDefault="009D6B14" w:rsidP="005F4914">
            <w:pPr>
              <w:pStyle w:val="AssignBody"/>
            </w:pPr>
            <w:r>
              <w:t xml:space="preserve">For this assignment I have aimed to analyse resources and applied them to the research project. </w:t>
            </w:r>
          </w:p>
        </w:tc>
      </w:tr>
    </w:tbl>
    <w:p w14:paraId="4F1E18A6" w14:textId="6804AAFE" w:rsidR="2B5A2DAC" w:rsidRDefault="2B5A2DAC">
      <w:r>
        <w:br w:type="page"/>
      </w:r>
    </w:p>
    <w:p w14:paraId="043602D0" w14:textId="5C3F30BA" w:rsidR="00811007" w:rsidRDefault="001C4119" w:rsidP="008236C9">
      <w:pPr>
        <w:pStyle w:val="Heading1"/>
      </w:pPr>
      <w:r>
        <w:rPr>
          <w:lang w:val="cy"/>
        </w:rPr>
        <w:lastRenderedPageBreak/>
        <w:t>Rhan 1: Pasbort Dysgu Proffesiynol</w:t>
      </w:r>
    </w:p>
    <w:p w14:paraId="38C45206" w14:textId="1E3B0D40" w:rsidR="00991198" w:rsidRPr="00B145B4" w:rsidRDefault="00991198" w:rsidP="00991198">
      <w:pPr>
        <w:rPr>
          <w:rFonts w:ascii="Arial" w:hAnsi="Arial" w:cs="Arial"/>
          <w:color w:val="FF0000"/>
          <w:sz w:val="20"/>
          <w:szCs w:val="20"/>
        </w:rPr>
      </w:pPr>
      <w:r w:rsidRPr="080A9064">
        <w:rPr>
          <w:rFonts w:ascii="Arial" w:hAnsi="Arial" w:cs="Arial"/>
          <w:color w:val="FF0000"/>
          <w:sz w:val="20"/>
          <w:szCs w:val="20"/>
        </w:rPr>
        <w:t xml:space="preserve">**Yn yr adran gyntaf hon dylech gopïo a gludo’r testun o’ch PDP i’r blychau perthnasol isod. NID oes angen i chi gynnwys unrhyw asedau – bydd eich marciwr yn gallu cael mynediad at y rhain yn uniongyrchol o’ch PDP. </w:t>
      </w:r>
      <w:r w:rsidR="1EAB1289" w:rsidRPr="080A9064">
        <w:rPr>
          <w:rFonts w:ascii="Arial" w:hAnsi="Arial" w:cs="Arial"/>
          <w:color w:val="FF0000"/>
          <w:sz w:val="20"/>
          <w:szCs w:val="20"/>
        </w:rPr>
        <w:t xml:space="preserve">LINK </w:t>
      </w:r>
      <w:r w:rsidRPr="080A9064">
        <w:rPr>
          <w:rFonts w:ascii="Arial" w:hAnsi="Arial" w:cs="Arial"/>
          <w:color w:val="FF0000"/>
          <w:sz w:val="20"/>
          <w:szCs w:val="20"/>
        </w:rPr>
        <w:t>** Dilëwch y rhan hon cyn cyflwyno**</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rPr>
          <w:lang w:val="cy"/>
        </w:rPr>
        <w:t>Pontio 2 Myfyrio</w:t>
      </w:r>
    </w:p>
    <w:p w14:paraId="54B2D1F8" w14:textId="5154F6FE" w:rsidR="4F9C5EBB" w:rsidRPr="00A47FD7" w:rsidRDefault="00991198" w:rsidP="00B70105">
      <w:pPr>
        <w:pStyle w:val="Heading3"/>
      </w:pPr>
      <w:r>
        <w:rPr>
          <w:lang w:val="cy"/>
        </w:rPr>
        <w:t>Cwrdd</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F3368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F33682" w:rsidRDefault="001305F9" w:rsidP="001305F9">
            <w:pPr>
              <w:spacing w:line="240" w:lineRule="auto"/>
              <w:rPr>
                <w:b/>
                <w:szCs w:val="24"/>
              </w:rPr>
            </w:pPr>
            <w:r w:rsidRPr="00F3368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56597BAA" w:rsidR="001305F9" w:rsidRPr="00F33682" w:rsidRDefault="001305F9" w:rsidP="001305F9">
            <w:pPr>
              <w:spacing w:line="240" w:lineRule="auto"/>
              <w:rPr>
                <w:b/>
                <w:szCs w:val="24"/>
              </w:rPr>
            </w:pPr>
            <w:r w:rsidRPr="00F33682">
              <w:rPr>
                <w:b/>
                <w:szCs w:val="24"/>
                <w:lang w:val="cy"/>
              </w:rPr>
              <w:t xml:space="preserve">Adfyfyrio / </w:t>
            </w:r>
            <w:r w:rsidR="00991198" w:rsidRPr="00F33682">
              <w:rPr>
                <w:b/>
                <w:szCs w:val="24"/>
                <w:lang w:val="en"/>
              </w:rPr>
              <w:t>Reflect</w:t>
            </w:r>
          </w:p>
        </w:tc>
      </w:tr>
      <w:tr w:rsidR="00C961EE" w:rsidRPr="00F33682" w14:paraId="1E348B32" w14:textId="77777777" w:rsidTr="001939AE">
        <w:trPr>
          <w:trHeight w:val="512"/>
        </w:trPr>
        <w:sdt>
          <w:sdtPr>
            <w:rPr>
              <w:rFonts w:ascii="Arial" w:hAnsi="Arial" w:cs="Arial"/>
              <w:szCs w:val="24"/>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2B959999" w:rsidR="00C961EE" w:rsidRPr="00F33682" w:rsidRDefault="00982600" w:rsidP="00F33682">
                <w:pPr>
                  <w:rPr>
                    <w:rFonts w:ascii="Arial" w:hAnsi="Arial" w:cs="Arial"/>
                    <w:szCs w:val="24"/>
                  </w:rPr>
                </w:pPr>
                <w:r w:rsidRPr="00F33682">
                  <w:rPr>
                    <w:rFonts w:ascii="Arial" w:hAnsi="Arial" w:cs="Arial"/>
                    <w:szCs w:val="24"/>
                  </w:rPr>
                  <w:t>Yn ystod y diwrnod cwrdd datblygais ddealltwriaeth o bedwar dimensiwn cyffredinol ‘Addysgu Gwych’. Hefyd, myfyriais yn feirniadol ar strategaethau penodol byddwn yn treialu yn ystod y cyfnod profi. Rhannais feini prawf ag eraill. Dysgais i ystyried ansawdd y cwestiynu, siarad, a’r defnydd o adborth. Yn ychwanegol i hyn dysgais ddulliau gwahanol i asesu dysgwyr a hunanasesu.</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19AC951E" w:rsidR="00982600" w:rsidRPr="00F33682" w:rsidRDefault="00982600" w:rsidP="00F33682">
            <w:pPr>
              <w:rPr>
                <w:rFonts w:ascii="Arial" w:hAnsi="Arial" w:cs="Arial"/>
                <w:szCs w:val="24"/>
                <w:lang w:val="en-GB"/>
              </w:rPr>
            </w:pPr>
            <w:r w:rsidRPr="00F33682">
              <w:rPr>
                <w:rFonts w:ascii="Arial" w:hAnsi="Arial" w:cs="Arial"/>
                <w:szCs w:val="24"/>
              </w:rPr>
              <w:t>Ar ôl cwblhau fy ail ddiwrnod pontio dysgais yr effaith mae dulliau asesu ar gyfer dysgu yn cael ar addysg plant.</w:t>
            </w:r>
          </w:p>
        </w:tc>
      </w:tr>
    </w:tbl>
    <w:p w14:paraId="04D56BD5" w14:textId="75DF0425" w:rsidR="00446402" w:rsidRPr="00B70105" w:rsidRDefault="00991198" w:rsidP="00B70105">
      <w:pPr>
        <w:pStyle w:val="Heading3"/>
      </w:pPr>
      <w:r>
        <w:rPr>
          <w:lang w:val="cy"/>
        </w:rPr>
        <w:t>Profi</w:t>
      </w:r>
    </w:p>
    <w:tbl>
      <w:tblPr>
        <w:tblStyle w:val="TableGrid1"/>
        <w:tblW w:w="9643" w:type="dxa"/>
        <w:tblInd w:w="-5" w:type="dxa"/>
        <w:tblLook w:val="04A0" w:firstRow="1" w:lastRow="0" w:firstColumn="1" w:lastColumn="0" w:noHBand="0" w:noVBand="1"/>
      </w:tblPr>
      <w:tblGrid>
        <w:gridCol w:w="4682"/>
        <w:gridCol w:w="4961"/>
      </w:tblGrid>
      <w:tr w:rsidR="003F005A" w:rsidRPr="00446402" w14:paraId="6933F98A" w14:textId="77777777" w:rsidTr="00982600">
        <w:tc>
          <w:tcPr>
            <w:tcW w:w="4682"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F33682" w:rsidRDefault="00446402" w:rsidP="00446402">
            <w:pPr>
              <w:spacing w:line="240" w:lineRule="auto"/>
              <w:rPr>
                <w:b/>
                <w:szCs w:val="24"/>
              </w:rPr>
            </w:pPr>
            <w:r w:rsidRPr="00F3368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446402" w:rsidRDefault="00446402" w:rsidP="00446402">
            <w:pPr>
              <w:spacing w:line="240" w:lineRule="auto"/>
              <w:rPr>
                <w:b/>
                <w:szCs w:val="24"/>
              </w:rPr>
            </w:pPr>
            <w:r w:rsidRPr="00446402">
              <w:rPr>
                <w:b/>
                <w:szCs w:val="24"/>
                <w:lang w:val="cy"/>
              </w:rPr>
              <w:t xml:space="preserve">Adfyfyrio / </w:t>
            </w:r>
            <w:r w:rsidR="00991198" w:rsidRPr="00446402">
              <w:rPr>
                <w:b/>
                <w:szCs w:val="24"/>
                <w:lang w:val="en"/>
              </w:rPr>
              <w:t>Reflect</w:t>
            </w:r>
          </w:p>
          <w:p w14:paraId="1E2E16F8" w14:textId="77777777" w:rsidR="00446402" w:rsidRPr="00446402" w:rsidRDefault="00446402" w:rsidP="00446402">
            <w:pPr>
              <w:spacing w:line="240" w:lineRule="auto"/>
              <w:rPr>
                <w:b/>
                <w:szCs w:val="24"/>
              </w:rPr>
            </w:pPr>
          </w:p>
        </w:tc>
      </w:tr>
      <w:tr w:rsidR="00446402" w:rsidRPr="00991198" w14:paraId="18ACE22A" w14:textId="77777777" w:rsidTr="00982600">
        <w:trPr>
          <w:trHeight w:val="1712"/>
        </w:trPr>
        <w:tc>
          <w:tcPr>
            <w:tcW w:w="4682" w:type="dxa"/>
            <w:tcBorders>
              <w:top w:val="single" w:sz="4" w:space="0" w:color="auto"/>
              <w:left w:val="single" w:sz="4" w:space="0" w:color="auto"/>
              <w:bottom w:val="single" w:sz="4" w:space="0" w:color="auto"/>
              <w:right w:val="single" w:sz="4" w:space="0" w:color="auto"/>
            </w:tcBorders>
          </w:tcPr>
          <w:p w14:paraId="0C23A102" w14:textId="77777777" w:rsidR="00982600" w:rsidRPr="00F33682" w:rsidRDefault="00982600" w:rsidP="00F33682">
            <w:pPr>
              <w:rPr>
                <w:rFonts w:ascii="Arial" w:hAnsi="Arial" w:cs="Arial"/>
                <w:szCs w:val="24"/>
              </w:rPr>
            </w:pPr>
            <w:r w:rsidRPr="00F33682">
              <w:rPr>
                <w:rFonts w:ascii="Arial" w:hAnsi="Arial" w:cs="Arial"/>
                <w:szCs w:val="24"/>
              </w:rPr>
              <w:t xml:space="preserve">Mynychais y cyfnod profi yn Ysgol Gymraeg Castell-nedd o fewn y cyfnod sylfaen. Yn ystod y cyfnod profi roeddwn i wedi treialu, adfyfyrio a datblygu fy nefnydd o strategaethau Asesu ar gyfer Dysgu ar gyfer wella fy arfer. Ar ôl arsylwi ar y strategaethau a oedd yn cael ei defnyddio yn y dosbarth yn barod, penderfynais ar ddwy strategaeth i ddefnyddio. Defnyddiais y strategaethau </w:t>
            </w:r>
            <w:r w:rsidRPr="00F33682">
              <w:rPr>
                <w:rFonts w:ascii="Arial" w:hAnsi="Arial" w:cs="Arial"/>
                <w:szCs w:val="24"/>
              </w:rPr>
              <w:lastRenderedPageBreak/>
              <w:t>‘cwestiynau’ a ‘bodiau dealltwriaeth’ yn y dosbarth Derbyn. Des i i’r penderfyniad yma oherwydd roedd cwestiynu yn strategaeth effeithiol roedd y dysgwyr yn gwybod yn barod, ond roedd y ‘bodiau dealltwriaeth’ yn ddull newydd nad oedd yn cael ei defnyddio yn o fewn y dosbarth. Roedd hyn yn galluogi mi i annog y dysgwyr i hunanasesu.</w:t>
            </w:r>
          </w:p>
          <w:p w14:paraId="517047E4" w14:textId="77777777" w:rsidR="0013232A" w:rsidRPr="00F33682" w:rsidRDefault="0013232A" w:rsidP="00F33682">
            <w:pPr>
              <w:rPr>
                <w:rFonts w:ascii="Arial" w:hAnsi="Arial" w:cs="Arial"/>
                <w:szCs w:val="24"/>
              </w:rPr>
            </w:pPr>
          </w:p>
          <w:p w14:paraId="43F2A9F7" w14:textId="77777777" w:rsidR="0013232A" w:rsidRPr="00F33682" w:rsidRDefault="0013232A" w:rsidP="00982600">
            <w:pPr>
              <w:rPr>
                <w:rFonts w:cs="Calibri"/>
                <w:szCs w:val="24"/>
              </w:rPr>
            </w:pPr>
          </w:p>
          <w:p w14:paraId="7BFD59D3" w14:textId="77777777" w:rsidR="0013232A" w:rsidRPr="00F33682" w:rsidRDefault="0013232A" w:rsidP="00982600">
            <w:pPr>
              <w:rPr>
                <w:rFonts w:cs="Calibri"/>
                <w:szCs w:val="24"/>
              </w:rPr>
            </w:pPr>
          </w:p>
          <w:p w14:paraId="4AE1B14F" w14:textId="74C84A5F" w:rsidR="0013232A" w:rsidRPr="00F33682" w:rsidRDefault="0013232A" w:rsidP="0013232A">
            <w:pPr>
              <w:spacing w:line="240" w:lineRule="auto"/>
              <w:rPr>
                <w:szCs w:val="24"/>
                <w:lang w:val="en-GB"/>
              </w:rPr>
            </w:pPr>
          </w:p>
        </w:tc>
        <w:tc>
          <w:tcPr>
            <w:tcW w:w="4961" w:type="dxa"/>
            <w:tcBorders>
              <w:top w:val="single" w:sz="4" w:space="0" w:color="auto"/>
              <w:left w:val="single" w:sz="4" w:space="0" w:color="auto"/>
              <w:bottom w:val="single" w:sz="4" w:space="0" w:color="auto"/>
              <w:right w:val="single" w:sz="4" w:space="0" w:color="auto"/>
            </w:tcBorders>
          </w:tcPr>
          <w:p w14:paraId="1819FD12" w14:textId="77777777" w:rsidR="00982600" w:rsidRPr="00F33682" w:rsidRDefault="00982600" w:rsidP="00F33682">
            <w:pPr>
              <w:spacing w:before="100" w:beforeAutospacing="1" w:after="100" w:afterAutospacing="1"/>
              <w:rPr>
                <w:rFonts w:ascii="Arial" w:eastAsia="Times New Roman" w:hAnsi="Arial" w:cs="Arial"/>
                <w:sz w:val="28"/>
                <w:szCs w:val="28"/>
                <w:lang w:val="en-GB" w:eastAsia="en-GB"/>
              </w:rPr>
            </w:pPr>
            <w:r w:rsidRPr="00F33682">
              <w:rPr>
                <w:rFonts w:ascii="Arial" w:eastAsia="Times New Roman" w:hAnsi="Arial" w:cs="Arial"/>
                <w:color w:val="000000"/>
                <w:szCs w:val="24"/>
                <w:lang w:val="en-GB" w:eastAsia="en-GB"/>
              </w:rPr>
              <w:lastRenderedPageBreak/>
              <w:t xml:space="preserve">Y strategaeth gyntaf dreialais oedd ‘cwestiynu’. Addasais y cwestiynau er mwyn gwahaniaethu allu’r dysgwyr. Defnyddiais y strategaeth yma ar ddechrau cyflwyniad er mwyn asesu dealltwriaeth y dysgwyr cyn mynd i weithio’n annibynnol. Yn ystod y cyflwyniad defnyddiais gwestiynau penagored lle'r oedd hi’n bosibl er mwyn annog atebion o’r dysgwyr a chael cyfraniad wrth bawb. Dewisais ddysgwyr ar hap i ateb </w:t>
            </w:r>
            <w:r w:rsidRPr="00F33682">
              <w:rPr>
                <w:rFonts w:ascii="Arial" w:eastAsia="Times New Roman" w:hAnsi="Arial" w:cs="Arial"/>
                <w:color w:val="000000"/>
                <w:szCs w:val="24"/>
                <w:lang w:val="en-GB" w:eastAsia="en-GB"/>
              </w:rPr>
              <w:lastRenderedPageBreak/>
              <w:t xml:space="preserve">cwestiynau ‘Tacsonomeg Bloom’ ar y carped. Hefyd, cyn amser cinio roeddwn i wedi asesu dealltwriaeth y dysgwyr trwy ddangos llythyren i bob dysgwyr a gofyn ‘Pa lythyren yw hon?’ a ‘Allwch chi enwi rhywbeth sy’n dechrau gyda’r llythyren yma?’. Roedd rhaid i’r dysgwyr ateb yn gywir cyn mynd i olchi eu dwylo am ginio. Yn ychwanegol i hyn, cwestiynais y dysgwyr wrth iddyn nhw gwblhau’r dasg ffocws e.e. ‘Beth ydych chi wedi dysgu heddiw?’. Roedd y strategaeth yma yn effeithiol iawn i helpu’r dysgwyr i ddeall a chofio'r gwaith oherwydd roedd y dysgwyr yn ailadrodd geiriau allweddol o’r wers. </w:t>
            </w:r>
          </w:p>
          <w:p w14:paraId="380E69FD" w14:textId="77777777" w:rsidR="00982600" w:rsidRPr="00F33682" w:rsidRDefault="00982600" w:rsidP="00F33682">
            <w:pPr>
              <w:spacing w:before="100" w:beforeAutospacing="1" w:after="100" w:afterAutospacing="1"/>
              <w:rPr>
                <w:rFonts w:ascii="Arial" w:eastAsia="Times New Roman" w:hAnsi="Arial" w:cs="Arial"/>
                <w:sz w:val="28"/>
                <w:szCs w:val="28"/>
                <w:lang w:val="en-GB" w:eastAsia="en-GB"/>
              </w:rPr>
            </w:pPr>
            <w:r w:rsidRPr="00F33682">
              <w:rPr>
                <w:rFonts w:ascii="Arial" w:eastAsia="Times New Roman" w:hAnsi="Arial" w:cs="Arial"/>
                <w:color w:val="000000"/>
                <w:szCs w:val="24"/>
                <w:lang w:val="en-GB" w:eastAsia="en-GB"/>
              </w:rPr>
              <w:t xml:space="preserve">Nesaf, dreialais y strategaeth ‘bodiau dealltwriaeth’. Eglurais i’r dysgwyr bod ‘bodiau i fyny’ yn meddwl bod nhw yn deall, ‘bodiau yn y canol’ yn meddwl roeddwn nhw’n ansicr, a ‘bodiau i lawr’ yn meddwl doedden nhw ddim yn deall. Roedd hyn yn ddull effeithiol oherwydd roedd hyn yn strategaeth oedd yn galluogi’r dysgwyr i hunanasesu. O ganlyniad i hyn, roeddwn i’n gwybod yn syth os oedd y dysgwyr yn deall neu os oedden nhw angen fwy o gymorth. Roedden nhw yn defnyddio’r strategaeth yma wrth i mi orffen y cyflwyniad ar y carped, gorffen esbonio trefn y dydd a gorffen tasg ffocws. Ar ddiwedd y cyfnod </w:t>
            </w:r>
            <w:r w:rsidRPr="00F33682">
              <w:rPr>
                <w:rFonts w:ascii="Arial" w:eastAsia="Times New Roman" w:hAnsi="Arial" w:cs="Arial"/>
                <w:color w:val="000000"/>
                <w:szCs w:val="24"/>
                <w:lang w:val="en-GB" w:eastAsia="en-GB"/>
              </w:rPr>
              <w:lastRenderedPageBreak/>
              <w:t xml:space="preserve">profi, roedd y dysgwyr yn ymwybodol o’r dechneg yma ac yn deall eu pwrpas yn dda. </w:t>
            </w:r>
          </w:p>
          <w:p w14:paraId="1C04EF92" w14:textId="77777777" w:rsidR="00982600" w:rsidRPr="00F33682" w:rsidRDefault="00982600" w:rsidP="00F33682">
            <w:pPr>
              <w:spacing w:before="100" w:beforeAutospacing="1" w:after="100" w:afterAutospacing="1"/>
              <w:rPr>
                <w:rFonts w:ascii="Arial" w:eastAsia="Times New Roman" w:hAnsi="Arial" w:cs="Arial"/>
                <w:sz w:val="28"/>
                <w:szCs w:val="28"/>
                <w:lang w:val="en-GB" w:eastAsia="en-GB"/>
              </w:rPr>
            </w:pPr>
            <w:r w:rsidRPr="00F33682">
              <w:rPr>
                <w:rFonts w:ascii="Arial" w:eastAsia="Times New Roman" w:hAnsi="Arial" w:cs="Arial"/>
                <w:color w:val="000000"/>
                <w:szCs w:val="24"/>
                <w:lang w:val="en-GB" w:eastAsia="en-GB"/>
              </w:rPr>
              <w:t>Trwy ymarfer y ddwy strategaeth yma roeddwn i allu gweld yn syth pa ddysgwyr oedd angen fwy o gymorth ond hefyd pha ddysgwyr oedd yn deall yn barod ac felly angen fwy o her.</w:t>
            </w:r>
          </w:p>
          <w:p w14:paraId="4F5C0807" w14:textId="200EC329" w:rsidR="00982600" w:rsidRPr="00982600" w:rsidRDefault="00982600" w:rsidP="00982600">
            <w:pPr>
              <w:rPr>
                <w:sz w:val="22"/>
                <w:lang w:val="en-GB"/>
              </w:rPr>
            </w:pPr>
          </w:p>
        </w:tc>
      </w:tr>
    </w:tbl>
    <w:p w14:paraId="566D11EC" w14:textId="31CCA029" w:rsidR="00446402" w:rsidRPr="002F5491" w:rsidRDefault="00446402" w:rsidP="00B70105">
      <w:pPr>
        <w:pStyle w:val="Heading3"/>
      </w:pPr>
      <w:r w:rsidRPr="002F5491">
        <w:rPr>
          <w:lang w:val="cy"/>
        </w:rPr>
        <w:lastRenderedPageBreak/>
        <w:t>Rhannu</w:t>
      </w:r>
    </w:p>
    <w:tbl>
      <w:tblPr>
        <w:tblW w:w="9639" w:type="dxa"/>
        <w:tblInd w:w="-5" w:type="dxa"/>
        <w:tblLook w:val="04A0" w:firstRow="1" w:lastRow="0" w:firstColumn="1" w:lastColumn="0" w:noHBand="0" w:noVBand="1"/>
      </w:tblPr>
      <w:tblGrid>
        <w:gridCol w:w="4678"/>
        <w:gridCol w:w="4961"/>
      </w:tblGrid>
      <w:tr w:rsidR="003F005A" w:rsidRPr="00F3368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F33682" w:rsidRDefault="00446402" w:rsidP="003710E8">
            <w:pPr>
              <w:spacing w:line="240" w:lineRule="auto"/>
              <w:rPr>
                <w:rFonts w:ascii="Calibri" w:eastAsia="Calibri" w:hAnsi="Calibri" w:cs="Times New Roman"/>
                <w:b/>
                <w:szCs w:val="24"/>
                <w:lang w:val="en-GB"/>
              </w:rPr>
            </w:pPr>
            <w:r w:rsidRPr="00F3368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F33682" w:rsidRDefault="00446402" w:rsidP="003710E8">
            <w:pPr>
              <w:spacing w:line="240" w:lineRule="auto"/>
              <w:rPr>
                <w:rFonts w:ascii="Calibri" w:eastAsia="Calibri" w:hAnsi="Calibri" w:cs="Times New Roman"/>
                <w:b/>
                <w:szCs w:val="24"/>
                <w:lang w:val="en-GB"/>
              </w:rPr>
            </w:pPr>
            <w:r w:rsidRPr="00F33682">
              <w:rPr>
                <w:b/>
                <w:szCs w:val="24"/>
                <w:lang w:val="cy"/>
              </w:rPr>
              <w:t xml:space="preserve">Adfyfyrio / </w:t>
            </w:r>
            <w:r w:rsidR="00991198" w:rsidRPr="00F33682">
              <w:rPr>
                <w:b/>
                <w:szCs w:val="24"/>
                <w:lang w:val="en"/>
              </w:rPr>
              <w:t>Reflect</w:t>
            </w:r>
          </w:p>
          <w:p w14:paraId="315C8DED" w14:textId="77777777" w:rsidR="00446402" w:rsidRPr="00F33682" w:rsidRDefault="00446402" w:rsidP="003710E8">
            <w:pPr>
              <w:spacing w:line="240" w:lineRule="auto"/>
              <w:rPr>
                <w:rFonts w:ascii="Calibri" w:eastAsia="Calibri" w:hAnsi="Calibri" w:cs="Times New Roman"/>
                <w:b/>
                <w:szCs w:val="24"/>
                <w:lang w:val="en-GB"/>
              </w:rPr>
            </w:pPr>
          </w:p>
        </w:tc>
      </w:tr>
      <w:tr w:rsidR="00446402" w:rsidRPr="00F33682" w14:paraId="06F33393" w14:textId="77777777" w:rsidTr="00982600">
        <w:trPr>
          <w:trHeight w:val="3443"/>
        </w:trPr>
        <w:tc>
          <w:tcPr>
            <w:tcW w:w="4678" w:type="dxa"/>
            <w:tcBorders>
              <w:top w:val="single" w:sz="4" w:space="0" w:color="auto"/>
              <w:left w:val="single" w:sz="4" w:space="0" w:color="auto"/>
              <w:bottom w:val="single" w:sz="4" w:space="0" w:color="auto"/>
              <w:right w:val="single" w:sz="4" w:space="0" w:color="auto"/>
            </w:tcBorders>
          </w:tcPr>
          <w:p w14:paraId="4E49FF68" w14:textId="604B9A38" w:rsidR="00982600" w:rsidRPr="00F33682" w:rsidRDefault="0013232A" w:rsidP="00F33682">
            <w:pPr>
              <w:rPr>
                <w:rFonts w:ascii="Arial" w:eastAsia="Calibri" w:hAnsi="Arial" w:cs="Arial"/>
                <w:szCs w:val="24"/>
                <w:lang w:val="en-GB"/>
              </w:rPr>
            </w:pPr>
            <w:r w:rsidRPr="00F33682">
              <w:rPr>
                <w:rFonts w:ascii="Arial" w:hAnsi="Arial" w:cs="Arial"/>
                <w:szCs w:val="24"/>
              </w:rPr>
              <w:t>Paratois gyflwyniad ar gyfer y diwrnod rhannu er mwyn adrodd y ddwy strategaeth asesu ar gyfer dysgu dreiais yn ystod y cyfnod profi. Creais Bwynt Pŵer. Yn ystod y cyflwyniad esboniais y ddwy strategaeth asesu ar gyfer dysgu defnyddiais i fy nghyfoedion. Trafodais y manteision ac anfanteision ac ymateb y dysgwyr i’r strategaethau yma.</w:t>
            </w:r>
          </w:p>
        </w:tc>
        <w:tc>
          <w:tcPr>
            <w:tcW w:w="4961" w:type="dxa"/>
            <w:tcBorders>
              <w:top w:val="single" w:sz="4" w:space="0" w:color="auto"/>
              <w:left w:val="single" w:sz="4" w:space="0" w:color="auto"/>
              <w:bottom w:val="single" w:sz="4" w:space="0" w:color="auto"/>
              <w:right w:val="single" w:sz="4" w:space="0" w:color="auto"/>
            </w:tcBorders>
          </w:tcPr>
          <w:p w14:paraId="07D8103A" w14:textId="1984D342" w:rsidR="00982600" w:rsidRPr="00F33682" w:rsidRDefault="00982600" w:rsidP="00F33682">
            <w:pPr>
              <w:rPr>
                <w:rFonts w:ascii="Arial" w:eastAsia="Calibri" w:hAnsi="Arial" w:cs="Arial"/>
                <w:szCs w:val="24"/>
                <w:lang w:val="en-GB"/>
              </w:rPr>
            </w:pPr>
            <w:r w:rsidRPr="00F33682">
              <w:rPr>
                <w:rFonts w:ascii="Arial" w:hAnsi="Arial" w:cs="Arial"/>
                <w:szCs w:val="24"/>
              </w:rPr>
              <w:t xml:space="preserve">Yn ystod y cyfnod rhannu, gwrandawais ar gyflwyniadau darpar athrawon eraill o fewn ysgolion gwahanol. Roedd rhai o’r darpar athrawon wedi treialu o fewn y cyfnod sylfaen ac felly wedi cael profiadau tebyg i mi. Roedd llawer o ddarpar athrawon hefyd wedi defnyddio’r strategaeth ‘cwestiynu’. Dysgais y pwysigrwydd o ddefnyddio cwestiynu er mwyn gweld dealltwriaeth y dysgwyr cyn dechrau tasg newydd a hefyd cyn dechrau thema newydd. Roedd pawb wedi dod i’r canlyniad roedd hyn yn dechneg effeithiol iawn o ddysgu. Gwelais fod cwestiynu hefyd yn strategaeth effeithiol roedd yn cael ei defnyddio yn gyfnod allweddol 2 hefyd. Roedd darpar athrawon eraill hefyd wedi treialu'r strategaeth ‘bodiau dealltwriaeth’ ac yn gweld hi’n dechneg effeithiol iawn. Roedd hi’n ddiddorol i glywed am strategaethau gwahanol sef, ‘Six </w:t>
            </w:r>
            <w:r w:rsidRPr="00F33682">
              <w:rPr>
                <w:rFonts w:ascii="Arial" w:hAnsi="Arial" w:cs="Arial"/>
                <w:szCs w:val="24"/>
              </w:rPr>
              <w:lastRenderedPageBreak/>
              <w:t>Thinking Hats’, ‘Think, Pair, Share’ a ‘Poker Face’. Roedd hyn yn brofiad da er mwyn i ni rannu syniadau gyda darpar athrawon mewn ysgolion a chyfnodau gwahanol. Roedd hyn yn galluogi ni i ddysgu o brofiadau ein gilydd. Dysgais y pwysigrwydd o ddefnyddio gwahanol strategaethau gwahanol o fewn y dosbarth er mwyn annog datblygiad y dysgwyr o fewn y dosbarth.</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056A9E00" w14:textId="2C33589B" w:rsidR="00EE37F6" w:rsidRPr="00E367A7" w:rsidRDefault="002473E3" w:rsidP="00E367A7">
      <w:pPr>
        <w:pStyle w:val="Heading2"/>
        <w:rPr>
          <w:lang w:val="en-GB"/>
        </w:rPr>
      </w:pPr>
      <w:r>
        <w:rPr>
          <w:lang w:val="cy"/>
        </w:rPr>
        <w:lastRenderedPageBreak/>
        <w:t>DGB/</w:t>
      </w:r>
      <w:r w:rsidR="00336A88">
        <w:rPr>
          <w:lang w:val="cy"/>
        </w:rPr>
        <w:t>SKD</w:t>
      </w:r>
    </w:p>
    <w:p w14:paraId="083CB8D4" w14:textId="0DCF46D4" w:rsidR="00667EB2" w:rsidRDefault="00667EB2" w:rsidP="00B70105">
      <w:pPr>
        <w:pStyle w:val="Heading3"/>
      </w:pPr>
      <w:r>
        <w:rPr>
          <w:lang w:val="cy"/>
        </w:rPr>
        <w:t>Rhifedd</w:t>
      </w:r>
      <w:r w:rsidRPr="00667EB2">
        <w:rPr>
          <w:lang w:val="cy"/>
        </w:rPr>
        <w:t xml:space="preserve"> / Numeracy</w:t>
      </w:r>
    </w:p>
    <w:p w14:paraId="66327DEC" w14:textId="133DAF71" w:rsidR="00EE37F6" w:rsidRPr="00F33682" w:rsidRDefault="00991198" w:rsidP="00EE37F6">
      <w:pPr>
        <w:rPr>
          <w:szCs w:val="24"/>
        </w:rPr>
      </w:pPr>
      <w:r w:rsidRPr="00F33682">
        <w:rPr>
          <w:szCs w:val="24"/>
        </w:rPr>
        <w:t>Tystiolaeth o ased?</w:t>
      </w:r>
      <w:r w:rsidR="00C50802" w:rsidRPr="00F33682">
        <w:rPr>
          <w:szCs w:val="24"/>
        </w:rPr>
        <w:t xml:space="preserve"> </w:t>
      </w:r>
      <w:sdt>
        <w:sdtPr>
          <w:rPr>
            <w:szCs w:val="24"/>
          </w:rPr>
          <w:id w:val="1556505794"/>
          <w14:checkbox>
            <w14:checked w14:val="1"/>
            <w14:checkedState w14:val="0061" w14:font="Webdings"/>
            <w14:uncheckedState w14:val="2610" w14:font="MS Gothic"/>
          </w14:checkbox>
        </w:sdtPr>
        <w:sdtEndPr/>
        <w:sdtContent>
          <w:r w:rsidR="00D44A56" w:rsidRPr="00F33682">
            <w:rPr>
              <w:szCs w:val="24"/>
            </w:rPr>
            <w:sym w:font="Webdings" w:char="F061"/>
          </w:r>
        </w:sdtContent>
      </w:sdt>
    </w:p>
    <w:p w14:paraId="7F35F197" w14:textId="2725C151" w:rsidR="003529C9" w:rsidRPr="00F33682" w:rsidRDefault="008370A6" w:rsidP="00F33682">
      <w:pPr>
        <w:rPr>
          <w:rFonts w:ascii="Arial" w:hAnsi="Arial" w:cs="Arial"/>
          <w:szCs w:val="24"/>
        </w:rPr>
      </w:pPr>
      <w:sdt>
        <w:sdtPr>
          <w:rPr>
            <w:rFonts w:ascii="Arial" w:hAnsi="Arial" w:cs="Arial"/>
            <w:color w:val="2B579A"/>
            <w:szCs w:val="24"/>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D44A56" w:rsidRPr="00F33682">
            <w:rPr>
              <w:rFonts w:ascii="Arial" w:hAnsi="Arial" w:cs="Arial"/>
              <w:szCs w:val="24"/>
            </w:rPr>
            <w:t>Tystysgrif i ddangos fy natblygiad personol yn fathemateg. Adolygais lawer o dechnegau gwahanol e.e. algebra, graffiau, siartiau a ffracsiynau.</w:t>
          </w:r>
          <w:r w:rsidR="00D44A56" w:rsidRPr="00F33682">
            <w:rPr>
              <w:rFonts w:ascii="Arial" w:hAnsi="Arial" w:cs="Arial"/>
              <w:szCs w:val="24"/>
            </w:rPr>
            <w:t xml:space="preserve"> </w:t>
          </w:r>
        </w:sdtContent>
      </w:sdt>
    </w:p>
    <w:p w14:paraId="01440A3B" w14:textId="77777777" w:rsidR="00EE37F6" w:rsidRPr="00F33682" w:rsidRDefault="00EE37F6" w:rsidP="00CA10E6">
      <w:pPr>
        <w:rPr>
          <w:rFonts w:ascii="Arial" w:hAnsi="Arial" w:cs="Arial"/>
          <w:sz w:val="28"/>
          <w:szCs w:val="28"/>
        </w:rPr>
      </w:pPr>
    </w:p>
    <w:p w14:paraId="320D57D3" w14:textId="59AB4458" w:rsidR="00667EB2" w:rsidRDefault="00667EB2" w:rsidP="00B70105">
      <w:pPr>
        <w:pStyle w:val="Heading3"/>
      </w:pPr>
      <w:r>
        <w:rPr>
          <w:lang w:val="cy"/>
        </w:rPr>
        <w:t>Cymhwysedd Digidol  / Digital competence</w:t>
      </w:r>
    </w:p>
    <w:p w14:paraId="00567E8C" w14:textId="0B296C38" w:rsidR="00EE37F6" w:rsidRPr="00EE37F6" w:rsidRDefault="00991198" w:rsidP="00EE37F6">
      <w:r>
        <w:t>Tystiolaeth o ased?</w:t>
      </w:r>
      <w:r w:rsidR="00C50802">
        <w:t xml:space="preserve"> </w:t>
      </w:r>
      <w:sdt>
        <w:sdtPr>
          <w:id w:val="-843865021"/>
          <w14:checkbox>
            <w14:checked w14:val="1"/>
            <w14:checkedState w14:val="0061" w14:font="Webdings"/>
            <w14:uncheckedState w14:val="2610" w14:font="MS Gothic"/>
          </w14:checkbox>
        </w:sdtPr>
        <w:sdtEndPr/>
        <w:sdtContent>
          <w:r w:rsidR="006B2263">
            <w:sym w:font="Webdings" w:char="F061"/>
          </w:r>
        </w:sdtContent>
      </w:sdt>
    </w:p>
    <w:p w14:paraId="3C02CFE0" w14:textId="46CE510E" w:rsidR="003529C9" w:rsidRPr="00F33682" w:rsidRDefault="008370A6" w:rsidP="00F33682">
      <w:pPr>
        <w:rPr>
          <w:sz w:val="28"/>
          <w:szCs w:val="24"/>
        </w:rPr>
      </w:pPr>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rPr>
            <w:sz w:val="28"/>
            <w:szCs w:val="24"/>
          </w:rPr>
        </w:sdtEndPr>
        <w:sdtContent>
          <w:r w:rsidR="00EC7C71">
            <w:rPr>
              <w:rFonts w:ascii="Arial" w:hAnsi="Arial" w:cs="Arial"/>
            </w:rPr>
            <w:t>​​​​​​​</w:t>
          </w:r>
          <w:r w:rsidR="00EC7C71" w:rsidRPr="00F33682">
            <w:rPr>
              <w:rFonts w:ascii="Arial" w:hAnsi="Arial" w:cs="Arial"/>
            </w:rPr>
            <w:t>Yn ystod y cyfnod o ddysgu ar-lein defnyddiais wefannau newydd er mwyn creu gwersi llwyddiannus.</w:t>
          </w:r>
          <w:r w:rsidR="00EC7C71" w:rsidRPr="00F33682">
            <w:t xml:space="preserve"> </w:t>
          </w:r>
          <w:r w:rsidR="00EC7C71" w:rsidRPr="00F33682">
            <w:rPr>
              <w:rFonts w:ascii="Arial" w:hAnsi="Arial" w:cs="Arial"/>
            </w:rPr>
            <w:t>Dyma luniau yn cynnwys tystiolaeth o weithgareddau cynlluniais a pharatois i yn defnyddio 'Wordwall'. Roedd yr adnoddau yma yn llwyddiannus er mwyn denu sylw'r dysgwyr yn ystod wersi ar-lein dros Microsoft Teams. Rhannais yr adnoddau yma gyda staff yr uned.</w:t>
          </w:r>
        </w:sdtContent>
      </w:sdt>
    </w:p>
    <w:p w14:paraId="55B40827" w14:textId="77777777" w:rsidR="00EE37F6" w:rsidRDefault="00EE37F6" w:rsidP="00CA10E6"/>
    <w:p w14:paraId="421CF2DC" w14:textId="27AAE083" w:rsidR="00534848" w:rsidRDefault="00534848" w:rsidP="00B70105">
      <w:pPr>
        <w:pStyle w:val="Heading3"/>
      </w:pPr>
      <w:r>
        <w:rPr>
          <w:lang w:val="cy"/>
        </w:rPr>
        <w:t>Gwybodaeth bynciol  / Subject knowledge</w:t>
      </w:r>
    </w:p>
    <w:p w14:paraId="4C13EED5" w14:textId="4ADF3215" w:rsidR="00EE37F6" w:rsidRPr="00EE37F6" w:rsidRDefault="00EE37F6" w:rsidP="00EE37F6">
      <w:r>
        <w:rPr>
          <w:lang w:val="cy"/>
        </w:rPr>
        <w:t>Tystiolaeth gan ased?</w:t>
      </w:r>
      <w:r w:rsidR="00C50802">
        <w:rPr>
          <w:lang w:val="cy"/>
        </w:rPr>
        <w:t xml:space="preserve"> </w:t>
      </w:r>
      <w:r>
        <w:rPr>
          <w:lang w:val="cy"/>
        </w:rPr>
        <w:t xml:space="preserve"> </w:t>
      </w:r>
      <w:sdt>
        <w:sdtPr>
          <w:id w:val="-1784792848"/>
          <w14:checkbox>
            <w14:checked w14:val="1"/>
            <w14:checkedState w14:val="0061" w14:font="Webdings"/>
            <w14:uncheckedState w14:val="2610" w14:font="MS Gothic"/>
          </w14:checkbox>
        </w:sdtPr>
        <w:sdtEndPr/>
        <w:sdtContent>
          <w:r w:rsidR="0035035F">
            <w:sym w:font="Webdings" w:char="F061"/>
          </w:r>
        </w:sdtContent>
      </w:sdt>
    </w:p>
    <w:p w14:paraId="7BB7E4AC" w14:textId="6B00AE0E" w:rsidR="2B5A2DAC" w:rsidRPr="0035035F" w:rsidRDefault="008370A6" w:rsidP="00F33682">
      <w:pPr>
        <w:rPr>
          <w:rFonts w:ascii="Arial" w:hAnsi="Arial" w:cs="Arial"/>
        </w:rPr>
      </w:pPr>
      <w:sdt>
        <w:sdtPr>
          <w:rPr>
            <w:rFonts w:ascii="Arial" w:hAnsi="Arial" w:cs="Arial"/>
            <w:color w:val="2B579A"/>
            <w:sz w:val="22"/>
            <w:szCs w:val="20"/>
            <w:shd w:val="clear" w:color="auto" w:fill="FFFFFF"/>
          </w:rPr>
          <w:alias w:val="Justify, expand upon, or provide a context for your evidence"/>
          <w:tag w:val="Justify, expand upon, or provide a context for your evidence"/>
          <w:id w:val="-45835664"/>
          <w:placeholder>
            <w:docPart w:val="A63AB5B990D64946A4E8C2DA0F2C7E25"/>
          </w:placeholder>
        </w:sdtPr>
        <w:sdtEndPr/>
        <w:sdtContent>
          <w:r w:rsidR="0035035F" w:rsidRPr="00F33682">
            <w:rPr>
              <w:rFonts w:ascii="Arial" w:hAnsi="Arial" w:cs="Arial"/>
              <w:lang w:eastAsia="en-GB"/>
            </w:rPr>
            <w:t xml:space="preserve">Datblygais fy sgiliau gwyddoniaeth trwy fynychu cyrsiau ar-lein er mwyn wella fy ngwybodaeth bynciol mewn gwyddoniaeth. Dysgais am wersi gwyddoniaeth ar gyfer y cyfnod sylfaen. Er enghraifft y ddaear a'r gofod. Yna gwellais fy ngwybodaeth am themâu gwyddoniaeth yng nghyfnod </w:t>
          </w:r>
          <w:r w:rsidR="0035035F" w:rsidRPr="00F33682">
            <w:rPr>
              <w:rFonts w:ascii="Arial" w:hAnsi="Arial" w:cs="Arial"/>
              <w:szCs w:val="24"/>
              <w:lang w:eastAsia="en-GB"/>
            </w:rPr>
            <w:t>allweddol 2, sef bwyd.</w:t>
          </w:r>
          <w:r w:rsidR="0035035F" w:rsidRPr="00F33682">
            <w:rPr>
              <w:rFonts w:ascii="Arial" w:hAnsi="Arial" w:cs="Arial"/>
              <w:szCs w:val="24"/>
              <w:lang w:eastAsia="en-GB"/>
            </w:rPr>
            <w:t xml:space="preserve"> </w:t>
          </w:r>
          <w:r w:rsidR="0035035F" w:rsidRPr="0035035F">
            <w:rPr>
              <w:rFonts w:ascii="Arial" w:eastAsia="Times New Roman" w:hAnsi="Arial" w:cs="Arial"/>
              <w:szCs w:val="24"/>
              <w:lang w:val="en-GB" w:eastAsia="en-GB"/>
            </w:rPr>
            <w:t>Dysgais y pwysigrwydd o ddysgu gwersi gwyddoniaeth dros y cwricwlwm er mwyn creu gwersi trawsgwricwlaidd. Mae'n bwysig meddwl am ddiddordebau'r dysgwyr er mwyn annog y dysgwyr i gymryd rhan a bod yn greadigol. Mae gwyddoniaeth yn bwnc pwysig sydd gyda chysylltiadau pwysig efo meysydd dysgu gwahanol. Dylai'r cysylltiadau yma fod yn glir i'r dysgwyr. </w:t>
          </w:r>
          <w:r w:rsidR="0035035F" w:rsidRPr="00F33682">
            <w:rPr>
              <w:rFonts w:ascii="Arial" w:eastAsia="Times New Roman" w:hAnsi="Arial" w:cs="Arial"/>
              <w:szCs w:val="24"/>
              <w:lang w:val="en-GB" w:eastAsia="en-GB"/>
            </w:rPr>
            <w:t xml:space="preserve"> </w:t>
          </w:r>
        </w:sdtContent>
      </w:sdt>
      <w:r w:rsidR="00991198" w:rsidRPr="00F33682">
        <w:rPr>
          <w:rFonts w:ascii="Arial" w:hAnsi="Arial" w:cs="Arial"/>
          <w:sz w:val="22"/>
          <w:szCs w:val="20"/>
        </w:rPr>
        <w:t xml:space="preserve"> </w:t>
      </w:r>
      <w:r w:rsidR="2B5A2DAC" w:rsidRPr="0035035F">
        <w:rPr>
          <w:rFonts w:ascii="Arial" w:hAnsi="Arial" w:cs="Arial"/>
        </w:rPr>
        <w:br w:type="page"/>
      </w:r>
    </w:p>
    <w:p w14:paraId="1A710675" w14:textId="41CF0A6E" w:rsidR="00A10EAD" w:rsidRDefault="00A10EAD" w:rsidP="000D213D">
      <w:pPr>
        <w:pStyle w:val="Heading2"/>
      </w:pPr>
      <w:r>
        <w:rPr>
          <w:lang w:val="cy"/>
        </w:rPr>
        <w:lastRenderedPageBreak/>
        <w:t>Safonau/ Safonau</w:t>
      </w:r>
    </w:p>
    <w:p w14:paraId="3ED0067C" w14:textId="77777777" w:rsidR="00552BF1" w:rsidRPr="00552BF1" w:rsidRDefault="00552BF1" w:rsidP="00552BF1"/>
    <w:p w14:paraId="59426E11" w14:textId="0AFF98F3" w:rsidR="000D213D" w:rsidRDefault="00AD4D30" w:rsidP="00CD1E5D">
      <w:pPr>
        <w:pStyle w:val="Heading2"/>
      </w:pPr>
      <w:r w:rsidRPr="00AD4D30">
        <w:t>Profiad Proffesiynol Templed 1:</w:t>
      </w:r>
      <w:r w:rsidR="00E02C5E">
        <w:rPr>
          <w:lang w:val="cy"/>
        </w:rPr>
        <w:t xml:space="preserve"> </w:t>
      </w:r>
      <w:sdt>
        <w:sdtPr>
          <w:alias w:val="Teitl eich profiad "/>
          <w:tag w:val="Teitl eich profiad "/>
          <w:id w:val="-527794042"/>
          <w:placeholder>
            <w:docPart w:val="A87D648A328542B1A63B6416542DFBFD"/>
          </w:placeholder>
          <w:temporary/>
          <w:showingPlcHdr/>
          <w:text/>
        </w:sdtPr>
        <w:sdtEndPr/>
        <w:sdtContent>
          <w:r w:rsidR="00FB2878" w:rsidRPr="00FB2878">
            <w:rPr>
              <w:lang w:val="cy"/>
            </w:rPr>
            <w:t>Gludwch destun yma</w:t>
          </w:r>
        </w:sdtContent>
      </w:sdt>
    </w:p>
    <w:p w14:paraId="7A167012" w14:textId="1FFB6E52" w:rsidR="00F5076F" w:rsidRDefault="003D093A" w:rsidP="00B70105">
      <w:pPr>
        <w:pStyle w:val="Heading3"/>
      </w:pPr>
      <w:r>
        <w:rPr>
          <w:lang w:val="cy"/>
        </w:rPr>
        <w:t xml:space="preserve">Safon Addysgeg: </w:t>
      </w:r>
      <w:r w:rsidR="004F686C">
        <w:t>Mireinio: Gwahaniaethu</w:t>
      </w:r>
    </w:p>
    <w:p w14:paraId="02E30A83" w14:textId="5477FAAD" w:rsidR="007C32AA" w:rsidRDefault="007C32AA" w:rsidP="00B70105">
      <w:pPr>
        <w:pStyle w:val="Heading3"/>
      </w:pPr>
      <w:r>
        <w:rPr>
          <w:lang w:val="cy"/>
        </w:rPr>
        <w:t>Beth wnaethoch chi a pham?</w:t>
      </w:r>
    </w:p>
    <w:p w14:paraId="19D89CBC" w14:textId="5A352A24" w:rsidR="008F713A" w:rsidRPr="00F33682" w:rsidRDefault="00945D0C" w:rsidP="00E81322">
      <w:pPr>
        <w:rPr>
          <w:rFonts w:ascii="Arial" w:hAnsi="Arial" w:cs="Arial"/>
          <w:szCs w:val="24"/>
        </w:rPr>
      </w:pPr>
      <w:r w:rsidRPr="00F33682">
        <w:rPr>
          <w:rFonts w:ascii="Arial" w:hAnsi="Arial" w:cs="Arial"/>
          <w:szCs w:val="24"/>
        </w:rPr>
        <w:t>Yn y lleoliad cyntaf roedd e'n bwysig ystyried sut i wahaniaethu a gosod gwaith ar y lefel gywir er mwyn galluogi pob dysgwyr i gyrraedd  eu potensial yn y dosbarth. Roedd hon yn her i mi oherwydd roeddwn i yn dysgu'r dosbarth cyfan ar-lein dros Microsoft Teams ac felly doeddwn i ddim wedi cael cyfle i gwrdd â'r plant neu'r mentor dosbarth cyn dysgu. Ond trwy arsylwi ar wersi fy mentor dosbarth a siarad â'r plant roedd hyn yn darged cyraeddadwy er mwyn wella fy mherfformiad wrth i mi ddod yn fwy cyfarwydd gyda'r dosbarth.  Yn ystod yr wythnosau diwethaf rydw i wedi llwyddo i wahaniaethu trwy gynllunio, paratoi ac addysgu ar-lein. Cynlluniais wers a oedd yn perthyn i’r maes dysgu a phrofiad Mathemateg a Rhifedd. Amcan y wers oedd adolygu dysgu blaenorol y dysgwyr, sef symiau tynnu. Dysgais y dosbarth cyfan ar-lein trwy Microsoft Teams. Cyn dechrau cynhesais y dysgwyr trwy chwarae gweithgaredd gan ddefnyddio siart rhifau a gofyn y dysgwyr cwestiynau gwahanol er mwyn cyfri nôl. Dewisais ddysgwyr ar hap i ateb. Yna cwestiynais y dysgwyr ar beth maen nhw wedi bod yn dysgu am y gwersi mathemateg flaenorol. Mae hyn yn strategaeth effeithiol i weld dealltwriaeth y dysgwyr yn syth cyn symud ymlaen.</w:t>
      </w:r>
    </w:p>
    <w:p w14:paraId="1DCEF8C2" w14:textId="68B5232D" w:rsidR="00945D0C" w:rsidRPr="00F33682" w:rsidRDefault="00945D0C" w:rsidP="00E81322">
      <w:pPr>
        <w:pStyle w:val="NormalWeb"/>
        <w:spacing w:line="360" w:lineRule="auto"/>
        <w:rPr>
          <w:rFonts w:ascii="Arial" w:hAnsi="Arial" w:cs="Arial"/>
        </w:rPr>
      </w:pPr>
      <w:r w:rsidRPr="00F33682">
        <w:rPr>
          <w:rFonts w:ascii="Arial" w:hAnsi="Arial" w:cs="Arial"/>
        </w:rPr>
        <w:t xml:space="preserve">Gofynnais i ddysgwyr ar hap i esbonio beth yw’r camau er mwyn dod o hyd i’r ateb cywir. Roedd hyn wedi galluogi mi i weld pa blant oedd yn deall a pha blant oedd angen fwy o gymorth. Yna, er mwyn gwahaniaethu yn ystod y wers paratois tri chwestiwn gyda her wahanol ar gyfer pob unigolyn a rhannwyd hon gyda’r dysgwyr ar Bwynt Pŵer. Arddangosais y gallu i osod heriau a disgwyliadau priodol ‘ar gyfer yr ystod o alluoedd a nodweddion sydd ymhlith y dysgwyr’. Roedd yna un cwestiwn ar gyfer y gallu isel, un ar gyfer y gallu canolig ac un ar gyfer y gallu uchel. Dewisodd y dysgwyr y set oedd yn addas ar gyfer nhw. Yn ystod y wers gofynnais i’r plant ar hap pa gwestiwn dewison nhw i ateb. Yna, os oeddwn i’n meddwl bod yr unigolyn yna gyda’r potensial i symud ymlaen i’r cam nesaf roeddwn i’n annog nhw symud ymlaen i’r cwestiwn nesaf. Yn ôl </w:t>
      </w:r>
      <w:r w:rsidRPr="00F33682">
        <w:rPr>
          <w:rFonts w:ascii="Arial" w:hAnsi="Arial" w:cs="Arial"/>
        </w:rPr>
        <w:lastRenderedPageBreak/>
        <w:t>Donaldson (2015), 'er mwyn dod yn ddysgwyr galluog, bydd angen i blant a phobl ifanc allu cymryd cam yn ôl ac arsylwi ar eu proses dysgu eu hunain, a gweld sut i’w gwella'. Ar ddiwedd y wers gosodais dasg ychwanegol i’r dysgwyr i gwblhau yn annibynnol. Rhannais y dasg gyda’r dygwyr mewn folder gwaith yn Microsoft Teams. Roedd hyn yn galluogi'r dysgwyr i weithio at eu lefel briodol ac i fyfyrio ar ddysgu eu hunan. Rydw i ddeall y pwysigrwydd i ‘annog dysgwyr i fyfyrio ar ymddygiadau dysgu a rhagolygon dysgu a’u gwerthuso’.</w:t>
      </w:r>
    </w:p>
    <w:p w14:paraId="2829EF1D" w14:textId="77777777" w:rsidR="00945D0C" w:rsidRPr="00E81322" w:rsidRDefault="00945D0C" w:rsidP="00E81322">
      <w:pPr>
        <w:pStyle w:val="NormalWeb"/>
        <w:spacing w:line="360" w:lineRule="auto"/>
        <w:rPr>
          <w:rFonts w:ascii="Arial" w:hAnsi="Arial" w:cs="Arial"/>
        </w:rPr>
      </w:pPr>
      <w:r w:rsidRPr="00E81322">
        <w:rPr>
          <w:rFonts w:ascii="Arial" w:hAnsi="Arial" w:cs="Arial"/>
          <w:color w:val="000000"/>
          <w:shd w:val="clear" w:color="auto" w:fill="FFFFFF"/>
        </w:rPr>
        <w:t>Llywodraeth Cymru (2019) </w:t>
      </w:r>
      <w:r w:rsidRPr="00E81322">
        <w:rPr>
          <w:rStyle w:val="Emphasis"/>
          <w:rFonts w:ascii="Arial" w:eastAsiaTheme="majorEastAsia" w:hAnsi="Arial" w:cs="Arial"/>
        </w:rPr>
        <w:t>Safonau Proffesiynol ar gyfer Addysgu ac Arweinyddiaeth </w:t>
      </w:r>
      <w:r w:rsidRPr="00E81322">
        <w:rPr>
          <w:rFonts w:ascii="Arial" w:hAnsi="Arial" w:cs="Arial"/>
        </w:rPr>
        <w:t> Ar gael yn: </w:t>
      </w:r>
      <w:hyperlink r:id="rId11" w:tgtFrame="_blank" w:tooltip="Original URL: https://hwb.gov.wales/datblygiad-proffesiynol/safonau-proffesiynol/. Click or tap if you trust this link." w:history="1">
        <w:r w:rsidRPr="00E81322">
          <w:rPr>
            <w:rStyle w:val="Hyperlink"/>
            <w:rFonts w:ascii="Arial" w:eastAsiaTheme="majorEastAsia" w:hAnsi="Arial" w:cs="Arial"/>
            <w:color w:val="0563C1"/>
            <w:shd w:val="clear" w:color="auto" w:fill="FFFFFF"/>
          </w:rPr>
          <w:t>https://hwb.gov.wales/datblygiad-proffesiynol/safonau-proffesiynol/</w:t>
        </w:r>
      </w:hyperlink>
      <w:r w:rsidRPr="00E81322">
        <w:rPr>
          <w:rFonts w:ascii="Arial" w:hAnsi="Arial" w:cs="Arial"/>
          <w:color w:val="000000"/>
          <w:shd w:val="clear" w:color="auto" w:fill="FFFFFF"/>
        </w:rPr>
        <w:t> (Darllenwyd: 02 Chwefror 2020).</w:t>
      </w:r>
    </w:p>
    <w:p w14:paraId="6BC6EDB2" w14:textId="77777777" w:rsidR="00945D0C" w:rsidRPr="00E81322" w:rsidRDefault="00945D0C" w:rsidP="00E81322">
      <w:pPr>
        <w:pStyle w:val="NormalWeb"/>
        <w:spacing w:line="360" w:lineRule="auto"/>
        <w:rPr>
          <w:rFonts w:ascii="Arial" w:hAnsi="Arial" w:cs="Arial"/>
        </w:rPr>
      </w:pPr>
      <w:r w:rsidRPr="00E81322">
        <w:rPr>
          <w:rFonts w:ascii="Arial" w:hAnsi="Arial" w:cs="Arial"/>
        </w:rPr>
        <w:t> Donaldson, G. (2015) </w:t>
      </w:r>
      <w:r w:rsidRPr="00E81322">
        <w:rPr>
          <w:rStyle w:val="Emphasis"/>
          <w:rFonts w:ascii="Arial" w:eastAsiaTheme="majorEastAsia" w:hAnsi="Arial" w:cs="Arial"/>
        </w:rPr>
        <w:t>Dyfodol Llwyddiannus: Adolygiad Annibynnol o'r Cwricwlwm a'r Trefniadau Asesu yng Nghymru. </w:t>
      </w:r>
      <w:r w:rsidRPr="00E81322">
        <w:rPr>
          <w:rFonts w:ascii="Arial" w:hAnsi="Arial" w:cs="Arial"/>
        </w:rPr>
        <w:t>Ar gael yn: </w:t>
      </w:r>
      <w:hyperlink r:id="rId12" w:tgtFrame="_blank" w:history="1">
        <w:r w:rsidRPr="00E81322">
          <w:rPr>
            <w:rStyle w:val="Hyperlink"/>
            <w:rFonts w:ascii="Arial" w:eastAsiaTheme="majorEastAsia" w:hAnsi="Arial" w:cs="Arial"/>
            <w:color w:val="0563C1"/>
          </w:rPr>
          <w:t>https://llyw.cymru/sites/default/files/publications/2018-03/dyfodol-llwyddiannus.pdf</w:t>
        </w:r>
      </w:hyperlink>
      <w:r w:rsidRPr="00E81322">
        <w:rPr>
          <w:rFonts w:ascii="Arial" w:hAnsi="Arial" w:cs="Arial"/>
        </w:rPr>
        <w:t> (Cyrchwyd: 5ed o Fai 2020). </w:t>
      </w:r>
    </w:p>
    <w:p w14:paraId="449E8650" w14:textId="4999AE6A" w:rsidR="00945D0C" w:rsidRPr="008F713A" w:rsidRDefault="00945D0C" w:rsidP="008F4250"/>
    <w:p w14:paraId="68B510CA" w14:textId="40EE3FA5" w:rsidR="00991198" w:rsidRPr="004679C7" w:rsidRDefault="00991198" w:rsidP="00991198">
      <w:pPr>
        <w:pStyle w:val="Heading3"/>
      </w:pPr>
      <w:r w:rsidRPr="004679C7">
        <w:rPr>
          <w:lang w:val="cy-GB"/>
        </w:rPr>
        <w:t>Beth rydych chi wedi’i ddysgu?</w:t>
      </w:r>
      <w:r w:rsidR="00945D0C">
        <w:rPr>
          <w:lang w:val="cy-GB"/>
        </w:rPr>
        <w:t xml:space="preserve"> </w:t>
      </w:r>
    </w:p>
    <w:p w14:paraId="4F2FB82D" w14:textId="01024017" w:rsidR="004F686C" w:rsidRPr="00F33682" w:rsidRDefault="004F686C" w:rsidP="00F33682">
      <w:pPr>
        <w:rPr>
          <w:rFonts w:ascii="Arial" w:hAnsi="Arial" w:cs="Arial"/>
          <w:spacing w:val="-2"/>
        </w:rPr>
      </w:pPr>
      <w:r w:rsidRPr="00F33682">
        <w:rPr>
          <w:rFonts w:ascii="Arial" w:hAnsi="Arial" w:cs="Arial"/>
        </w:rPr>
        <w:t xml:space="preserve">O’r profiad yma, dysgais y pwysigrwydd o wahaniaethu ar gyfer gallu pob dysgwyr. Mae’n bwysig adnabod ‘anghenion yr holl ddysgwyr’ trwy wahaniaethu tasgau ar-lein yn ychwanegol i ar lawr y dosbarth. </w:t>
      </w:r>
      <w:r w:rsidRPr="00F33682">
        <w:rPr>
          <w:rFonts w:ascii="Arial" w:hAnsi="Arial" w:cs="Arial"/>
          <w:spacing w:val="-2"/>
        </w:rPr>
        <w:t>Mae ymchwil yn nodi dylai tasgau dysgwyr cwrdd â'u hanghenion personol er mwyn i bob dysgwyr cael y cyfle i gyrraedd eu potensial (Eysink et al, 2017). Ymhellach amlygodd y profiad hwn y pwysigrwydd o adeiladu ar ddysgu blaenorol y dysgwyr er mwyn annog y dysgwyr i gofio'r wybodaeth a chyrraedd eu potensial. Hefyd , dysgais fod strategaeth asesu ar gyfer dysgu yn effeithiol iawn i asesu dealltwriaeth y dysgwyr. Ar ddechrau’r sesiwn defnyddiais y strategaeth ‘cwestiynu’. Roedd hyn yn effeithiol i weld pa ddysgwyr oedd gyda dealltwriaeth dda yn barod a pha ddysgwyr oedd angen fwy o gymorth.</w:t>
      </w:r>
    </w:p>
    <w:p w14:paraId="7C33BE6B" w14:textId="77777777" w:rsidR="004F686C" w:rsidRPr="00F33682" w:rsidRDefault="004F686C" w:rsidP="00F33682">
      <w:pPr>
        <w:rPr>
          <w:rFonts w:ascii="Calibri" w:hAnsi="Calibri" w:cs="Calibri"/>
          <w:spacing w:val="-2"/>
          <w:shd w:val="clear" w:color="auto" w:fill="FFFFFF"/>
        </w:rPr>
      </w:pPr>
    </w:p>
    <w:p w14:paraId="3A80E334" w14:textId="3C5DF95A" w:rsidR="004F686C" w:rsidRPr="004F686C" w:rsidRDefault="004F686C" w:rsidP="004F686C">
      <w:pPr>
        <w:rPr>
          <w:rFonts w:ascii="Arial" w:hAnsi="Arial" w:cs="Arial"/>
          <w:color w:val="000000"/>
          <w:spacing w:val="-2"/>
          <w:shd w:val="clear" w:color="auto" w:fill="FFFFFF"/>
        </w:rPr>
      </w:pPr>
      <w:r w:rsidRPr="004F686C">
        <w:rPr>
          <w:rFonts w:ascii="Arial" w:hAnsi="Arial" w:cs="Arial"/>
          <w:color w:val="000000"/>
          <w:spacing w:val="-2"/>
          <w:shd w:val="clear" w:color="auto" w:fill="FFFFFF"/>
        </w:rPr>
        <w:t>Llywodraeth Cymru (2019) </w:t>
      </w:r>
      <w:r w:rsidRPr="004F686C">
        <w:rPr>
          <w:rFonts w:ascii="Arial" w:hAnsi="Arial" w:cs="Arial"/>
          <w:i/>
          <w:iCs/>
          <w:color w:val="161616"/>
          <w:spacing w:val="-2"/>
          <w:shd w:val="clear" w:color="auto" w:fill="FFFFFF"/>
        </w:rPr>
        <w:t>Safonau Proffesiynol ar gyfer Addysgu ac Arweinyddiaeth </w:t>
      </w:r>
      <w:r w:rsidRPr="004F686C">
        <w:rPr>
          <w:rFonts w:ascii="Arial" w:hAnsi="Arial" w:cs="Arial"/>
          <w:color w:val="161616"/>
          <w:spacing w:val="-2"/>
          <w:shd w:val="clear" w:color="auto" w:fill="FFFFFF"/>
        </w:rPr>
        <w:t> Ar gael yn: </w:t>
      </w:r>
      <w:hyperlink r:id="rId13" w:tgtFrame="_blank" w:tooltip="Original URL: https://hwb.gov.wales/datblygiad-proffesiynol/safonau-proffesiynol/. Click or tap if you trust this link." w:history="1">
        <w:r w:rsidRPr="004F686C">
          <w:rPr>
            <w:rStyle w:val="Hyperlink"/>
            <w:rFonts w:ascii="Arial" w:hAnsi="Arial" w:cs="Arial"/>
            <w:color w:val="0563C1"/>
            <w:spacing w:val="-2"/>
            <w:shd w:val="clear" w:color="auto" w:fill="FFFFFF"/>
          </w:rPr>
          <w:t>https://hwb.gov.wales/datblygiad-proffesiynol/safonau-proffesiynol/</w:t>
        </w:r>
      </w:hyperlink>
      <w:r w:rsidRPr="004F686C">
        <w:rPr>
          <w:rFonts w:ascii="Arial" w:hAnsi="Arial" w:cs="Arial"/>
          <w:color w:val="000000"/>
          <w:spacing w:val="-2"/>
          <w:shd w:val="clear" w:color="auto" w:fill="FFFFFF"/>
        </w:rPr>
        <w:t> (Darllenwyd: 02 Chwefror, 2020).</w:t>
      </w:r>
    </w:p>
    <w:p w14:paraId="7D991FD9" w14:textId="77777777" w:rsidR="004F686C" w:rsidRPr="004F686C" w:rsidRDefault="004F686C" w:rsidP="004F686C">
      <w:pPr>
        <w:rPr>
          <w:rFonts w:ascii="Arial" w:hAnsi="Arial" w:cs="Arial"/>
          <w:color w:val="161616"/>
          <w:spacing w:val="-2"/>
          <w:shd w:val="clear" w:color="auto" w:fill="FFFFFF"/>
        </w:rPr>
      </w:pPr>
      <w:r w:rsidRPr="004F686C">
        <w:rPr>
          <w:rFonts w:ascii="Arial" w:hAnsi="Arial" w:cs="Arial"/>
          <w:color w:val="000000"/>
          <w:spacing w:val="-2"/>
          <w:shd w:val="clear" w:color="auto" w:fill="FFFFFF"/>
        </w:rPr>
        <w:lastRenderedPageBreak/>
        <w:t>Eysink, Tessa H.S, Hulsbeek, Manon &amp; Gijlers, Hannie, 2017. Supporting primary school teachers in differentiating in the regular classroom. </w:t>
      </w:r>
      <w:r w:rsidRPr="004F686C">
        <w:rPr>
          <w:rFonts w:ascii="Arial" w:hAnsi="Arial" w:cs="Arial"/>
          <w:i/>
          <w:iCs/>
          <w:color w:val="161616"/>
          <w:spacing w:val="-2"/>
          <w:shd w:val="clear" w:color="auto" w:fill="FFFFFF"/>
        </w:rPr>
        <w:t>Teaching and teacher education</w:t>
      </w:r>
      <w:r w:rsidRPr="004F686C">
        <w:rPr>
          <w:rFonts w:ascii="Arial" w:hAnsi="Arial" w:cs="Arial"/>
          <w:color w:val="161616"/>
          <w:spacing w:val="-2"/>
          <w:shd w:val="clear" w:color="auto" w:fill="FFFFFF"/>
        </w:rPr>
        <w:t>, 66, pp.107–116.</w:t>
      </w:r>
    </w:p>
    <w:p w14:paraId="4E615665" w14:textId="77777777" w:rsidR="004F686C" w:rsidRPr="004F686C" w:rsidRDefault="004F686C" w:rsidP="004F686C">
      <w:pPr>
        <w:rPr>
          <w:rFonts w:ascii="Arial" w:hAnsi="Arial" w:cs="Arial"/>
          <w:color w:val="161616"/>
          <w:spacing w:val="-2"/>
        </w:rPr>
      </w:pPr>
    </w:p>
    <w:p w14:paraId="2260BE72" w14:textId="3F98422E" w:rsidR="00505886" w:rsidRPr="008F4250" w:rsidRDefault="00505886" w:rsidP="00505886"/>
    <w:p w14:paraId="7142A8EC" w14:textId="3CD8B06A" w:rsidR="007C32AA" w:rsidRPr="007C32AA" w:rsidRDefault="007C32AA" w:rsidP="00B70105">
      <w:pPr>
        <w:pStyle w:val="Heading3"/>
      </w:pPr>
      <w:r>
        <w:rPr>
          <w:lang w:val="cy"/>
        </w:rPr>
        <w:t>Beth nesaf?</w:t>
      </w:r>
    </w:p>
    <w:p w14:paraId="7DA0BDDB" w14:textId="77777777" w:rsidR="004F686C" w:rsidRPr="004F686C" w:rsidRDefault="004F686C" w:rsidP="004F686C">
      <w:pPr>
        <w:rPr>
          <w:rFonts w:ascii="Arial" w:hAnsi="Arial" w:cs="Arial"/>
        </w:rPr>
      </w:pPr>
      <w:r w:rsidRPr="004F686C">
        <w:rPr>
          <w:rFonts w:ascii="Arial" w:hAnsi="Arial" w:cs="Arial"/>
        </w:rPr>
        <w:t>Wrth ystyried beth ddysgais o’r profiad yma byddaf yn sicr yn gwahaniaethu ar gyfer y dysgwyr yn y dyfodol. Mae hyn yn allweddol ar gyfer cynnydd y dysgwyr ac i sicrhau bod pob dysgwyr yn cyrraedd eu potensial. Yn y dyfodol er mwyn ddatblygu sy sgiliau byddaf yn ymchwilio mewn i dechnegau gwahanol i wahaniaethu ar-lein yn effeithiol ac i sicrhau disgwyliadau uchel o bob dysgwyr.</w:t>
      </w:r>
    </w:p>
    <w:p w14:paraId="119E7FB3" w14:textId="6D089749" w:rsidR="00FB2878" w:rsidRDefault="00FB2878" w:rsidP="00811007"/>
    <w:p w14:paraId="01EC8868" w14:textId="77777777" w:rsidR="00552BF1" w:rsidRDefault="00552BF1" w:rsidP="00811007"/>
    <w:p w14:paraId="7BFFAF76" w14:textId="4BDBA1FE" w:rsidR="00B357D8" w:rsidRDefault="00B357D8" w:rsidP="00811007"/>
    <w:p w14:paraId="24145591" w14:textId="1AEA9766" w:rsidR="00FB2878" w:rsidRDefault="00FB2878" w:rsidP="00FB2878">
      <w:pPr>
        <w:pStyle w:val="Heading2"/>
      </w:pPr>
      <w:r w:rsidRPr="00AD4D30">
        <w:t xml:space="preserve">Profiad Proffesiynol Templed </w:t>
      </w:r>
      <w:r>
        <w:t>2</w:t>
      </w:r>
      <w:r w:rsidRPr="00AD4D30">
        <w:t>:</w:t>
      </w:r>
      <w:r>
        <w:rPr>
          <w:lang w:val="cy"/>
        </w:rPr>
        <w:t xml:space="preserve"> </w:t>
      </w:r>
      <w:sdt>
        <w:sdtPr>
          <w:alias w:val="Teitl eich profiad "/>
          <w:tag w:val="Teitl eich profiad "/>
          <w:id w:val="-224832645"/>
          <w:placeholder>
            <w:docPart w:val="CD38BB1E39B94F96A68ECDDF9289BFEA"/>
          </w:placeholder>
          <w:temporary/>
          <w:showingPlcHdr/>
          <w:text/>
        </w:sdtPr>
        <w:sdtEndPr/>
        <w:sdtContent>
          <w:r w:rsidRPr="00FB2878">
            <w:rPr>
              <w:lang w:val="cy"/>
            </w:rPr>
            <w:t>Gludwch destun yma</w:t>
          </w:r>
        </w:sdtContent>
      </w:sdt>
    </w:p>
    <w:p w14:paraId="322366BB" w14:textId="13BBF0FB" w:rsidR="00667583" w:rsidRDefault="00667583" w:rsidP="00667583">
      <w:pPr>
        <w:pStyle w:val="Heading3"/>
      </w:pPr>
      <w:r>
        <w:rPr>
          <w:lang w:val="cy"/>
        </w:rPr>
        <w:t xml:space="preserve">Safon Addysgeg: </w:t>
      </w:r>
      <w:r w:rsidR="00750FB8">
        <w:t>Hyrwyddo: Themâu Trawsgwricwlaidd</w:t>
      </w:r>
    </w:p>
    <w:p w14:paraId="1328F38C" w14:textId="77777777" w:rsidR="00667583" w:rsidRDefault="00667583" w:rsidP="00667583">
      <w:pPr>
        <w:pStyle w:val="Heading3"/>
      </w:pPr>
      <w:r>
        <w:rPr>
          <w:lang w:val="cy"/>
        </w:rPr>
        <w:t>Beth wnaethoch chi a pham?</w:t>
      </w:r>
    </w:p>
    <w:p w14:paraId="6FC536F3" w14:textId="1EECD14B" w:rsidR="00B8117E" w:rsidRPr="00F33682" w:rsidRDefault="00B8117E" w:rsidP="00B8117E">
      <w:pPr>
        <w:pStyle w:val="NormalWeb"/>
        <w:spacing w:line="360" w:lineRule="auto"/>
        <w:rPr>
          <w:rFonts w:ascii="Arial" w:hAnsi="Arial" w:cs="Arial"/>
        </w:rPr>
      </w:pPr>
      <w:r w:rsidRPr="00F33682">
        <w:rPr>
          <w:rFonts w:ascii="Arial" w:hAnsi="Arial" w:cs="Arial"/>
        </w:rPr>
        <w:t xml:space="preserve">Cynlluniais wers a oedd yn perthyn i’r maes dysgu a phrofiad Iechyd a Lles. Ffocws y wers oedd gwneud ymarfer corff gyda’r dysgwyr ar-lein dros Microsoft Teams. Roedd hon yn wers drawsgwricwlaidd gyda chysylltiadau ystyron a’r cwricwlwm, sef y dyniaethau a mathemateg a rhifedd. Yn ystod y wers yma datblygais ‘themâu trawsgwricwlaidd sy’n berthnasol i feysydd dysgu’ y dosbarth. Dechreuais y wers trwy ofyn pob dysgwyr sut oedden nhw’n teimlo. Yna, esboniais drefn y wers i’r dysgwyr a’r gweithgaredd ymarfer corff. Yn gyntaf esboniais y pwysigrwydd o gynhesu cyn dechrau ymarfer corff. Chwaraeais gerddoriaeth ac roedd y dysgwyr yn copïo fy symudiadau i gynhesu. Yn ystod y sesiwn roedd y dysgwyr yn gwneud symudiadau fel dinosoriaid. Paratois olwyn gyda lluniau 5 dinosor gwahanol a rhif gwahanol ar bwys pob dinosor. Roedd pob dinosor yn cynrychioli symudiad yn seiliedig ar eu nodweddion e.e. Roedd Tyranosorws Recs yn rhedeg yn gyflym.  Ar ôl troelli’r olwyn, gofynnais i ddysgwyr ar hap i ddweud pa ddinosor oedd ar y sgrin a pha rif oedd ar bwys y dinosor. Yn ystod ein </w:t>
      </w:r>
      <w:r w:rsidRPr="00F33682">
        <w:rPr>
          <w:rFonts w:ascii="Arial" w:hAnsi="Arial" w:cs="Arial"/>
        </w:rPr>
        <w:lastRenderedPageBreak/>
        <w:t xml:space="preserve">gwersi mathemateg rydyn ni wedi bod yn canolbwyntio ar symiau tynnu. Felly er mwyn ‘adeiladau ar brofiadau blaenorol’ gofynnais y dysgwyr i neud sym tynnu i ddarganfod am sawl eiliad byddwn yn rhedeg yn gyflym e.e. 60-40=20, felly byddwn yn rhedeg am 20 eiliad. I orffen, chwaraeais gerddoriaeth dawel ac ymlaciodd pawb am ddwy funud. Gofynnais i’r dysgwyr os oes ganddyn nhw unrhyw gwestiynau ac oes oedden nhw wedi mwynhau'r sesiwn. </w:t>
      </w:r>
      <w:r w:rsidR="004630E9" w:rsidRPr="00F33682">
        <w:rPr>
          <w:rFonts w:ascii="Arial" w:hAnsi="Arial" w:cs="Arial"/>
        </w:rPr>
        <w:t>Hefyd g</w:t>
      </w:r>
      <w:r w:rsidRPr="00F33682">
        <w:rPr>
          <w:rFonts w:ascii="Arial" w:hAnsi="Arial" w:cs="Arial"/>
        </w:rPr>
        <w:t xml:space="preserve">ofynnais i’r dysgwyr dangos eu bodiau i ddangos os oedden nhw wedi mwynhau'r wers. Yn ychwanegol i hyn, yn ystod pob gwers ar-lein mae’r dysgwyr yn datblygu ei sgiliau </w:t>
      </w:r>
      <w:r w:rsidR="004630E9" w:rsidRPr="00F33682">
        <w:rPr>
          <w:rFonts w:ascii="Arial" w:hAnsi="Arial" w:cs="Arial"/>
        </w:rPr>
        <w:t>cymhwysedd digidol</w:t>
      </w:r>
      <w:r w:rsidRPr="00F33682">
        <w:rPr>
          <w:rFonts w:ascii="Arial" w:hAnsi="Arial" w:cs="Arial"/>
        </w:rPr>
        <w:t xml:space="preserve"> trwy ymuno a’r gwersi ar-lein a rheoli eu meicroffon a’u camerâu yn ystod y wers.</w:t>
      </w:r>
    </w:p>
    <w:p w14:paraId="7BD9EA82" w14:textId="77777777" w:rsidR="00B8117E" w:rsidRPr="00F33682" w:rsidRDefault="00B8117E" w:rsidP="00B8117E">
      <w:pPr>
        <w:pStyle w:val="NormalWeb"/>
        <w:spacing w:line="360" w:lineRule="auto"/>
        <w:rPr>
          <w:rFonts w:ascii="Arial" w:hAnsi="Arial" w:cs="Arial"/>
        </w:rPr>
      </w:pPr>
      <w:r w:rsidRPr="00F33682">
        <w:rPr>
          <w:rFonts w:ascii="Arial" w:hAnsi="Arial" w:cs="Arial"/>
        </w:rPr>
        <w:t>Er mwyn dysgu'r wers yma ar-lein rheolais yr amgylchedd dysgu. Roedd y wers yn llwyddiannus wrth i’r dysgwyr rheoli eu camerâu a’u meicroffon ac wrth i mi osod rheolau clir ar gyfer y sesiwn - ‘mynd ati i’w sefydlu a’i reoli’n effeithiol ac yn barhaus’.</w:t>
      </w:r>
    </w:p>
    <w:p w14:paraId="7AC51C35" w14:textId="77777777" w:rsidR="00B8117E" w:rsidRPr="00B8117E" w:rsidRDefault="00B8117E" w:rsidP="00B8117E">
      <w:pPr>
        <w:pStyle w:val="NormalWeb"/>
        <w:spacing w:line="360" w:lineRule="auto"/>
        <w:rPr>
          <w:rFonts w:ascii="Arial" w:hAnsi="Arial" w:cs="Arial"/>
        </w:rPr>
      </w:pPr>
      <w:r w:rsidRPr="00B8117E">
        <w:rPr>
          <w:rFonts w:ascii="Arial" w:hAnsi="Arial" w:cs="Arial"/>
          <w:color w:val="000000"/>
          <w:shd w:val="clear" w:color="auto" w:fill="FFFFFF"/>
        </w:rPr>
        <w:t>Llywodraeth Cymru </w:t>
      </w:r>
      <w:hyperlink r:id="rId14" w:tgtFrame="_blank" w:tooltip="Original URL: https://hwb.gov.wales/datblygiad-proffesiynol/safonau-proffesiynol/. Click or tap if you trust this link." w:history="1">
        <w:r w:rsidRPr="00B8117E">
          <w:rPr>
            <w:rStyle w:val="Hyperlink"/>
            <w:rFonts w:ascii="Arial" w:eastAsiaTheme="majorEastAsia" w:hAnsi="Arial" w:cs="Arial"/>
            <w:color w:val="0563C1"/>
            <w:shd w:val="clear" w:color="auto" w:fill="FFFFFF"/>
          </w:rPr>
          <w:t>proffesiynol/safonau-proffesiynol/</w:t>
        </w:r>
      </w:hyperlink>
      <w:r w:rsidRPr="00B8117E">
        <w:rPr>
          <w:rFonts w:ascii="Arial" w:hAnsi="Arial" w:cs="Arial"/>
          <w:color w:val="000000"/>
          <w:shd w:val="clear" w:color="auto" w:fill="FFFFFF"/>
        </w:rPr>
        <w:t> (Darllenwyd: 02 Chwefror, 2020) (2019) </w:t>
      </w:r>
      <w:r w:rsidRPr="00B8117E">
        <w:rPr>
          <w:rStyle w:val="Emphasis"/>
          <w:rFonts w:ascii="Arial" w:eastAsiaTheme="majorEastAsia" w:hAnsi="Arial" w:cs="Arial"/>
          <w:color w:val="161616"/>
          <w:shd w:val="clear" w:color="auto" w:fill="FFFFFF"/>
        </w:rPr>
        <w:t>Safonau Proffesiynol ar gyfer Addysgu ac Arweinyddiaeth </w:t>
      </w:r>
      <w:r w:rsidRPr="00B8117E">
        <w:rPr>
          <w:rFonts w:ascii="Arial" w:hAnsi="Arial" w:cs="Arial"/>
          <w:color w:val="161616"/>
          <w:shd w:val="clear" w:color="auto" w:fill="FFFFFF"/>
        </w:rPr>
        <w:t> Ar gael yn: </w:t>
      </w:r>
      <w:hyperlink r:id="rId15" w:tgtFrame="_blank" w:tooltip="Original URL: https://hwb.gov.wales/datblygiad-proffesiynol/safonau-proffesiynol/. Click or tap if you trust this link." w:history="1">
        <w:r w:rsidRPr="00B8117E">
          <w:rPr>
            <w:rStyle w:val="Hyperlink"/>
            <w:rFonts w:ascii="Arial" w:eastAsiaTheme="majorEastAsia" w:hAnsi="Arial" w:cs="Arial"/>
            <w:color w:val="0563C1"/>
            <w:shd w:val="clear" w:color="auto" w:fill="FFFFFF"/>
          </w:rPr>
          <w:t>https://hwb.gov.wales/datblygiad-</w:t>
        </w:r>
      </w:hyperlink>
    </w:p>
    <w:p w14:paraId="2513ECA5" w14:textId="11C20ACC" w:rsidR="00667583" w:rsidRPr="008F713A" w:rsidRDefault="00667583" w:rsidP="00667583"/>
    <w:p w14:paraId="086A44EB" w14:textId="77777777" w:rsidR="00667583" w:rsidRPr="004679C7" w:rsidRDefault="00667583" w:rsidP="00667583">
      <w:pPr>
        <w:pStyle w:val="Heading3"/>
      </w:pPr>
      <w:r w:rsidRPr="004679C7">
        <w:rPr>
          <w:lang w:val="cy-GB"/>
        </w:rPr>
        <w:t>Beth rydych chi wedi’i ddysgu?</w:t>
      </w:r>
    </w:p>
    <w:p w14:paraId="5C699A33" w14:textId="77777777" w:rsidR="00C51450" w:rsidRPr="00F33682" w:rsidRDefault="00C51450" w:rsidP="00C51450">
      <w:pPr>
        <w:pStyle w:val="NormalWeb"/>
        <w:spacing w:line="360" w:lineRule="auto"/>
        <w:rPr>
          <w:rFonts w:ascii="Arial" w:hAnsi="Arial" w:cs="Arial"/>
        </w:rPr>
      </w:pPr>
      <w:r w:rsidRPr="00F33682">
        <w:rPr>
          <w:rFonts w:ascii="Arial" w:hAnsi="Arial" w:cs="Arial"/>
        </w:rPr>
        <w:t>Dysgais fod gwersi iechyd a lles yn bwysig iawn yn yr ystafell dosbarth ond hefyd yn ystod gwersi ar-lein. Mae’n gyfle i bawb ymlacio a chael hwyl gyda’u ffrindiau yn ystod yr amodau ansicr yma. Roedd y dysgwyr yn gyffrous iawn i gael y cyfle i wneud symudiadau fel dinosoriaid. Yn ychwanegol i hyn, dysgais fudd cynllunio gwersi trawsgwricwlaidd. Yn ôl Donaldson (2015), ‘ni ddylid edrych ar y Meysydd Dysgu a Phrofiad yn y cwricwlwm arfaethedig fel unedau ar wahân neu feysydd pwnc i’w hamserlennu, ac ni ddylid datblygu’r Cyfrifoldebau Trawsgwricwlaidd a sgiliau ehangach ar wahân i’w gilydd. Yn hytrach, pwrpas pob un ohonynt yw creu cysylltiadau ac undod oddi mewn a rhwng y Meysydd Dysgu a Phrofiad.’ Dysgais fod gan athrawon cyfrifoldeb i gynllunio gwersi trawsgwricwlaidd i ddysgwyr ddatblygu a chyrraedd eu potensial. Mae ‘profiadau dysgu a deilliannau perfformiad o safon uchel yn arwain at well dysgu a gwell synnwyr o les’.</w:t>
      </w:r>
    </w:p>
    <w:p w14:paraId="5A4D833F" w14:textId="64336303" w:rsidR="00C51450" w:rsidRPr="00C51450" w:rsidRDefault="00C51450" w:rsidP="00C51450">
      <w:pPr>
        <w:pStyle w:val="NormalWeb"/>
        <w:spacing w:line="360" w:lineRule="auto"/>
        <w:rPr>
          <w:rFonts w:ascii="Arial" w:hAnsi="Arial" w:cs="Arial"/>
        </w:rPr>
      </w:pPr>
      <w:r w:rsidRPr="00C51450">
        <w:rPr>
          <w:rFonts w:ascii="Arial" w:hAnsi="Arial" w:cs="Arial"/>
          <w:color w:val="161616"/>
        </w:rPr>
        <w:lastRenderedPageBreak/>
        <w:t>Hefyd</w:t>
      </w:r>
      <w:r w:rsidR="00D5422A">
        <w:rPr>
          <w:rFonts w:ascii="Arial" w:hAnsi="Arial" w:cs="Arial"/>
          <w:color w:val="161616"/>
        </w:rPr>
        <w:t xml:space="preserve">, </w:t>
      </w:r>
      <w:r w:rsidRPr="00C51450">
        <w:rPr>
          <w:rFonts w:ascii="Arial" w:hAnsi="Arial" w:cs="Arial"/>
          <w:color w:val="161616"/>
        </w:rPr>
        <w:t>dysgais fod y strategaeth ‘bodiau dealltwriaeth’ yn effeithiol i ddefnyddio ar ddiwedd y wers er mwyn weld yn glir pa ddysgwyr oedd wedi mwynhau'r wers. </w:t>
      </w:r>
    </w:p>
    <w:p w14:paraId="22096921" w14:textId="77777777" w:rsidR="00C51450" w:rsidRPr="00C51450" w:rsidRDefault="00C51450" w:rsidP="00C51450">
      <w:pPr>
        <w:pStyle w:val="NormalWeb"/>
        <w:spacing w:line="360" w:lineRule="auto"/>
        <w:rPr>
          <w:rFonts w:ascii="Arial" w:hAnsi="Arial" w:cs="Arial"/>
        </w:rPr>
      </w:pPr>
      <w:r w:rsidRPr="00C51450">
        <w:rPr>
          <w:rFonts w:ascii="Arial" w:hAnsi="Arial" w:cs="Arial"/>
        </w:rPr>
        <w:t>Donaldson, G. (2015) </w:t>
      </w:r>
      <w:r w:rsidRPr="00C51450">
        <w:rPr>
          <w:rStyle w:val="Emphasis"/>
          <w:rFonts w:ascii="Arial" w:eastAsiaTheme="majorEastAsia" w:hAnsi="Arial" w:cs="Arial"/>
        </w:rPr>
        <w:t xml:space="preserve">Dyfodol </w:t>
      </w:r>
      <w:r w:rsidRPr="005E6C17">
        <w:rPr>
          <w:rStyle w:val="Emphasis"/>
          <w:rFonts w:ascii="Arial" w:eastAsiaTheme="majorEastAsia" w:hAnsi="Arial" w:cs="Arial"/>
          <w:lang w:val="cy-GB"/>
        </w:rPr>
        <w:t>Llwyddiannus</w:t>
      </w:r>
      <w:r w:rsidRPr="00C51450">
        <w:rPr>
          <w:rStyle w:val="Emphasis"/>
          <w:rFonts w:ascii="Arial" w:eastAsiaTheme="majorEastAsia" w:hAnsi="Arial" w:cs="Arial"/>
        </w:rPr>
        <w:t>: Adolygiad Annibynnol o'r Cwricwlwm a'r Trefniadau Asesu yng Nghymru. </w:t>
      </w:r>
      <w:r w:rsidRPr="00C51450">
        <w:rPr>
          <w:rFonts w:ascii="Arial" w:hAnsi="Arial" w:cs="Arial"/>
        </w:rPr>
        <w:t>Ar gael yn: </w:t>
      </w:r>
      <w:hyperlink r:id="rId16" w:tgtFrame="_blank" w:history="1">
        <w:r w:rsidRPr="00C51450">
          <w:rPr>
            <w:rStyle w:val="Hyperlink"/>
            <w:rFonts w:ascii="Arial" w:eastAsiaTheme="majorEastAsia" w:hAnsi="Arial" w:cs="Arial"/>
            <w:color w:val="0563C1"/>
          </w:rPr>
          <w:t>https://llyw.cymru/sites/default/files/publications/2018-03/dyfodol-llwyddiannus.pdf</w:t>
        </w:r>
      </w:hyperlink>
      <w:r w:rsidRPr="00C51450">
        <w:rPr>
          <w:rFonts w:ascii="Arial" w:hAnsi="Arial" w:cs="Arial"/>
        </w:rPr>
        <w:t> (Cyrchwyd: 5ed o Fai 2020). </w:t>
      </w:r>
    </w:p>
    <w:p w14:paraId="12D6DE6E" w14:textId="77777777" w:rsidR="00C51450" w:rsidRPr="00C51450" w:rsidRDefault="00C51450" w:rsidP="00C51450">
      <w:pPr>
        <w:pStyle w:val="NormalWeb"/>
        <w:spacing w:line="360" w:lineRule="auto"/>
        <w:rPr>
          <w:rFonts w:ascii="Arial" w:hAnsi="Arial" w:cs="Arial"/>
        </w:rPr>
      </w:pPr>
      <w:r w:rsidRPr="00C51450">
        <w:rPr>
          <w:rFonts w:ascii="Arial" w:hAnsi="Arial" w:cs="Arial"/>
          <w:shd w:val="clear" w:color="auto" w:fill="FFFFFF"/>
        </w:rPr>
        <w:t>L</w:t>
      </w:r>
      <w:r w:rsidRPr="00C51450">
        <w:rPr>
          <w:rFonts w:ascii="Arial" w:hAnsi="Arial" w:cs="Arial"/>
          <w:color w:val="000000"/>
          <w:shd w:val="clear" w:color="auto" w:fill="FFFFFF"/>
        </w:rPr>
        <w:t>lywodraeth C</w:t>
      </w:r>
      <w:hyperlink r:id="rId17" w:tgtFrame="_blank" w:tooltip="Original URL: https://hwb.gov.wales/datblygiad-proffesiynol/safonau-proffesiynol/. Click or tap if you trust this link." w:history="1">
        <w:r w:rsidRPr="00C51450">
          <w:rPr>
            <w:rStyle w:val="Hyperlink"/>
            <w:rFonts w:ascii="Arial" w:eastAsiaTheme="majorEastAsia" w:hAnsi="Arial" w:cs="Arial"/>
            <w:color w:val="0563C1"/>
            <w:shd w:val="clear" w:color="auto" w:fill="FFFFFF"/>
          </w:rPr>
          <w:t>proffesiynol/safonau-proffesiynol/</w:t>
        </w:r>
      </w:hyperlink>
      <w:r w:rsidRPr="00C51450">
        <w:rPr>
          <w:rFonts w:ascii="Arial" w:hAnsi="Arial" w:cs="Arial"/>
          <w:color w:val="000000"/>
          <w:shd w:val="clear" w:color="auto" w:fill="FFFFFF"/>
        </w:rPr>
        <w:t> (Darllenwyd: 02 Chwefror, 2020).ymru (2019) </w:t>
      </w:r>
      <w:r w:rsidRPr="00C51450">
        <w:rPr>
          <w:rStyle w:val="Emphasis"/>
          <w:rFonts w:ascii="Arial" w:eastAsiaTheme="majorEastAsia" w:hAnsi="Arial" w:cs="Arial"/>
          <w:color w:val="161616"/>
          <w:shd w:val="clear" w:color="auto" w:fill="FFFFFF"/>
        </w:rPr>
        <w:t>Safonau Proffesiynol ar gyfer Addysgu ac Arweinyddiaeth </w:t>
      </w:r>
      <w:r w:rsidRPr="00C51450">
        <w:rPr>
          <w:rFonts w:ascii="Arial" w:hAnsi="Arial" w:cs="Arial"/>
          <w:color w:val="161616"/>
          <w:shd w:val="clear" w:color="auto" w:fill="FFFFFF"/>
        </w:rPr>
        <w:t> Ar gael yn: </w:t>
      </w:r>
      <w:hyperlink r:id="rId18" w:tgtFrame="_blank" w:tooltip="Original URL: https://hwb.gov.wales/datblygiad-proffesiynol/safonau-proffesiynol/. Click or tap if you trust this link." w:history="1">
        <w:r w:rsidRPr="00C51450">
          <w:rPr>
            <w:rStyle w:val="Hyperlink"/>
            <w:rFonts w:ascii="Arial" w:eastAsiaTheme="majorEastAsia" w:hAnsi="Arial" w:cs="Arial"/>
            <w:color w:val="0563C1"/>
            <w:shd w:val="clear" w:color="auto" w:fill="FFFFFF"/>
          </w:rPr>
          <w:t>https://hwb.gov.wales/datblygiad-</w:t>
        </w:r>
      </w:hyperlink>
    </w:p>
    <w:p w14:paraId="6FE2B014" w14:textId="666751A3" w:rsidR="00667583" w:rsidRPr="008F4250" w:rsidRDefault="00667583" w:rsidP="00667583"/>
    <w:p w14:paraId="6689DEC2" w14:textId="77777777" w:rsidR="00667583" w:rsidRPr="007C32AA" w:rsidRDefault="00667583" w:rsidP="00667583">
      <w:pPr>
        <w:pStyle w:val="Heading3"/>
      </w:pPr>
      <w:r>
        <w:rPr>
          <w:lang w:val="cy"/>
        </w:rPr>
        <w:t>Beth nesaf?</w:t>
      </w:r>
    </w:p>
    <w:p w14:paraId="00DC8FCB" w14:textId="77777777" w:rsidR="000025D3" w:rsidRDefault="000025D3" w:rsidP="000025D3">
      <w:pPr>
        <w:autoSpaceDE w:val="0"/>
        <w:autoSpaceDN w:val="0"/>
        <w:adjustRightInd w:val="0"/>
        <w:rPr>
          <w:rFonts w:ascii="Arial" w:hAnsi="Arial" w:cs="Arial"/>
          <w:szCs w:val="24"/>
        </w:rPr>
      </w:pPr>
      <w:r>
        <w:rPr>
          <w:rFonts w:ascii="Arial" w:hAnsi="Arial" w:cs="Arial"/>
          <w:szCs w:val="24"/>
        </w:rPr>
        <w:t xml:space="preserve">Ar ôl cynllunio a dysgu gwers drawsgwricwlaidd byddaf yn sicr yn cymryd pob cyfle i gynllunio gwersi trawsgwricwlaidd yn y dyfodol. Rydw i yn sicr o’r fantais mae gwersi trawsgwricwlaidd yn cael ar addysg plant wrth iddyn nhw drosglwyddo sgiliau wrth ddysgu am feysydd gwahanol mewn un profiad dysgu. </w:t>
      </w:r>
    </w:p>
    <w:p w14:paraId="4A79E83B" w14:textId="34BEF3B4" w:rsidR="00552BF1" w:rsidRDefault="00552BF1">
      <w:pPr>
        <w:spacing w:line="240" w:lineRule="auto"/>
      </w:pPr>
      <w:r>
        <w:br w:type="page"/>
      </w:r>
    </w:p>
    <w:p w14:paraId="3686E5D8" w14:textId="2DE1092B" w:rsidR="00FB2878" w:rsidRDefault="00FB2878" w:rsidP="00FB2878">
      <w:pPr>
        <w:pStyle w:val="Heading2"/>
      </w:pPr>
      <w:r w:rsidRPr="00AD4D30">
        <w:lastRenderedPageBreak/>
        <w:t xml:space="preserve">Profiad Proffesiynol Templed </w:t>
      </w:r>
      <w:r>
        <w:t>3</w:t>
      </w:r>
      <w:r w:rsidRPr="00AD4D30">
        <w:t>:</w:t>
      </w:r>
      <w:r>
        <w:rPr>
          <w:lang w:val="cy"/>
        </w:rPr>
        <w:t xml:space="preserve"> </w:t>
      </w:r>
      <w:sdt>
        <w:sdtPr>
          <w:alias w:val="Teitl eich profiad "/>
          <w:tag w:val="Teitl eich profiad "/>
          <w:id w:val="626894574"/>
          <w:placeholder>
            <w:docPart w:val="395C04CCFFCC457F937B543A6686FBF2"/>
          </w:placeholder>
          <w:temporary/>
          <w:showingPlcHdr/>
          <w:text/>
        </w:sdtPr>
        <w:sdtEndPr/>
        <w:sdtContent>
          <w:r w:rsidRPr="00FB2878">
            <w:rPr>
              <w:lang w:val="cy"/>
            </w:rPr>
            <w:t>Gludwch destun yma</w:t>
          </w:r>
        </w:sdtContent>
      </w:sdt>
    </w:p>
    <w:p w14:paraId="246F881E" w14:textId="34CC993D" w:rsidR="00667583" w:rsidRDefault="00667583" w:rsidP="00667583">
      <w:pPr>
        <w:pStyle w:val="Heading3"/>
      </w:pPr>
      <w:r>
        <w:rPr>
          <w:lang w:val="cy"/>
        </w:rPr>
        <w:t xml:space="preserve">Safon Addysgeg: </w:t>
      </w:r>
      <w:r w:rsidR="00756A6F">
        <w:t>Dylanwadu: Myfyrio ar ddysgu</w:t>
      </w:r>
    </w:p>
    <w:p w14:paraId="65C59DF8" w14:textId="77777777" w:rsidR="00667583" w:rsidRDefault="00667583" w:rsidP="00667583">
      <w:pPr>
        <w:pStyle w:val="Heading3"/>
      </w:pPr>
      <w:r>
        <w:rPr>
          <w:lang w:val="cy"/>
        </w:rPr>
        <w:t>Beth wnaethoch chi a pham?</w:t>
      </w:r>
    </w:p>
    <w:p w14:paraId="3A8B4EDE" w14:textId="77777777" w:rsidR="00756A6F" w:rsidRPr="00F33682" w:rsidRDefault="00756A6F" w:rsidP="00756A6F">
      <w:pPr>
        <w:pStyle w:val="NormalWeb"/>
        <w:spacing w:line="360" w:lineRule="auto"/>
        <w:rPr>
          <w:rFonts w:ascii="Arial" w:hAnsi="Arial" w:cs="Arial"/>
        </w:rPr>
      </w:pPr>
      <w:r w:rsidRPr="00F33682">
        <w:rPr>
          <w:rFonts w:ascii="Arial" w:hAnsi="Arial" w:cs="Arial"/>
        </w:rPr>
        <w:t>Mynychais wersi ar-lein cydamseredig yn ystod y lleoliad yma. Mae hon wedi galluogi mi i wella fy sgiliau digidol er mwyn ddysgu gwersi ar-lein ar Microsoft Teams. Yn ystod y gwersi rydw i yn ‘rheoli’r amgylchedd dysgu’. Mae hyn yn cynnwys rhannu sgrin a phwynt pŵer gyda’r dosbarth, rheoli meicroffon y dysgwyr, defnyddio’r nodwedd ‘llaw i fyny’ i alluogi’r dysgwyr i ofyn cwestiynau a defnyddio’r nodwedd sgwrs i gyfathrebu gyda’r dysgwyr - esbonio tasgau i’r plant, ysgrifennu geiriau allweddol i helpu’r dysgwyr i gwblhau’r dasg a chyfathrebu gyda’r rhieni. Yn ystod y gwersi rydw i yn rhannu pwynt pwer neu’r sgrin a sŵn gyda’r dosbarth. Rydw I hefyd yn defnyddio Teams i uwchlwytho taflenni gwaith estynedig i’r dysgwyr i gwblhau yn annibynnol ar ôl y wers. Mae'r rhain yn annog y plant i fod yn ddysgwyr annibynnol ac i gymryd cyfrifoldeb am gynnydd eu hunan - ‘myfyrio ar ddysgu’. Mae’r plant wedi ymateb yn arbennig i’r gwersi ac yn gallu rheoli meicroffon a’u camerâu yn annibynnol. Hefyd, rydw i wedi dysgu techneg newydd o farcio gwaith y dysgwyr. Yn ystod yr wythnosau diwethaf rydw i wedi bod yn defnyddio Just2easy (j2e) ar gyfer marcio gwaith y dysgwyr a rhoi adborth. </w:t>
      </w:r>
    </w:p>
    <w:p w14:paraId="0D5D656E" w14:textId="77777777" w:rsidR="00756A6F" w:rsidRPr="00F33682" w:rsidRDefault="00756A6F" w:rsidP="00756A6F">
      <w:pPr>
        <w:pStyle w:val="NormalWeb"/>
        <w:spacing w:line="360" w:lineRule="auto"/>
        <w:rPr>
          <w:rFonts w:ascii="Arial" w:hAnsi="Arial" w:cs="Arial"/>
        </w:rPr>
      </w:pPr>
      <w:r w:rsidRPr="00F33682">
        <w:rPr>
          <w:rFonts w:ascii="Arial" w:hAnsi="Arial" w:cs="Arial"/>
        </w:rPr>
        <w:t xml:space="preserve">Gosodais y targed yma wrth adfyfyrio wythnosol ac wrth ymarfer yn ddyddiol, datblygais y sgiliau digidol er mwyn dysgu yn effeithiol. Rydw i nawr yn hyderus i ddysgu gwersi ar-lein ac i rannu adnoddau gyda’r plant.  </w:t>
      </w:r>
    </w:p>
    <w:p w14:paraId="5308EB13" w14:textId="77777777" w:rsidR="00756A6F" w:rsidRPr="00F33682" w:rsidRDefault="00756A6F" w:rsidP="00756A6F">
      <w:pPr>
        <w:pStyle w:val="NormalWeb"/>
        <w:spacing w:line="360" w:lineRule="auto"/>
        <w:rPr>
          <w:rFonts w:ascii="Arial" w:hAnsi="Arial" w:cs="Arial"/>
        </w:rPr>
      </w:pPr>
      <w:r w:rsidRPr="00F33682">
        <w:rPr>
          <w:rFonts w:ascii="Arial" w:hAnsi="Arial" w:cs="Arial"/>
        </w:rPr>
        <w:t>Dangosais fy mod yn ‘arddangos agweddau ac ymddygiadau proffesiynol, gan ddatblygu cydberthnasau cadarnhaol gyda dysgwyr, rhieni/gofalwyr a chydweithwyr, sy’n dangos ymrwymiad personol i’r egwyddorion sylfaenol, sef tegwch a gwneud y mwyaf o botensial pob dysgwr’.</w:t>
      </w:r>
    </w:p>
    <w:p w14:paraId="641E3149" w14:textId="77777777" w:rsidR="00756A6F" w:rsidRPr="00756A6F" w:rsidRDefault="00756A6F" w:rsidP="00756A6F">
      <w:pPr>
        <w:pStyle w:val="NormalWeb"/>
        <w:spacing w:line="360" w:lineRule="auto"/>
        <w:rPr>
          <w:rFonts w:ascii="Arial" w:hAnsi="Arial" w:cs="Arial"/>
        </w:rPr>
      </w:pPr>
      <w:r w:rsidRPr="00756A6F">
        <w:rPr>
          <w:rFonts w:ascii="Arial" w:hAnsi="Arial" w:cs="Arial"/>
          <w:color w:val="000000"/>
          <w:shd w:val="clear" w:color="auto" w:fill="FFFFFF"/>
        </w:rPr>
        <w:t>Llywodraeth Cymru (2019) </w:t>
      </w:r>
      <w:r w:rsidRPr="00756A6F">
        <w:rPr>
          <w:rStyle w:val="Emphasis"/>
          <w:rFonts w:ascii="Arial" w:eastAsiaTheme="majorEastAsia" w:hAnsi="Arial" w:cs="Arial"/>
          <w:color w:val="161616"/>
          <w:shd w:val="clear" w:color="auto" w:fill="FFFFFF"/>
        </w:rPr>
        <w:t>Safonau Proffesiynol ar gyfer Addysgu ac Arweinyddiaeth </w:t>
      </w:r>
      <w:r w:rsidRPr="00756A6F">
        <w:rPr>
          <w:rFonts w:ascii="Arial" w:hAnsi="Arial" w:cs="Arial"/>
          <w:color w:val="161616"/>
          <w:shd w:val="clear" w:color="auto" w:fill="FFFFFF"/>
        </w:rPr>
        <w:t> Ar gael yn: </w:t>
      </w:r>
      <w:hyperlink r:id="rId19" w:tgtFrame="_blank" w:tooltip="Original URL: https://hwb.gov.wales/datblygiad-proffesiynol/safonau-proffesiynol/. Click or tap if you trust this link." w:history="1">
        <w:r w:rsidRPr="00756A6F">
          <w:rPr>
            <w:rStyle w:val="Hyperlink"/>
            <w:rFonts w:ascii="Arial" w:eastAsiaTheme="majorEastAsia" w:hAnsi="Arial" w:cs="Arial"/>
            <w:color w:val="0563C1"/>
            <w:shd w:val="clear" w:color="auto" w:fill="FFFFFF"/>
          </w:rPr>
          <w:t>https://hwb.gov.wales/datblygiad-proffesiynol/safonau-proffesiynol/</w:t>
        </w:r>
      </w:hyperlink>
      <w:r w:rsidRPr="00756A6F">
        <w:rPr>
          <w:rFonts w:ascii="Arial" w:hAnsi="Arial" w:cs="Arial"/>
          <w:color w:val="000000"/>
          <w:shd w:val="clear" w:color="auto" w:fill="FFFFFF"/>
        </w:rPr>
        <w:t> (Darllenwyd: 02 Chwefror, 2020).</w:t>
      </w:r>
    </w:p>
    <w:p w14:paraId="694A2056" w14:textId="26113A3B" w:rsidR="00667583" w:rsidRPr="00756A6F" w:rsidRDefault="00667583" w:rsidP="00756A6F">
      <w:pPr>
        <w:rPr>
          <w:rFonts w:ascii="Arial" w:hAnsi="Arial" w:cs="Arial"/>
          <w:szCs w:val="24"/>
        </w:rPr>
      </w:pPr>
    </w:p>
    <w:p w14:paraId="5BC77D00" w14:textId="77777777" w:rsidR="00667583" w:rsidRPr="004679C7" w:rsidRDefault="00667583" w:rsidP="00667583">
      <w:pPr>
        <w:pStyle w:val="Heading3"/>
      </w:pPr>
      <w:r w:rsidRPr="004679C7">
        <w:rPr>
          <w:lang w:val="cy-GB"/>
        </w:rPr>
        <w:lastRenderedPageBreak/>
        <w:t>Beth rydych chi wedi’i ddysgu?</w:t>
      </w:r>
    </w:p>
    <w:p w14:paraId="382319C8" w14:textId="77777777" w:rsidR="00E622AF" w:rsidRPr="00F33682" w:rsidRDefault="00E622AF" w:rsidP="00E622AF">
      <w:pPr>
        <w:spacing w:before="100" w:beforeAutospacing="1" w:after="100" w:afterAutospacing="1"/>
        <w:rPr>
          <w:rFonts w:ascii="Arial" w:eastAsia="Times New Roman" w:hAnsi="Arial" w:cs="Arial"/>
          <w:szCs w:val="24"/>
          <w:lang w:val="en-GB" w:eastAsia="en-GB"/>
        </w:rPr>
      </w:pPr>
      <w:r w:rsidRPr="00F33682">
        <w:rPr>
          <w:rFonts w:ascii="Arial" w:eastAsia="Times New Roman" w:hAnsi="Arial" w:cs="Arial"/>
          <w:szCs w:val="24"/>
          <w:lang w:val="en-GB" w:eastAsia="en-GB"/>
        </w:rPr>
        <w:t>Yn yr adroddiad canol lleoliad awgrymodd fy mentor dosbarth ‘Gall Victoria ddeall pwysigrwydd yr amgylchedd dysgu yn y gwaith o hyrwyddo ymddygiadau dysgu cadarnhaol’. Rydw i’n deall ‘pwysigrwydd yr amgylchedd dysgu yn y gwaith o hyrwyddo arferion ac ymddygiadau dysgu cadarnhaol sy’n cyd-fynd a’r pedwar diben’. Yn ystod y gwersi ar-lein cydamseredig dysgais sut i reoli’r dosbarth ar Microsoft Teams. Mae ymchwil (Prilop et al., 2021) yn dangos bod rheoli eich amgylchedd dysgu gyda pherthynas clir gyda chyfiawnhad dysgwyr.</w:t>
      </w:r>
    </w:p>
    <w:p w14:paraId="76CFBC79" w14:textId="23A8510E" w:rsidR="00E622AF" w:rsidRPr="00F33682" w:rsidRDefault="00E622AF" w:rsidP="00E622AF">
      <w:pPr>
        <w:spacing w:before="100" w:beforeAutospacing="1" w:after="100" w:afterAutospacing="1"/>
        <w:rPr>
          <w:rFonts w:ascii="Arial" w:eastAsia="Times New Roman" w:hAnsi="Arial" w:cs="Arial"/>
          <w:szCs w:val="24"/>
          <w:lang w:val="en-GB" w:eastAsia="en-GB"/>
        </w:rPr>
      </w:pPr>
      <w:r w:rsidRPr="00F33682">
        <w:rPr>
          <w:rFonts w:ascii="Arial" w:eastAsia="Times New Roman" w:hAnsi="Arial" w:cs="Arial"/>
          <w:szCs w:val="24"/>
          <w:lang w:val="en-GB" w:eastAsia="en-GB"/>
        </w:rPr>
        <w:t>​​​​​​​</w:t>
      </w:r>
      <w:r w:rsidRPr="00F33682">
        <w:rPr>
          <w:rFonts w:ascii="Arial" w:eastAsia="Times New Roman" w:hAnsi="Arial" w:cs="Arial"/>
          <w:szCs w:val="24"/>
          <w:shd w:val="clear" w:color="auto" w:fill="FFFFFF"/>
          <w:lang w:val="en-GB" w:eastAsia="en-GB"/>
        </w:rPr>
        <w:t>Prilop, Christopher Neil, Weber, Kira Elena &amp; Kleinknecht, Marc, 2021. The role of expert feedback in the development of pre-service teachers’ professional vision of classroom management in an online blended learning environment. </w:t>
      </w:r>
      <w:r w:rsidRPr="00F33682">
        <w:rPr>
          <w:rFonts w:ascii="Arial" w:eastAsia="Times New Roman" w:hAnsi="Arial" w:cs="Arial"/>
          <w:i/>
          <w:iCs/>
          <w:szCs w:val="24"/>
          <w:lang w:val="en-GB" w:eastAsia="en-GB"/>
        </w:rPr>
        <w:t>Teaching and teacher education</w:t>
      </w:r>
      <w:r w:rsidRPr="00F33682">
        <w:rPr>
          <w:rFonts w:ascii="Arial" w:eastAsia="Times New Roman" w:hAnsi="Arial" w:cs="Arial"/>
          <w:szCs w:val="24"/>
          <w:lang w:val="en-GB" w:eastAsia="en-GB"/>
        </w:rPr>
        <w:t>, 99, pp.Teaching and teacher education, 2021–03, Vol.99.</w:t>
      </w:r>
    </w:p>
    <w:p w14:paraId="0F134936" w14:textId="626B69E8" w:rsidR="00667583" w:rsidRPr="00F33682" w:rsidRDefault="00667583" w:rsidP="00667583"/>
    <w:p w14:paraId="71EC58C8" w14:textId="77777777" w:rsidR="00667583" w:rsidRPr="007C32AA" w:rsidRDefault="00667583" w:rsidP="00667583">
      <w:pPr>
        <w:pStyle w:val="Heading3"/>
      </w:pPr>
      <w:r>
        <w:rPr>
          <w:lang w:val="cy"/>
        </w:rPr>
        <w:t>Beth nesaf?</w:t>
      </w:r>
    </w:p>
    <w:p w14:paraId="1316EB64" w14:textId="428568C8" w:rsidR="00667583" w:rsidRPr="00E622AF" w:rsidRDefault="00E622AF" w:rsidP="00E622AF">
      <w:pPr>
        <w:rPr>
          <w:rFonts w:ascii="Arial" w:hAnsi="Arial" w:cs="Arial"/>
          <w:szCs w:val="24"/>
        </w:rPr>
      </w:pPr>
      <w:r w:rsidRPr="00E622AF">
        <w:rPr>
          <w:rFonts w:ascii="Arial" w:hAnsi="Arial" w:cs="Arial"/>
          <w:szCs w:val="24"/>
        </w:rPr>
        <w:t>Byddaf yn parhau i ddatblygu sgiliau digidol wrth ddysgu gwersi ar-lein.</w:t>
      </w:r>
    </w:p>
    <w:p w14:paraId="1C981D74" w14:textId="77777777" w:rsidR="00FB2878" w:rsidRDefault="00FB2878">
      <w:pPr>
        <w:spacing w:line="240" w:lineRule="auto"/>
        <w:rPr>
          <w:rFonts w:asciiTheme="majorHAnsi" w:eastAsiaTheme="majorEastAsia" w:hAnsiTheme="majorHAnsi" w:cstheme="majorBidi"/>
          <w:b/>
          <w:color w:val="1F4E79" w:themeColor="accent1" w:themeShade="80"/>
          <w:sz w:val="28"/>
          <w:szCs w:val="26"/>
        </w:rPr>
      </w:pP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26FBED72" w:rsidR="00811007" w:rsidRDefault="00811007" w:rsidP="00811007">
      <w:pPr>
        <w:pStyle w:val="Heading1"/>
      </w:pPr>
      <w:r>
        <w:rPr>
          <w:lang w:val="cy"/>
        </w:rPr>
        <w:lastRenderedPageBreak/>
        <w:t xml:space="preserve">Rhan 2: </w:t>
      </w:r>
      <w:r w:rsidR="00991198" w:rsidRPr="004679C7">
        <w:t>Adfyfyrio Beirniadol</w:t>
      </w:r>
    </w:p>
    <w:sdt>
      <w:sdtPr>
        <w:id w:val="-1033581011"/>
        <w:placeholder>
          <w:docPart w:val="DefaultPlaceholder_-1854013440"/>
        </w:placeholder>
      </w:sdtPr>
      <w:sdtEndPr/>
      <w:sdtContent>
        <w:p w14:paraId="60B60867" w14:textId="7DABD30F" w:rsidR="00AC19FF" w:rsidRPr="00AC19FF" w:rsidRDefault="00130EAB" w:rsidP="00AC19FF">
          <w:r>
            <w:t>Word count:</w:t>
          </w:r>
          <w:r w:rsidR="00101355">
            <w:t>2016</w:t>
          </w:r>
        </w:p>
      </w:sdtContent>
    </w:sdt>
    <w:p w14:paraId="2AA56D82" w14:textId="77777777" w:rsidR="00811007" w:rsidRDefault="00811007" w:rsidP="00811007"/>
    <w:p w14:paraId="1A02AFCB" w14:textId="77777777" w:rsidR="002E626B" w:rsidRDefault="00811007" w:rsidP="002E626B">
      <w:pPr>
        <w:pStyle w:val="Heading2"/>
      </w:pPr>
      <w:r>
        <w:rPr>
          <w:lang w:val="cy"/>
        </w:rPr>
        <w:t>Cyflwyniad</w:t>
      </w:r>
    </w:p>
    <w:p w14:paraId="6DFA1D78" w14:textId="1ACDDABF" w:rsidR="002E626B" w:rsidRPr="00F33682" w:rsidRDefault="00A1581F" w:rsidP="002E626B">
      <w:pPr>
        <w:rPr>
          <w:color w:val="FF0000"/>
          <w:szCs w:val="24"/>
        </w:rPr>
      </w:pPr>
      <w:r w:rsidRPr="00F33682">
        <w:rPr>
          <w:rFonts w:ascii="Arial" w:hAnsi="Arial" w:cs="Arial"/>
          <w:szCs w:val="24"/>
        </w:rPr>
        <w:t xml:space="preserve">The concept of cross-curricular teaching has a long history in education and is seen as a positive strategy to motivate and engage children to learn valuable new skills (Barnes 2015). Cross-curricular work is when different related areas of learning are incorporated into one experience (Hayes, 2010). Avramides and colleagues (2015, p.253) state that this is done by allowing students to combine knowledge from separate areas of learning and ‘follow an inquiry-based pedagogy’. </w:t>
      </w:r>
      <w:r w:rsidRPr="00F33682">
        <w:rPr>
          <w:rFonts w:ascii="Arial" w:hAnsi="Arial" w:cs="Arial"/>
          <w:szCs w:val="24"/>
          <w:shd w:val="clear" w:color="auto" w:fill="FFFFFF"/>
        </w:rPr>
        <w:t>I have chosen to discuss cross-curricular themes as it as it was a personal target of mine throughout my first placement. During this first placement I taught a range of cross-curricular lessons, one of which can be found in part 1. The professional standards for teaching and leadership state that ‘t</w:t>
      </w:r>
      <w:r w:rsidRPr="00F33682">
        <w:rPr>
          <w:rFonts w:ascii="Arial" w:hAnsi="Arial" w:cs="Arial"/>
          <w:szCs w:val="24"/>
        </w:rPr>
        <w:t>he use of cross-curricular themes is routinely employed and the range exploits complex learning which is made explicit through effective reflection on learning’ (Welsh Government, 2019).</w:t>
      </w:r>
      <w:r w:rsidRPr="00F33682">
        <w:rPr>
          <w:rFonts w:ascii="Arial" w:hAnsi="Arial" w:cs="Arial"/>
          <w:szCs w:val="24"/>
          <w:shd w:val="clear" w:color="auto" w:fill="FFFFFF"/>
        </w:rPr>
        <w:t xml:space="preserve"> A critical discussion of relevant literature will be discussed allowing me to improve my knowledge in this key feature of the curriculum.</w:t>
      </w:r>
    </w:p>
    <w:p w14:paraId="6B0C58DC" w14:textId="77777777" w:rsidR="00811007" w:rsidRPr="00F33682" w:rsidRDefault="00811007" w:rsidP="00FB2270">
      <w:pPr>
        <w:rPr>
          <w:szCs w:val="24"/>
        </w:rPr>
      </w:pPr>
    </w:p>
    <w:p w14:paraId="53B9EA6E" w14:textId="430EE533" w:rsidR="00811007" w:rsidRPr="00F33682" w:rsidRDefault="31F7FF0E" w:rsidP="00811007">
      <w:pPr>
        <w:pStyle w:val="Heading2"/>
        <w:rPr>
          <w:sz w:val="24"/>
          <w:szCs w:val="24"/>
        </w:rPr>
      </w:pPr>
      <w:r w:rsidRPr="00F33682">
        <w:rPr>
          <w:sz w:val="24"/>
          <w:szCs w:val="24"/>
          <w:lang w:val="cy"/>
        </w:rPr>
        <w:t>Trafodaeth Feirniadol ar yr Agwedd a Ddewiswyd</w:t>
      </w:r>
    </w:p>
    <w:p w14:paraId="2272445F" w14:textId="77777777" w:rsidR="00A1581F" w:rsidRPr="00F33682" w:rsidRDefault="00A1581F" w:rsidP="00A1581F">
      <w:pPr>
        <w:rPr>
          <w:rFonts w:ascii="Arial" w:hAnsi="Arial" w:cs="Arial"/>
          <w:szCs w:val="24"/>
        </w:rPr>
      </w:pPr>
      <w:r w:rsidRPr="00F33682">
        <w:rPr>
          <w:rFonts w:ascii="Arial" w:hAnsi="Arial" w:cs="Arial"/>
          <w:szCs w:val="24"/>
        </w:rPr>
        <w:t>Recently, the importance and advantages of cross-curricular planning has been emphasised. Research has made it clear that cross-curricular teaching benefits learners as it highlights the connections that children should be making between areas of learning (Hayes, 2010). The primary national curriculum (Rose 2009) in England also argues that children’s learning is most effective when cross-curricular lessons are implemented in schools. Additionally, the curriculum in both Northern Ireland and New Zealand highlights the importance of ensuring the children are aware of the connections across all areas of the curriculum (Parker, Heywood and Jolley, 2012). According to Fogarty and Stoehr (2008) lessons that promote higher level thinking easily result in cross-curricular experiences. Furthermore, Harish and colleagues (2011) suggest cross-curricular teaching as a method to improve persistent problems within the curriculum including restricting skills to certain subjects. Therefore, they reinforce that cross-</w:t>
      </w:r>
      <w:r w:rsidRPr="00F33682">
        <w:rPr>
          <w:rFonts w:ascii="Arial" w:hAnsi="Arial" w:cs="Arial"/>
          <w:szCs w:val="24"/>
        </w:rPr>
        <w:lastRenderedPageBreak/>
        <w:t xml:space="preserve">curricular teaching should be implemented to encourage children to reach meaningful targets in a range of areas. These skills are strengthened as children form connections between new experiences and their current skills (Harish et al., 2011). </w:t>
      </w:r>
    </w:p>
    <w:p w14:paraId="14B5B05B" w14:textId="77777777" w:rsidR="00A1581F" w:rsidRPr="00F33682" w:rsidRDefault="00A1581F" w:rsidP="00A1581F">
      <w:pPr>
        <w:shd w:val="clear" w:color="auto" w:fill="FFFFFF"/>
        <w:textAlignment w:val="baseline"/>
        <w:rPr>
          <w:rFonts w:ascii="Arial" w:eastAsia="Times New Roman" w:hAnsi="Arial" w:cs="Arial"/>
          <w:b/>
          <w:bCs/>
          <w:i/>
          <w:iCs/>
          <w:szCs w:val="24"/>
          <w:lang w:eastAsia="en-GB"/>
        </w:rPr>
      </w:pPr>
      <w:r w:rsidRPr="00F33682">
        <w:rPr>
          <w:rFonts w:ascii="Arial" w:eastAsia="Times New Roman" w:hAnsi="Arial" w:cs="Arial"/>
          <w:szCs w:val="24"/>
          <w:lang w:eastAsia="en-GB"/>
        </w:rPr>
        <w:t>The curriculum for Wales states that planning cross-curricular lessons allows children to establish connections across a range of areas of the curriculum. This will result in children being able to adapt a range of skills in the classroom (</w:t>
      </w:r>
      <w:r w:rsidRPr="00F33682">
        <w:rPr>
          <w:rFonts w:ascii="Arial" w:hAnsi="Arial" w:cs="Arial"/>
          <w:i/>
          <w:iCs/>
          <w:szCs w:val="24"/>
          <w:shd w:val="clear" w:color="auto" w:fill="FFFFFF"/>
        </w:rPr>
        <w:t>Introduction to Curriculum for Wales guidance</w:t>
      </w:r>
      <w:r w:rsidRPr="00F33682">
        <w:rPr>
          <w:rFonts w:ascii="Arial" w:eastAsia="Times New Roman" w:hAnsi="Arial" w:cs="Arial"/>
          <w:szCs w:val="24"/>
          <w:lang w:eastAsia="en-GB"/>
        </w:rPr>
        <w:t>, 2019). The curriculum states that:</w:t>
      </w:r>
    </w:p>
    <w:p w14:paraId="193B3D3F" w14:textId="77777777" w:rsidR="00A1581F" w:rsidRPr="00F33682" w:rsidRDefault="00A1581F" w:rsidP="00A1581F">
      <w:pPr>
        <w:shd w:val="clear" w:color="auto" w:fill="FFFFFF"/>
        <w:textAlignment w:val="baseline"/>
        <w:rPr>
          <w:rFonts w:ascii="Arial" w:hAnsi="Arial" w:cs="Arial"/>
          <w:i/>
          <w:iCs/>
          <w:szCs w:val="24"/>
          <w:shd w:val="clear" w:color="auto" w:fill="FFFFFF"/>
        </w:rPr>
      </w:pPr>
      <w:r w:rsidRPr="00F33682">
        <w:rPr>
          <w:rFonts w:ascii="Arial" w:hAnsi="Arial" w:cs="Arial"/>
          <w:i/>
          <w:iCs/>
          <w:szCs w:val="24"/>
          <w:shd w:val="clear" w:color="auto" w:fill="FFFFFF"/>
        </w:rPr>
        <w:t xml:space="preserve">‘Literacy, numeracy and digital competence are mandatory skills across all areas of learning and experience and will need to be considered within all curriculum design’ (Cross-curricular skills frameworks,2019). </w:t>
      </w:r>
    </w:p>
    <w:p w14:paraId="10A9577B" w14:textId="77777777" w:rsidR="00A1581F" w:rsidRPr="00F33682" w:rsidRDefault="00A1581F" w:rsidP="00A1581F">
      <w:pPr>
        <w:rPr>
          <w:rFonts w:ascii="Arial" w:hAnsi="Arial" w:cs="Arial"/>
          <w:szCs w:val="24"/>
        </w:rPr>
      </w:pPr>
      <w:r w:rsidRPr="00F33682">
        <w:rPr>
          <w:rFonts w:ascii="Arial" w:hAnsi="Arial" w:cs="Arial"/>
          <w:szCs w:val="24"/>
        </w:rPr>
        <w:t xml:space="preserve">Teachers have a responsibility to ensure that numeracy, literacy, and digital competence are taught across the curriculum for children in Wales. This enables teachers to provide an education that allows children to advance and improve their capabilities across all areas of learning. Cross-curricular themes should allow children the opportunity to develop skills in these three subject areas and implement these skills across the curriculum (Donaldson, 2015). </w:t>
      </w:r>
    </w:p>
    <w:p w14:paraId="4B8DC8FF" w14:textId="77777777" w:rsidR="00A1581F" w:rsidRPr="00F33682" w:rsidRDefault="00A1581F" w:rsidP="00A1581F">
      <w:pPr>
        <w:shd w:val="clear" w:color="auto" w:fill="FFFFFF"/>
        <w:textAlignment w:val="baseline"/>
        <w:rPr>
          <w:rFonts w:ascii="Arial" w:hAnsi="Arial" w:cs="Arial"/>
          <w:szCs w:val="24"/>
        </w:rPr>
      </w:pPr>
      <w:r w:rsidRPr="00F33682">
        <w:rPr>
          <w:rFonts w:ascii="Arial" w:eastAsia="Times New Roman" w:hAnsi="Arial" w:cs="Arial"/>
          <w:szCs w:val="24"/>
          <w:lang w:eastAsia="en-GB"/>
        </w:rPr>
        <w:t>Every teacher is accountable for incorporating literacy into all areas of the curriculum to support children’s development in this mandatory area (</w:t>
      </w:r>
      <w:r w:rsidRPr="00F33682">
        <w:rPr>
          <w:rFonts w:ascii="Arial" w:hAnsi="Arial" w:cs="Arial"/>
          <w:i/>
          <w:iCs/>
          <w:szCs w:val="24"/>
          <w:shd w:val="clear" w:color="auto" w:fill="FFFFFF"/>
        </w:rPr>
        <w:t>Cross-curricular skills frameworks,2019)</w:t>
      </w:r>
      <w:r w:rsidRPr="00F33682">
        <w:rPr>
          <w:rFonts w:ascii="Arial" w:eastAsia="Times New Roman" w:hAnsi="Arial" w:cs="Arial"/>
          <w:szCs w:val="24"/>
          <w:lang w:eastAsia="en-GB"/>
        </w:rPr>
        <w:t xml:space="preserve">. </w:t>
      </w:r>
      <w:r w:rsidRPr="00F33682">
        <w:rPr>
          <w:rFonts w:ascii="Arial" w:hAnsi="Arial" w:cs="Arial"/>
          <w:szCs w:val="24"/>
        </w:rPr>
        <w:t>Donaldson (2015) illustrates the importance of literacy skills across the curriculum such as spelling, reading, and thinking. These skills can be improved by providing cross-curricular lessons where literacy skills can be applied and strengthened. A contributor in Donaldson’s report (2015, p.40) stated that:</w:t>
      </w:r>
    </w:p>
    <w:p w14:paraId="1964CB23" w14:textId="77777777" w:rsidR="00A1581F" w:rsidRPr="00F33682" w:rsidRDefault="00A1581F" w:rsidP="00A1581F">
      <w:pPr>
        <w:shd w:val="clear" w:color="auto" w:fill="FFFFFF"/>
        <w:textAlignment w:val="baseline"/>
        <w:rPr>
          <w:rFonts w:ascii="Arial" w:hAnsi="Arial" w:cs="Arial"/>
          <w:szCs w:val="24"/>
        </w:rPr>
      </w:pPr>
      <w:r w:rsidRPr="00F33682">
        <w:rPr>
          <w:rFonts w:ascii="Arial" w:hAnsi="Arial" w:cs="Arial"/>
          <w:szCs w:val="24"/>
        </w:rPr>
        <w:t xml:space="preserve">‘There is a real danger that we are teaching the mechanics of writing but giving the children nothing to write about’. </w:t>
      </w:r>
    </w:p>
    <w:p w14:paraId="4AD1B1CA" w14:textId="77777777" w:rsidR="00A1581F" w:rsidRPr="00F33682" w:rsidRDefault="00A1581F" w:rsidP="00A1581F">
      <w:pPr>
        <w:shd w:val="clear" w:color="auto" w:fill="FFFFFF"/>
        <w:textAlignment w:val="baseline"/>
        <w:rPr>
          <w:rFonts w:ascii="Arial" w:hAnsi="Arial" w:cs="Arial"/>
          <w:szCs w:val="24"/>
        </w:rPr>
      </w:pPr>
      <w:r w:rsidRPr="00F33682">
        <w:rPr>
          <w:rFonts w:ascii="Arial" w:hAnsi="Arial" w:cs="Arial"/>
          <w:szCs w:val="24"/>
        </w:rPr>
        <w:t>Kirsten (2019) backs this argument by agreeing that literacy could be improved across the whole curriculum. The results of this study show that literacy could be improved by changing the way that texts are used and understood within the classroom. Children should be given opportunities to form language skills that promote them to examine and seek new ideas (Donaldson, 2015).</w:t>
      </w:r>
    </w:p>
    <w:p w14:paraId="699E7570" w14:textId="77777777" w:rsidR="00A1581F" w:rsidRPr="00F33682" w:rsidRDefault="00A1581F" w:rsidP="00A1581F">
      <w:pPr>
        <w:shd w:val="clear" w:color="auto" w:fill="FFFFFF"/>
        <w:textAlignment w:val="baseline"/>
        <w:rPr>
          <w:rFonts w:ascii="Arial" w:hAnsi="Arial" w:cs="Arial"/>
          <w:szCs w:val="24"/>
        </w:rPr>
      </w:pPr>
      <w:r w:rsidRPr="00F33682">
        <w:rPr>
          <w:rFonts w:ascii="Arial" w:hAnsi="Arial" w:cs="Arial"/>
          <w:szCs w:val="24"/>
        </w:rPr>
        <w:t xml:space="preserve">This study also states the importance of professional development for teachers. For this to be effective more resources, time and support will be required for all teachers. Harish </w:t>
      </w:r>
      <w:r w:rsidRPr="00F33682">
        <w:rPr>
          <w:rFonts w:ascii="Arial" w:hAnsi="Arial" w:cs="Arial"/>
          <w:szCs w:val="24"/>
        </w:rPr>
        <w:lastRenderedPageBreak/>
        <w:t xml:space="preserve">and colleagues (2011) argue that some teachers are lacking time to discuss how subjects relate to one another. </w:t>
      </w:r>
    </w:p>
    <w:p w14:paraId="7F0C2878" w14:textId="77777777" w:rsidR="00A1581F" w:rsidRPr="00F33682" w:rsidRDefault="00A1581F" w:rsidP="00A1581F">
      <w:pPr>
        <w:rPr>
          <w:rFonts w:ascii="Arial" w:hAnsi="Arial" w:cs="Arial"/>
          <w:szCs w:val="24"/>
        </w:rPr>
      </w:pPr>
      <w:r w:rsidRPr="00F33682">
        <w:rPr>
          <w:rFonts w:ascii="Arial" w:hAnsi="Arial" w:cs="Arial"/>
          <w:szCs w:val="24"/>
        </w:rPr>
        <w:t>Most children do not make important links between areas of learning. This is crucial as children need to use the skills they learn in school and apply them in the future. One way we can do this is by teaching cross-curricular lessons. Therefore, it is important that teachers enable children to see these links by planning cross-curricular lessons (Fogarty and Stoehr, 2008). This is clearly noted in one of the four purposes for learners in the curriculum for Wales which states that children should be ‘supported to develop as ambitious, capable learners who are building up a body of knowledge and have the skills to connect and apply that knowledge in different contexts and are ready to learn throughout their lives’ (Developing a vision for curriculum design, 2019).</w:t>
      </w:r>
    </w:p>
    <w:p w14:paraId="10797B2F" w14:textId="77777777" w:rsidR="00A1581F" w:rsidRPr="00F33682" w:rsidRDefault="00A1581F" w:rsidP="00A1581F">
      <w:pPr>
        <w:rPr>
          <w:rFonts w:ascii="Arial" w:hAnsi="Arial" w:cs="Arial"/>
          <w:szCs w:val="24"/>
        </w:rPr>
      </w:pPr>
      <w:r w:rsidRPr="00F33682">
        <w:rPr>
          <w:rFonts w:ascii="Arial" w:hAnsi="Arial" w:cs="Arial"/>
          <w:szCs w:val="24"/>
        </w:rPr>
        <w:t>Donaldson (2015, p.40) argues that ‘competence in numeracy is essential for independent living and work’. This highlights the importance of children having opportunities to use numeracy in a range of different lessons across the curriculum. Teachers should know how to implement these opportunities into the children’s learning allowing them to develop these key skills.</w:t>
      </w:r>
    </w:p>
    <w:p w14:paraId="1F7769A8" w14:textId="77777777" w:rsidR="00A1581F" w:rsidRPr="00F33682" w:rsidRDefault="00A1581F" w:rsidP="00A1581F">
      <w:pPr>
        <w:shd w:val="clear" w:color="auto" w:fill="FFFFFF"/>
        <w:textAlignment w:val="baseline"/>
        <w:rPr>
          <w:rFonts w:ascii="Arial" w:eastAsia="Times New Roman" w:hAnsi="Arial" w:cs="Arial"/>
          <w:szCs w:val="24"/>
          <w:lang w:eastAsia="en-GB"/>
        </w:rPr>
      </w:pPr>
      <w:r w:rsidRPr="00F33682">
        <w:rPr>
          <w:rFonts w:ascii="Arial" w:hAnsi="Arial" w:cs="Arial"/>
          <w:szCs w:val="24"/>
        </w:rPr>
        <w:t xml:space="preserve"> </w:t>
      </w:r>
    </w:p>
    <w:p w14:paraId="431D129F" w14:textId="77777777" w:rsidR="00A1581F" w:rsidRPr="00F33682" w:rsidRDefault="00A1581F" w:rsidP="00A1581F">
      <w:pPr>
        <w:rPr>
          <w:rFonts w:ascii="Arial" w:hAnsi="Arial" w:cs="Arial"/>
          <w:szCs w:val="24"/>
        </w:rPr>
      </w:pPr>
      <w:r w:rsidRPr="00F33682">
        <w:rPr>
          <w:rFonts w:ascii="Arial" w:hAnsi="Arial" w:cs="Arial"/>
          <w:szCs w:val="24"/>
        </w:rPr>
        <w:t>Another important area of the curriculum that has a preeminent role is digital competence. Children should develop creativity in this area as it is regularly needed in the workplace. The ICT Steering Group recommends that it ‘should not primarily be predicated on rapidly changing technologies, but should focus on pedagogy, deeper skill development, transferability, and understanding, as well as potential application of these competencies’ (Arthur, Crick and Haywood, 2013, p.16).</w:t>
      </w:r>
    </w:p>
    <w:p w14:paraId="4D602744" w14:textId="77777777" w:rsidR="00A1581F" w:rsidRPr="00F33682" w:rsidRDefault="00A1581F" w:rsidP="00A1581F">
      <w:pPr>
        <w:rPr>
          <w:rFonts w:ascii="Arial" w:hAnsi="Arial" w:cs="Arial"/>
          <w:szCs w:val="24"/>
        </w:rPr>
      </w:pPr>
      <w:r w:rsidRPr="00F33682">
        <w:rPr>
          <w:rFonts w:ascii="Arial" w:hAnsi="Arial" w:cs="Arial"/>
          <w:szCs w:val="24"/>
        </w:rPr>
        <w:t>Donaldsons review highlighting the importance of cross-curricular themes is emphasised by Barnes (2015, p.1) as he reinforces that ‘the world beyond the classroom is cross-curricular’. This statement confirms the value of ensuring that children are ready for life beyond education. An article by Hayes (2010) discusses how implementing cross-curricular planning improves teachers practice and reinforces children’s performance in all areas of learning.</w:t>
      </w:r>
    </w:p>
    <w:p w14:paraId="7CCF3CCF" w14:textId="77777777" w:rsidR="00A1581F" w:rsidRPr="00F33682" w:rsidRDefault="00A1581F" w:rsidP="00A1581F">
      <w:pPr>
        <w:rPr>
          <w:rFonts w:ascii="Arial" w:hAnsi="Arial" w:cs="Arial"/>
          <w:szCs w:val="24"/>
        </w:rPr>
      </w:pPr>
      <w:r w:rsidRPr="00F33682">
        <w:rPr>
          <w:rFonts w:ascii="Arial" w:hAnsi="Arial" w:cs="Arial"/>
          <w:szCs w:val="24"/>
        </w:rPr>
        <w:t xml:space="preserve">One way in which teachers may implement cross-curricular teaching into lessons effectively is by considering children’s interests and becoming more flexible in the lessons they teach. </w:t>
      </w:r>
      <w:r w:rsidRPr="00F33682">
        <w:rPr>
          <w:rFonts w:ascii="Arial" w:hAnsi="Arial" w:cs="Arial"/>
          <w:szCs w:val="24"/>
          <w:shd w:val="clear" w:color="auto" w:fill="FFFFFF"/>
        </w:rPr>
        <w:t xml:space="preserve">This will enable children to be creative within the classroom </w:t>
      </w:r>
      <w:r w:rsidRPr="00F33682">
        <w:rPr>
          <w:rFonts w:ascii="Arial" w:hAnsi="Arial" w:cs="Arial"/>
          <w:szCs w:val="24"/>
          <w:shd w:val="clear" w:color="auto" w:fill="FFFFFF"/>
        </w:rPr>
        <w:lastRenderedPageBreak/>
        <w:t xml:space="preserve">(Ashbrook, 2019). Both Ashbrook (2019) and Barnes (2015) agree </w:t>
      </w:r>
      <w:r w:rsidRPr="00F33682">
        <w:rPr>
          <w:rFonts w:ascii="Arial" w:hAnsi="Arial" w:cs="Arial"/>
          <w:szCs w:val="24"/>
        </w:rPr>
        <w:t xml:space="preserve">completing cross-curricular lessons have induced children’s creative thinking. To add weight to this discussion, Csikszentmihalyi (2002) describes ‘flow’ experiences, where ideas flow naturally when we are completing tasks we enjoy. For example, reading, drawing, or singing. He highlights that teachers who encourage ‘flow’ learning experiences improve children’s learning. Furthermore, it has provided an opportunity for teachers and children to collaborate. This can lead to children further improving their creative and problem-solving skills (Harish et al., 2011). </w:t>
      </w:r>
      <w:r w:rsidRPr="00F33682">
        <w:rPr>
          <w:rFonts w:ascii="Arial" w:hAnsi="Arial" w:cs="Arial"/>
          <w:szCs w:val="24"/>
          <w:shd w:val="clear" w:color="auto" w:fill="FFFFFF"/>
        </w:rPr>
        <w:t xml:space="preserve">For example, Ashbrook (2019) argues that a classroom environment that has specific areas for each area of the curriculum are limiting the children’s learning by displaying that these areas of learning are unrelated. </w:t>
      </w:r>
      <w:r w:rsidRPr="00F33682">
        <w:rPr>
          <w:rFonts w:ascii="Arial" w:hAnsi="Arial" w:cs="Arial"/>
          <w:szCs w:val="24"/>
        </w:rPr>
        <w:t xml:space="preserve">To give an illustration, connections can be made between music and art or science and mathematics. This allows children to form ideas across subject areas allowing their education to be more significant and purposeful (Hayes, 2010). An example of a cross-curricular theme noted by </w:t>
      </w:r>
      <w:r w:rsidRPr="00F33682">
        <w:rPr>
          <w:rFonts w:ascii="Arial" w:hAnsi="Arial" w:cs="Arial"/>
          <w:szCs w:val="24"/>
          <w:shd w:val="clear" w:color="auto" w:fill="FFFFFF"/>
        </w:rPr>
        <w:t xml:space="preserve">Karvánková, </w:t>
      </w:r>
      <w:r w:rsidRPr="00F33682">
        <w:rPr>
          <w:rFonts w:ascii="Arial" w:hAnsi="Arial" w:cs="Arial"/>
          <w:szCs w:val="24"/>
        </w:rPr>
        <w:t xml:space="preserve">and </w:t>
      </w:r>
      <w:r w:rsidRPr="00F33682">
        <w:rPr>
          <w:rFonts w:ascii="Arial" w:hAnsi="Arial" w:cs="Arial"/>
          <w:szCs w:val="24"/>
          <w:shd w:val="clear" w:color="auto" w:fill="FFFFFF"/>
        </w:rPr>
        <w:t>Popjaková</w:t>
      </w:r>
      <w:r w:rsidRPr="00F33682">
        <w:rPr>
          <w:rFonts w:ascii="Arial" w:hAnsi="Arial" w:cs="Arial"/>
          <w:szCs w:val="24"/>
        </w:rPr>
        <w:t xml:space="preserve"> (2018) is the planning of a cross-curricular geography lessons as it can easily be linked to subjects such as mathematics and sciences. They emphasise that children instinctively use their knowledge from other areas of learning to support the geography lesson, allowing children the opportunity to solve complex problems. Cross-curricular planning aims to engage more children as less barriers are formed between areas of learning allowing them to form meaningful connections (Hayes, 2010).</w:t>
      </w:r>
    </w:p>
    <w:p w14:paraId="355CBAA0" w14:textId="77777777" w:rsidR="00A1581F" w:rsidRPr="00F33682" w:rsidRDefault="00A1581F" w:rsidP="00A1581F">
      <w:pPr>
        <w:rPr>
          <w:rFonts w:ascii="Arial" w:hAnsi="Arial" w:cs="Arial"/>
          <w:i/>
          <w:iCs/>
          <w:szCs w:val="24"/>
          <w:shd w:val="clear" w:color="auto" w:fill="FFFFFF"/>
        </w:rPr>
      </w:pPr>
      <w:r w:rsidRPr="00F33682">
        <w:rPr>
          <w:rFonts w:ascii="Arial" w:hAnsi="Arial" w:cs="Arial"/>
          <w:szCs w:val="24"/>
        </w:rPr>
        <w:t xml:space="preserve">On the other hand, it has been argued that these boundaries are needed for learning as children need to attain skills in important subjects. It has been argued that children may have too much choice which provides them with an opportunity to avoid subjects that they find difficult. This can therefore depreciate learning in these areas. It is also worth noting that connections between some subjects are difficult to form. An example of this is the connection between geography and music (Hayes, 2010).  However, it is important to illustrate that Ofsted clarified in 2010 that cross-curricular teaching and learning about a single subject can both exist successfully (Barnes, 2015). Furthermore, Harish and colleagues (2011, p.2) state that a cross-curricular technique ‘provides a vehicle through which children can apply the skills and concepts gained from subject teaching’. </w:t>
      </w:r>
    </w:p>
    <w:p w14:paraId="4170557B" w14:textId="26F26B7C" w:rsidR="00A1581F" w:rsidRPr="00F33682" w:rsidRDefault="00F33682" w:rsidP="00A1581F">
      <w:pPr>
        <w:rPr>
          <w:rFonts w:ascii="Arial" w:hAnsi="Arial" w:cs="Arial"/>
          <w:szCs w:val="24"/>
        </w:rPr>
      </w:pPr>
      <w:r w:rsidRPr="00F33682">
        <w:rPr>
          <w:rFonts w:ascii="Arial" w:hAnsi="Arial" w:cs="Arial"/>
          <w:noProof/>
          <w:szCs w:val="24"/>
        </w:rPr>
        <w:lastRenderedPageBreak/>
        <w:drawing>
          <wp:anchor distT="0" distB="0" distL="114300" distR="114300" simplePos="0" relativeHeight="251659264" behindDoc="0" locked="0" layoutInCell="1" allowOverlap="1" wp14:anchorId="7644D92B" wp14:editId="13DBED64">
            <wp:simplePos x="0" y="0"/>
            <wp:positionH relativeFrom="margin">
              <wp:posOffset>-92710</wp:posOffset>
            </wp:positionH>
            <wp:positionV relativeFrom="page">
              <wp:posOffset>2206625</wp:posOffset>
            </wp:positionV>
            <wp:extent cx="3854450" cy="415417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45203" t="22060" r="26102" b="5850"/>
                    <a:stretch/>
                  </pic:blipFill>
                  <pic:spPr bwMode="auto">
                    <a:xfrm>
                      <a:off x="0" y="0"/>
                      <a:ext cx="3854450" cy="4154170"/>
                    </a:xfrm>
                    <a:prstGeom prst="rect">
                      <a:avLst/>
                    </a:prstGeom>
                    <a:ln>
                      <a:noFill/>
                    </a:ln>
                    <a:extLst>
                      <a:ext uri="{53640926-AAD7-44D8-BBD7-CCE9431645EC}">
                        <a14:shadowObscured xmlns:a14="http://schemas.microsoft.com/office/drawing/2010/main"/>
                      </a:ext>
                    </a:extLst>
                  </pic:spPr>
                </pic:pic>
              </a:graphicData>
            </a:graphic>
          </wp:anchor>
        </w:drawing>
      </w:r>
      <w:r w:rsidR="00A1581F" w:rsidRPr="00F33682">
        <w:rPr>
          <w:rFonts w:ascii="Arial" w:hAnsi="Arial" w:cs="Arial"/>
          <w:szCs w:val="24"/>
        </w:rPr>
        <w:t>Many have based the advantages of cross-curricular themes on work by theorists. According to Fogarty (1995) there are ten level areas when referring to cross-curricular work. These are known as fragmentated, connected, nested, sequenced, webbed, threaded, integrated, immersed, and networked and can be seen in Figure 1 (Hayes, 2010).</w:t>
      </w:r>
    </w:p>
    <w:p w14:paraId="0D8C22DB" w14:textId="2C0A6C88" w:rsidR="00A1581F" w:rsidRPr="00F33682" w:rsidRDefault="00A1581F" w:rsidP="00A1581F">
      <w:pPr>
        <w:rPr>
          <w:rFonts w:ascii="Arial" w:hAnsi="Arial" w:cs="Arial"/>
          <w:szCs w:val="24"/>
        </w:rPr>
      </w:pPr>
      <w:r w:rsidRPr="00F33682">
        <w:rPr>
          <w:rFonts w:ascii="Arial" w:hAnsi="Arial" w:cs="Arial"/>
          <w:szCs w:val="24"/>
        </w:rPr>
        <w:t xml:space="preserve">Figure 1: The ten views for cross-curricular implementation into teaching (Fogarty and Stoehr, 2008). </w:t>
      </w:r>
    </w:p>
    <w:p w14:paraId="5421F6DC" w14:textId="7BBC2582" w:rsidR="00A1581F" w:rsidRPr="00F33682" w:rsidRDefault="00A1581F" w:rsidP="00A1581F">
      <w:pPr>
        <w:rPr>
          <w:rFonts w:ascii="Arial" w:hAnsi="Arial" w:cs="Arial"/>
          <w:szCs w:val="24"/>
        </w:rPr>
      </w:pPr>
      <w:r w:rsidRPr="00F33682">
        <w:rPr>
          <w:rFonts w:ascii="Arial" w:hAnsi="Arial" w:cs="Arial"/>
          <w:szCs w:val="24"/>
        </w:rPr>
        <w:t>Equally, the importance of ‘spontaneous play’ has been noted for young children as it enables them to develop skills across a range of subject areas. It helps children develop their emotional, social, and practical skills when solving problems (Hayes, 2010). Isaacs (1971) supports the argument that play allows children the opportunity to take risks and learn from their experiences. Children discover the world around them by exploring therefore it is important that we aid the development of investigation skills. This will enable children to be engaged in their learning. Piaget also supports the idea that children learn through experimenting (</w:t>
      </w:r>
      <w:r w:rsidRPr="00F33682">
        <w:rPr>
          <w:rFonts w:ascii="Arial" w:hAnsi="Arial" w:cs="Arial"/>
          <w:szCs w:val="24"/>
          <w:shd w:val="clear" w:color="auto" w:fill="FFFFFF"/>
        </w:rPr>
        <w:t xml:space="preserve">Cremin et al., 2018). </w:t>
      </w:r>
      <w:r w:rsidRPr="00F33682">
        <w:rPr>
          <w:rFonts w:ascii="Arial" w:hAnsi="Arial" w:cs="Arial"/>
          <w:szCs w:val="24"/>
        </w:rPr>
        <w:t xml:space="preserve"> </w:t>
      </w:r>
    </w:p>
    <w:p w14:paraId="360844D1" w14:textId="77777777" w:rsidR="00A1581F" w:rsidRPr="00F33682" w:rsidRDefault="00A1581F" w:rsidP="00A1581F">
      <w:pPr>
        <w:rPr>
          <w:rFonts w:ascii="Arial" w:hAnsi="Arial" w:cs="Arial"/>
          <w:i/>
          <w:iCs/>
          <w:szCs w:val="24"/>
          <w:shd w:val="clear" w:color="auto" w:fill="FFFFFF"/>
        </w:rPr>
      </w:pPr>
      <w:r w:rsidRPr="00F33682">
        <w:rPr>
          <w:rFonts w:ascii="Arial" w:hAnsi="Arial" w:cs="Arial"/>
          <w:szCs w:val="24"/>
        </w:rPr>
        <w:t xml:space="preserve">Parker, Heywood and Jolley (2012) conduted a study where post-graduate student teachers’ awareness of cross-curricular planning was addressed. This is an important </w:t>
      </w:r>
      <w:r w:rsidRPr="00F33682">
        <w:rPr>
          <w:rFonts w:ascii="Arial" w:hAnsi="Arial" w:cs="Arial"/>
          <w:szCs w:val="24"/>
        </w:rPr>
        <w:lastRenderedPageBreak/>
        <w:t xml:space="preserve">aspect to consider as Harish and colleagues (2011) state that the effectiveness of cross-curricular learning is determined by the teacher (Harish, Krishnakumar &amp; Raja, 2011). It was revealed that students considered a cross-curricular approach as allowing knowledge and skills to be applied offering children a new technique of learning. Despite this, another angle of this debate reveals the challenges placed on teachers to include cross-curricular opportunities to children. Many advantages have been noted when discussing the benefits of cross-curricular teaching, however challenges are raised for both trainee teachers and experienced teachers when implementing cross-curricular teaching into the classroom. For example, the planning of cross-curricular lessons and their delivery (Parker, Heywood and Jolley, 2012). Hayes (2010) also argues that cross-curricular planning has added some pressure for teachers to move away from their selected subjects. For instance, to focus on improving children’s language skills when learning about other areas of learning. </w:t>
      </w:r>
    </w:p>
    <w:p w14:paraId="4ADBBD1C" w14:textId="29905DFC" w:rsidR="00811007" w:rsidRPr="00F33682" w:rsidRDefault="00811007" w:rsidP="00811007">
      <w:pPr>
        <w:rPr>
          <w:szCs w:val="24"/>
        </w:rPr>
      </w:pPr>
    </w:p>
    <w:p w14:paraId="2ADC3069" w14:textId="77777777" w:rsidR="00CC5969" w:rsidRPr="00F33682" w:rsidRDefault="00CC5969" w:rsidP="00CC5969">
      <w:pPr>
        <w:rPr>
          <w:szCs w:val="24"/>
        </w:rPr>
      </w:pPr>
    </w:p>
    <w:p w14:paraId="6AF2B289" w14:textId="373C9991" w:rsidR="00811007" w:rsidRPr="00F33682" w:rsidRDefault="00811007" w:rsidP="00811007">
      <w:pPr>
        <w:pStyle w:val="Heading2"/>
        <w:rPr>
          <w:sz w:val="24"/>
          <w:szCs w:val="24"/>
        </w:rPr>
      </w:pPr>
      <w:r w:rsidRPr="00F33682">
        <w:rPr>
          <w:sz w:val="24"/>
          <w:szCs w:val="24"/>
          <w:lang w:val="cy"/>
        </w:rPr>
        <w:t>Casgliad</w:t>
      </w:r>
    </w:p>
    <w:p w14:paraId="63BA59C6" w14:textId="77777777" w:rsidR="00A1581F" w:rsidRPr="00F33682" w:rsidRDefault="00A1581F" w:rsidP="00A1581F">
      <w:pPr>
        <w:rPr>
          <w:rFonts w:ascii="Arial" w:hAnsi="Arial" w:cs="Arial"/>
          <w:szCs w:val="24"/>
        </w:rPr>
      </w:pPr>
      <w:r w:rsidRPr="00F33682">
        <w:rPr>
          <w:rFonts w:ascii="Arial" w:hAnsi="Arial" w:cs="Arial"/>
          <w:szCs w:val="24"/>
        </w:rPr>
        <w:t xml:space="preserve">To conclude, Donaldson (2015) has highlighted the importance of implementing cross-curricular themes into children’s learning and ensuring that that numeracy, literacy, and digital competence are taught across the curriculum for children in Wales. This has a range of advantages including allowing children to make connections between subjects and implement these into real life experiences (Hayes, 2010). Equally it has been noted that this is a priority in other countries across the world (Parker, Heywood and Jolley, 2012). On the other hand, challenges have been raised including the resources and time made available for teachers to implement cross-curricular planning into the children’s experiences (Kirsten, 2019). However, after reviewing this evidence, I must agree that cross-curricular experiences are hugely advantageous to children to prepare children to utilise their skills in the future and prevent barriers in education. The discussion here is not if cross-curricular themes should be used but more how we can implement them into the curriculum to improve children’s experiences and learning effectively. </w:t>
      </w:r>
    </w:p>
    <w:p w14:paraId="7F12F298" w14:textId="7E71557E" w:rsidR="00A1581F" w:rsidRPr="00F33682" w:rsidRDefault="00A1581F" w:rsidP="00A1581F">
      <w:pPr>
        <w:rPr>
          <w:rFonts w:ascii="Arial" w:hAnsi="Arial" w:cs="Arial"/>
          <w:szCs w:val="24"/>
          <w:shd w:val="clear" w:color="auto" w:fill="FFFFFF"/>
        </w:rPr>
      </w:pPr>
      <w:r w:rsidRPr="00F33682">
        <w:rPr>
          <w:rFonts w:ascii="Arial" w:hAnsi="Arial" w:cs="Arial"/>
          <w:szCs w:val="24"/>
        </w:rPr>
        <w:t xml:space="preserve">I aim to achieve this by providing children an opportunity to improve a range of skills within the classroom and make connections between a range of subjects. </w:t>
      </w:r>
      <w:r w:rsidRPr="00F33682">
        <w:rPr>
          <w:rFonts w:ascii="Arial" w:hAnsi="Arial" w:cs="Arial"/>
          <w:szCs w:val="24"/>
          <w:shd w:val="clear" w:color="auto" w:fill="FFFFFF"/>
        </w:rPr>
        <w:t xml:space="preserve">I understand </w:t>
      </w:r>
      <w:r w:rsidRPr="00F33682">
        <w:rPr>
          <w:rFonts w:ascii="Arial" w:hAnsi="Arial" w:cs="Arial"/>
          <w:szCs w:val="24"/>
          <w:shd w:val="clear" w:color="auto" w:fill="FFFFFF"/>
        </w:rPr>
        <w:lastRenderedPageBreak/>
        <w:t xml:space="preserve">the value of cross-curricular themes in advancing children’s learning and enabling them to make important connections between subjects that they can apply later in life. Having read Ashbrook’s work (2019) I will ensure children’s interests are implemented into the planning and give children the opportunity to be creative (Donaldson, dark green and lilac). Having completed this research discussion, I can acknowledge the need for teachers, both trainees and experienced teachers, to be confident in their decisions in the classroom to benefit all learners. </w:t>
      </w:r>
    </w:p>
    <w:p w14:paraId="5CE9C1ED" w14:textId="77777777" w:rsidR="00A1581F" w:rsidRPr="00F33682" w:rsidRDefault="00A1581F" w:rsidP="00A1581F">
      <w:pPr>
        <w:rPr>
          <w:rFonts w:ascii="Arial" w:hAnsi="Arial" w:cs="Arial"/>
          <w:szCs w:val="24"/>
        </w:rPr>
      </w:pPr>
    </w:p>
    <w:p w14:paraId="07213806" w14:textId="77777777" w:rsidR="00A1581F" w:rsidRPr="00F33682" w:rsidRDefault="00A1581F" w:rsidP="00A1581F">
      <w:pPr>
        <w:rPr>
          <w:rFonts w:ascii="Arial" w:hAnsi="Arial" w:cs="Arial"/>
          <w:szCs w:val="24"/>
          <w:shd w:val="clear" w:color="auto" w:fill="FFFFFF"/>
        </w:rPr>
      </w:pPr>
    </w:p>
    <w:p w14:paraId="206EF302" w14:textId="77777777" w:rsidR="00A1581F" w:rsidRPr="00F33682" w:rsidRDefault="00A1581F" w:rsidP="00A1581F">
      <w:pPr>
        <w:rPr>
          <w:rFonts w:ascii="Arial" w:hAnsi="Arial" w:cs="Arial"/>
          <w:szCs w:val="24"/>
          <w:shd w:val="clear" w:color="auto" w:fill="FFFFFF"/>
        </w:rPr>
      </w:pPr>
    </w:p>
    <w:p w14:paraId="5B6D4960" w14:textId="77777777" w:rsidR="00A1581F" w:rsidRPr="00F33682" w:rsidRDefault="00A1581F" w:rsidP="00A1581F">
      <w:pPr>
        <w:rPr>
          <w:rFonts w:ascii="Arial" w:hAnsi="Arial" w:cs="Arial"/>
          <w:szCs w:val="24"/>
        </w:rPr>
      </w:pPr>
    </w:p>
    <w:p w14:paraId="72FAA5E9" w14:textId="6A80A156" w:rsidR="00811007" w:rsidRPr="00F33682" w:rsidRDefault="00811007" w:rsidP="00FB2270">
      <w:pPr>
        <w:rPr>
          <w:color w:val="FF0000"/>
          <w:szCs w:val="24"/>
        </w:rPr>
      </w:pPr>
    </w:p>
    <w:p w14:paraId="0786259D" w14:textId="77777777" w:rsidR="00C42F69" w:rsidRPr="00F33682" w:rsidRDefault="00C42F69">
      <w:pPr>
        <w:spacing w:line="240" w:lineRule="auto"/>
        <w:rPr>
          <w:rFonts w:asciiTheme="majorHAnsi" w:eastAsiaTheme="majorEastAsia" w:hAnsiTheme="majorHAnsi" w:cstheme="majorBidi"/>
          <w:color w:val="1F4E79" w:themeColor="accent1" w:themeShade="80"/>
          <w:szCs w:val="24"/>
        </w:rPr>
      </w:pPr>
      <w:r w:rsidRPr="00F33682">
        <w:rPr>
          <w:szCs w:val="24"/>
        </w:rPr>
        <w:br w:type="page"/>
      </w:r>
    </w:p>
    <w:p w14:paraId="0469D6F8" w14:textId="7D74DE6E" w:rsidR="00811007" w:rsidRPr="00F33682" w:rsidRDefault="00811007" w:rsidP="00811007">
      <w:pPr>
        <w:pStyle w:val="Heading1"/>
        <w:rPr>
          <w:sz w:val="24"/>
          <w:szCs w:val="24"/>
        </w:rPr>
      </w:pPr>
      <w:r w:rsidRPr="00F33682">
        <w:rPr>
          <w:sz w:val="24"/>
          <w:szCs w:val="24"/>
          <w:lang w:val="cy"/>
        </w:rPr>
        <w:lastRenderedPageBreak/>
        <w:t>Rhestr Gyfeirio</w:t>
      </w:r>
    </w:p>
    <w:p w14:paraId="03B64529" w14:textId="77777777" w:rsidR="00F33682" w:rsidRPr="00F33682" w:rsidRDefault="00F33682" w:rsidP="00F33682">
      <w:pPr>
        <w:rPr>
          <w:rFonts w:ascii="Arial" w:hAnsi="Arial" w:cs="Arial"/>
          <w:i/>
          <w:iCs/>
          <w:szCs w:val="24"/>
        </w:rPr>
      </w:pPr>
      <w:r w:rsidRPr="00F33682">
        <w:rPr>
          <w:rFonts w:ascii="Arial" w:hAnsi="Arial" w:cs="Arial"/>
          <w:szCs w:val="24"/>
        </w:rPr>
        <w:t>Arthur, S, Crick, T, Hayward, J (2013) The ICT Steering Group’s Report to the Welsh Government</w:t>
      </w:r>
    </w:p>
    <w:p w14:paraId="0287E780"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t>Ashbrook, Peggy, 2019. Yes, and... Cross-Curricular Planning for Preschool.(The Early Years). </w:t>
      </w:r>
      <w:r w:rsidRPr="00F33682">
        <w:rPr>
          <w:rFonts w:ascii="Arial" w:hAnsi="Arial" w:cs="Arial"/>
          <w:i/>
          <w:iCs/>
          <w:szCs w:val="24"/>
          <w:shd w:val="clear" w:color="auto" w:fill="FFFFFF"/>
        </w:rPr>
        <w:t>Science and children</w:t>
      </w:r>
      <w:r w:rsidRPr="00F33682">
        <w:rPr>
          <w:rFonts w:ascii="Arial" w:hAnsi="Arial" w:cs="Arial"/>
          <w:szCs w:val="24"/>
          <w:shd w:val="clear" w:color="auto" w:fill="FFFFFF"/>
        </w:rPr>
        <w:t>, 57(1), pp.14–15.</w:t>
      </w:r>
    </w:p>
    <w:p w14:paraId="32C8D66B"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t>Avramides, Katerina et al., 2015. A method for teacher inquiry in cross</w:t>
      </w:r>
      <w:r w:rsidRPr="00F33682">
        <w:rPr>
          <w:rFonts w:ascii="Cambria Math" w:hAnsi="Cambria Math" w:cs="Cambria Math"/>
          <w:szCs w:val="24"/>
          <w:shd w:val="clear" w:color="auto" w:fill="FFFFFF"/>
        </w:rPr>
        <w:t>‐</w:t>
      </w:r>
      <w:r w:rsidRPr="00F33682">
        <w:rPr>
          <w:rFonts w:ascii="Arial" w:hAnsi="Arial" w:cs="Arial"/>
          <w:szCs w:val="24"/>
          <w:shd w:val="clear" w:color="auto" w:fill="FFFFFF"/>
        </w:rPr>
        <w:t>curricular projects: Lessons from a case study. </w:t>
      </w:r>
      <w:r w:rsidRPr="00F33682">
        <w:rPr>
          <w:rFonts w:ascii="Arial" w:hAnsi="Arial" w:cs="Arial"/>
          <w:i/>
          <w:iCs/>
          <w:szCs w:val="24"/>
          <w:shd w:val="clear" w:color="auto" w:fill="FFFFFF"/>
        </w:rPr>
        <w:t>British journal of educational technology</w:t>
      </w:r>
      <w:r w:rsidRPr="00F33682">
        <w:rPr>
          <w:rFonts w:ascii="Arial" w:hAnsi="Arial" w:cs="Arial"/>
          <w:szCs w:val="24"/>
          <w:shd w:val="clear" w:color="auto" w:fill="FFFFFF"/>
        </w:rPr>
        <w:t>, 46(2), pp.249–264.</w:t>
      </w:r>
    </w:p>
    <w:p w14:paraId="5DD69433" w14:textId="77777777" w:rsidR="00F33682" w:rsidRPr="00F33682" w:rsidRDefault="00F33682" w:rsidP="00F33682">
      <w:pPr>
        <w:rPr>
          <w:rFonts w:ascii="Arial" w:hAnsi="Arial" w:cs="Arial"/>
          <w:i/>
          <w:iCs/>
          <w:szCs w:val="24"/>
          <w:shd w:val="clear" w:color="auto" w:fill="FFFFFF"/>
        </w:rPr>
      </w:pPr>
      <w:r w:rsidRPr="00F33682">
        <w:rPr>
          <w:rFonts w:ascii="Arial" w:hAnsi="Arial" w:cs="Arial"/>
          <w:i/>
          <w:iCs/>
          <w:szCs w:val="24"/>
          <w:shd w:val="clear" w:color="auto" w:fill="FFFFFF"/>
        </w:rPr>
        <w:t xml:space="preserve">Barnes, Jonathan, 2015. An Introduction to Cross-Curricular Learning. Chapter 13. Available at: </w:t>
      </w:r>
      <w:hyperlink r:id="rId21" w:history="1">
        <w:r w:rsidRPr="00F33682">
          <w:rPr>
            <w:rStyle w:val="Hyperlink"/>
            <w:rFonts w:ascii="Arial" w:hAnsi="Arial" w:cs="Arial"/>
            <w:color w:val="auto"/>
            <w:szCs w:val="24"/>
            <w:shd w:val="clear" w:color="auto" w:fill="FFFFFF"/>
          </w:rPr>
          <w:t>https://www.researchgate.net/publication/274313611_An_Introduction_to_Cross-Curricular_Learning</w:t>
        </w:r>
      </w:hyperlink>
      <w:r w:rsidRPr="00F33682">
        <w:rPr>
          <w:rFonts w:ascii="Arial" w:hAnsi="Arial" w:cs="Arial"/>
          <w:i/>
          <w:iCs/>
          <w:szCs w:val="24"/>
          <w:shd w:val="clear" w:color="auto" w:fill="FFFFFF"/>
        </w:rPr>
        <w:t xml:space="preserve"> </w:t>
      </w:r>
    </w:p>
    <w:p w14:paraId="0C004465"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t>Cremin et al., 2018. </w:t>
      </w:r>
      <w:r w:rsidRPr="00F33682">
        <w:rPr>
          <w:rFonts w:ascii="Arial" w:hAnsi="Arial" w:cs="Arial"/>
          <w:i/>
          <w:iCs/>
          <w:szCs w:val="24"/>
          <w:shd w:val="clear" w:color="auto" w:fill="FFFFFF"/>
        </w:rPr>
        <w:t>Learning to teach in the primary school</w:t>
      </w:r>
      <w:r w:rsidRPr="00F33682">
        <w:rPr>
          <w:rFonts w:ascii="Arial" w:hAnsi="Arial" w:cs="Arial"/>
          <w:szCs w:val="24"/>
          <w:shd w:val="clear" w:color="auto" w:fill="FFFFFF"/>
        </w:rPr>
        <w:t> Fourth.,</w:t>
      </w:r>
    </w:p>
    <w:p w14:paraId="014C7E55" w14:textId="77777777" w:rsidR="00F33682" w:rsidRPr="00F33682" w:rsidRDefault="00F33682" w:rsidP="00F33682">
      <w:pPr>
        <w:rPr>
          <w:rFonts w:ascii="Arial" w:hAnsi="Arial" w:cs="Arial"/>
          <w:szCs w:val="24"/>
        </w:rPr>
      </w:pPr>
      <w:r w:rsidRPr="00F33682">
        <w:rPr>
          <w:rFonts w:ascii="Arial" w:hAnsi="Arial" w:cs="Arial"/>
          <w:szCs w:val="24"/>
        </w:rPr>
        <w:t>Csikszentmihalyi, M. 2002. Flow: The Classic Work on How to Achieve Happiness. London: Rider.</w:t>
      </w:r>
    </w:p>
    <w:p w14:paraId="6E9739B9" w14:textId="77777777" w:rsidR="00F33682" w:rsidRPr="00F33682" w:rsidRDefault="00F33682" w:rsidP="00F33682">
      <w:pPr>
        <w:rPr>
          <w:rFonts w:ascii="Arial" w:hAnsi="Arial" w:cs="Arial"/>
          <w:i/>
          <w:iCs/>
          <w:szCs w:val="24"/>
        </w:rPr>
      </w:pPr>
      <w:r w:rsidRPr="00F33682">
        <w:rPr>
          <w:rFonts w:ascii="Arial" w:hAnsi="Arial" w:cs="Arial"/>
          <w:szCs w:val="24"/>
        </w:rPr>
        <w:t>Donaldson, G. (2015) </w:t>
      </w:r>
      <w:r w:rsidRPr="00F33682">
        <w:rPr>
          <w:rFonts w:ascii="Arial" w:hAnsi="Arial" w:cs="Arial"/>
          <w:i/>
          <w:iCs/>
          <w:szCs w:val="24"/>
        </w:rPr>
        <w:t xml:space="preserve">Successful Futures: Independent Review of Curriculum and Assessment Arrangements in Wales. Available at: </w:t>
      </w:r>
      <w:hyperlink r:id="rId22" w:history="1">
        <w:r w:rsidRPr="00F33682">
          <w:rPr>
            <w:rStyle w:val="Hyperlink"/>
            <w:rFonts w:ascii="Arial" w:hAnsi="Arial" w:cs="Arial"/>
            <w:color w:val="auto"/>
            <w:szCs w:val="24"/>
          </w:rPr>
          <w:t>https://gov.wales/sites/default/files/publications/2018-03/successful-futures.pdf</w:t>
        </w:r>
      </w:hyperlink>
      <w:r w:rsidRPr="00F33682">
        <w:rPr>
          <w:rFonts w:ascii="Arial" w:hAnsi="Arial" w:cs="Arial"/>
          <w:i/>
          <w:iCs/>
          <w:szCs w:val="24"/>
        </w:rPr>
        <w:t xml:space="preserve"> (Accessed: 19</w:t>
      </w:r>
      <w:r w:rsidRPr="00F33682">
        <w:rPr>
          <w:rFonts w:ascii="Arial" w:hAnsi="Arial" w:cs="Arial"/>
          <w:i/>
          <w:iCs/>
          <w:szCs w:val="24"/>
          <w:vertAlign w:val="superscript"/>
        </w:rPr>
        <w:t>th</w:t>
      </w:r>
      <w:r w:rsidRPr="00F33682">
        <w:rPr>
          <w:rFonts w:ascii="Arial" w:hAnsi="Arial" w:cs="Arial"/>
          <w:i/>
          <w:iCs/>
          <w:szCs w:val="24"/>
        </w:rPr>
        <w:t xml:space="preserve"> of February 2021).</w:t>
      </w:r>
    </w:p>
    <w:p w14:paraId="3A8E6CEA"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t>Fogarty, Robin &amp; Stoehr, Judy, 2008. Integrating Curricula With Multiple Intelligences: Teams, Themes, and Threads.</w:t>
      </w:r>
    </w:p>
    <w:p w14:paraId="04F51205" w14:textId="77777777" w:rsidR="00F33682" w:rsidRPr="00F33682" w:rsidRDefault="00F33682" w:rsidP="00F33682">
      <w:pPr>
        <w:rPr>
          <w:rFonts w:ascii="Arial" w:hAnsi="Arial" w:cs="Arial"/>
          <w:i/>
          <w:iCs/>
          <w:szCs w:val="24"/>
        </w:rPr>
      </w:pPr>
      <w:r w:rsidRPr="00F33682">
        <w:rPr>
          <w:rFonts w:ascii="Arial" w:hAnsi="Arial" w:cs="Arial"/>
          <w:szCs w:val="24"/>
          <w:shd w:val="clear" w:color="auto" w:fill="FFFFFF"/>
        </w:rPr>
        <w:t xml:space="preserve">Harish, Jeya, Krishnakumar, R, Raja B, 2011. Cross-curricular connections: An innovative model for curriculum transaction. </w:t>
      </w:r>
      <w:r w:rsidRPr="00F33682">
        <w:rPr>
          <w:rFonts w:ascii="Arial" w:hAnsi="Arial" w:cs="Arial"/>
          <w:i/>
          <w:iCs/>
          <w:szCs w:val="24"/>
        </w:rPr>
        <w:t xml:space="preserve">i-manager’s Journal on School Educational Technology, Vol. 7lNo. </w:t>
      </w:r>
    </w:p>
    <w:p w14:paraId="48C10875"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t>Hayes, Denis, 2010. The seductive charms of a cross-curricular approach. </w:t>
      </w:r>
      <w:r w:rsidRPr="00F33682">
        <w:rPr>
          <w:rFonts w:ascii="Arial" w:hAnsi="Arial" w:cs="Arial"/>
          <w:i/>
          <w:iCs/>
          <w:szCs w:val="24"/>
          <w:shd w:val="clear" w:color="auto" w:fill="FFFFFF"/>
        </w:rPr>
        <w:t>Education 3-13</w:t>
      </w:r>
      <w:r w:rsidRPr="00F33682">
        <w:rPr>
          <w:rFonts w:ascii="Arial" w:hAnsi="Arial" w:cs="Arial"/>
          <w:szCs w:val="24"/>
          <w:shd w:val="clear" w:color="auto" w:fill="FFFFFF"/>
        </w:rPr>
        <w:t>, 38(4), pp.381–387.</w:t>
      </w:r>
    </w:p>
    <w:p w14:paraId="306E44A6"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t>Hwb.gov.wales. 2019. </w:t>
      </w:r>
      <w:r w:rsidRPr="00F33682">
        <w:rPr>
          <w:rFonts w:ascii="Arial" w:hAnsi="Arial" w:cs="Arial"/>
          <w:i/>
          <w:iCs/>
          <w:szCs w:val="24"/>
          <w:shd w:val="clear" w:color="auto" w:fill="FFFFFF"/>
        </w:rPr>
        <w:t>Cross-curricular skills frameworks, Hwb</w:t>
      </w:r>
      <w:r w:rsidRPr="00F33682">
        <w:rPr>
          <w:rFonts w:ascii="Arial" w:hAnsi="Arial" w:cs="Arial"/>
          <w:szCs w:val="24"/>
          <w:shd w:val="clear" w:color="auto" w:fill="FFFFFF"/>
        </w:rPr>
        <w:t>. [online] Available at: &lt;https://hwb.gov.wales/curriculum-for-wales/languages-literacy-and-communication/&gt; [Accessed 01 March 2021].</w:t>
      </w:r>
    </w:p>
    <w:p w14:paraId="114C6D79"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t>Hwb.gov.wales. 2019. </w:t>
      </w:r>
      <w:r w:rsidRPr="00F33682">
        <w:rPr>
          <w:rFonts w:ascii="Arial" w:hAnsi="Arial" w:cs="Arial"/>
          <w:i/>
          <w:iCs/>
          <w:szCs w:val="24"/>
          <w:shd w:val="clear" w:color="auto" w:fill="FFFFFF"/>
        </w:rPr>
        <w:t>Developing a vision for curriculum design, Hwb</w:t>
      </w:r>
      <w:r w:rsidRPr="00F33682">
        <w:rPr>
          <w:rFonts w:ascii="Arial" w:hAnsi="Arial" w:cs="Arial"/>
          <w:szCs w:val="24"/>
          <w:shd w:val="clear" w:color="auto" w:fill="FFFFFF"/>
        </w:rPr>
        <w:t>. [online] Available at: &lt;https://hwb.gov.wales/curriculum-for-wales/languages-literacy-and-communication/&gt; [Accessed 01 March 2021].</w:t>
      </w:r>
    </w:p>
    <w:p w14:paraId="3C107447"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lastRenderedPageBreak/>
        <w:t>Hwb.gov.wales. 2019. </w:t>
      </w:r>
      <w:r w:rsidRPr="00F33682">
        <w:rPr>
          <w:rFonts w:ascii="Arial" w:hAnsi="Arial" w:cs="Arial"/>
          <w:i/>
          <w:iCs/>
          <w:szCs w:val="24"/>
          <w:shd w:val="clear" w:color="auto" w:fill="FFFFFF"/>
        </w:rPr>
        <w:t>Introduction to Curriculum for Wales guidance, Hwb</w:t>
      </w:r>
      <w:r w:rsidRPr="00F33682">
        <w:rPr>
          <w:rFonts w:ascii="Arial" w:hAnsi="Arial" w:cs="Arial"/>
          <w:szCs w:val="24"/>
          <w:shd w:val="clear" w:color="auto" w:fill="FFFFFF"/>
        </w:rPr>
        <w:t>. [online] Available at: &lt;https://hwb.gov.wales/curriculum-for-wales/languages-literacy-and-communication/&gt; [Accessed 01 March 2021].</w:t>
      </w:r>
    </w:p>
    <w:p w14:paraId="5E499FE8"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t xml:space="preserve">Isaacs, S, 1971. The Nursery Years: The Mind of the Child from Birth to Sixth Years. London. Routledge. </w:t>
      </w:r>
    </w:p>
    <w:p w14:paraId="4988787F"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t>Karvánková, Petra &amp; Popjaková, Dagmar, 2018. How to link geography, cross-curricular approach and inquiry in science education at the primary schools. </w:t>
      </w:r>
      <w:r w:rsidRPr="00F33682">
        <w:rPr>
          <w:rFonts w:ascii="Arial" w:hAnsi="Arial" w:cs="Arial"/>
          <w:i/>
          <w:iCs/>
          <w:szCs w:val="24"/>
          <w:shd w:val="clear" w:color="auto" w:fill="FFFFFF"/>
        </w:rPr>
        <w:t>International journal of science education</w:t>
      </w:r>
      <w:r w:rsidRPr="00F33682">
        <w:rPr>
          <w:rFonts w:ascii="Arial" w:hAnsi="Arial" w:cs="Arial"/>
          <w:szCs w:val="24"/>
          <w:shd w:val="clear" w:color="auto" w:fill="FFFFFF"/>
        </w:rPr>
        <w:t>, 40(7), pp.707–722.</w:t>
      </w:r>
    </w:p>
    <w:p w14:paraId="13838B96" w14:textId="77777777" w:rsidR="00F33682" w:rsidRPr="00F33682" w:rsidRDefault="00F33682" w:rsidP="00F33682">
      <w:pPr>
        <w:rPr>
          <w:rFonts w:ascii="Arial" w:hAnsi="Arial" w:cs="Arial"/>
          <w:i/>
          <w:iCs/>
          <w:szCs w:val="24"/>
        </w:rPr>
      </w:pPr>
      <w:r w:rsidRPr="00F33682">
        <w:rPr>
          <w:rFonts w:ascii="Arial" w:hAnsi="Arial" w:cs="Arial"/>
          <w:szCs w:val="24"/>
          <w:shd w:val="clear" w:color="auto" w:fill="FFFFFF"/>
        </w:rPr>
        <w:t>Kirsten, Nils, 2019. Improving literacy and content learning across the curriculum? How teachers relate literacy teaching to school subjects in cross-curricular professional development. </w:t>
      </w:r>
      <w:r w:rsidRPr="00F33682">
        <w:rPr>
          <w:rFonts w:ascii="Arial" w:hAnsi="Arial" w:cs="Arial"/>
          <w:i/>
          <w:iCs/>
          <w:szCs w:val="24"/>
          <w:shd w:val="clear" w:color="auto" w:fill="FFFFFF"/>
        </w:rPr>
        <w:t>Education enquiry</w:t>
      </w:r>
      <w:r w:rsidRPr="00F33682">
        <w:rPr>
          <w:rFonts w:ascii="Arial" w:hAnsi="Arial" w:cs="Arial"/>
          <w:szCs w:val="24"/>
          <w:shd w:val="clear" w:color="auto" w:fill="FFFFFF"/>
        </w:rPr>
        <w:t>, 10(4), pp.368–384.</w:t>
      </w:r>
    </w:p>
    <w:p w14:paraId="388EBF1A" w14:textId="77777777" w:rsidR="00F33682" w:rsidRPr="00F33682" w:rsidRDefault="00F33682" w:rsidP="00F33682">
      <w:pPr>
        <w:rPr>
          <w:rFonts w:ascii="Arial" w:hAnsi="Arial" w:cs="Arial"/>
          <w:szCs w:val="24"/>
          <w:shd w:val="clear" w:color="auto" w:fill="FFFFFF"/>
        </w:rPr>
      </w:pPr>
      <w:r w:rsidRPr="00F33682">
        <w:rPr>
          <w:rFonts w:ascii="Arial" w:hAnsi="Arial" w:cs="Arial"/>
          <w:szCs w:val="24"/>
          <w:shd w:val="clear" w:color="auto" w:fill="FFFFFF"/>
        </w:rPr>
        <w:t>Parker, Joan, Heywood, Dave &amp; Jolley, Nina, 2012. Developing pre-service primary teachers' perceptions of cross-curricular teaching through reflection on learning. </w:t>
      </w:r>
      <w:r w:rsidRPr="00F33682">
        <w:rPr>
          <w:rFonts w:ascii="Arial" w:hAnsi="Arial" w:cs="Arial"/>
          <w:i/>
          <w:iCs/>
          <w:szCs w:val="24"/>
          <w:shd w:val="clear" w:color="auto" w:fill="FFFFFF"/>
        </w:rPr>
        <w:t>Teachers and teaching, theory and practice</w:t>
      </w:r>
      <w:r w:rsidRPr="00F33682">
        <w:rPr>
          <w:rFonts w:ascii="Arial" w:hAnsi="Arial" w:cs="Arial"/>
          <w:szCs w:val="24"/>
          <w:shd w:val="clear" w:color="auto" w:fill="FFFFFF"/>
        </w:rPr>
        <w:t>, 18(6), pp.693–716.</w:t>
      </w:r>
    </w:p>
    <w:p w14:paraId="57461878" w14:textId="77777777" w:rsidR="00F33682" w:rsidRPr="00F33682" w:rsidRDefault="00F33682" w:rsidP="00F33682">
      <w:pPr>
        <w:rPr>
          <w:rFonts w:ascii="Arial" w:hAnsi="Arial" w:cs="Arial"/>
          <w:szCs w:val="24"/>
        </w:rPr>
      </w:pPr>
      <w:r w:rsidRPr="00F33682">
        <w:rPr>
          <w:rFonts w:ascii="Arial" w:hAnsi="Arial" w:cs="Arial"/>
          <w:szCs w:val="24"/>
        </w:rPr>
        <w:t xml:space="preserve">Welsh Government (2019) </w:t>
      </w:r>
      <w:r w:rsidRPr="00F33682">
        <w:rPr>
          <w:rFonts w:ascii="Arial" w:hAnsi="Arial" w:cs="Arial"/>
          <w:i/>
          <w:iCs/>
          <w:szCs w:val="24"/>
        </w:rPr>
        <w:t xml:space="preserve">Professional Standards for Teaching and Leadership. </w:t>
      </w:r>
      <w:r w:rsidRPr="00F33682">
        <w:rPr>
          <w:rFonts w:ascii="Arial" w:hAnsi="Arial" w:cs="Arial"/>
          <w:szCs w:val="24"/>
        </w:rPr>
        <w:t xml:space="preserve">Available at: </w:t>
      </w:r>
      <w:hyperlink r:id="rId23" w:history="1">
        <w:r w:rsidRPr="00F33682">
          <w:rPr>
            <w:rStyle w:val="Hyperlink"/>
            <w:rFonts w:ascii="Arial" w:hAnsi="Arial" w:cs="Arial"/>
            <w:color w:val="auto"/>
            <w:szCs w:val="24"/>
          </w:rPr>
          <w:t>https://hwb.gov.wales/professional-development/professional-standards/</w:t>
        </w:r>
      </w:hyperlink>
      <w:r w:rsidRPr="00F33682">
        <w:rPr>
          <w:rFonts w:ascii="Arial" w:hAnsi="Arial" w:cs="Arial"/>
          <w:szCs w:val="24"/>
        </w:rPr>
        <w:t xml:space="preserve"> (Accessed: 19</w:t>
      </w:r>
      <w:r w:rsidRPr="00F33682">
        <w:rPr>
          <w:rFonts w:ascii="Arial" w:hAnsi="Arial" w:cs="Arial"/>
          <w:szCs w:val="24"/>
          <w:vertAlign w:val="superscript"/>
        </w:rPr>
        <w:t>th</w:t>
      </w:r>
      <w:r w:rsidRPr="00F33682">
        <w:rPr>
          <w:rFonts w:ascii="Arial" w:hAnsi="Arial" w:cs="Arial"/>
          <w:szCs w:val="24"/>
        </w:rPr>
        <w:t xml:space="preserve"> of February 2021). </w:t>
      </w:r>
    </w:p>
    <w:p w14:paraId="37258D22" w14:textId="77777777" w:rsidR="00F33682" w:rsidRPr="00F33682" w:rsidRDefault="00F33682" w:rsidP="00F33682">
      <w:pPr>
        <w:rPr>
          <w:rFonts w:ascii="Arial" w:hAnsi="Arial" w:cs="Arial"/>
          <w:szCs w:val="24"/>
          <w:shd w:val="clear" w:color="auto" w:fill="FFFFFF"/>
        </w:rPr>
      </w:pPr>
    </w:p>
    <w:p w14:paraId="0BE4F2FD" w14:textId="1E58071B" w:rsidR="00A9204E" w:rsidRDefault="00A9204E" w:rsidP="00811007"/>
    <w:sectPr w:rsidR="00A9204E" w:rsidSect="00446402">
      <w:headerReference w:type="default" r:id="rId24"/>
      <w:footerReference w:type="default" r:id="rId2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281E99" w14:textId="77777777" w:rsidR="00CA7476" w:rsidRDefault="00CA7476" w:rsidP="00446402">
      <w:pPr>
        <w:spacing w:line="240" w:lineRule="auto"/>
      </w:pPr>
      <w:r>
        <w:rPr>
          <w:lang w:val="cy"/>
        </w:rPr>
        <w:separator/>
      </w:r>
    </w:p>
  </w:endnote>
  <w:endnote w:type="continuationSeparator" w:id="0">
    <w:p w14:paraId="24CFBCF0" w14:textId="77777777" w:rsidR="00CA7476" w:rsidRDefault="00CA7476" w:rsidP="00446402">
      <w:pPr>
        <w:spacing w:line="240" w:lineRule="auto"/>
      </w:pPr>
      <w:r>
        <w:rPr>
          <w:lang w:val="cy"/>
        </w:rPr>
        <w:continuationSeparator/>
      </w:r>
    </w:p>
  </w:endnote>
  <w:endnote w:type="continuationNotice" w:id="1">
    <w:p w14:paraId="43492C21" w14:textId="77777777" w:rsidR="00CA7476" w:rsidRDefault="00CA747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383B2C" w14:textId="77777777" w:rsidR="00CA7476" w:rsidRDefault="00CA7476" w:rsidP="00446402">
      <w:pPr>
        <w:spacing w:line="240" w:lineRule="auto"/>
      </w:pPr>
      <w:r>
        <w:rPr>
          <w:lang w:val="cy"/>
        </w:rPr>
        <w:separator/>
      </w:r>
    </w:p>
  </w:footnote>
  <w:footnote w:type="continuationSeparator" w:id="0">
    <w:p w14:paraId="2753B762" w14:textId="77777777" w:rsidR="00CA7476" w:rsidRDefault="00CA7476" w:rsidP="00446402">
      <w:pPr>
        <w:spacing w:line="240" w:lineRule="auto"/>
      </w:pPr>
      <w:r>
        <w:rPr>
          <w:lang w:val="cy"/>
        </w:rPr>
        <w:continuationSeparator/>
      </w:r>
    </w:p>
  </w:footnote>
  <w:footnote w:type="continuationNotice" w:id="1">
    <w:p w14:paraId="3F02DA7C" w14:textId="77777777" w:rsidR="00CA7476" w:rsidRDefault="00CA747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cy"/>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433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QUAGwtcjCwAAAA="/>
  </w:docVars>
  <w:rsids>
    <w:rsidRoot w:val="00811007"/>
    <w:rsid w:val="000009B6"/>
    <w:rsid w:val="000025D3"/>
    <w:rsid w:val="00005A3B"/>
    <w:rsid w:val="00016A2D"/>
    <w:rsid w:val="00025C02"/>
    <w:rsid w:val="00034B6F"/>
    <w:rsid w:val="000611A9"/>
    <w:rsid w:val="00062768"/>
    <w:rsid w:val="00076815"/>
    <w:rsid w:val="000A123E"/>
    <w:rsid w:val="000B389F"/>
    <w:rsid w:val="000B50CC"/>
    <w:rsid w:val="000D213D"/>
    <w:rsid w:val="000E5D60"/>
    <w:rsid w:val="000F2DD8"/>
    <w:rsid w:val="00101355"/>
    <w:rsid w:val="00103F5C"/>
    <w:rsid w:val="00124CA6"/>
    <w:rsid w:val="001305F9"/>
    <w:rsid w:val="00130EAB"/>
    <w:rsid w:val="0013232A"/>
    <w:rsid w:val="001411B0"/>
    <w:rsid w:val="00141467"/>
    <w:rsid w:val="0014197B"/>
    <w:rsid w:val="00162539"/>
    <w:rsid w:val="001939AE"/>
    <w:rsid w:val="001B27DA"/>
    <w:rsid w:val="001B54E5"/>
    <w:rsid w:val="001C2B04"/>
    <w:rsid w:val="001C2C9B"/>
    <w:rsid w:val="001C4119"/>
    <w:rsid w:val="001E7B6F"/>
    <w:rsid w:val="001F2A9B"/>
    <w:rsid w:val="001F3049"/>
    <w:rsid w:val="002066DA"/>
    <w:rsid w:val="00211693"/>
    <w:rsid w:val="002143EB"/>
    <w:rsid w:val="00217A85"/>
    <w:rsid w:val="00222C78"/>
    <w:rsid w:val="00234574"/>
    <w:rsid w:val="002418D1"/>
    <w:rsid w:val="00242AE5"/>
    <w:rsid w:val="00244FD3"/>
    <w:rsid w:val="002473E3"/>
    <w:rsid w:val="0028378C"/>
    <w:rsid w:val="002862D8"/>
    <w:rsid w:val="00292706"/>
    <w:rsid w:val="002952B4"/>
    <w:rsid w:val="002A0735"/>
    <w:rsid w:val="002D3811"/>
    <w:rsid w:val="002E5F0D"/>
    <w:rsid w:val="002E626B"/>
    <w:rsid w:val="002F4854"/>
    <w:rsid w:val="002F5491"/>
    <w:rsid w:val="003042C5"/>
    <w:rsid w:val="00316814"/>
    <w:rsid w:val="00320A43"/>
    <w:rsid w:val="00320FA2"/>
    <w:rsid w:val="003268E8"/>
    <w:rsid w:val="00336A88"/>
    <w:rsid w:val="0035035F"/>
    <w:rsid w:val="003529C9"/>
    <w:rsid w:val="00362393"/>
    <w:rsid w:val="0036575C"/>
    <w:rsid w:val="003710E8"/>
    <w:rsid w:val="00373964"/>
    <w:rsid w:val="00374B80"/>
    <w:rsid w:val="00374CDA"/>
    <w:rsid w:val="00393F31"/>
    <w:rsid w:val="00395FC5"/>
    <w:rsid w:val="003A356D"/>
    <w:rsid w:val="003B1C02"/>
    <w:rsid w:val="003C2E97"/>
    <w:rsid w:val="003D093A"/>
    <w:rsid w:val="003D369B"/>
    <w:rsid w:val="003F005A"/>
    <w:rsid w:val="003F1057"/>
    <w:rsid w:val="00402DA9"/>
    <w:rsid w:val="00410A42"/>
    <w:rsid w:val="0042458A"/>
    <w:rsid w:val="00433611"/>
    <w:rsid w:val="00436C9A"/>
    <w:rsid w:val="004459D0"/>
    <w:rsid w:val="00446402"/>
    <w:rsid w:val="00446B14"/>
    <w:rsid w:val="004525FB"/>
    <w:rsid w:val="004630E9"/>
    <w:rsid w:val="004645FA"/>
    <w:rsid w:val="0047355E"/>
    <w:rsid w:val="0049106B"/>
    <w:rsid w:val="004B6D47"/>
    <w:rsid w:val="004C0498"/>
    <w:rsid w:val="004C21F1"/>
    <w:rsid w:val="004D003F"/>
    <w:rsid w:val="004F686C"/>
    <w:rsid w:val="0050000B"/>
    <w:rsid w:val="00505886"/>
    <w:rsid w:val="005127D7"/>
    <w:rsid w:val="00514992"/>
    <w:rsid w:val="005171FD"/>
    <w:rsid w:val="00534848"/>
    <w:rsid w:val="005464DF"/>
    <w:rsid w:val="00552BF1"/>
    <w:rsid w:val="00566446"/>
    <w:rsid w:val="0057097E"/>
    <w:rsid w:val="005801FA"/>
    <w:rsid w:val="00581CF3"/>
    <w:rsid w:val="00583339"/>
    <w:rsid w:val="0059686F"/>
    <w:rsid w:val="00597468"/>
    <w:rsid w:val="005A57BE"/>
    <w:rsid w:val="005B0DCC"/>
    <w:rsid w:val="005C0B52"/>
    <w:rsid w:val="005C36ED"/>
    <w:rsid w:val="005C660F"/>
    <w:rsid w:val="005D0C25"/>
    <w:rsid w:val="005E6C17"/>
    <w:rsid w:val="005F614A"/>
    <w:rsid w:val="00601957"/>
    <w:rsid w:val="00616181"/>
    <w:rsid w:val="006213E6"/>
    <w:rsid w:val="00633001"/>
    <w:rsid w:val="00645252"/>
    <w:rsid w:val="00667583"/>
    <w:rsid w:val="00667EB2"/>
    <w:rsid w:val="006707A3"/>
    <w:rsid w:val="0068351A"/>
    <w:rsid w:val="00687CD2"/>
    <w:rsid w:val="006B2263"/>
    <w:rsid w:val="006D2C0B"/>
    <w:rsid w:val="006D3D74"/>
    <w:rsid w:val="007022DA"/>
    <w:rsid w:val="00743AA5"/>
    <w:rsid w:val="00750FB8"/>
    <w:rsid w:val="00756A6F"/>
    <w:rsid w:val="007615E5"/>
    <w:rsid w:val="00794745"/>
    <w:rsid w:val="007B32B1"/>
    <w:rsid w:val="007C32AA"/>
    <w:rsid w:val="007D263C"/>
    <w:rsid w:val="00811007"/>
    <w:rsid w:val="00813F09"/>
    <w:rsid w:val="008143E3"/>
    <w:rsid w:val="00821A43"/>
    <w:rsid w:val="008236C9"/>
    <w:rsid w:val="0083569A"/>
    <w:rsid w:val="008356C7"/>
    <w:rsid w:val="00840603"/>
    <w:rsid w:val="00846548"/>
    <w:rsid w:val="00850962"/>
    <w:rsid w:val="008632A8"/>
    <w:rsid w:val="00865656"/>
    <w:rsid w:val="00875E6A"/>
    <w:rsid w:val="0087791E"/>
    <w:rsid w:val="00884CAA"/>
    <w:rsid w:val="008B17E4"/>
    <w:rsid w:val="008F4250"/>
    <w:rsid w:val="008F713A"/>
    <w:rsid w:val="00901652"/>
    <w:rsid w:val="009449BE"/>
    <w:rsid w:val="00945D0C"/>
    <w:rsid w:val="00960F9A"/>
    <w:rsid w:val="00962B71"/>
    <w:rsid w:val="00972162"/>
    <w:rsid w:val="00982600"/>
    <w:rsid w:val="009903CE"/>
    <w:rsid w:val="00991198"/>
    <w:rsid w:val="009B3825"/>
    <w:rsid w:val="009B3C51"/>
    <w:rsid w:val="009D2CD3"/>
    <w:rsid w:val="009D5399"/>
    <w:rsid w:val="009D6B14"/>
    <w:rsid w:val="009E100E"/>
    <w:rsid w:val="00A05A9D"/>
    <w:rsid w:val="00A05F89"/>
    <w:rsid w:val="00A07E7F"/>
    <w:rsid w:val="00A10EAD"/>
    <w:rsid w:val="00A1581F"/>
    <w:rsid w:val="00A23192"/>
    <w:rsid w:val="00A41C53"/>
    <w:rsid w:val="00A42317"/>
    <w:rsid w:val="00A47FD7"/>
    <w:rsid w:val="00A53802"/>
    <w:rsid w:val="00A60CD4"/>
    <w:rsid w:val="00A77338"/>
    <w:rsid w:val="00A8259B"/>
    <w:rsid w:val="00A8699C"/>
    <w:rsid w:val="00A9204E"/>
    <w:rsid w:val="00A95C95"/>
    <w:rsid w:val="00AA5D81"/>
    <w:rsid w:val="00AB01EF"/>
    <w:rsid w:val="00AC19FF"/>
    <w:rsid w:val="00AD4D30"/>
    <w:rsid w:val="00AE7880"/>
    <w:rsid w:val="00B357D8"/>
    <w:rsid w:val="00B44623"/>
    <w:rsid w:val="00B615B9"/>
    <w:rsid w:val="00B668DF"/>
    <w:rsid w:val="00B70105"/>
    <w:rsid w:val="00B76136"/>
    <w:rsid w:val="00B8117E"/>
    <w:rsid w:val="00B9167E"/>
    <w:rsid w:val="00B96BBF"/>
    <w:rsid w:val="00BB487E"/>
    <w:rsid w:val="00BC0C40"/>
    <w:rsid w:val="00BF6EA2"/>
    <w:rsid w:val="00BF7BA6"/>
    <w:rsid w:val="00C14875"/>
    <w:rsid w:val="00C16847"/>
    <w:rsid w:val="00C16EAE"/>
    <w:rsid w:val="00C33A95"/>
    <w:rsid w:val="00C42F69"/>
    <w:rsid w:val="00C50802"/>
    <w:rsid w:val="00C51450"/>
    <w:rsid w:val="00C60096"/>
    <w:rsid w:val="00C66CE6"/>
    <w:rsid w:val="00C7439A"/>
    <w:rsid w:val="00C81073"/>
    <w:rsid w:val="00C82DA5"/>
    <w:rsid w:val="00C961EE"/>
    <w:rsid w:val="00CA10E6"/>
    <w:rsid w:val="00CA7476"/>
    <w:rsid w:val="00CC0CA8"/>
    <w:rsid w:val="00CC5969"/>
    <w:rsid w:val="00CD1E5D"/>
    <w:rsid w:val="00CD53DB"/>
    <w:rsid w:val="00CD5D9F"/>
    <w:rsid w:val="00CF2751"/>
    <w:rsid w:val="00CF7F44"/>
    <w:rsid w:val="00D42399"/>
    <w:rsid w:val="00D44A56"/>
    <w:rsid w:val="00D5422A"/>
    <w:rsid w:val="00D545AA"/>
    <w:rsid w:val="00D733CC"/>
    <w:rsid w:val="00D73CF4"/>
    <w:rsid w:val="00D748C2"/>
    <w:rsid w:val="00D800F3"/>
    <w:rsid w:val="00D803B2"/>
    <w:rsid w:val="00DB0B55"/>
    <w:rsid w:val="00DC1B58"/>
    <w:rsid w:val="00DC3E26"/>
    <w:rsid w:val="00DC764C"/>
    <w:rsid w:val="00DD2369"/>
    <w:rsid w:val="00DD4244"/>
    <w:rsid w:val="00DD684F"/>
    <w:rsid w:val="00DD766B"/>
    <w:rsid w:val="00DE5494"/>
    <w:rsid w:val="00E02C5E"/>
    <w:rsid w:val="00E15AB2"/>
    <w:rsid w:val="00E26350"/>
    <w:rsid w:val="00E367A7"/>
    <w:rsid w:val="00E622AF"/>
    <w:rsid w:val="00E6399C"/>
    <w:rsid w:val="00E77CB1"/>
    <w:rsid w:val="00E81322"/>
    <w:rsid w:val="00E845BE"/>
    <w:rsid w:val="00E95D4E"/>
    <w:rsid w:val="00EA13A0"/>
    <w:rsid w:val="00EA5073"/>
    <w:rsid w:val="00EB6263"/>
    <w:rsid w:val="00EC7C71"/>
    <w:rsid w:val="00ED476F"/>
    <w:rsid w:val="00ED772D"/>
    <w:rsid w:val="00EE118C"/>
    <w:rsid w:val="00EE37F6"/>
    <w:rsid w:val="00EE7FF0"/>
    <w:rsid w:val="00F105EB"/>
    <w:rsid w:val="00F12AF2"/>
    <w:rsid w:val="00F27B2E"/>
    <w:rsid w:val="00F307A2"/>
    <w:rsid w:val="00F33682"/>
    <w:rsid w:val="00F5076F"/>
    <w:rsid w:val="00F51C20"/>
    <w:rsid w:val="00F6678C"/>
    <w:rsid w:val="00F673CE"/>
    <w:rsid w:val="00F71096"/>
    <w:rsid w:val="00F72EDA"/>
    <w:rsid w:val="00F73165"/>
    <w:rsid w:val="00F778CF"/>
    <w:rsid w:val="00F834C9"/>
    <w:rsid w:val="00F86747"/>
    <w:rsid w:val="00FA2847"/>
    <w:rsid w:val="00FA356C"/>
    <w:rsid w:val="00FB2270"/>
    <w:rsid w:val="00FB2878"/>
    <w:rsid w:val="00FB40D8"/>
    <w:rsid w:val="00FB436D"/>
    <w:rsid w:val="00FC59F9"/>
    <w:rsid w:val="00FF2A17"/>
    <w:rsid w:val="00FF776B"/>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583"/>
    <w:pPr>
      <w:spacing w:line="360" w:lineRule="auto"/>
    </w:pPr>
    <w:rPr>
      <w:sz w:val="24"/>
      <w:lang w:val="cy-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customStyle="1" w:styleId="AssignBody">
    <w:name w:val="AssignBody"/>
    <w:basedOn w:val="Normal"/>
    <w:link w:val="AssignBodyChar"/>
    <w:qFormat/>
    <w:rsid w:val="009D6B14"/>
    <w:rPr>
      <w:rFonts w:ascii="Arial" w:hAnsi="Arial"/>
      <w:sz w:val="22"/>
      <w:lang w:val="en-GB"/>
    </w:rPr>
  </w:style>
  <w:style w:type="character" w:customStyle="1" w:styleId="AssignBodyChar">
    <w:name w:val="AssignBody Char"/>
    <w:basedOn w:val="DefaultParagraphFont"/>
    <w:link w:val="AssignBody"/>
    <w:rsid w:val="009D6B14"/>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4667">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65271296">
      <w:bodyDiv w:val="1"/>
      <w:marLeft w:val="0"/>
      <w:marRight w:val="0"/>
      <w:marTop w:val="0"/>
      <w:marBottom w:val="0"/>
      <w:divBdr>
        <w:top w:val="none" w:sz="0" w:space="0" w:color="auto"/>
        <w:left w:val="none" w:sz="0" w:space="0" w:color="auto"/>
        <w:bottom w:val="none" w:sz="0" w:space="0" w:color="auto"/>
        <w:right w:val="none" w:sz="0" w:space="0" w:color="auto"/>
      </w:divBdr>
    </w:div>
    <w:div w:id="661080373">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05011256">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51120708">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53611588">
      <w:bodyDiv w:val="1"/>
      <w:marLeft w:val="0"/>
      <w:marRight w:val="0"/>
      <w:marTop w:val="0"/>
      <w:marBottom w:val="0"/>
      <w:divBdr>
        <w:top w:val="none" w:sz="0" w:space="0" w:color="auto"/>
        <w:left w:val="none" w:sz="0" w:space="0" w:color="auto"/>
        <w:bottom w:val="none" w:sz="0" w:space="0" w:color="auto"/>
        <w:right w:val="none" w:sz="0" w:space="0" w:color="auto"/>
      </w:divBdr>
    </w:div>
    <w:div w:id="1756777494">
      <w:bodyDiv w:val="1"/>
      <w:marLeft w:val="0"/>
      <w:marRight w:val="0"/>
      <w:marTop w:val="0"/>
      <w:marBottom w:val="0"/>
      <w:divBdr>
        <w:top w:val="none" w:sz="0" w:space="0" w:color="auto"/>
        <w:left w:val="none" w:sz="0" w:space="0" w:color="auto"/>
        <w:bottom w:val="none" w:sz="0" w:space="0" w:color="auto"/>
        <w:right w:val="none" w:sz="0" w:space="0" w:color="auto"/>
      </w:divBdr>
    </w:div>
    <w:div w:id="1873807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hwb.gov.wales%2Fdatblygiad-proffesiynol%2Fsafonau-proffesiynol%2F&amp;data=04%7C01%7C%7C4c7ba32560f34abd140508d8a0c6c194%7C4e0f11f9046e45059cb8db2152311e21%7C0%7C0%7C637436123276195049%7CUnknown%7CTWFpbGZsb3d8eyJWIjoiMC4wLjAwMDAiLCJQIjoiV2luMzIiLCJBTiI6Ik1haWwiLCJXVCI6Mn0%3D%7C1000&amp;sdata=jFMDJxcLeeCa59l2nHBiVNSNOA6wAr%2BF8xRY8xXX3es%3D&amp;reserved=0" TargetMode="External"/><Relationship Id="rId18" Type="http://schemas.openxmlformats.org/officeDocument/2006/relationships/hyperlink" Target="https://eur01.safelinks.protection.outlook.com/?url=https%3A%2F%2Fhwb.gov.wales%2Fdatblygiad-proffesiynol%2Fsafonau-proffesiynol%2F&amp;data=04%7C01%7C%7C4c7ba32560f34abd140508d8a0c6c194%7C4e0f11f9046e45059cb8db2152311e21%7C0%7C0%7C637436123276195049%7CUnknown%7CTWFpbGZsb3d8eyJWIjoiMC4wLjAwMDAiLCJQIjoiV2luMzIiLCJBTiI6Ik1haWwiLCJXVCI6Mn0%3D%7C1000&amp;sdata=jFMDJxcLeeCa59l2nHBiVNSNOA6wAr%2BF8xRY8xXX3es%3D&amp;reserved=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researchgate.net/publication/274313611_An_Introduction_to_Cross-Curricular_Learning" TargetMode="External"/><Relationship Id="rId7" Type="http://schemas.openxmlformats.org/officeDocument/2006/relationships/settings" Target="settings.xml"/><Relationship Id="rId12" Type="http://schemas.openxmlformats.org/officeDocument/2006/relationships/hyperlink" Target="https://llyw.cymru/sites/default/files/publications/2018-03/dyfodol-llwyddiannus.pdf" TargetMode="External"/><Relationship Id="rId17" Type="http://schemas.openxmlformats.org/officeDocument/2006/relationships/hyperlink" Target="https://eur01.safelinks.protection.outlook.com/?url=https%3A%2F%2Fhwb.gov.wales%2Fdatblygiad-proffesiynol%2Fsafonau-proffesiynol%2F&amp;data=04%7C01%7C%7C4c7ba32560f34abd140508d8a0c6c194%7C4e0f11f9046e45059cb8db2152311e21%7C0%7C0%7C637436123276195049%7CUnknown%7CTWFpbGZsb3d8eyJWIjoiMC4wLjAwMDAiLCJQIjoiV2luMzIiLCJBTiI6Ik1haWwiLCJXVCI6Mn0%3D%7C1000&amp;sdata=jFMDJxcLeeCa59l2nHBiVNSNOA6wAr%2BF8xRY8xXX3es%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llyw.cymru/sites/default/files/publications/2018-03/dyfodol-llwyddiannus.pdf"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hwb.gov.wales%2Fdatblygiad-proffesiynol%2Fsafonau-proffesiynol%2F&amp;data=04%7C01%7C%7C4c7ba32560f34abd140508d8a0c6c194%7C4e0f11f9046e45059cb8db2152311e21%7C0%7C0%7C637436123276195049%7CUnknown%7CTWFpbGZsb3d8eyJWIjoiMC4wLjAwMDAiLCJQIjoiV2luMzIiLCJBTiI6Ik1haWwiLCJXVCI6Mn0%3D%7C1000&amp;sdata=jFMDJxcLeeCa59l2nHBiVNSNOA6wAr%2BF8xRY8xXX3es%3D&amp;reserved=0"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hwb.gov.wales%2Fdatblygiad-proffesiynol%2Fsafonau-proffesiynol%2F&amp;data=04%7C01%7C%7C4c7ba32560f34abd140508d8a0c6c194%7C4e0f11f9046e45059cb8db2152311e21%7C0%7C0%7C637436123276195049%7CUnknown%7CTWFpbGZsb3d8eyJWIjoiMC4wLjAwMDAiLCJQIjoiV2luMzIiLCJBTiI6Ik1haWwiLCJXVCI6Mn0%3D%7C1000&amp;sdata=jFMDJxcLeeCa59l2nHBiVNSNOA6wAr%2BF8xRY8xXX3es%3D&amp;reserved=0" TargetMode="External"/><Relationship Id="rId23" Type="http://schemas.openxmlformats.org/officeDocument/2006/relationships/hyperlink" Target="https://hwb.gov.wales/professional-development/professional-standards/"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ur01.safelinks.protection.outlook.com/?url=https%3A%2F%2Fhwb.gov.wales%2Fdatblygiad-proffesiynol%2Fsafonau-proffesiynol%2F&amp;data=04%7C01%7C%7C4c7ba32560f34abd140508d8a0c6c194%7C4e0f11f9046e45059cb8db2152311e21%7C0%7C0%7C637436123276195049%7CUnknown%7CTWFpbGZsb3d8eyJWIjoiMC4wLjAwMDAiLCJQIjoiV2luMzIiLCJBTiI6Ik1haWwiLCJXVCI6Mn0%3D%7C1000&amp;sdata=jFMDJxcLeeCa59l2nHBiVNSNOA6wAr%2BF8xRY8xXX3es%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hwb.gov.wales%2Fdatblygiad-proffesiynol%2Fsafonau-proffesiynol%2F&amp;data=04%7C01%7C%7C4c7ba32560f34abd140508d8a0c6c194%7C4e0f11f9046e45059cb8db2152311e21%7C0%7C0%7C637436123276195049%7CUnknown%7CTWFpbGZsb3d8eyJWIjoiMC4wLjAwMDAiLCJQIjoiV2luMzIiLCJBTiI6Ik1haWwiLCJXVCI6Mn0%3D%7C1000&amp;sdata=jFMDJxcLeeCa59l2nHBiVNSNOA6wAr%2BF8xRY8xXX3es%3D&amp;reserved=0" TargetMode="External"/><Relationship Id="rId22" Type="http://schemas.openxmlformats.org/officeDocument/2006/relationships/hyperlink" Target="https://gov.wales/sites/default/files/publications/2018-03/successful-futures.pdf"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A87D648A328542B1A63B6416542DFBFD"/>
        <w:category>
          <w:name w:val="General"/>
          <w:gallery w:val="placeholder"/>
        </w:category>
        <w:types>
          <w:type w:val="bbPlcHdr"/>
        </w:types>
        <w:behaviors>
          <w:behavior w:val="content"/>
        </w:behaviors>
        <w:guid w:val="{8E803BDE-C999-46D1-A1A8-3EE5073C0AA1}"/>
      </w:docPartPr>
      <w:docPartBody>
        <w:p w:rsidR="00160C0F" w:rsidRDefault="00C7439A" w:rsidP="00C7439A">
          <w:pPr>
            <w:pStyle w:val="A87D648A328542B1A63B6416542DFBFD5"/>
          </w:pPr>
          <w:r w:rsidRPr="00FB2878">
            <w:rPr>
              <w:lang w:val="cy"/>
            </w:rPr>
            <w:t>Gludwch destun yma</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C7439A" w:rsidP="00C7439A">
          <w:pPr>
            <w:pStyle w:val="6047A188F7CA41249DD46FAEEEB3A36C5"/>
          </w:pPr>
          <w:r>
            <w:rPr>
              <w:lang w:val="cy"/>
            </w:rPr>
            <w:t>Gludo tystiolaeth o Ddiwrnod Cwrdd yma</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C7439A" w:rsidP="00025C02">
          <w:pPr>
            <w:pStyle w:val="FED34A098A654B48AB6C26F9410D13D3"/>
          </w:pPr>
          <w:r>
            <w:t>Gludwch destun yma neu "ddim yn berthnasol"</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C7439A" w:rsidP="00025C02">
          <w:pPr>
            <w:pStyle w:val="9E75C7B10786457FA09C6BBB818E5AF3"/>
          </w:pPr>
          <w:r>
            <w:t>Gludwch destun yma neu "ddim yn berthnasol"</w:t>
          </w:r>
        </w:p>
      </w:docPartBody>
    </w:docPart>
    <w:docPart>
      <w:docPartPr>
        <w:name w:val="A63AB5B990D64946A4E8C2DA0F2C7E25"/>
        <w:category>
          <w:name w:val="General"/>
          <w:gallery w:val="placeholder"/>
        </w:category>
        <w:types>
          <w:type w:val="bbPlcHdr"/>
        </w:types>
        <w:behaviors>
          <w:behavior w:val="content"/>
        </w:behaviors>
        <w:guid w:val="{1320A119-A2B9-440A-84A8-59BB4E2DEF52}"/>
      </w:docPartPr>
      <w:docPartBody>
        <w:p w:rsidR="008544DE" w:rsidRDefault="00C7439A" w:rsidP="00950C59">
          <w:pPr>
            <w:pStyle w:val="A63AB5B990D64946A4E8C2DA0F2C7E25"/>
          </w:pPr>
          <w:r>
            <w:t>Gludwch destun yma neu "ddim yn berthnasol"</w:t>
          </w:r>
        </w:p>
      </w:docPartBody>
    </w:docPart>
    <w:docPart>
      <w:docPartPr>
        <w:name w:val="CD38BB1E39B94F96A68ECDDF9289BFEA"/>
        <w:category>
          <w:name w:val="General"/>
          <w:gallery w:val="placeholder"/>
        </w:category>
        <w:types>
          <w:type w:val="bbPlcHdr"/>
        </w:types>
        <w:behaviors>
          <w:behavior w:val="content"/>
        </w:behaviors>
        <w:guid w:val="{E7A1210E-C62C-4489-8055-BD91C8F006D4}"/>
      </w:docPartPr>
      <w:docPartBody>
        <w:p w:rsidR="00837EC8" w:rsidRDefault="00C7439A" w:rsidP="00C7439A">
          <w:pPr>
            <w:pStyle w:val="CD38BB1E39B94F96A68ECDDF9289BFEA1"/>
          </w:pPr>
          <w:r w:rsidRPr="00FB2878">
            <w:rPr>
              <w:lang w:val="cy"/>
            </w:rPr>
            <w:t>Gludwch destun yma</w:t>
          </w:r>
        </w:p>
      </w:docPartBody>
    </w:docPart>
    <w:docPart>
      <w:docPartPr>
        <w:name w:val="395C04CCFFCC457F937B543A6686FBF2"/>
        <w:category>
          <w:name w:val="General"/>
          <w:gallery w:val="placeholder"/>
        </w:category>
        <w:types>
          <w:type w:val="bbPlcHdr"/>
        </w:types>
        <w:behaviors>
          <w:behavior w:val="content"/>
        </w:behaviors>
        <w:guid w:val="{3E620397-3564-41BA-818F-CC1D604E4772}"/>
      </w:docPartPr>
      <w:docPartBody>
        <w:p w:rsidR="00837EC8" w:rsidRDefault="00C7439A" w:rsidP="00C7439A">
          <w:pPr>
            <w:pStyle w:val="395C04CCFFCC457F937B543A6686FBF21"/>
          </w:pPr>
          <w:r w:rsidRPr="00FB2878">
            <w:rPr>
              <w:lang w:val="cy"/>
            </w:rPr>
            <w:t>Gludwch destun yma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C66F9"/>
    <w:rsid w:val="00160C0F"/>
    <w:rsid w:val="002D431B"/>
    <w:rsid w:val="00545972"/>
    <w:rsid w:val="005C36ED"/>
    <w:rsid w:val="006C4197"/>
    <w:rsid w:val="00837EC8"/>
    <w:rsid w:val="008544DE"/>
    <w:rsid w:val="00885C9F"/>
    <w:rsid w:val="00950C59"/>
    <w:rsid w:val="00B74D74"/>
    <w:rsid w:val="00C7439A"/>
    <w:rsid w:val="00DA7432"/>
    <w:rsid w:val="00DE03C7"/>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C4197"/>
    <w:rPr>
      <w:color w:val="3B3838" w:themeColor="background2" w:themeShade="40"/>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A63AB5B990D64946A4E8C2DA0F2C7E25">
    <w:name w:val="A63AB5B990D64946A4E8C2DA0F2C7E25"/>
    <w:rsid w:val="00950C59"/>
  </w:style>
  <w:style w:type="paragraph" w:customStyle="1" w:styleId="6047A188F7CA41249DD46FAEEEB3A36C5">
    <w:name w:val="6047A188F7CA41249DD46FAEEEB3A36C5"/>
    <w:rsid w:val="00C7439A"/>
    <w:pPr>
      <w:spacing w:after="0" w:line="360" w:lineRule="auto"/>
    </w:pPr>
    <w:rPr>
      <w:rFonts w:eastAsiaTheme="minorHAnsi"/>
      <w:sz w:val="24"/>
      <w:lang w:val="en-US" w:eastAsia="en-US"/>
    </w:rPr>
  </w:style>
  <w:style w:type="paragraph" w:customStyle="1" w:styleId="894BCE4A112F4799AF82EAEAF0C57F092">
    <w:name w:val="894BCE4A112F4799AF82EAEAF0C57F092"/>
    <w:rsid w:val="00C7439A"/>
    <w:pPr>
      <w:spacing w:after="0" w:line="360" w:lineRule="auto"/>
    </w:pPr>
    <w:rPr>
      <w:rFonts w:eastAsiaTheme="minorHAnsi"/>
      <w:sz w:val="24"/>
      <w:lang w:val="en-US" w:eastAsia="en-US"/>
    </w:rPr>
  </w:style>
  <w:style w:type="paragraph" w:customStyle="1" w:styleId="3CD1CBC222EC4EA9B57032D377C07CF14">
    <w:name w:val="3CD1CBC222EC4EA9B57032D377C07CF14"/>
    <w:rsid w:val="00C7439A"/>
    <w:pPr>
      <w:spacing w:after="0" w:line="360" w:lineRule="auto"/>
    </w:pPr>
    <w:rPr>
      <w:rFonts w:eastAsiaTheme="minorHAnsi"/>
      <w:sz w:val="24"/>
      <w:lang w:val="en-US" w:eastAsia="en-US"/>
    </w:rPr>
  </w:style>
  <w:style w:type="paragraph" w:customStyle="1" w:styleId="DFA82F523747429397E9EE6F19ABDD4C2">
    <w:name w:val="DFA82F523747429397E9EE6F19ABDD4C2"/>
    <w:rsid w:val="00C7439A"/>
    <w:pPr>
      <w:spacing w:after="0" w:line="360" w:lineRule="auto"/>
    </w:pPr>
    <w:rPr>
      <w:rFonts w:eastAsiaTheme="minorHAnsi"/>
      <w:sz w:val="24"/>
      <w:lang w:val="en-US" w:eastAsia="en-US"/>
    </w:rPr>
  </w:style>
  <w:style w:type="paragraph" w:customStyle="1" w:styleId="F8880C3E325F4CF1A6D3327FFCF4CE674">
    <w:name w:val="F8880C3E325F4CF1A6D3327FFCF4CE674"/>
    <w:rsid w:val="00C7439A"/>
    <w:pPr>
      <w:spacing w:after="0" w:line="360" w:lineRule="auto"/>
    </w:pPr>
    <w:rPr>
      <w:rFonts w:eastAsiaTheme="minorHAnsi"/>
      <w:sz w:val="24"/>
      <w:lang w:val="en-US" w:eastAsia="en-US"/>
    </w:rPr>
  </w:style>
  <w:style w:type="paragraph" w:customStyle="1" w:styleId="D67B35D7EFF049DF9C685DEDDC17E9794">
    <w:name w:val="D67B35D7EFF049DF9C685DEDDC17E9794"/>
    <w:rsid w:val="00C7439A"/>
    <w:pPr>
      <w:spacing w:after="0" w:line="360" w:lineRule="auto"/>
    </w:pPr>
    <w:rPr>
      <w:rFonts w:eastAsiaTheme="minorHAnsi"/>
      <w:sz w:val="24"/>
      <w:lang w:val="en-US" w:eastAsia="en-US"/>
    </w:rPr>
  </w:style>
  <w:style w:type="paragraph" w:customStyle="1" w:styleId="A87D648A328542B1A63B6416542DFBFD5">
    <w:name w:val="A87D648A328542B1A63B6416542DFBFD5"/>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CD38BB1E39B94F96A68ECDDF9289BFEA1">
    <w:name w:val="CD38BB1E39B94F96A68ECDDF9289BFEA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95C04CCFFCC457F937B543A6686FBF21">
    <w:name w:val="395C04CCFFCC457F937B543A6686FBF2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EBAF1A77925B4774BB7C5DAEDCEA8EE04">
    <w:name w:val="EBAF1A77925B4774BB7C5DAEDCEA8EE04"/>
    <w:rsid w:val="00C7439A"/>
    <w:pPr>
      <w:spacing w:after="0" w:line="360" w:lineRule="auto"/>
    </w:pPr>
    <w:rPr>
      <w:rFonts w:eastAsiaTheme="minorHAnsi"/>
      <w:sz w:val="24"/>
      <w:lang w:val="en-US" w:eastAsia="en-US"/>
    </w:rPr>
  </w:style>
  <w:style w:type="paragraph" w:customStyle="1" w:styleId="89D42E65DED045E596A1E1F7B43B6C624">
    <w:name w:val="89D42E65DED045E596A1E1F7B43B6C624"/>
    <w:rsid w:val="00C7439A"/>
    <w:pPr>
      <w:spacing w:after="0" w:line="360" w:lineRule="auto"/>
    </w:pPr>
    <w:rPr>
      <w:rFonts w:eastAsiaTheme="minorHAnsi"/>
      <w:sz w:val="24"/>
      <w:lang w:val="en-US" w:eastAsia="en-US"/>
    </w:rPr>
  </w:style>
  <w:style w:type="paragraph" w:customStyle="1" w:styleId="CFEC66FB03BB44F5BA5C8843AB2F3B764">
    <w:name w:val="CFEC66FB03BB44F5BA5C8843AB2F3B764"/>
    <w:rsid w:val="00C7439A"/>
    <w:pPr>
      <w:spacing w:after="0" w:line="360" w:lineRule="auto"/>
    </w:pPr>
    <w:rPr>
      <w:rFonts w:eastAsiaTheme="minorHAnsi"/>
      <w:sz w:val="24"/>
      <w:lang w:val="en-US" w:eastAsia="en-US"/>
    </w:rPr>
  </w:style>
  <w:style w:type="paragraph" w:customStyle="1" w:styleId="B56C5E2D120A4448B24C231F3DACFAEA4">
    <w:name w:val="B56C5E2D120A4448B24C231F3DACFAEA4"/>
    <w:rsid w:val="00C7439A"/>
    <w:pPr>
      <w:spacing w:after="0" w:line="360" w:lineRule="auto"/>
    </w:pPr>
    <w:rPr>
      <w:rFonts w:eastAsiaTheme="minorHAnsi"/>
      <w:sz w:val="24"/>
      <w:lang w:val="en-US" w:eastAsia="en-US"/>
    </w:rPr>
  </w:style>
  <w:style w:type="paragraph" w:customStyle="1" w:styleId="1CA6E51C1E1D4D8D94E1FF268C633BC5">
    <w:name w:val="1CA6E51C1E1D4D8D94E1FF268C633BC5"/>
    <w:rsid w:val="006C4197"/>
    <w:rPr>
      <w:lang w:eastAsia="en-GB"/>
    </w:rPr>
  </w:style>
  <w:style w:type="paragraph" w:customStyle="1" w:styleId="BA0B3635D5634BDAAC182499A4029CBB">
    <w:name w:val="BA0B3635D5634BDAAC182499A4029CBB"/>
    <w:rsid w:val="006C4197"/>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cf19616a-23ad-4fd8-a146-2d8a5c50165e">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12" ma:contentTypeDescription="Create a new document." ma:contentTypeScope="" ma:versionID="c3c521dfc4a698d71f64eb1a43626f19">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850d45e9c0db3adf17ce23efa80f1f23"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DB1CC-CEFB-4E46-8174-1F0AA0D30B24}">
  <ds:schemaRefs>
    <ds:schemaRef ds:uri="http://schemas.microsoft.com/office/2006/documentManagement/types"/>
    <ds:schemaRef ds:uri="http://purl.org/dc/terms/"/>
    <ds:schemaRef ds:uri="http://schemas.microsoft.com/office/2006/metadata/properties"/>
    <ds:schemaRef ds:uri="http://www.w3.org/XML/1998/namespace"/>
    <ds:schemaRef ds:uri="d0c16ae7-32b4-4740-b0a7-dfd26a9ffd57"/>
    <ds:schemaRef ds:uri="http://purl.org/dc/elements/1.1/"/>
    <ds:schemaRef ds:uri="http://schemas.microsoft.com/office/infopath/2007/PartnerControls"/>
    <ds:schemaRef ds:uri="http://schemas.openxmlformats.org/package/2006/metadata/core-properties"/>
    <ds:schemaRef ds:uri="cf19616a-23ad-4fd8-a146-2d8a5c50165e"/>
    <ds:schemaRef ds:uri="http://purl.org/dc/dcmitype/"/>
  </ds:schemaRefs>
</ds:datastoreItem>
</file>

<file path=customXml/itemProps2.xml><?xml version="1.0" encoding="utf-8"?>
<ds:datastoreItem xmlns:ds="http://schemas.openxmlformats.org/officeDocument/2006/customXml" ds:itemID="{0ED6D7A0-CEE8-433D-AAA1-8DB9E808DB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4.xml><?xml version="1.0" encoding="utf-8"?>
<ds:datastoreItem xmlns:ds="http://schemas.openxmlformats.org/officeDocument/2006/customXml" ds:itemID="{326BE39C-B423-4E43-B7D1-993056016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1431</TotalTime>
  <Pages>22</Pages>
  <Words>6035</Words>
  <Characters>34404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Victoria Selina</cp:lastModifiedBy>
  <cp:revision>81</cp:revision>
  <dcterms:created xsi:type="dcterms:W3CDTF">2021-02-22T13:50:00Z</dcterms:created>
  <dcterms:modified xsi:type="dcterms:W3CDTF">2021-03-03T12:45:00Z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0x010100F3E4129E1942A84CA5D85470FB25F56B</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