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15A0" w:rsidRPr="002015A0" w:rsidRDefault="002015A0" w:rsidP="002015A0">
      <w:pPr>
        <w:rPr>
          <w:szCs w:val="22"/>
        </w:rPr>
      </w:pPr>
      <w:bookmarkStart w:id="0" w:name="_GoBack"/>
      <w:bookmarkEnd w:id="0"/>
      <w:r w:rsidRPr="002015A0">
        <w:rPr>
          <w:rFonts w:ascii="Perpetua Titling MT" w:hAnsi="Perpetua Titling MT"/>
          <w:szCs w:val="22"/>
        </w:rPr>
        <w:t>Binary Oppositions</w:t>
      </w:r>
      <w:r w:rsidRPr="002015A0">
        <w:rPr>
          <w:szCs w:val="22"/>
        </w:rPr>
        <w:t xml:space="preserve"> (1960)</w:t>
      </w:r>
    </w:p>
    <w:p w:rsidR="002015A0" w:rsidRPr="005A5C79" w:rsidRDefault="002015A0" w:rsidP="002015A0">
      <w:pPr>
        <w:ind w:left="720"/>
        <w:rPr>
          <w:sz w:val="22"/>
          <w:szCs w:val="22"/>
        </w:rPr>
      </w:pPr>
      <w:r w:rsidRPr="005A5C79">
        <w:rPr>
          <w:sz w:val="22"/>
          <w:szCs w:val="22"/>
        </w:rPr>
        <w:t xml:space="preserve">Country: France, Continental Europe. </w:t>
      </w:r>
    </w:p>
    <w:p w:rsidR="005A5C79" w:rsidRDefault="002015A0" w:rsidP="002015A0">
      <w:pPr>
        <w:ind w:left="720"/>
        <w:rPr>
          <w:sz w:val="22"/>
          <w:szCs w:val="22"/>
        </w:rPr>
      </w:pPr>
      <w:r w:rsidRPr="005A5C79">
        <w:rPr>
          <w:sz w:val="22"/>
          <w:szCs w:val="22"/>
        </w:rPr>
        <w:t>Article contributed by Sorcha Fogarty, University College Cork</w:t>
      </w:r>
    </w:p>
    <w:p w:rsidR="002015A0" w:rsidRDefault="002015A0" w:rsidP="002015A0">
      <w:pPr>
        <w:ind w:left="720"/>
        <w:rPr>
          <w:sz w:val="22"/>
          <w:szCs w:val="22"/>
        </w:rPr>
      </w:pPr>
    </w:p>
    <w:p w:rsidR="002015A0" w:rsidRDefault="002015A0" w:rsidP="002015A0">
      <w:pPr>
        <w:rPr>
          <w:sz w:val="22"/>
          <w:szCs w:val="22"/>
        </w:rPr>
      </w:pPr>
      <w:r w:rsidRPr="005A5C79">
        <w:rPr>
          <w:sz w:val="22"/>
          <w:szCs w:val="22"/>
        </w:rPr>
        <w:t xml:space="preserve">In order to gain a clear understanding of the term “binary opposition” it is of primary importance to acknowledge its origins in </w:t>
      </w:r>
      <w:proofErr w:type="spellStart"/>
      <w:r w:rsidRPr="005A5C79">
        <w:rPr>
          <w:sz w:val="22"/>
          <w:szCs w:val="22"/>
        </w:rPr>
        <w:t>Saussurean</w:t>
      </w:r>
      <w:proofErr w:type="spellEnd"/>
      <w:r w:rsidRPr="005A5C79">
        <w:rPr>
          <w:sz w:val="22"/>
          <w:szCs w:val="22"/>
        </w:rPr>
        <w:t xml:space="preserve"> </w:t>
      </w:r>
      <w:proofErr w:type="spellStart"/>
      <w:r w:rsidRPr="005A5C79">
        <w:rPr>
          <w:sz w:val="22"/>
          <w:szCs w:val="22"/>
        </w:rPr>
        <w:t>structuralist</w:t>
      </w:r>
      <w:proofErr w:type="spellEnd"/>
      <w:r w:rsidRPr="005A5C79">
        <w:rPr>
          <w:sz w:val="22"/>
          <w:szCs w:val="22"/>
        </w:rPr>
        <w:t xml:space="preserve"> theory. According to Ferdinand de Saussure, </w:t>
      </w:r>
      <w:r w:rsidRPr="005A5C79">
        <w:rPr>
          <w:sz w:val="22"/>
          <w:szCs w:val="22"/>
          <w:u w:val="single"/>
        </w:rPr>
        <w:t xml:space="preserve">the binary opposition is the “means by which the units of language have value or meaning; each unit is defined against what it is not”. </w:t>
      </w:r>
      <w:r w:rsidRPr="005A5C79">
        <w:rPr>
          <w:sz w:val="22"/>
          <w:szCs w:val="22"/>
        </w:rPr>
        <w:t xml:space="preserve">Essentially, the concept of the binary opposition is engendered by the Western propensity to organize everything into a hierarchical structure; terms and concepts are related to positives or negatives, with no apparent latitude for deviation: i.e. Man/Woman, Black/White, Life/Death, Inside/Outside, Presence/Absence, and so on. Thus, </w:t>
      </w:r>
      <w:r w:rsidRPr="005A5C79">
        <w:rPr>
          <w:sz w:val="22"/>
          <w:szCs w:val="22"/>
          <w:u w:val="single"/>
        </w:rPr>
        <w:t>the binary opposition is fundamentally a structurally derived notion which acknowledges the human inclination to think antagonistically.</w:t>
      </w:r>
      <w:r w:rsidRPr="005A5C79">
        <w:rPr>
          <w:sz w:val="22"/>
          <w:szCs w:val="22"/>
        </w:rPr>
        <w:t xml:space="preserve"> Significantly, the primary elements of binary oppositions are delineated by what they proscribe: for example, Black excludes White, Man excludes Woman, and as long as these divisions are sustained, then the entire hierarchical structure can operate agreeably.</w:t>
      </w:r>
      <w:r w:rsidRPr="002015A0">
        <w:rPr>
          <w:sz w:val="22"/>
          <w:szCs w:val="22"/>
        </w:rPr>
        <w:t xml:space="preserve"> </w:t>
      </w:r>
    </w:p>
    <w:p w:rsidR="002015A0" w:rsidRDefault="002015A0" w:rsidP="002015A0">
      <w:pPr>
        <w:rPr>
          <w:sz w:val="22"/>
          <w:szCs w:val="22"/>
        </w:rPr>
      </w:pPr>
    </w:p>
    <w:p w:rsidR="002015A0" w:rsidRDefault="002015A0" w:rsidP="002015A0">
      <w:pPr>
        <w:rPr>
          <w:sz w:val="22"/>
          <w:szCs w:val="22"/>
        </w:rPr>
      </w:pPr>
    </w:p>
    <w:p w:rsidR="002015A0" w:rsidRPr="002015A0" w:rsidRDefault="002015A0" w:rsidP="002015A0">
      <w:pPr>
        <w:rPr>
          <w:rFonts w:ascii="Perpetua Titling MT" w:hAnsi="Perpetua Titling MT"/>
          <w:szCs w:val="28"/>
        </w:rPr>
      </w:pPr>
      <w:r w:rsidRPr="002015A0">
        <w:rPr>
          <w:rFonts w:ascii="Perpetua Titling MT" w:hAnsi="Perpetua Titling MT"/>
          <w:szCs w:val="28"/>
        </w:rPr>
        <w:t xml:space="preserve">The Literary </w:t>
      </w:r>
      <w:proofErr w:type="spellStart"/>
      <w:r w:rsidRPr="002015A0">
        <w:rPr>
          <w:rFonts w:ascii="Perpetua Titling MT" w:hAnsi="Perpetua Titling MT"/>
          <w:szCs w:val="28"/>
        </w:rPr>
        <w:t>Encyclopedia</w:t>
      </w:r>
      <w:proofErr w:type="spellEnd"/>
      <w:r w:rsidRPr="002015A0">
        <w:rPr>
          <w:rFonts w:ascii="Perpetua Titling MT" w:hAnsi="Perpetua Titling MT"/>
          <w:szCs w:val="28"/>
        </w:rPr>
        <w:t xml:space="preserve"> </w:t>
      </w:r>
    </w:p>
    <w:p w:rsidR="002015A0" w:rsidRPr="005A5C79" w:rsidRDefault="002015A0" w:rsidP="002015A0">
      <w:pPr>
        <w:rPr>
          <w:rFonts w:ascii="Perpetua Titling MT" w:hAnsi="Perpetua Titling MT"/>
          <w:sz w:val="22"/>
          <w:szCs w:val="22"/>
        </w:rPr>
      </w:pPr>
    </w:p>
    <w:p w:rsidR="000031C8" w:rsidRDefault="002015A0" w:rsidP="002015A0">
      <w:pPr>
        <w:rPr>
          <w:sz w:val="22"/>
          <w:szCs w:val="22"/>
        </w:rPr>
      </w:pPr>
      <w:r w:rsidRPr="005A5C79">
        <w:rPr>
          <w:sz w:val="22"/>
          <w:szCs w:val="22"/>
        </w:rPr>
        <w:t xml:space="preserve">is an expanding global literary reference work written by over 2000 specialists from universities around the world, and currently provides more than 5500 authoritative profiles of authors, works and literary and historical topics and grows by 60-70 articles each month. </w:t>
      </w:r>
    </w:p>
    <w:p w:rsidR="000031C8" w:rsidRDefault="000031C8" w:rsidP="002015A0">
      <w:pPr>
        <w:rPr>
          <w:sz w:val="22"/>
          <w:szCs w:val="22"/>
        </w:rPr>
      </w:pPr>
    </w:p>
    <w:p w:rsidR="002015A0" w:rsidRPr="005A5C79" w:rsidRDefault="000031C8" w:rsidP="002015A0">
      <w:pPr>
        <w:rPr>
          <w:sz w:val="22"/>
          <w:szCs w:val="22"/>
        </w:rPr>
      </w:pPr>
      <w:r>
        <w:rPr>
          <w:sz w:val="22"/>
          <w:szCs w:val="22"/>
        </w:rPr>
        <w:tab/>
      </w:r>
      <w:r w:rsidR="002015A0" w:rsidRPr="005A5C79">
        <w:rPr>
          <w:sz w:val="22"/>
          <w:szCs w:val="22"/>
        </w:rPr>
        <w:t xml:space="preserve">Outside of a dog, a book is a man's best friend. Inside of a dog, it's too dark to read. </w:t>
      </w:r>
    </w:p>
    <w:p w:rsidR="002015A0" w:rsidRPr="005A5C79" w:rsidRDefault="000031C8" w:rsidP="002015A0">
      <w:pPr>
        <w:rPr>
          <w:sz w:val="22"/>
          <w:szCs w:val="22"/>
        </w:rPr>
      </w:pPr>
      <w:r>
        <w:rPr>
          <w:sz w:val="22"/>
          <w:szCs w:val="22"/>
        </w:rPr>
        <w:tab/>
      </w:r>
      <w:r>
        <w:rPr>
          <w:sz w:val="22"/>
          <w:szCs w:val="22"/>
        </w:rPr>
        <w:tab/>
      </w:r>
      <w:r w:rsidR="002015A0" w:rsidRPr="005A5C79">
        <w:rPr>
          <w:sz w:val="22"/>
          <w:szCs w:val="22"/>
        </w:rPr>
        <w:t xml:space="preserve">Groucho Marx </w:t>
      </w:r>
    </w:p>
    <w:p w:rsidR="002015A0" w:rsidRDefault="002015A0" w:rsidP="002015A0">
      <w:pPr>
        <w:rPr>
          <w:rFonts w:ascii="Perpetua Titling MT" w:hAnsi="Perpetua Titling MT"/>
          <w:sz w:val="22"/>
          <w:szCs w:val="22"/>
        </w:rPr>
      </w:pPr>
    </w:p>
    <w:p w:rsidR="002015A0" w:rsidRPr="005A5C79" w:rsidRDefault="002015A0" w:rsidP="002015A0">
      <w:hyperlink r:id="rId5" w:history="1">
        <w:r w:rsidRPr="005A5C79">
          <w:rPr>
            <w:rStyle w:val="Hyperlink"/>
            <w:sz w:val="22"/>
            <w:szCs w:val="22"/>
          </w:rPr>
          <w:t>www.litencyc.com/php/stopics.php?rec=true&amp;UID=122</w:t>
        </w:r>
      </w:hyperlink>
    </w:p>
    <w:sectPr w:rsidR="002015A0" w:rsidRPr="005A5C79" w:rsidSect="005A5C79">
      <w:pgSz w:w="11906" w:h="16838"/>
      <w:pgMar w:top="1977"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Perpetua Titling MT">
    <w:panose1 w:val="02020502060505020804"/>
    <w:charset w:val="00"/>
    <w:family w:val="roman"/>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6D94"/>
    <w:rsid w:val="000031C8"/>
    <w:rsid w:val="000103D1"/>
    <w:rsid w:val="00186E25"/>
    <w:rsid w:val="002015A0"/>
    <w:rsid w:val="00221B04"/>
    <w:rsid w:val="00224EED"/>
    <w:rsid w:val="00263FC3"/>
    <w:rsid w:val="003573F0"/>
    <w:rsid w:val="003921A7"/>
    <w:rsid w:val="0040318C"/>
    <w:rsid w:val="00553E9A"/>
    <w:rsid w:val="00586D91"/>
    <w:rsid w:val="0059351E"/>
    <w:rsid w:val="005A5C79"/>
    <w:rsid w:val="006D79F5"/>
    <w:rsid w:val="006F6A5B"/>
    <w:rsid w:val="00707FC3"/>
    <w:rsid w:val="00791909"/>
    <w:rsid w:val="007D1DF7"/>
    <w:rsid w:val="00832C09"/>
    <w:rsid w:val="00832E79"/>
    <w:rsid w:val="008669A3"/>
    <w:rsid w:val="008801A5"/>
    <w:rsid w:val="00897797"/>
    <w:rsid w:val="00933C2F"/>
    <w:rsid w:val="00967299"/>
    <w:rsid w:val="009A6195"/>
    <w:rsid w:val="009F04C5"/>
    <w:rsid w:val="00A46D94"/>
    <w:rsid w:val="00AB199B"/>
    <w:rsid w:val="00AE5B6A"/>
    <w:rsid w:val="00C3389C"/>
    <w:rsid w:val="00C34AD0"/>
    <w:rsid w:val="00C368AE"/>
    <w:rsid w:val="00D2262A"/>
    <w:rsid w:val="00D42936"/>
    <w:rsid w:val="00E26F7F"/>
    <w:rsid w:val="00E40742"/>
    <w:rsid w:val="00E93296"/>
    <w:rsid w:val="00EB2D87"/>
    <w:rsid w:val="00EB3C6B"/>
    <w:rsid w:val="00F07106"/>
    <w:rsid w:val="00F31D9C"/>
    <w:rsid w:val="00F77FE5"/>
    <w:rsid w:val="00FA7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paragraph" w:styleId="Heading1">
    <w:name w:val="heading 1"/>
    <w:basedOn w:val="Normal"/>
    <w:qFormat/>
    <w:rsid w:val="005A5C79"/>
    <w:pPr>
      <w:spacing w:before="313" w:after="100" w:afterAutospacing="1" w:line="344" w:lineRule="atLeast"/>
      <w:ind w:left="235"/>
      <w:outlineLvl w:val="0"/>
    </w:pPr>
    <w:rPr>
      <w:b/>
      <w:bCs/>
      <w:color w:val="000066"/>
      <w:kern w:val="36"/>
      <w:sz w:val="28"/>
      <w:szCs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NormalWeb1">
    <w:name w:val="Normal (Web)1"/>
    <w:basedOn w:val="Normal"/>
    <w:rsid w:val="005A5C79"/>
    <w:pPr>
      <w:spacing w:before="100" w:beforeAutospacing="1" w:after="100" w:afterAutospacing="1" w:line="282" w:lineRule="atLeast"/>
    </w:pPr>
    <w:rPr>
      <w:rFonts w:ascii="Georgia" w:hAnsi="Georgia"/>
      <w:color w:val="000000"/>
      <w:sz w:val="20"/>
      <w:szCs w:val="20"/>
    </w:rPr>
  </w:style>
  <w:style w:type="character" w:customStyle="1" w:styleId="smaller1">
    <w:name w:val="smaller1"/>
    <w:rsid w:val="005A5C79"/>
    <w:rPr>
      <w:sz w:val="20"/>
      <w:szCs w:val="20"/>
      <w:shd w:val="clear" w:color="auto" w:fill="FFFFFF"/>
    </w:rPr>
  </w:style>
  <w:style w:type="character" w:customStyle="1" w:styleId="Hyperlink1">
    <w:name w:val="Hyperlink1"/>
    <w:rsid w:val="005A5C79"/>
    <w:rPr>
      <w:rFonts w:ascii="Verdana" w:hAnsi="Verdana" w:hint="default"/>
      <w:b/>
      <w:bCs/>
      <w:strike w:val="0"/>
      <w:dstrike w:val="0"/>
      <w:color w:val="202020"/>
      <w:sz w:val="20"/>
      <w:szCs w:val="20"/>
      <w:u w:val="none"/>
      <w:effect w:val="none"/>
    </w:rPr>
  </w:style>
  <w:style w:type="character" w:styleId="Hyperlink">
    <w:name w:val="Hyperlink"/>
    <w:rsid w:val="005A5C79"/>
    <w:rPr>
      <w:color w:val="0000FF"/>
      <w:u w:val="single"/>
    </w:rPr>
  </w:style>
  <w:style w:type="paragraph" w:customStyle="1" w:styleId="homepagequotes1">
    <w:name w:val="homepagequotes1"/>
    <w:basedOn w:val="Normal"/>
    <w:rsid w:val="005A5C79"/>
    <w:pPr>
      <w:shd w:val="clear" w:color="auto" w:fill="FFFFFF"/>
      <w:spacing w:after="100" w:afterAutospacing="1" w:line="320" w:lineRule="atLeast"/>
      <w:textAlignment w:val="top"/>
    </w:pPr>
    <w:rPr>
      <w:rFonts w:ascii="Georgia" w:hAnsi="Georgia"/>
      <w:b/>
      <w:bCs/>
      <w:color w:val="000066"/>
      <w:sz w:val="22"/>
      <w:szCs w:val="2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sz w:val="24"/>
      <w:szCs w:val="24"/>
    </w:rPr>
  </w:style>
  <w:style w:type="paragraph" w:styleId="Heading1">
    <w:name w:val="heading 1"/>
    <w:basedOn w:val="Normal"/>
    <w:qFormat/>
    <w:rsid w:val="005A5C79"/>
    <w:pPr>
      <w:spacing w:before="313" w:after="100" w:afterAutospacing="1" w:line="344" w:lineRule="atLeast"/>
      <w:ind w:left="235"/>
      <w:outlineLvl w:val="0"/>
    </w:pPr>
    <w:rPr>
      <w:b/>
      <w:bCs/>
      <w:color w:val="000066"/>
      <w:kern w:val="36"/>
      <w:sz w:val="28"/>
      <w:szCs w:val="28"/>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customStyle="1" w:styleId="NormalWeb1">
    <w:name w:val="Normal (Web)1"/>
    <w:basedOn w:val="Normal"/>
    <w:rsid w:val="005A5C79"/>
    <w:pPr>
      <w:spacing w:before="100" w:beforeAutospacing="1" w:after="100" w:afterAutospacing="1" w:line="282" w:lineRule="atLeast"/>
    </w:pPr>
    <w:rPr>
      <w:rFonts w:ascii="Georgia" w:hAnsi="Georgia"/>
      <w:color w:val="000000"/>
      <w:sz w:val="20"/>
      <w:szCs w:val="20"/>
    </w:rPr>
  </w:style>
  <w:style w:type="character" w:customStyle="1" w:styleId="smaller1">
    <w:name w:val="smaller1"/>
    <w:rsid w:val="005A5C79"/>
    <w:rPr>
      <w:sz w:val="20"/>
      <w:szCs w:val="20"/>
      <w:shd w:val="clear" w:color="auto" w:fill="FFFFFF"/>
    </w:rPr>
  </w:style>
  <w:style w:type="character" w:customStyle="1" w:styleId="Hyperlink1">
    <w:name w:val="Hyperlink1"/>
    <w:rsid w:val="005A5C79"/>
    <w:rPr>
      <w:rFonts w:ascii="Verdana" w:hAnsi="Verdana" w:hint="default"/>
      <w:b/>
      <w:bCs/>
      <w:strike w:val="0"/>
      <w:dstrike w:val="0"/>
      <w:color w:val="202020"/>
      <w:sz w:val="20"/>
      <w:szCs w:val="20"/>
      <w:u w:val="none"/>
      <w:effect w:val="none"/>
    </w:rPr>
  </w:style>
  <w:style w:type="character" w:styleId="Hyperlink">
    <w:name w:val="Hyperlink"/>
    <w:rsid w:val="005A5C79"/>
    <w:rPr>
      <w:color w:val="0000FF"/>
      <w:u w:val="single"/>
    </w:rPr>
  </w:style>
  <w:style w:type="paragraph" w:customStyle="1" w:styleId="homepagequotes1">
    <w:name w:val="homepagequotes1"/>
    <w:basedOn w:val="Normal"/>
    <w:rsid w:val="005A5C79"/>
    <w:pPr>
      <w:shd w:val="clear" w:color="auto" w:fill="FFFFFF"/>
      <w:spacing w:after="100" w:afterAutospacing="1" w:line="320" w:lineRule="atLeast"/>
      <w:textAlignment w:val="top"/>
    </w:pPr>
    <w:rPr>
      <w:rFonts w:ascii="Georgia" w:hAnsi="Georgia"/>
      <w:b/>
      <w:bCs/>
      <w:color w:val="000066"/>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5455059">
      <w:bodyDiv w:val="1"/>
      <w:marLeft w:val="0"/>
      <w:marRight w:val="0"/>
      <w:marTop w:val="0"/>
      <w:marBottom w:val="157"/>
      <w:divBdr>
        <w:top w:val="none" w:sz="0" w:space="0" w:color="auto"/>
        <w:left w:val="none" w:sz="0" w:space="0" w:color="auto"/>
        <w:bottom w:val="none" w:sz="0" w:space="0" w:color="auto"/>
        <w:right w:val="none" w:sz="0" w:space="0" w:color="auto"/>
      </w:divBdr>
      <w:divsChild>
        <w:div w:id="938411487">
          <w:marLeft w:val="0"/>
          <w:marRight w:val="0"/>
          <w:marTop w:val="0"/>
          <w:marBottom w:val="0"/>
          <w:divBdr>
            <w:top w:val="none" w:sz="0" w:space="0" w:color="auto"/>
            <w:left w:val="none" w:sz="0" w:space="0" w:color="auto"/>
            <w:bottom w:val="none" w:sz="0" w:space="0" w:color="auto"/>
            <w:right w:val="none" w:sz="0" w:space="0" w:color="auto"/>
          </w:divBdr>
        </w:div>
      </w:divsChild>
    </w:div>
    <w:div w:id="1491170878">
      <w:bodyDiv w:val="1"/>
      <w:marLeft w:val="0"/>
      <w:marRight w:val="0"/>
      <w:marTop w:val="0"/>
      <w:marBottom w:val="157"/>
      <w:divBdr>
        <w:top w:val="none" w:sz="0" w:space="0" w:color="auto"/>
        <w:left w:val="none" w:sz="0" w:space="0" w:color="auto"/>
        <w:bottom w:val="none" w:sz="0" w:space="0" w:color="auto"/>
        <w:right w:val="none" w:sz="0" w:space="0" w:color="auto"/>
      </w:divBdr>
      <w:divsChild>
        <w:div w:id="2058121850">
          <w:marLeft w:val="0"/>
          <w:marRight w:val="0"/>
          <w:marTop w:val="0"/>
          <w:marBottom w:val="0"/>
          <w:divBdr>
            <w:top w:val="none" w:sz="0" w:space="0" w:color="auto"/>
            <w:left w:val="none" w:sz="0" w:space="0" w:color="auto"/>
            <w:bottom w:val="none" w:sz="0" w:space="0" w:color="auto"/>
            <w:right w:val="none" w:sz="0" w:space="0" w:color="auto"/>
          </w:divBdr>
          <w:divsChild>
            <w:div w:id="24746722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86675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litencyc.com/php/stopics.php?rec=true&amp;UID=12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258</Words>
  <Characters>1471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The Literary Encyclopedia </vt:lpstr>
    </vt:vector>
  </TitlesOfParts>
  <Company>CYD</Company>
  <LinksUpToDate>false</LinksUpToDate>
  <CharactersWithSpaces>1726</CharactersWithSpaces>
  <SharedDoc>false</SharedDoc>
  <HLinks>
    <vt:vector size="6" baseType="variant">
      <vt:variant>
        <vt:i4>5111812</vt:i4>
      </vt:variant>
      <vt:variant>
        <vt:i4>0</vt:i4>
      </vt:variant>
      <vt:variant>
        <vt:i4>0</vt:i4>
      </vt:variant>
      <vt:variant>
        <vt:i4>5</vt:i4>
      </vt:variant>
      <vt:variant>
        <vt:lpwstr>http://www.litencyc.com/php/stopics.php?rec=true&amp;UID=122</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Literary Encyclopedia</dc:title>
  <dc:creator>IT</dc:creator>
  <cp:lastModifiedBy>jeni</cp:lastModifiedBy>
  <cp:revision>2</cp:revision>
  <cp:lastPrinted>2008-10-31T09:34:00Z</cp:lastPrinted>
  <dcterms:created xsi:type="dcterms:W3CDTF">2014-10-11T20:38:00Z</dcterms:created>
  <dcterms:modified xsi:type="dcterms:W3CDTF">2014-10-11T20:38:00Z</dcterms:modified>
</cp:coreProperties>
</file>