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University of Wales Trinity St David</w:t>
      </w:r>
    </w:p>
    <w:p w:rsidR="00000000" w:rsidDel="00000000" w:rsidP="00000000" w:rsidRDefault="00000000" w:rsidRPr="00000000" w14:paraId="00000002">
      <w:pPr>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240" w:befor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How can the implementation of brain breaks improve pupil focus and enhanced concentration time during directed tasks?’</w:t>
      </w:r>
    </w:p>
    <w:p w:rsidR="00000000" w:rsidDel="00000000" w:rsidP="00000000" w:rsidRDefault="00000000" w:rsidRPr="00000000" w14:paraId="0000000A">
      <w:pPr>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‘Design, Conduct and Critically Evaluate a Close-to Practise Research Project (Case Study) Focusing on the Model of the Transformative Teacher in Developing Practice that has a Positive Impact on the Learner’</w:t>
      </w:r>
    </w:p>
    <w:p w:rsidR="00000000" w:rsidDel="00000000" w:rsidP="00000000" w:rsidRDefault="00000000" w:rsidRPr="00000000" w14:paraId="0000000B">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3">
      <w:pPr>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6">
      <w:pPr>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C">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Alex Harrendence</w:t>
      </w:r>
    </w:p>
    <w:p w:rsidR="00000000" w:rsidDel="00000000" w:rsidP="00000000" w:rsidRDefault="00000000" w:rsidRPr="00000000" w14:paraId="0000001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1550540</w:t>
      </w:r>
    </w:p>
    <w:p w:rsidR="00000000" w:rsidDel="00000000" w:rsidP="00000000" w:rsidRDefault="00000000" w:rsidRPr="00000000" w14:paraId="0000001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ECAD7004</w:t>
      </w:r>
    </w:p>
    <w:p w:rsidR="00000000" w:rsidDel="00000000" w:rsidP="00000000" w:rsidRDefault="00000000" w:rsidRPr="00000000" w14:paraId="0000002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7th May 2024</w:t>
      </w:r>
    </w:p>
    <w:p w:rsidR="00000000" w:rsidDel="00000000" w:rsidP="00000000" w:rsidRDefault="00000000" w:rsidRPr="00000000" w14:paraId="00000021">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b w:val="1"/>
          <w:i w:val="1"/>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color w:val="38761d"/>
          <w:sz w:val="24"/>
          <w:szCs w:val="24"/>
          <w:highlight w:val="white"/>
        </w:rPr>
      </w:pPr>
      <w:r w:rsidDel="00000000" w:rsidR="00000000" w:rsidRPr="00000000">
        <w:rPr>
          <w:rFonts w:ascii="Times New Roman" w:cs="Times New Roman" w:eastAsia="Times New Roman" w:hAnsi="Times New Roman"/>
          <w:b w:val="1"/>
          <w:sz w:val="24"/>
          <w:szCs w:val="24"/>
          <w:rtl w:val="0"/>
        </w:rPr>
        <w:t xml:space="preserve">Aim, Focus and Purpose of the Research and its Context</w:t>
      </w:r>
      <w:r w:rsidDel="00000000" w:rsidR="00000000" w:rsidRPr="00000000">
        <w:rPr>
          <w:rtl w:val="0"/>
        </w:rPr>
      </w:r>
    </w:p>
    <w:p w:rsidR="00000000" w:rsidDel="00000000" w:rsidP="00000000" w:rsidRDefault="00000000" w:rsidRPr="00000000" w14:paraId="00000026">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aim of this research project was to evaluate the impact of brain breaks to improve pupil focus and enhanced concentration during directed tasks. “Most applied research begins when you select an everyday problem” </w:t>
      </w:r>
      <w:r w:rsidDel="00000000" w:rsidR="00000000" w:rsidRPr="00000000">
        <w:rPr>
          <w:rFonts w:ascii="Times New Roman" w:cs="Times New Roman" w:eastAsia="Times New Roman" w:hAnsi="Times New Roman"/>
          <w:sz w:val="24"/>
          <w:szCs w:val="24"/>
          <w:highlight w:val="white"/>
          <w:rtl w:val="0"/>
        </w:rPr>
        <w:t xml:space="preserve">(Machi and McEvoy, 2022, p.16)</w:t>
      </w:r>
      <w:r w:rsidDel="00000000" w:rsidR="00000000" w:rsidRPr="00000000">
        <w:rPr>
          <w:rFonts w:ascii="Times New Roman" w:cs="Times New Roman" w:eastAsia="Times New Roman" w:hAnsi="Times New Roman"/>
          <w:sz w:val="24"/>
          <w:szCs w:val="24"/>
          <w:rtl w:val="0"/>
        </w:rPr>
        <w:t xml:space="preserve">, and the problem identified was observed in KS3 classes through observations, where pupils displayed low-level disruption and appeared off-task a few minutes into directed tasks. Educational statistics provider ‘Gitnux.org’ revealed that students using technology lose concentration after an average of 6 minutes, compared to the 15-20 minutes attention span held without technology use (Lindner, 2023). This supports psychologist Gloria Mark’s research into digital media impacts and consequently decreased attention spans. Instant access to unlimited information, social media and digital interactions provide numerous distractions impacting a pupil’s inability to focus for longer time periods even when technology is removed </w:t>
      </w:r>
      <w:r w:rsidDel="00000000" w:rsidR="00000000" w:rsidRPr="00000000">
        <w:rPr>
          <w:rFonts w:ascii="Times New Roman" w:cs="Times New Roman" w:eastAsia="Times New Roman" w:hAnsi="Times New Roman"/>
          <w:sz w:val="24"/>
          <w:szCs w:val="24"/>
          <w:highlight w:val="white"/>
          <w:rtl w:val="0"/>
        </w:rPr>
        <w:t xml:space="preserve">(Mills and Mark, 2023)</w:t>
      </w:r>
      <w:r w:rsidDel="00000000" w:rsidR="00000000" w:rsidRPr="00000000">
        <w:rPr>
          <w:rFonts w:ascii="Times New Roman" w:cs="Times New Roman" w:eastAsia="Times New Roman" w:hAnsi="Times New Roman"/>
          <w:sz w:val="24"/>
          <w:szCs w:val="24"/>
          <w:rtl w:val="0"/>
        </w:rPr>
        <w:t xml:space="preserve">. Although a dated source, Economist Herbert Simon wrote ‘</w:t>
      </w:r>
      <w:r w:rsidDel="00000000" w:rsidR="00000000" w:rsidRPr="00000000">
        <w:rPr>
          <w:rFonts w:ascii="Times New Roman" w:cs="Times New Roman" w:eastAsia="Times New Roman" w:hAnsi="Times New Roman"/>
          <w:i w:val="1"/>
          <w:sz w:val="24"/>
          <w:szCs w:val="24"/>
          <w:highlight w:val="white"/>
          <w:rtl w:val="0"/>
        </w:rPr>
        <w:t xml:space="preserve">a wealth of information creates a poverty of attention”</w:t>
      </w:r>
      <w:r w:rsidDel="00000000" w:rsidR="00000000" w:rsidRPr="00000000">
        <w:rPr>
          <w:rFonts w:ascii="Times New Roman" w:cs="Times New Roman" w:eastAsia="Times New Roman" w:hAnsi="Times New Roman"/>
          <w:sz w:val="24"/>
          <w:szCs w:val="24"/>
          <w:highlight w:val="white"/>
          <w:rtl w:val="0"/>
        </w:rPr>
        <w:t xml:space="preserve"> (Wears.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2012); evident currently through attested teacher observations and quantitative evidence. Reflecting, evaluating and adapting through action research demonstrates commitments to continued professional learning to improve practice for pupil progression (</w:t>
      </w:r>
      <w:hyperlink r:id="rId6">
        <w:r w:rsidDel="00000000" w:rsidR="00000000" w:rsidRPr="00000000">
          <w:rPr>
            <w:rFonts w:ascii="Times New Roman" w:cs="Times New Roman" w:eastAsia="Times New Roman" w:hAnsi="Times New Roman"/>
            <w:sz w:val="24"/>
            <w:szCs w:val="24"/>
            <w:highlight w:val="white"/>
            <w:rtl w:val="0"/>
          </w:rPr>
          <w:t xml:space="preserve">www.ewc.wale</w:t>
        </w:r>
      </w:hyperlink>
      <w:r w:rsidDel="00000000" w:rsidR="00000000" w:rsidRPr="00000000">
        <w:rPr>
          <w:rFonts w:ascii="Times New Roman" w:cs="Times New Roman" w:eastAsia="Times New Roman" w:hAnsi="Times New Roman"/>
          <w:sz w:val="24"/>
          <w:szCs w:val="24"/>
          <w:highlight w:val="white"/>
          <w:rtl w:val="0"/>
        </w:rPr>
        <w:t xml:space="preserve">s</w:t>
      </w:r>
      <w:r w:rsidDel="00000000" w:rsidR="00000000" w:rsidRPr="00000000">
        <w:rPr>
          <w:rFonts w:ascii="Times New Roman" w:cs="Times New Roman" w:eastAsia="Times New Roman" w:hAnsi="Times New Roman"/>
          <w:sz w:val="24"/>
          <w:szCs w:val="24"/>
          <w:highlight w:val="white"/>
          <w:rtl w:val="0"/>
        </w:rPr>
        <w:t xml:space="preserve">, 2023). </w:t>
      </w:r>
      <w:r w:rsidDel="00000000" w:rsidR="00000000" w:rsidRPr="00000000">
        <w:rPr>
          <w:rtl w:val="0"/>
        </w:rPr>
      </w:r>
    </w:p>
    <w:p w:rsidR="00000000" w:rsidDel="00000000" w:rsidP="00000000" w:rsidRDefault="00000000" w:rsidRPr="00000000" w14:paraId="00000027">
      <w:pPr>
        <w:spacing w:after="240" w:before="24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Whilst ADHD diagnosed pupils often display behavioural symptoms of inattentiveness and hyperactivity (NHS, 2023), the research </w:t>
      </w:r>
      <w:r w:rsidDel="00000000" w:rsidR="00000000" w:rsidRPr="00000000">
        <w:rPr>
          <w:rFonts w:ascii="Times New Roman" w:cs="Times New Roman" w:eastAsia="Times New Roman" w:hAnsi="Times New Roman"/>
          <w:sz w:val="24"/>
          <w:szCs w:val="24"/>
          <w:rtl w:val="0"/>
        </w:rPr>
        <w:t xml:space="preserve">used</w:t>
      </w:r>
      <w:r w:rsidDel="00000000" w:rsidR="00000000" w:rsidRPr="00000000">
        <w:rPr>
          <w:rFonts w:ascii="Times New Roman" w:cs="Times New Roman" w:eastAsia="Times New Roman" w:hAnsi="Times New Roman"/>
          <w:sz w:val="24"/>
          <w:szCs w:val="24"/>
          <w:rtl w:val="0"/>
        </w:rPr>
        <w:t xml:space="preserve"> a sample group with no ALN. This ensured that case study results could be implemented into mainstream classes and benefit larger pupil numbers if successful in improving pupil performance. ‘Gitnux.org’’s empirical evidence collected data from mainstream school pupils </w:t>
      </w:r>
      <w:r w:rsidDel="00000000" w:rsidR="00000000" w:rsidRPr="00000000">
        <w:rPr>
          <w:rFonts w:ascii="Times New Roman" w:cs="Times New Roman" w:eastAsia="Times New Roman" w:hAnsi="Times New Roman"/>
          <w:sz w:val="24"/>
          <w:szCs w:val="24"/>
          <w:highlight w:val="white"/>
          <w:rtl w:val="0"/>
        </w:rPr>
        <w:t xml:space="preserve">(Mills and Mark, 2023), and the post-pandemic social media reliance that has impacted concentration spans effects the general population of pupils, not exclusively ALN learners (Cataldo, 2023). Due limited case study time frames, research into effects of brain breaks on ALN learners is a robust, separate area of research in itself. Selected pupils completed artworks over extended time periods; providing ample intervention opportunities to ‘improve pupil focus and enhanced concentration time’.</w:t>
      </w:r>
      <w:r w:rsidDel="00000000" w:rsidR="00000000" w:rsidRPr="00000000">
        <w:rPr>
          <w:rtl w:val="0"/>
        </w:rPr>
      </w:r>
    </w:p>
    <w:p w:rsidR="00000000" w:rsidDel="00000000" w:rsidP="00000000" w:rsidRDefault="00000000" w:rsidRPr="00000000" w14:paraId="00000028">
      <w:pPr>
        <w:spacing w:after="240" w:befor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9">
      <w:pPr>
        <w:spacing w:after="240" w:befor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A">
      <w:pPr>
        <w:spacing w:after="240" w:befor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B">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Overview of Relevant Literature</w:t>
      </w:r>
      <w:r w:rsidDel="00000000" w:rsidR="00000000" w:rsidRPr="00000000">
        <w:rPr>
          <w:rtl w:val="0"/>
        </w:rPr>
      </w:r>
    </w:p>
    <w:p w:rsidR="00000000" w:rsidDel="00000000" w:rsidP="00000000" w:rsidRDefault="00000000" w:rsidRPr="00000000" w14:paraId="00000032">
      <w:pPr>
        <w:spacing w:after="240" w:before="240" w:lineRule="auto"/>
        <w:jc w:val="both"/>
        <w:rPr>
          <w:rFonts w:ascii="Times New Roman" w:cs="Times New Roman" w:eastAsia="Times New Roman" w:hAnsi="Times New Roman"/>
          <w:sz w:val="24"/>
          <w:szCs w:val="24"/>
        </w:rPr>
      </w:pPr>
      <w:r w:rsidDel="00000000" w:rsidR="00000000" w:rsidRPr="00000000">
        <w:rPr>
          <w:rFonts w:ascii="Calibri" w:cs="Calibri" w:eastAsia="Calibri" w:hAnsi="Calibri"/>
          <w:rtl w:val="0"/>
        </w:rPr>
        <w:tab/>
      </w:r>
      <w:r w:rsidDel="00000000" w:rsidR="00000000" w:rsidRPr="00000000">
        <w:rPr>
          <w:rFonts w:ascii="Times New Roman" w:cs="Times New Roman" w:eastAsia="Times New Roman" w:hAnsi="Times New Roman"/>
          <w:sz w:val="24"/>
          <w:szCs w:val="24"/>
          <w:rtl w:val="0"/>
        </w:rPr>
        <w:t xml:space="preserve">As evident in the Appendix 12, the identified problem was a short attention span and lack of focus during directed tasks due to pupils displaying low-level disruption, raised noise levels and an increasing number of pupils off task.</w:t>
      </w:r>
    </w:p>
    <w:p w:rsidR="00000000" w:rsidDel="00000000" w:rsidP="00000000" w:rsidRDefault="00000000" w:rsidRPr="00000000" w14:paraId="00000033">
      <w:pPr>
        <w:spacing w:after="240" w:befor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The largest impact within decreased attention spans literature is access to information and social interaction through technology and mobile devices (EU Business School, 2022). Even though Pew Research (2019) reported 75% of teachers surveyed found the internet and devices had positive impacts on student research skills, evidence of distraction was evident (</w:t>
      </w:r>
      <w:r w:rsidDel="00000000" w:rsidR="00000000" w:rsidRPr="00000000">
        <w:rPr>
          <w:rFonts w:ascii="Times New Roman" w:cs="Times New Roman" w:eastAsia="Times New Roman" w:hAnsi="Times New Roman"/>
          <w:sz w:val="24"/>
          <w:szCs w:val="24"/>
          <w:highlight w:val="white"/>
          <w:rtl w:val="0"/>
        </w:rPr>
        <w:t xml:space="preserve">Pew Research Center, 2019). Research into decreased attention spans also concluded that the average attention span has decreased from 12 seconds in 2000 to 8 seconds in 2018 (Subramanian, 2018).This data is not completely accurate, as the research does not take into account increased social media usage and online learning, and foundational component (</w:t>
      </w:r>
      <w:hyperlink r:id="rId7">
        <w:r w:rsidDel="00000000" w:rsidR="00000000" w:rsidRPr="00000000">
          <w:rPr>
            <w:rFonts w:ascii="Times New Roman" w:cs="Times New Roman" w:eastAsia="Times New Roman" w:hAnsi="Times New Roman"/>
            <w:sz w:val="24"/>
            <w:szCs w:val="24"/>
            <w:highlight w:val="white"/>
            <w:rtl w:val="0"/>
          </w:rPr>
          <w:t xml:space="preserve">O’Reilly et al., 2018</w:t>
        </w:r>
      </w:hyperlink>
      <w:r w:rsidDel="00000000" w:rsidR="00000000" w:rsidRPr="00000000">
        <w:rPr>
          <w:rFonts w:ascii="Times New Roman" w:cs="Times New Roman" w:eastAsia="Times New Roman" w:hAnsi="Times New Roman"/>
          <w:color w:val="212121"/>
          <w:sz w:val="30"/>
          <w:szCs w:val="30"/>
          <w:highlight w:val="white"/>
          <w:rtl w:val="0"/>
        </w:rPr>
        <w:t xml:space="preserve">)</w:t>
      </w:r>
      <w:r w:rsidDel="00000000" w:rsidR="00000000" w:rsidRPr="00000000">
        <w:rPr>
          <w:rFonts w:ascii="Times New Roman" w:cs="Times New Roman" w:eastAsia="Times New Roman" w:hAnsi="Times New Roman"/>
          <w:sz w:val="24"/>
          <w:szCs w:val="24"/>
          <w:highlight w:val="white"/>
          <w:rtl w:val="0"/>
        </w:rPr>
        <w:t xml:space="preserve"> in education due to 2020 lockdowns (Giancola, Travers and Coulombe, 2023). Subramanian contrastingly states findings reflected a task-dependant result on attention spans, where allotted task time and roles of devices used had large impacts on outcome variables (Subramanian, 2019) highlighting, a need as educators to reflect and adapt teaching to utilise the technology that is part of the changing world, even with the challenges it presents (Cloete, A.L, 2017).</w:t>
      </w:r>
    </w:p>
    <w:p w:rsidR="00000000" w:rsidDel="00000000" w:rsidP="00000000" w:rsidRDefault="00000000" w:rsidRPr="00000000" w14:paraId="0000003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It is essential for professional development and advancing pedagogy in being ‘Professional Learners’, and to innovate with continuous research engagement outlined by ‘Professional Standards for Teaching and Leadership (Welsh Government, 2019). Further literature demonstrates wider influences that have negative impacts on concentration spans. ADHD and Anxiety diagnosed children often display symptoms of hyperactiveness and inattentiveness (Sidhu, 2013), whilst pupils may also be distracted by factors including lack of sleep, interest in the task (Ducharme, 2023) or classroom environments being overstimulating (</w:t>
      </w:r>
      <w:r w:rsidDel="00000000" w:rsidR="00000000" w:rsidRPr="00000000">
        <w:rPr>
          <w:rFonts w:ascii="Times New Roman" w:cs="Times New Roman" w:eastAsia="Times New Roman" w:hAnsi="Times New Roman"/>
          <w:sz w:val="24"/>
          <w:szCs w:val="24"/>
          <w:rtl w:val="0"/>
        </w:rPr>
        <w:t xml:space="preserve">Reeves, 2015). To support Reeves’ statement,  over 700 pupils in a study displayed decreased negative behaviour and increased concentration performance after simply ventilating classrooms before lessons (</w:t>
      </w:r>
      <w:r w:rsidDel="00000000" w:rsidR="00000000" w:rsidRPr="00000000">
        <w:rPr>
          <w:rFonts w:ascii="Times New Roman" w:cs="Times New Roman" w:eastAsia="Times New Roman" w:hAnsi="Times New Roman"/>
          <w:sz w:val="24"/>
          <w:szCs w:val="24"/>
          <w:highlight w:val="white"/>
          <w:rtl w:val="0"/>
        </w:rPr>
        <w:t xml:space="preserve">Toftum and Clausen, 2023). </w:t>
      </w:r>
      <w:r w:rsidDel="00000000" w:rsidR="00000000" w:rsidRPr="00000000">
        <w:rPr>
          <w:rFonts w:ascii="Times New Roman" w:cs="Times New Roman" w:eastAsia="Times New Roman" w:hAnsi="Times New Roman"/>
          <w:sz w:val="24"/>
          <w:szCs w:val="24"/>
          <w:rtl w:val="0"/>
        </w:rPr>
        <w:t xml:space="preserve">Both</w:t>
      </w:r>
      <w:r w:rsidDel="00000000" w:rsidR="00000000" w:rsidRPr="00000000">
        <w:rPr>
          <w:rFonts w:ascii="Times New Roman" w:cs="Times New Roman" w:eastAsia="Times New Roman" w:hAnsi="Times New Roman"/>
          <w:sz w:val="24"/>
          <w:szCs w:val="24"/>
          <w:rtl w:val="0"/>
        </w:rPr>
        <w:t xml:space="preserve"> statements connect to research conducted into the ‘Comparison of Attention Span Between Montessori and Traditional Pedagogical Approaches’. Even though the study’s participants were children aged 5-6, the pedagogy and classroom environment used is typical of a mainstream classroom observed to identify the problem. The Montessori approach yielded results of longer attention spans where children had personal learning spaces, chose the learning activity and engaged with physical learning materials, compared to the traditional lecture-explanation pedagogy. To summarise this piece of literature when connected with </w:t>
      </w:r>
      <w:r w:rsidDel="00000000" w:rsidR="00000000" w:rsidRPr="00000000">
        <w:rPr>
          <w:rFonts w:ascii="Times New Roman" w:cs="Times New Roman" w:eastAsia="Times New Roman" w:hAnsi="Times New Roman"/>
          <w:sz w:val="24"/>
          <w:szCs w:val="24"/>
          <w:highlight w:val="white"/>
          <w:rtl w:val="0"/>
        </w:rPr>
        <w:t xml:space="preserve">Subramanian (2018)’s research, it is the teacher’s responsibility to adapt and design effective pedagogy that promotes motivation and active learning engagement, whilst incorporating technology not as a limitation, but an opportunity to embrace how pupils now engage with information (</w:t>
      </w:r>
      <w:r w:rsidDel="00000000" w:rsidR="00000000" w:rsidRPr="00000000">
        <w:rPr>
          <w:rFonts w:ascii="Times New Roman" w:cs="Times New Roman" w:eastAsia="Times New Roman" w:hAnsi="Times New Roman"/>
          <w:sz w:val="24"/>
          <w:szCs w:val="24"/>
          <w:rtl w:val="0"/>
        </w:rPr>
        <w:t xml:space="preserve">EU Business School, 2022).</w:t>
      </w:r>
    </w:p>
    <w:p w:rsidR="00000000" w:rsidDel="00000000" w:rsidP="00000000" w:rsidRDefault="00000000" w:rsidRPr="00000000" w14:paraId="00000035">
      <w:pPr>
        <w:spacing w:after="240" w:before="240" w:lineRule="auto"/>
        <w:jc w:val="both"/>
        <w:rPr>
          <w:rFonts w:ascii="Calibri" w:cs="Calibri" w:eastAsia="Calibri" w:hAnsi="Calibri"/>
          <w:color w:val="351c75"/>
        </w:rPr>
      </w:pPr>
      <w:r w:rsidDel="00000000" w:rsidR="00000000" w:rsidRPr="00000000">
        <w:rPr>
          <w:rFonts w:ascii="Times New Roman" w:cs="Times New Roman" w:eastAsia="Times New Roman" w:hAnsi="Times New Roman"/>
          <w:sz w:val="24"/>
          <w:szCs w:val="24"/>
          <w:rtl w:val="0"/>
        </w:rPr>
        <w:t xml:space="preserve">Decreased concentration spans could be a contributing factor to Wales’ weak PISA scores compared to globally. Although PISA does not take into account variables such as socio-economic background and home-life influences impacting education, the empirical data shows a score of 466; significantly lower than the OECD average score of 472 (Welsh Government, 2023). The data shows consistent score declines from the start of PISA testing in 2006, to Wales’s lowest scores ever recorded in 2022 (Research Senedd Wales, 2023). A BBC report stated that there was not one contributing factor towards to steep decline in performance, but was the direct impact of remote learning, socio-economic conditions and the negative impact of lockdowns on pupil wellbeing  (</w:t>
      </w:r>
      <w:r w:rsidDel="00000000" w:rsidR="00000000" w:rsidRPr="00000000">
        <w:rPr>
          <w:rFonts w:ascii="Times New Roman" w:cs="Times New Roman" w:eastAsia="Times New Roman" w:hAnsi="Times New Roman"/>
          <w:sz w:val="24"/>
          <w:szCs w:val="24"/>
          <w:highlight w:val="white"/>
          <w:rtl w:val="0"/>
        </w:rPr>
        <w:t xml:space="preserve">Lewis,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36">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 Consilium’ suggests that the optimum task time is 15 minutes to match a child’s concentration span (Kingsley, A) However, psychologist Neil Bradbury states there is not sufficient primary data to confirm this (Bradbury, 2016), although presented in educational literature including ‘</w:t>
      </w:r>
      <w:r w:rsidDel="00000000" w:rsidR="00000000" w:rsidRPr="00000000">
        <w:rPr>
          <w:rFonts w:ascii="Times New Roman" w:cs="Times New Roman" w:eastAsia="Times New Roman" w:hAnsi="Times New Roman"/>
          <w:i w:val="1"/>
          <w:sz w:val="24"/>
          <w:szCs w:val="24"/>
          <w:rtl w:val="0"/>
        </w:rPr>
        <w:t xml:space="preserve">McKeachie’s Teaching Tips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McKeachie and Hofer, 2013) and ‘</w:t>
      </w:r>
      <w:r w:rsidDel="00000000" w:rsidR="00000000" w:rsidRPr="00000000">
        <w:rPr>
          <w:rFonts w:ascii="Times New Roman" w:cs="Times New Roman" w:eastAsia="Times New Roman" w:hAnsi="Times New Roman"/>
          <w:i w:val="1"/>
          <w:sz w:val="24"/>
          <w:szCs w:val="24"/>
          <w:highlight w:val="white"/>
          <w:rtl w:val="0"/>
        </w:rPr>
        <w:t xml:space="preserve">Tools for Teaching</w:t>
      </w:r>
      <w:r w:rsidDel="00000000" w:rsidR="00000000" w:rsidRPr="00000000">
        <w:rPr>
          <w:rFonts w:ascii="Times New Roman" w:cs="Times New Roman" w:eastAsia="Times New Roman" w:hAnsi="Times New Roman"/>
          <w:sz w:val="24"/>
          <w:szCs w:val="24"/>
          <w:highlight w:val="white"/>
          <w:rtl w:val="0"/>
        </w:rPr>
        <w:t xml:space="preserve">’ (Davis, 2009).</w:t>
      </w:r>
      <w:r w:rsidDel="00000000" w:rsidR="00000000" w:rsidRPr="00000000">
        <w:rPr>
          <w:rFonts w:ascii="Times New Roman" w:cs="Times New Roman" w:eastAsia="Times New Roman" w:hAnsi="Times New Roman"/>
          <w:sz w:val="24"/>
          <w:szCs w:val="24"/>
          <w:rtl w:val="0"/>
        </w:rPr>
        <w:t xml:space="preserve"> Many education blogs including the ‘English Classroom’ still recommend chunking lessons into sections of 10-15 minutes when considering concentration spans (Gardner, 2019), therefore the intervention was undertaken around these timings whilst strengthening the action research evidence in this area.</w:t>
      </w:r>
    </w:p>
    <w:p w:rsidR="00000000" w:rsidDel="00000000" w:rsidP="00000000" w:rsidRDefault="00000000" w:rsidRPr="00000000" w14:paraId="00000037">
      <w:pPr>
        <w:spacing w:after="240" w:before="240" w:lineRule="auto"/>
        <w:jc w:val="both"/>
        <w:rPr>
          <w:rFonts w:ascii="Calibri" w:cs="Calibri" w:eastAsia="Calibri" w:hAnsi="Calibri"/>
          <w:sz w:val="24"/>
          <w:szCs w:val="24"/>
        </w:rPr>
      </w:pPr>
      <w:r w:rsidDel="00000000" w:rsidR="00000000" w:rsidRPr="00000000">
        <w:rPr>
          <w:rFonts w:ascii="Times New Roman" w:cs="Times New Roman" w:eastAsia="Times New Roman" w:hAnsi="Times New Roman"/>
          <w:sz w:val="24"/>
          <w:szCs w:val="24"/>
          <w:rtl w:val="0"/>
        </w:rPr>
        <w:t xml:space="preserve">The intervention focused on wellbeing within the Curriculum for Wales and findings on effects of classroom environment on concentration spans (Reeves, 2015). In 2021, the Welsh Government issued a framework embedding a whole-school approach to emotional, social and mental wellbeing as statutory legislation for all schools in Wales (Education Wales, 2021). This reflects the newly introduced ‘Health and Wellbeing </w:t>
      </w:r>
      <w:r w:rsidDel="00000000" w:rsidR="00000000" w:rsidRPr="00000000">
        <w:rPr>
          <w:rFonts w:ascii="Times New Roman" w:cs="Times New Roman" w:eastAsia="Times New Roman" w:hAnsi="Times New Roman"/>
          <w:sz w:val="24"/>
          <w:szCs w:val="24"/>
          <w:rtl w:val="0"/>
        </w:rPr>
        <w:t xml:space="preserve">AOLE</w:t>
      </w:r>
      <w:r w:rsidDel="00000000" w:rsidR="00000000" w:rsidRPr="00000000">
        <w:rPr>
          <w:rFonts w:ascii="Times New Roman" w:cs="Times New Roman" w:eastAsia="Times New Roman" w:hAnsi="Times New Roman"/>
          <w:sz w:val="24"/>
          <w:szCs w:val="24"/>
          <w:rtl w:val="0"/>
        </w:rPr>
        <w:t xml:space="preserve">’ within the 2022 Curriculum. The focus is to develop a learner’s mental wellbeing and understand its interconnections to their learning and successful progression (Welsh Government, 2020). Brain breaks are evidence-based behaviour strategies that include physical movement, mindfulness and sensory activities to split tasks into smaller chunks and refocus learners (Morin, 2019). 2018 research concluded that particularly physical activities had positive impacts on concentration, academic performance and on-task behaviour. By introducing mindfulness, psychology studies show reduction in aggressive, disruptive behaviour, as well as improved self-regulation (Professional and Continuing Education, 2022). In Ofsted’s 2014 report, low-level disruptions equate to 38 teaching days lost per year, losing valuable learning time (Ofsted, 2014). To counter this, the time taken for classes to settle down following mindful interventions was proven to reduce by 30% in recent action research (</w:t>
      </w:r>
      <w:r w:rsidDel="00000000" w:rsidR="00000000" w:rsidRPr="00000000">
        <w:rPr>
          <w:rFonts w:ascii="Times New Roman" w:cs="Times New Roman" w:eastAsia="Times New Roman" w:hAnsi="Times New Roman"/>
          <w:sz w:val="24"/>
          <w:szCs w:val="24"/>
          <w:highlight w:val="white"/>
          <w:rtl w:val="0"/>
        </w:rPr>
        <w:t xml:space="preserve">Zolkoski and Lewis-Chiu, 2019), gaining time for improved learning progression and attainment. Brain breaks were chosen as the intervention through literature to help improve concentration during directed tasks, by reducing low-level disruption, introduce a calming classroom environment to foster positive learning attitudes and reduce time wasted off-task to maximise learning opportunities.</w:t>
      </w:r>
      <w:r w:rsidDel="00000000" w:rsidR="00000000" w:rsidRPr="00000000">
        <w:rPr>
          <w:rtl w:val="0"/>
        </w:rPr>
      </w:r>
    </w:p>
    <w:p w:rsidR="00000000" w:rsidDel="00000000" w:rsidP="00000000" w:rsidRDefault="00000000" w:rsidRPr="00000000" w14:paraId="0000003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b w:val="1"/>
          <w:color w:val="6aa84f"/>
          <w:sz w:val="24"/>
          <w:szCs w:val="24"/>
        </w:rPr>
      </w:pPr>
      <w:r w:rsidDel="00000000" w:rsidR="00000000" w:rsidRPr="00000000">
        <w:rPr>
          <w:rFonts w:ascii="Times New Roman" w:cs="Times New Roman" w:eastAsia="Times New Roman" w:hAnsi="Times New Roman"/>
          <w:b w:val="1"/>
          <w:sz w:val="24"/>
          <w:szCs w:val="24"/>
          <w:rtl w:val="0"/>
        </w:rPr>
        <w:t xml:space="preserve">Explanation of Case Study</w:t>
      </w: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purpose of conducting the case study research was to develop strategies to identify limitations and impacts on learning. Through in-dept, multi-lense exploration into observed issues, data was collected to draw evaluations and conclusions of whether tested interventions worked (Crowe et a., 2011). Theory is put into practise by the assignment concluding in evidence-informed interventions that could be piloted throughout the rest of PTE 2 using evaluated findings following data collection and analysis. Through mixed-method analysis, the methodology used constructed an ‘Evaluative’ case study by using a mixture of data collection methods including interviews, sampling, questionnaires and small-scale surveys including exit tickets within the classroom (</w:t>
      </w:r>
      <w:r w:rsidDel="00000000" w:rsidR="00000000" w:rsidRPr="00000000">
        <w:rPr>
          <w:rFonts w:ascii="Times New Roman" w:cs="Times New Roman" w:eastAsia="Times New Roman" w:hAnsi="Times New Roman"/>
          <w:sz w:val="24"/>
          <w:szCs w:val="24"/>
          <w:rtl w:val="0"/>
        </w:rPr>
        <w:t xml:space="preserve">Siraj-Blatchford, 2010).</w:t>
      </w:r>
      <w:r w:rsidDel="00000000" w:rsidR="00000000" w:rsidRPr="00000000">
        <w:rPr>
          <w:rtl w:val="0"/>
        </w:rPr>
      </w:r>
    </w:p>
    <w:p w:rsidR="00000000" w:rsidDel="00000000" w:rsidP="00000000" w:rsidRDefault="00000000" w:rsidRPr="00000000" w14:paraId="0000003C">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D">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Case study research is a form of qualitative data collection, that evaluates identified problems through a series of lenses, or viewpoints from a variety of data sources in order to inform and develop professional practice through thorough evidence (</w:t>
      </w:r>
      <w:r w:rsidDel="00000000" w:rsidR="00000000" w:rsidRPr="00000000">
        <w:rPr>
          <w:rFonts w:ascii="Times New Roman" w:cs="Times New Roman" w:eastAsia="Times New Roman" w:hAnsi="Times New Roman"/>
          <w:sz w:val="24"/>
          <w:szCs w:val="24"/>
          <w:highlight w:val="white"/>
          <w:rtl w:val="0"/>
        </w:rPr>
        <w:t xml:space="preserve">Baxter and Jack, 2008). However, the reference’s author directs us to Hancock and Algozzine’s ‘</w:t>
      </w:r>
      <w:r w:rsidDel="00000000" w:rsidR="00000000" w:rsidRPr="00000000">
        <w:rPr>
          <w:rFonts w:ascii="Times New Roman" w:cs="Times New Roman" w:eastAsia="Times New Roman" w:hAnsi="Times New Roman"/>
          <w:i w:val="1"/>
          <w:sz w:val="24"/>
          <w:szCs w:val="24"/>
          <w:highlight w:val="white"/>
          <w:rtl w:val="0"/>
        </w:rPr>
        <w:t xml:space="preserve">Doing Case Study Research: A Practical Guide for Beginning Researchers</w:t>
      </w:r>
      <w:r w:rsidDel="00000000" w:rsidR="00000000" w:rsidRPr="00000000">
        <w:rPr>
          <w:rFonts w:ascii="Times New Roman" w:cs="Times New Roman" w:eastAsia="Times New Roman" w:hAnsi="Times New Roman"/>
          <w:sz w:val="24"/>
          <w:szCs w:val="24"/>
          <w:highlight w:val="white"/>
          <w:rtl w:val="0"/>
        </w:rPr>
        <w:t xml:space="preserve"> (2021), a peer reviewed  source that presents ‘Three Approaches to Case Study Methods by 3 seminal researchers and authors within Case study Research; </w:t>
      </w:r>
      <w:r w:rsidDel="00000000" w:rsidR="00000000" w:rsidRPr="00000000">
        <w:rPr>
          <w:rFonts w:ascii="Times New Roman" w:cs="Times New Roman" w:eastAsia="Times New Roman" w:hAnsi="Times New Roman"/>
          <w:sz w:val="24"/>
          <w:szCs w:val="24"/>
          <w:highlight w:val="white"/>
          <w:rtl w:val="0"/>
        </w:rPr>
        <w:t xml:space="preserve">Yin, Merriam, and Stake (Yazan, 2015). Stake’s (1995) gathering knowledge through qualitative data is constructed through experience, and that researchers should act as interpreters when evaluating and concluding. This is similar to Merriam’s viewpoint is that qualitative research is based upon an individual’s reaction to their personal worlds (Merriam, 1998), and presents a real life application of Vygotsky's ‘Socio-Constructivism Theory’ knowledge is constructed through experience (Barusevičius, 2022). The most contrasting of the three approaches, Robert Yin’s methodology adopts a ‘positivistic’ approach, where the researchers role in quality controlling aspects of validity and reliability  are highly crucial during case study research (Yazan, 2015). To summarise the three approaches to case study methods, all three methodologies recognise the importance of qualitative data when using case study as a research approach. In order to produce ‘evaluative’ research (Clarke and Dawson, 1999), researchers must responsibly interpret, present data to effectively evaluate whether something has worked or not devoid of positionality and unconscious bias (Poulton, 2020).</w:t>
      </w:r>
    </w:p>
    <w:p w:rsidR="00000000" w:rsidDel="00000000" w:rsidP="00000000" w:rsidRDefault="00000000" w:rsidRPr="00000000" w14:paraId="0000003E">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F">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Limitations of implementing Yin’s methodology were presented during this case study, for example, the reliability of the data was greatly impacted by the small time frame, and the subsequently small sample group. As mentioned previously by Baxter and Jack (2008), a reliable and ethical case study must be constructed upon  a variety of different viewpoints and take numerous variables into account, which the narrow focus of this case study did not provide the opportunity to present. The methodologies above show a limitation with case study research; its lack of empirical, quantitative data. It removes the opportunity for interpretations, as highlighted by Stake (1995), and therefore misconceptions allowing for more reliable research data (Savela, 2018). However, research from the Academy of Economics suggests that quantitative data creates an oversight within complex research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highlight w:val="white"/>
          <w:rtl w:val="0"/>
        </w:rPr>
        <w:t xml:space="preserve">Stroie and Ramona, 2011</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highlight w:val="white"/>
          <w:rtl w:val="0"/>
        </w:rPr>
        <w:t xml:space="preserve">, which contradicts the case study’s overarching approach to evaluating various viewpoints to create a clear picture of a problem and its possible solutions (Hancock, Algozzine and Hoon, 2021).</w:t>
      </w:r>
    </w:p>
    <w:p w:rsidR="00000000" w:rsidDel="00000000" w:rsidP="00000000" w:rsidRDefault="00000000" w:rsidRPr="00000000" w14:paraId="00000040">
      <w:pPr>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highlight w:val="yellow"/>
        </w:rPr>
      </w:pPr>
      <w:r w:rsidDel="00000000" w:rsidR="00000000" w:rsidRPr="00000000">
        <w:rPr>
          <w:rFonts w:ascii="Times New Roman" w:cs="Times New Roman" w:eastAsia="Times New Roman" w:hAnsi="Times New Roman"/>
          <w:sz w:val="24"/>
          <w:szCs w:val="24"/>
          <w:highlight w:val="white"/>
          <w:rtl w:val="0"/>
        </w:rPr>
        <w:t xml:space="preserve">The brain break interventions will be carried out within a Year 7 Art class, with 6 participants providing sample feedback. The sample was chosen using the ‘Stratified Random Sampling Method’. Pupils with no ALN on Class Charts were grouped into a subset of homogenous strata (Hayes, 2023). To ensure a representative sample, 3 boys and 3 girls were chosen from a further subset of participants. The small sample size of this research project may provide a weakness in the data’s reliability by lowering the statistical power of significant results reflecting the intervention’s true effects (Button et al., 2013). However, the sample needed to be reduced due to narrow timescales for data collection following intervention.</w:t>
      </w:r>
      <w:r w:rsidDel="00000000" w:rsidR="00000000" w:rsidRPr="00000000">
        <w:rPr>
          <w:rtl w:val="0"/>
        </w:rPr>
      </w:r>
    </w:p>
    <w:p w:rsidR="00000000" w:rsidDel="00000000" w:rsidP="00000000" w:rsidRDefault="00000000" w:rsidRPr="00000000" w14:paraId="00000042">
      <w:pPr>
        <w:spacing w:after="240" w:befor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4">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5">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6">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8">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B">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C">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D">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E">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Research Methods</w:t>
      </w:r>
      <w:r w:rsidDel="00000000" w:rsidR="00000000" w:rsidRPr="00000000">
        <w:rPr>
          <w:rtl w:val="0"/>
        </w:rPr>
      </w:r>
    </w:p>
    <w:p w:rsidR="00000000" w:rsidDel="00000000" w:rsidP="00000000" w:rsidRDefault="00000000" w:rsidRPr="00000000" w14:paraId="00000052">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will be three research methods used for data collection; exit tickets, questionnaires and a teacher observation schedule. The main method of data collection will be through questionnaires provided to the selected sample at the end of the 4 intervention lessons (Appendix 4). This is to given at the end of the research period to provide comparative reflections ranging from the start to the end of the intervention process. Following the thematic research analysis method used in this paction research, the questionnaires will generate pupil genders, whilst remaining anonymous, to further group and therefore compare results in depth once the data is collected (McQuire and Delahunt, 2017). However, this systemisation of data comes with risks of researcher unconscious bias regarding gender equality and raises the importance of minimising bias in action research (Costa et al., 2016). Without using empirical, quantitative data, it is possible that assumptions of gender-based differences may be made when evaluating findings (Madsen and Andrade, 2018), whilst addressing that gender experiences are socially constructed and may offer different findings than anticipated within the sample group (Anderson and Hysock, 2009).</w:t>
      </w:r>
    </w:p>
    <w:p w:rsidR="00000000" w:rsidDel="00000000" w:rsidP="00000000" w:rsidRDefault="00000000" w:rsidRPr="00000000" w14:paraId="00000053">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strength of the questionnaire method is that it provides opportunities to collect both qualitative and quantitative data from the pupil same, thus improving the research’s reliability and accountability when analysing data (BERA, 2018). For quantitative data structures, the questionnaire will contain dichotomous, closed questions and Leuven scales. The use of a Leuven scale provides the researcher with clear, numerical data that can be compared and directly interpreted into results by grouping responses into simple categories (MacRae and Jones, 2023). However, this data must be considered in relation to the quantitative data collected from the sample pupil as individual learner needs and responses to questions such as their attitude towards the subject, engagement with the interventions and attendance may all have profound effects on the results (Davy, 2013). It is important to be aware of pupil age when writing the questionnaire for this research. According the peer-reviewed research into how to design a questionnaire, open-ended questions will need to be unambiguous and appropriately worded to avoid answers that do not relate to the research question (Yaddanapudi and Yaddanapudi, 2019). Limitations that contradict this guidance is the use of pupil voice in assessing and improving the learning environment. By editing and limiting the pupil’s opportunity for open opinions, it decreases the validity of given answers whilst not truly reflecting the sample group’s honest feedback (Bell and Aldridge, 2014).</w:t>
      </w:r>
    </w:p>
    <w:p w:rsidR="00000000" w:rsidDel="00000000" w:rsidP="00000000" w:rsidRDefault="00000000" w:rsidRPr="00000000" w14:paraId="00000054">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outlined by Briggs, 2012, authenticity and reliability in research can be achieved when using a combination of 7 question types within questionnaires (Briggs, 2012) that include open questions, ranking, quantity, grid, scale, multiple choice, list (Youngman, 1994). Appendix 4 comprises of open and multiple choice questions, Leuven scales and grid questions in the form of Likert scales. Likert scales are strong methods of collecting evidence-based feedback, and provides methods of measuring and analysing abstract concepts such as emotions across various disciplines within the action research (Chyung et al., 2017). To look at, grid, or Likert Scales can be complex, so this is something to be aware of when designing the questionnaire for 11 year old sample pupils by ensuring the layout and questions are age-appropriate to address and meet research reliability criteria set out by BERA’s ethical research guidelines (BERA, 2018). </w:t>
      </w:r>
    </w:p>
    <w:p w:rsidR="00000000" w:rsidDel="00000000" w:rsidP="00000000" w:rsidRDefault="00000000" w:rsidRPr="00000000" w14:paraId="00000055">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questionnaire will cover feedback ranging from the start to the end of the interventions over a 4-week period, the research method highlights the difficulty of pupil memory having potentially negative impacts on research data and its reliability (Bell and Waters, 2018). In awareness of this research method limitation, short exit tickets will be created (Appendix 13) and handed out prior to the completion of the questionnaire in lessons 1, 2 and 3. The exit tickets will include both quantitative data in the form of a Leuven scale ranging from 1 to 5 comparing their concentration levels both before and after the intervention for each lesson (MacRae and Jones, 2023), gender multiple choice for thematic analysis data collection (McQuire and Delahunt, 2017), and an opportunity for qualitative data in the form of a completely open-ended question allowing for freedom of pupil voice to ensure validity of research methods informed by the research of Bell and Aldridge, 2014. All of the three research methods included within the exit tickets have the same limitations as mentioned previously in the questionnaire limitations. However, they do address the weakness highlighted by Bell and Waters, 2018 of pupil memory invalidating pupil feedback, as there may be discrepancies and inaccuracies in what the pupils remember over 4 weeks. By providing feedback opportunities after each intervention lesson, it ensures validity by collecting real-time data that is current in pupil’s memories and experiences.</w:t>
      </w:r>
    </w:p>
    <w:p w:rsidR="00000000" w:rsidDel="00000000" w:rsidP="00000000" w:rsidRDefault="00000000" w:rsidRPr="00000000" w14:paraId="00000056">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research method used will be the observation schedule provided to the class teacher to fill out during tone of the four lessons where brain break interventions will take place. This method choice was informed by the ’Mosaic Approach Theory’ to ensure research credibility and validity through the use of multiple lenses to collect data and feedback (Clark, 2005). As well as improving the research’s reliability by providing an additional perspective, the non-participant observer has greater opportunities to observe and identity human behaviour, patterns and both physical and verbal identifiers pertaining towards the research question and its effectiveness. However, limitations are presented in the non-participant observer not engaging with the pupils and therefore not developing a deeper understanding of the sample group’s experiences that may affect research outcomes (Laurier, 2016). This highlights the need for pupils voice and qualitative data within the exit tickets and questionnaires for research validity.</w:t>
      </w:r>
    </w:p>
    <w:p w:rsidR="00000000" w:rsidDel="00000000" w:rsidP="00000000" w:rsidRDefault="00000000" w:rsidRPr="00000000" w14:paraId="00000057">
      <w:pPr>
        <w:spacing w:after="240" w:before="24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58">
      <w:pPr>
        <w:spacing w:after="240" w:before="24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59">
      <w:pPr>
        <w:spacing w:after="240" w:befor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25"/>
          <w:szCs w:val="25"/>
          <w:highlight w:val="white"/>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5"/>
          <w:szCs w:val="25"/>
          <w:highlight w:val="white"/>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b w:val="1"/>
          <w:color w:val="38761d"/>
          <w:sz w:val="24"/>
          <w:szCs w:val="24"/>
        </w:rPr>
      </w:pPr>
      <w:r w:rsidDel="00000000" w:rsidR="00000000" w:rsidRPr="00000000">
        <w:rPr>
          <w:rFonts w:ascii="Times New Roman" w:cs="Times New Roman" w:eastAsia="Times New Roman" w:hAnsi="Times New Roman"/>
          <w:b w:val="1"/>
          <w:sz w:val="24"/>
          <w:szCs w:val="24"/>
          <w:rtl w:val="0"/>
        </w:rPr>
        <w:t xml:space="preserve">Data Presentation and Analysis Methods</w:t>
      </w:r>
      <w:r w:rsidDel="00000000" w:rsidR="00000000" w:rsidRPr="00000000">
        <w:rPr>
          <w:rtl w:val="0"/>
        </w:rPr>
      </w:r>
    </w:p>
    <w:p w:rsidR="00000000" w:rsidDel="00000000" w:rsidP="00000000" w:rsidRDefault="00000000" w:rsidRPr="00000000" w14:paraId="0000005D">
      <w:pPr>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E">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the data has been analysed ensures that it is ‘fit for purpose’ in meeting the aims of exploring, interesting and understanding multiple data collection methods (Cohen et al., 2011). When analysing data from observations and questionnaires (Appendix 14), qualitative research trustworthiness must be reflected in its credibility, transferability, dependability and confirmability (Ahmed, 2024). This case study research used Thematic Analysis, which is critical to presenting qualitative research findings and conclusions from questionnaires, observations and exit-tickets evident in the Ethics Form, see Appendix 14 (McQuire and Delahunt, 2017).</w:t>
      </w:r>
    </w:p>
    <w:p w:rsidR="00000000" w:rsidDel="00000000" w:rsidP="00000000" w:rsidRDefault="00000000" w:rsidRPr="00000000" w14:paraId="0000005F">
      <w:pPr>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Limitations in reliability are evident in the Thematic Analysis Approach used in this research. It is the most influential method, offering clear and usable thematic analysis frameworks. The 6-Step Framework (</w:t>
      </w:r>
      <w:r w:rsidDel="00000000" w:rsidR="00000000" w:rsidRPr="00000000">
        <w:rPr>
          <w:rFonts w:ascii="Times New Roman" w:cs="Times New Roman" w:eastAsia="Times New Roman" w:hAnsi="Times New Roman"/>
          <w:sz w:val="24"/>
          <w:szCs w:val="24"/>
          <w:highlight w:val="white"/>
          <w:rtl w:val="0"/>
        </w:rPr>
        <w:t xml:space="preserve">Braun and Clarke, 2006) offers easy to follow guidance for inexperienced researchers to produce credible research in line with Ahmed’s (2024) Pillars of Trustworthiness. Within the 6 steps, the research approach creates flexibility to qualitative analysis, however, this presents its own limitations as well as strengths. A flexible approach allows for misconceptions and manipulations of findings, therefore discrediting the conformability of the data analysis. Researcher positionality also reduces trustworthiness of research and can skew result interpretations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highlight w:val="white"/>
          <w:rtl w:val="0"/>
        </w:rPr>
        <w:t xml:space="preserve">Braun and Clarke, 2006), meaning the research and data analysis process can never be 100% objective (Berger, 2015). This approach was carried out when analysing quantitative data, by using descriptive statistics analysis rather than inferential to maintain credibility by not drawing assumptive conclusions on larger problems, but analysing direct data (Williams, 2007). Triangulation is used to reduce researcher bias and reinforce confirmability (Ahmed, 2024) by using multiple data collection and analysis methods, a strategy to enhance validity through the non-bias amalgamation of evidence-based information (Bloomberg and Volpe, 2019). This is where the ‘Mosaic approach Theory’ is applied to improve research credibility by analysing a variety of perspectives to build a broader image of understanding (Clark, 2005).</w:t>
      </w:r>
    </w:p>
    <w:p w:rsidR="00000000" w:rsidDel="00000000" w:rsidP="00000000" w:rsidRDefault="00000000" w:rsidRPr="00000000" w14:paraId="00000061">
      <w:pPr>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2">
      <w:pPr>
        <w:ind w:left="0" w:firstLine="0"/>
        <w:jc w:val="both"/>
        <w:rPr>
          <w:b w:val="1"/>
          <w:sz w:val="24"/>
          <w:szCs w:val="24"/>
        </w:rPr>
      </w:pPr>
      <w:r w:rsidDel="00000000" w:rsidR="00000000" w:rsidRPr="00000000">
        <w:rPr>
          <w:rFonts w:ascii="Times New Roman" w:cs="Times New Roman" w:eastAsia="Times New Roman" w:hAnsi="Times New Roman"/>
          <w:sz w:val="24"/>
          <w:szCs w:val="24"/>
          <w:highlight w:val="white"/>
          <w:rtl w:val="0"/>
        </w:rPr>
        <w:t xml:space="preserve">Another method limitation is the time consuming element of collating and interpreting data, so the Coding method is applied, where researchers search and identify groups of findings to build a relation between themes in order to critically reflect (Fereday and Muir-Cochrane, 2016). This method can be compared to ‘category-based variables’ when analysis quantitative data, by analysing smaller data themes (Lejk and Wyvill, 2002). It is important to acknowledge that patterns found in qualitative data can be circumstantial and are not empirical evidence of findings, so are not always reliable (Institute of Data, 2024).</w:t>
      </w:r>
      <w:r w:rsidDel="00000000" w:rsidR="00000000" w:rsidRPr="00000000">
        <w:rPr>
          <w:rtl w:val="0"/>
        </w:rPr>
      </w:r>
    </w:p>
    <w:p w:rsidR="00000000" w:rsidDel="00000000" w:rsidP="00000000" w:rsidRDefault="00000000" w:rsidRPr="00000000" w14:paraId="00000063">
      <w:pPr>
        <w:shd w:fill="ffffff" w:val="clear"/>
        <w:spacing w:after="240" w:before="240" w:line="360" w:lineRule="auto"/>
        <w:rPr>
          <w:sz w:val="24"/>
          <w:szCs w:val="24"/>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Ethical Considerations</w:t>
      </w:r>
    </w:p>
    <w:p w:rsidR="00000000" w:rsidDel="00000000" w:rsidP="00000000" w:rsidRDefault="00000000" w:rsidRPr="00000000" w14:paraId="00000066">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collecting data, there are four researcher dispositions; skilled, sceptical, inquiring and ethical (Waters and Sharpling, 2020). Therefore, it was imperative to gather both qualitative and quantitative data when drawing conclusions, see research methodology in Appendix 14. Whilst qualitative is opinion-based and considers nuanced factors of participants, unlike quantitative, it does not provide empirical, indisputable data (BERA, 2018). Within the EWC’s Code of Conduct, one of the 5 Key Principles is ‘Personal and Professional Responsibility’ (www.ewc.wales, 2023); a responsibility to protect a child’s right to privacy and keep information confidential and anonymous (Alderson and Morrow, 2011). This is backed up by BERA’s guidelines on children owning the right to withdraw from research at any point (BERA, 2018). Guidelines regarding anonymity and confidentiality were adhered to in the proposed ethics form (Appendix 14). The option to withdraw must be clear and age-appropriate with no consequences if choosing to withdraw (British Psychological Society, 2019). After providing information sheets, pupils were given assent cards that could be flipped to a ‘yes’ or ‘no’ stance on wanting to continue; ensuring continuous assent was given at their choosing (Appendix 1). This method was inspired by Dylan Wilaim’s ‘traffic light cups’, where learners become independent participants, and the formative assessment tool is instantly and constantly visible (</w:t>
      </w:r>
      <w:r w:rsidDel="00000000" w:rsidR="00000000" w:rsidRPr="00000000">
        <w:rPr>
          <w:rFonts w:ascii="Times New Roman" w:cs="Times New Roman" w:eastAsia="Times New Roman" w:hAnsi="Times New Roman"/>
          <w:sz w:val="24"/>
          <w:szCs w:val="24"/>
          <w:highlight w:val="white"/>
          <w:rtl w:val="0"/>
        </w:rPr>
        <w:t xml:space="preserve">Wiliam, 2018)</w:t>
      </w:r>
      <w:r w:rsidDel="00000000" w:rsidR="00000000" w:rsidRPr="00000000">
        <w:rPr>
          <w:rFonts w:ascii="Times New Roman" w:cs="Times New Roman" w:eastAsia="Times New Roman" w:hAnsi="Times New Roman"/>
          <w:sz w:val="24"/>
          <w:szCs w:val="24"/>
          <w:rtl w:val="0"/>
        </w:rPr>
        <w:t xml:space="preserve">. This opt-out method ensured greater participant numbers to achieve reliable and valid research results, however, some children could have felt pressured to stay in or not fully understand their expectations after reading the information sheet (Alderson and Morrow, 2011). It was important to be aware of unconscious biases and positionality that could skew results when conducting research and gathering data to ensure unbiased, reliable and ethical results. Raising pupil context awareness and how that effects results ensures equitable conclusions (Apfelbaum, Norton and Sommers, 2012), otherwise, an ‘equality’ approach could bring limitations on understanding data or factors contributing to findings; therefore weakening the validity of the case study.</w:t>
      </w:r>
    </w:p>
    <w:p w:rsidR="00000000" w:rsidDel="00000000" w:rsidP="00000000" w:rsidRDefault="00000000" w:rsidRPr="00000000" w14:paraId="00000067">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8">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A">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spacing w:after="240" w:before="240" w:lineRule="auto"/>
        <w:rPr>
          <w:rFonts w:ascii="Calibri" w:cs="Calibri" w:eastAsia="Calibri" w:hAnsi="Calibri"/>
          <w:sz w:val="24"/>
          <w:szCs w:val="24"/>
        </w:rPr>
      </w:pPr>
      <w:r w:rsidDel="00000000" w:rsidR="00000000" w:rsidRPr="00000000">
        <w:rPr>
          <w:rFonts w:ascii="Times New Roman" w:cs="Times New Roman" w:eastAsia="Times New Roman" w:hAnsi="Times New Roman"/>
          <w:b w:val="1"/>
          <w:sz w:val="24"/>
          <w:szCs w:val="24"/>
          <w:rtl w:val="0"/>
        </w:rPr>
        <w:t xml:space="preserve">Analysis of Results and Discussion</w:t>
      </w:r>
      <w:r w:rsidDel="00000000" w:rsidR="00000000" w:rsidRPr="00000000">
        <w:rPr>
          <w:rtl w:val="0"/>
        </w:rPr>
      </w:r>
    </w:p>
    <w:p w:rsidR="00000000" w:rsidDel="00000000" w:rsidP="00000000" w:rsidRDefault="00000000" w:rsidRPr="00000000" w14:paraId="00000070">
      <w:pPr>
        <w:spacing w:after="240" w:befor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exit tickets research method was used after the first 3 lessons, before the questionnaire was introduced during the final lesson. The brain breaks introduced during these lessons were mindful breathing, a ‘simon-says’ game, and talking time, which was set for a period of 3 minutes. ‘Talking Time’ proved the most effective brain break, with 4 out of 5 pupils circling numbers 3-5 on the Leuven scales. From the teacher observation, it was clear that the pupils were most excited about this intervention from a whole-class point of view that the other brain breaks. By using the ‘Mosaic Approach Theory’ (Clark, 2005), the multiple viewpoints back up what is reflected in both the quantitative data and observations for reliable results.</w:t>
      </w:r>
    </w:p>
    <w:p w:rsidR="00000000" w:rsidDel="00000000" w:rsidP="00000000" w:rsidRDefault="00000000" w:rsidRPr="00000000" w14:paraId="00000071">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analysing both the qualitative and quantitative data from the exit tickets, the least effective brain break was the mindful breathing. None of the 5 sample pupils ranked its effectiveness about a 2 on the Leuven scale, with qualitative quotes providing answers including ‘it felt silly and I didn’t know what to do’ (Anonymous 1, 2024). This result was also reflected in the longer questionnaire during the final lesson with the selected class and sample group with the same outcome reflected in both Leuven scales and open-ended questions. Even though the research regarding mindfulness’ effectiveness in reducing disruptive behaviour and it’s positive impact on self-regulation (Professional and Continuing Education, 2022) with its subsequent introduction into the Curriculum for Wales (Education Wales, 2021), there were drawbacks with introducing this intervention within such a time-restricted study. Medical research conducted by the ‘Harvard Review of Psychiatry’ shows that behaviour changes as a result of mindfulness happen over a period of time and repetition, allowing the the mechanisms of cognitive , emotional and self-regulating process to form as an integral part of behaviour (Schuman-Olivier et al., 2020). This research could explain why the pupils in the whole-class intervention did not find this as effective as the initial research suggests, with the repetition of mindful breathing becoming more habitual and natural for them over time. From both qualitative data and teacher observation, many pupils did not take the brain break seriously and observed pupils giggling and chatting to one another, thus affecting the reliability and effectiveness of the study. However, it does inform the researcher on the initial research question following a variety of research methods.</w:t>
      </w:r>
    </w:p>
    <w:p w:rsidR="00000000" w:rsidDel="00000000" w:rsidP="00000000" w:rsidRDefault="00000000" w:rsidRPr="00000000" w14:paraId="00000072">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questionnaire, the 2 pupils who preferred the exercise game method and ranked its effectiveness above a 5 in the Leuven scale also ranked their enjoyment of art in school between a 1 and 3 on the Leuven Scale. The connection between these two results are evident from one of the qualitative data answers of ‘I prefer playing football and rugby’ (Anonymous 2, 2024). However, the result also displays a limitation in the research method, as it would have provided an opportunity to ask them what their favourite subjects are, with the other open ended question providing ‘I’m not good at drawing’ (Anonymous 3, 2024., that gives no clues as to the reason of their choice. By adding in more in-depth question to enhance understanding of the sample’s answers, it would make the research results and analysis more reliable, robust and ethical following BERA’s 2018 guidelines (BERA, 2018).</w:t>
      </w:r>
    </w:p>
    <w:p w:rsidR="00000000" w:rsidDel="00000000" w:rsidP="00000000" w:rsidRDefault="00000000" w:rsidRPr="00000000" w14:paraId="00000073">
      <w:pPr>
        <w:spacing w:after="240" w:before="240" w:lineRule="auto"/>
        <w:ind w:left="0" w:firstLine="0"/>
        <w:jc w:val="both"/>
        <w:rPr>
          <w:rFonts w:ascii="Calibri" w:cs="Calibri" w:eastAsia="Calibri" w:hAnsi="Calibri"/>
          <w:sz w:val="24"/>
          <w:szCs w:val="24"/>
        </w:rPr>
      </w:pPr>
      <w:r w:rsidDel="00000000" w:rsidR="00000000" w:rsidRPr="00000000">
        <w:rPr>
          <w:rFonts w:ascii="Times New Roman" w:cs="Times New Roman" w:eastAsia="Times New Roman" w:hAnsi="Times New Roman"/>
          <w:sz w:val="24"/>
          <w:szCs w:val="24"/>
          <w:rtl w:val="0"/>
        </w:rPr>
        <w:t xml:space="preserve">By using the Thematic Analysis Method, the question ‘make one suggestion of how art lessons could be improved to improve your concentration’ produced answers that had a majority theme; shorter tasks. Even with the small sample size, 3 out of 5 pupils wrote answers of the same theme regarding shorter tasks and more separate activities in one lesson. This supports the earlier research of  the optimum task time being 15 minutes to match a child’s concentration span (Kingsley, A). Although there is currently not sufficient primary data to confirm this statistic (Bradbury, 2016), the research provided here today reinforces the idea that tasks that take the whole hour contribute to lost concentration spans and therefore learner progression within the classroom. M, Schmoker’s 2018 book </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Fonts w:ascii="Times New Roman" w:cs="Times New Roman" w:eastAsia="Times New Roman" w:hAnsi="Times New Roman"/>
          <w:i w:val="1"/>
          <w:sz w:val="24"/>
          <w:szCs w:val="24"/>
          <w:rtl w:val="0"/>
        </w:rPr>
        <w:t xml:space="preserve">Focus: Elevating the Essentials to Radically Improve Student Learning’ </w:t>
      </w:r>
      <w:r w:rsidDel="00000000" w:rsidR="00000000" w:rsidRPr="00000000">
        <w:rPr>
          <w:rFonts w:ascii="Times New Roman" w:cs="Times New Roman" w:eastAsia="Times New Roman" w:hAnsi="Times New Roman"/>
          <w:sz w:val="24"/>
          <w:szCs w:val="24"/>
          <w:rtl w:val="0"/>
        </w:rPr>
        <w:t xml:space="preserve">learn into how chunking a lesson into small chunks can help pupils learn more effectively, by continuously building skills through intentional sequencing and repetition to reinforce new skills without cognitive overload (Schmoker, 2018).</w:t>
      </w:r>
      <w:r w:rsidDel="00000000" w:rsidR="00000000" w:rsidRPr="00000000">
        <w:rPr>
          <w:rtl w:val="0"/>
        </w:rPr>
      </w:r>
    </w:p>
    <w:p w:rsidR="00000000" w:rsidDel="00000000" w:rsidP="00000000" w:rsidRDefault="00000000" w:rsidRPr="00000000" w14:paraId="00000074">
      <w:pPr>
        <w:spacing w:after="240" w:befor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6">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7">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8">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9">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D">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E">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F">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0">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1">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2">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4">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5">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8">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C">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D">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E">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F">
      <w:pPr>
        <w:jc w:val="left"/>
        <w:rPr>
          <w:rFonts w:ascii="Calibri" w:cs="Calibri" w:eastAsia="Calibri" w:hAnsi="Calibri"/>
          <w:sz w:val="24"/>
          <w:szCs w:val="24"/>
        </w:rPr>
      </w:pPr>
      <w:r w:rsidDel="00000000" w:rsidR="00000000" w:rsidRPr="00000000">
        <w:rPr>
          <w:rFonts w:ascii="Times New Roman" w:cs="Times New Roman" w:eastAsia="Times New Roman" w:hAnsi="Times New Roman"/>
          <w:b w:val="1"/>
          <w:sz w:val="24"/>
          <w:szCs w:val="24"/>
          <w:rtl w:val="0"/>
        </w:rPr>
        <w:t xml:space="preserve">Conclusions</w:t>
      </w:r>
      <w:r w:rsidDel="00000000" w:rsidR="00000000" w:rsidRPr="00000000">
        <w:rPr>
          <w:rtl w:val="0"/>
        </w:rPr>
      </w:r>
    </w:p>
    <w:p w:rsidR="00000000" w:rsidDel="00000000" w:rsidP="00000000" w:rsidRDefault="00000000" w:rsidRPr="00000000" w14:paraId="00000090">
      <w:pPr>
        <w:spacing w:after="240" w:before="24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ab/>
      </w:r>
      <w:r w:rsidDel="00000000" w:rsidR="00000000" w:rsidRPr="00000000">
        <w:rPr>
          <w:rFonts w:ascii="Times New Roman" w:cs="Times New Roman" w:eastAsia="Times New Roman" w:hAnsi="Times New Roman"/>
          <w:sz w:val="24"/>
          <w:szCs w:val="24"/>
          <w:rtl w:val="0"/>
        </w:rPr>
        <w:t xml:space="preserve">There are a few changes that could be made to the research methods to improve the validity of research in this investigation, including the addition of questions pertaining to the sample’s favourite subjects as identified earlier, and the introduction of gender tickboxes on the exit tickets, and that may have informed and help create a further and more in-depth analysis of results post-investigation. The combination of multiple research methods using the Mosaic Approach theory did help to create a larger picture of results here, making connections between results, and therefore producing a more reliable and robust analysis had only the questionnaire be used in isolation. However, due to the time limitations of the research study the sample size used is extremely small, and even though trends of themes could be identified, a larger sample group could result in more generalised findings and recommendations going forward. Undertaking and continuing this research question in the future with a larger sample group and over an extended period of time would allow me to develop and test the effectiveness of the mindfulness breathing that was not fully realised to its full potential during this study. The development of action research and continued development is also essential in meeting the 5 Professional Standards of the ‘Professional Standards for Teaching and Learning’, especially within the strands of ‘Pedagogy’ and ‘Professional Learning’, where evidence-based data is pivotal in introducing informed pedagogy into the classroom that improves pupils focus to help progress their learning.</w:t>
      </w:r>
      <w:r w:rsidDel="00000000" w:rsidR="00000000" w:rsidRPr="00000000">
        <w:rPr>
          <w:rtl w:val="0"/>
        </w:rPr>
      </w:r>
    </w:p>
    <w:p w:rsidR="00000000" w:rsidDel="00000000" w:rsidP="00000000" w:rsidRDefault="00000000" w:rsidRPr="00000000" w14:paraId="00000091">
      <w:pPr>
        <w:spacing w:after="240" w:before="240" w:lineRule="auto"/>
        <w:ind w:lef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2">
      <w:pPr>
        <w:spacing w:after="240" w:before="240" w:lineRule="auto"/>
        <w:ind w:lef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3">
      <w:pPr>
        <w:spacing w:after="240" w:before="240" w:lineRule="auto"/>
        <w:ind w:left="0" w:firstLine="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4">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5">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6">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7">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8">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9">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A">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B">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C">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D">
      <w:pPr>
        <w:spacing w:after="240" w:before="240" w:lineRule="auto"/>
        <w:ind w:lef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Recommendations</w:t>
      </w:r>
    </w:p>
    <w:p w:rsidR="00000000" w:rsidDel="00000000" w:rsidP="00000000" w:rsidRDefault="00000000" w:rsidRPr="00000000" w14:paraId="0000009E">
      <w:pPr>
        <w:spacing w:after="240" w:before="24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Recommendations following the research undertaken include the introduction of shorter activities within a lesson, to improve concentration and learning progression within the art classroom. Although brain break interventions such as Talking time were successful in this research, it is evident from qualitative data that changes to Pedagogy and lesson planning that brain break interventions may not be needed with a lesson that uses shorter activities of 15 minutes (Gardner, 2019) to engage pupils and cater to their attention spans. Further research could be undertaken into the comparison of thee interventions, to determine which is the most effective, or whether a combination of the two has the most positive effect on pupil learning and progression.</w:t>
      </w:r>
    </w:p>
    <w:p w:rsidR="00000000" w:rsidDel="00000000" w:rsidP="00000000" w:rsidRDefault="00000000" w:rsidRPr="00000000" w14:paraId="0000009F">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recommendation discovered in light of this research would be to develop the implementation of mindfulness into classrooms following the Welsh Governments issue of embedding a whole-school approach to wellbeing and the new ‘Health and Wellbeing’ AOLE for the 2022 Curriculum (Education Wales, 2021). It is clear from the research that the implementation has not been robust enough yet to have significant impacts on pupil behaviour and cognitive development yet from data collected and teacher observation. Mindfulness strategies could be used as a starter activity for every lesson to effectively embed this practice into the everyday routine to introduce reductions in low-level disruption and improve self-regulation. Understandably, there are limitations to this recommendations such as academic priorities and time restraints within the classroom.</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 List</w:t>
      </w:r>
    </w:p>
    <w:p w:rsidR="00000000" w:rsidDel="00000000" w:rsidP="00000000" w:rsidRDefault="00000000" w:rsidRPr="00000000" w14:paraId="000000B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4">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Ahmed, S.K. (2024) “The pillars of trustworthiness in qualitative research,” </w:t>
      </w:r>
      <w:r w:rsidDel="00000000" w:rsidR="00000000" w:rsidRPr="00000000">
        <w:rPr>
          <w:rFonts w:ascii="Times New Roman" w:cs="Times New Roman" w:eastAsia="Times New Roman" w:hAnsi="Times New Roman"/>
          <w:i w:val="1"/>
          <w:sz w:val="24"/>
          <w:szCs w:val="24"/>
          <w:rtl w:val="0"/>
        </w:rPr>
        <w:t xml:space="preserve">Journal of Medicine, Surgery, and Public Health</w:t>
      </w:r>
      <w:r w:rsidDel="00000000" w:rsidR="00000000" w:rsidRPr="00000000">
        <w:rPr>
          <w:rFonts w:ascii="Times New Roman" w:cs="Times New Roman" w:eastAsia="Times New Roman" w:hAnsi="Times New Roman"/>
          <w:sz w:val="24"/>
          <w:szCs w:val="24"/>
          <w:highlight w:val="white"/>
          <w:rtl w:val="0"/>
        </w:rPr>
        <w:t xml:space="preserve">, 2, pp. 100051-. Available at: </w:t>
      </w:r>
      <w:hyperlink r:id="rId8">
        <w:r w:rsidDel="00000000" w:rsidR="00000000" w:rsidRPr="00000000">
          <w:rPr>
            <w:rFonts w:ascii="Times New Roman" w:cs="Times New Roman" w:eastAsia="Times New Roman" w:hAnsi="Times New Roman"/>
            <w:sz w:val="24"/>
            <w:szCs w:val="24"/>
            <w:highlight w:val="white"/>
            <w:u w:val="single"/>
            <w:rtl w:val="0"/>
          </w:rPr>
          <w:t xml:space="preserve">https://doi.org/10.1016/j.glmedi.2024.100051</w:t>
        </w:r>
      </w:hyperlink>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B5">
      <w:pPr>
        <w:shd w:fill="ffffff" w:val="clear"/>
        <w:spacing w:after="240" w:before="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Andersen, M. L., &amp; Hysock, D. (2009). </w:t>
      </w:r>
      <w:r w:rsidDel="00000000" w:rsidR="00000000" w:rsidRPr="00000000">
        <w:rPr>
          <w:rFonts w:ascii="Times New Roman" w:cs="Times New Roman" w:eastAsia="Times New Roman" w:hAnsi="Times New Roman"/>
          <w:i w:val="1"/>
          <w:sz w:val="24"/>
          <w:szCs w:val="24"/>
          <w:highlight w:val="white"/>
          <w:rtl w:val="0"/>
        </w:rPr>
        <w:t xml:space="preserve">Thinking about women: Socio- logical perspectives on race and gender </w:t>
      </w:r>
      <w:r w:rsidDel="00000000" w:rsidR="00000000" w:rsidRPr="00000000">
        <w:rPr>
          <w:rFonts w:ascii="Times New Roman" w:cs="Times New Roman" w:eastAsia="Times New Roman" w:hAnsi="Times New Roman"/>
          <w:sz w:val="24"/>
          <w:szCs w:val="24"/>
          <w:highlight w:val="white"/>
          <w:rtl w:val="0"/>
        </w:rPr>
        <w:t xml:space="preserve">(8th ed.). Boston, MA: Pearson.</w:t>
      </w:r>
    </w:p>
    <w:p w:rsidR="00000000" w:rsidDel="00000000" w:rsidP="00000000" w:rsidRDefault="00000000" w:rsidRPr="00000000" w14:paraId="000000B6">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Anonymous 1. (2024) </w:t>
      </w:r>
      <w:r w:rsidDel="00000000" w:rsidR="00000000" w:rsidRPr="00000000">
        <w:rPr>
          <w:rFonts w:ascii="Times New Roman" w:cs="Times New Roman" w:eastAsia="Times New Roman" w:hAnsi="Times New Roman"/>
          <w:i w:val="1"/>
          <w:sz w:val="24"/>
          <w:szCs w:val="24"/>
          <w:rtl w:val="0"/>
        </w:rPr>
        <w:t xml:space="preserve">Brain Breaks Questionnaire</w:t>
      </w:r>
      <w:r w:rsidDel="00000000" w:rsidR="00000000" w:rsidRPr="00000000">
        <w:rPr>
          <w:rFonts w:ascii="Times New Roman" w:cs="Times New Roman" w:eastAsia="Times New Roman" w:hAnsi="Times New Roman"/>
          <w:sz w:val="24"/>
          <w:szCs w:val="24"/>
          <w:rtl w:val="0"/>
        </w:rPr>
        <w:t xml:space="preserve">. Interviewed by: Alex Harrendence. 12 April.</w:t>
      </w:r>
    </w:p>
    <w:p w:rsidR="00000000" w:rsidDel="00000000" w:rsidP="00000000" w:rsidRDefault="00000000" w:rsidRPr="00000000" w14:paraId="000000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Anonymous 2. (2024) </w:t>
      </w:r>
      <w:r w:rsidDel="00000000" w:rsidR="00000000" w:rsidRPr="00000000">
        <w:rPr>
          <w:rFonts w:ascii="Times New Roman" w:cs="Times New Roman" w:eastAsia="Times New Roman" w:hAnsi="Times New Roman"/>
          <w:i w:val="1"/>
          <w:sz w:val="24"/>
          <w:szCs w:val="24"/>
          <w:rtl w:val="0"/>
        </w:rPr>
        <w:t xml:space="preserve">Brain Breaks Questionnaire</w:t>
      </w:r>
      <w:r w:rsidDel="00000000" w:rsidR="00000000" w:rsidRPr="00000000">
        <w:rPr>
          <w:rFonts w:ascii="Times New Roman" w:cs="Times New Roman" w:eastAsia="Times New Roman" w:hAnsi="Times New Roman"/>
          <w:sz w:val="24"/>
          <w:szCs w:val="24"/>
          <w:rtl w:val="0"/>
        </w:rPr>
        <w:t xml:space="preserve">. Interviewed by: Alex Harrendence. 1 May.</w:t>
      </w:r>
    </w:p>
    <w:p w:rsidR="00000000" w:rsidDel="00000000" w:rsidP="00000000" w:rsidRDefault="00000000" w:rsidRPr="00000000" w14:paraId="000000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Anonymous 3. (2024) </w:t>
      </w:r>
      <w:r w:rsidDel="00000000" w:rsidR="00000000" w:rsidRPr="00000000">
        <w:rPr>
          <w:rFonts w:ascii="Times New Roman" w:cs="Times New Roman" w:eastAsia="Times New Roman" w:hAnsi="Times New Roman"/>
          <w:i w:val="1"/>
          <w:sz w:val="24"/>
          <w:szCs w:val="24"/>
          <w:rtl w:val="0"/>
        </w:rPr>
        <w:t xml:space="preserve">Brain Breaks Questionnaire</w:t>
      </w:r>
      <w:r w:rsidDel="00000000" w:rsidR="00000000" w:rsidRPr="00000000">
        <w:rPr>
          <w:rFonts w:ascii="Times New Roman" w:cs="Times New Roman" w:eastAsia="Times New Roman" w:hAnsi="Times New Roman"/>
          <w:sz w:val="24"/>
          <w:szCs w:val="24"/>
          <w:rtl w:val="0"/>
        </w:rPr>
        <w:t xml:space="preserve">. Interviewed by: Alex Harrendence. 1 May.</w:t>
      </w:r>
    </w:p>
    <w:p w:rsidR="00000000" w:rsidDel="00000000" w:rsidP="00000000" w:rsidRDefault="00000000" w:rsidRPr="00000000" w14:paraId="000000B9">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Apfelbaum, Norton and Sommers  (2018). British Educational Research Association [BERA]</w:t>
      </w:r>
    </w:p>
    <w:p w:rsidR="00000000" w:rsidDel="00000000" w:rsidP="00000000" w:rsidRDefault="00000000" w:rsidRPr="00000000" w14:paraId="000000BA">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BAXTER, P. and JACK, S., 2008. Qualitative Case Study Methodology: Study Design and Implementation for Novice Researchers. </w:t>
      </w:r>
      <w:r w:rsidDel="00000000" w:rsidR="00000000" w:rsidRPr="00000000">
        <w:rPr>
          <w:rFonts w:ascii="Times New Roman" w:cs="Times New Roman" w:eastAsia="Times New Roman" w:hAnsi="Times New Roman"/>
          <w:i w:val="1"/>
          <w:sz w:val="24"/>
          <w:szCs w:val="24"/>
          <w:rtl w:val="0"/>
        </w:rPr>
        <w:t xml:space="preserve">Qualitative Report, </w:t>
      </w:r>
      <w:r w:rsidDel="00000000" w:rsidR="00000000" w:rsidRPr="00000000">
        <w:rPr>
          <w:rFonts w:ascii="Times New Roman" w:cs="Times New Roman" w:eastAsia="Times New Roman" w:hAnsi="Times New Roman"/>
          <w:b w:val="1"/>
          <w:sz w:val="24"/>
          <w:szCs w:val="24"/>
          <w:rtl w:val="0"/>
        </w:rPr>
        <w:t xml:space="preserve">13</w:t>
      </w:r>
      <w:r w:rsidDel="00000000" w:rsidR="00000000" w:rsidRPr="00000000">
        <w:rPr>
          <w:rFonts w:ascii="Times New Roman" w:cs="Times New Roman" w:eastAsia="Times New Roman" w:hAnsi="Times New Roman"/>
          <w:sz w:val="24"/>
          <w:szCs w:val="24"/>
          <w:highlight w:val="white"/>
          <w:rtl w:val="0"/>
        </w:rPr>
        <w:t xml:space="preserve">(4), pp. 544-559.</w:t>
      </w:r>
    </w:p>
    <w:p w:rsidR="00000000" w:rsidDel="00000000" w:rsidP="00000000" w:rsidRDefault="00000000" w:rsidRPr="00000000" w14:paraId="000000BB">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Bell, J. and Waters, S., 2018. </w:t>
      </w:r>
      <w:r w:rsidDel="00000000" w:rsidR="00000000" w:rsidRPr="00000000">
        <w:rPr>
          <w:rFonts w:ascii="Times New Roman" w:cs="Times New Roman" w:eastAsia="Times New Roman" w:hAnsi="Times New Roman"/>
          <w:i w:val="1"/>
          <w:sz w:val="24"/>
          <w:szCs w:val="24"/>
          <w:highlight w:val="white"/>
          <w:rtl w:val="0"/>
        </w:rPr>
        <w:t xml:space="preserve">Doing Your Research Project: A guide for first-time researchers</w:t>
      </w:r>
      <w:r w:rsidDel="00000000" w:rsidR="00000000" w:rsidRPr="00000000">
        <w:rPr>
          <w:rFonts w:ascii="Times New Roman" w:cs="Times New Roman" w:eastAsia="Times New Roman" w:hAnsi="Times New Roman"/>
          <w:sz w:val="24"/>
          <w:szCs w:val="24"/>
          <w:highlight w:val="white"/>
          <w:rtl w:val="0"/>
        </w:rPr>
        <w:t xml:space="preserve">. McGraw-hill education (UK).</w:t>
      </w:r>
      <w:r w:rsidDel="00000000" w:rsidR="00000000" w:rsidRPr="00000000">
        <w:rPr>
          <w:rtl w:val="0"/>
        </w:rPr>
      </w:r>
    </w:p>
    <w:p w:rsidR="00000000" w:rsidDel="00000000" w:rsidP="00000000" w:rsidRDefault="00000000" w:rsidRPr="00000000" w14:paraId="000000BC">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Bell, L. M., and Aldridge, J. M. (2014). Students’ Voices: Assessing the Learning Environment, Students’ Attitudes and Self-Beliefs. In </w:t>
      </w:r>
      <w:r w:rsidDel="00000000" w:rsidR="00000000" w:rsidRPr="00000000">
        <w:rPr>
          <w:rFonts w:ascii="Times New Roman" w:cs="Times New Roman" w:eastAsia="Times New Roman" w:hAnsi="Times New Roman"/>
          <w:i w:val="1"/>
          <w:sz w:val="24"/>
          <w:szCs w:val="24"/>
          <w:highlight w:val="white"/>
          <w:rtl w:val="0"/>
        </w:rPr>
        <w:t xml:space="preserve">Student Voice, Teacher Action Research and Classroom Improvement</w:t>
      </w:r>
      <w:r w:rsidDel="00000000" w:rsidR="00000000" w:rsidRPr="00000000">
        <w:rPr>
          <w:rFonts w:ascii="Times New Roman" w:cs="Times New Roman" w:eastAsia="Times New Roman" w:hAnsi="Times New Roman"/>
          <w:sz w:val="24"/>
          <w:szCs w:val="24"/>
          <w:highlight w:val="white"/>
          <w:rtl w:val="0"/>
        </w:rPr>
        <w:t xml:space="preserve">, Leiden, The Netherlands: Brill. available from: &lt;</w:t>
      </w:r>
      <w:hyperlink r:id="rId9">
        <w:r w:rsidDel="00000000" w:rsidR="00000000" w:rsidRPr="00000000">
          <w:rPr>
            <w:rFonts w:ascii="Times New Roman" w:cs="Times New Roman" w:eastAsia="Times New Roman" w:hAnsi="Times New Roman"/>
            <w:sz w:val="24"/>
            <w:szCs w:val="24"/>
            <w:highlight w:val="white"/>
            <w:u w:val="single"/>
            <w:rtl w:val="0"/>
          </w:rPr>
          <w:t xml:space="preserve">https://brill.com/view/book/9789462097766/BP000003.xml</w:t>
        </w:r>
      </w:hyperlink>
      <w:r w:rsidDel="00000000" w:rsidR="00000000" w:rsidRPr="00000000">
        <w:rPr>
          <w:rFonts w:ascii="Times New Roman" w:cs="Times New Roman" w:eastAsia="Times New Roman" w:hAnsi="Times New Roman"/>
          <w:sz w:val="24"/>
          <w:szCs w:val="24"/>
          <w:highlight w:val="white"/>
          <w:rtl w:val="0"/>
        </w:rPr>
        <w:t xml:space="preserve">&gt; [Accessed 02 April 2024]</w:t>
      </w:r>
    </w:p>
    <w:p w:rsidR="00000000" w:rsidDel="00000000" w:rsidP="00000000" w:rsidRDefault="00000000" w:rsidRPr="00000000" w14:paraId="000000BD">
      <w:pPr>
        <w:shd w:fill="ffffff" w:val="clear"/>
        <w:spacing w:after="240" w:before="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Berger, R. (2015) Now I see it, now I don’t: Researcher’s position and reflexivity in qualitative research. Qualitative Research, 15(2), 219– 234. doi:10.1177/1468794112468475</w:t>
      </w:r>
    </w:p>
    <w:p w:rsidR="00000000" w:rsidDel="00000000" w:rsidP="00000000" w:rsidRDefault="00000000" w:rsidRPr="00000000" w14:paraId="000000BE">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Berrett, D. and Candidate (2017). </w:t>
      </w:r>
      <w:r w:rsidDel="00000000" w:rsidR="00000000" w:rsidRPr="00000000">
        <w:rPr>
          <w:rFonts w:ascii="Times New Roman" w:cs="Times New Roman" w:eastAsia="Times New Roman" w:hAnsi="Times New Roman"/>
          <w:i w:val="1"/>
          <w:sz w:val="24"/>
          <w:szCs w:val="24"/>
          <w:highlight w:val="white"/>
          <w:rtl w:val="0"/>
        </w:rPr>
        <w:t xml:space="preserve">PSYCH 410R: Teaching of Psychology Senior Practicum Fall 2017 Section 001: 128 MARB, Wednesday from 4:30pm-5:20pm Section 002: 122 MARB, Wednesday from 3:00pm-3:50pm INSTRUCTOR INFORMATION</w:t>
      </w:r>
      <w:r w:rsidDel="00000000" w:rsidR="00000000" w:rsidRPr="00000000">
        <w:rPr>
          <w:rFonts w:ascii="Times New Roman" w:cs="Times New Roman" w:eastAsia="Times New Roman" w:hAnsi="Times New Roman"/>
          <w:sz w:val="24"/>
          <w:szCs w:val="24"/>
          <w:highlight w:val="white"/>
          <w:rtl w:val="0"/>
        </w:rPr>
        <w:t xml:space="preserve">. [online] Available at: https://brightspotcdn.byu.edu/0c/a6/a54a5b1b40d88d1c8444919643b1/psych-410r-berrett-fall-2017.pdf [Accessed 13 Mar. 2024].</w:t>
      </w:r>
    </w:p>
    <w:p w:rsidR="00000000" w:rsidDel="00000000" w:rsidP="00000000" w:rsidRDefault="00000000" w:rsidRPr="00000000" w14:paraId="000000BF">
      <w:pPr>
        <w:shd w:fill="ffffff" w:val="clear"/>
        <w:spacing w:after="240" w:before="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Bloomberg, L.D. &amp; Volpe, M. (2019) </w:t>
      </w:r>
      <w:r w:rsidDel="00000000" w:rsidR="00000000" w:rsidRPr="00000000">
        <w:rPr>
          <w:rFonts w:ascii="Times New Roman" w:cs="Times New Roman" w:eastAsia="Times New Roman" w:hAnsi="Times New Roman"/>
          <w:i w:val="1"/>
          <w:sz w:val="24"/>
          <w:szCs w:val="24"/>
          <w:highlight w:val="white"/>
          <w:rtl w:val="0"/>
        </w:rPr>
        <w:t xml:space="preserve">Completing your Qualitative Dissertation: A road map from beginning to end </w:t>
      </w:r>
      <w:r w:rsidDel="00000000" w:rsidR="00000000" w:rsidRPr="00000000">
        <w:rPr>
          <w:rFonts w:ascii="Times New Roman" w:cs="Times New Roman" w:eastAsia="Times New Roman" w:hAnsi="Times New Roman"/>
          <w:sz w:val="24"/>
          <w:szCs w:val="24"/>
          <w:highlight w:val="white"/>
          <w:rtl w:val="0"/>
        </w:rPr>
        <w:t xml:space="preserve">4th Edition. CA: Sage.</w:t>
      </w:r>
    </w:p>
    <w:p w:rsidR="00000000" w:rsidDel="00000000" w:rsidP="00000000" w:rsidRDefault="00000000" w:rsidRPr="00000000" w14:paraId="000000C0">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Bradbury, N. (2016). Attention Span during lectures: 8 seconds, 10 minutes, or more? </w:t>
      </w:r>
      <w:r w:rsidDel="00000000" w:rsidR="00000000" w:rsidRPr="00000000">
        <w:rPr>
          <w:rFonts w:ascii="Times New Roman" w:cs="Times New Roman" w:eastAsia="Times New Roman" w:hAnsi="Times New Roman"/>
          <w:i w:val="1"/>
          <w:sz w:val="24"/>
          <w:szCs w:val="24"/>
          <w:highlight w:val="white"/>
          <w:rtl w:val="0"/>
        </w:rPr>
        <w:t xml:space="preserve">Advances in Physiology Education</w:t>
      </w:r>
      <w:r w:rsidDel="00000000" w:rsidR="00000000" w:rsidRPr="00000000">
        <w:rPr>
          <w:rFonts w:ascii="Times New Roman" w:cs="Times New Roman" w:eastAsia="Times New Roman" w:hAnsi="Times New Roman"/>
          <w:sz w:val="24"/>
          <w:szCs w:val="24"/>
          <w:highlight w:val="white"/>
          <w:rtl w:val="0"/>
        </w:rPr>
        <w:t xml:space="preserve">, [online] 40(4), pp.509–513. doi:</w:t>
      </w: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https://doi.org/10.1152/advan.00109.2016</w:t>
        </w:r>
      </w:hyperlink>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C1">
      <w:pPr>
        <w:shd w:fill="ffffff" w:val="clear"/>
        <w:spacing w:after="240" w:before="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Braun, V. &amp; Clarke, V. (2006) Using thematic analysis in psychology. </w:t>
      </w:r>
      <w:r w:rsidDel="00000000" w:rsidR="00000000" w:rsidRPr="00000000">
        <w:rPr>
          <w:rFonts w:ascii="Times New Roman" w:cs="Times New Roman" w:eastAsia="Times New Roman" w:hAnsi="Times New Roman"/>
          <w:i w:val="1"/>
          <w:sz w:val="24"/>
          <w:szCs w:val="24"/>
          <w:highlight w:val="white"/>
          <w:rtl w:val="0"/>
        </w:rPr>
        <w:t xml:space="preserve">Qualitative Research in Psychology</w:t>
      </w:r>
      <w:r w:rsidDel="00000000" w:rsidR="00000000" w:rsidRPr="00000000">
        <w:rPr>
          <w:rFonts w:ascii="Times New Roman" w:cs="Times New Roman" w:eastAsia="Times New Roman" w:hAnsi="Times New Roman"/>
          <w:sz w:val="24"/>
          <w:szCs w:val="24"/>
          <w:highlight w:val="white"/>
          <w:rtl w:val="0"/>
        </w:rPr>
        <w:t xml:space="preserve">, 3 (2). pp. 77-101</w:t>
      </w:r>
    </w:p>
    <w:p w:rsidR="00000000" w:rsidDel="00000000" w:rsidP="00000000" w:rsidRDefault="00000000" w:rsidRPr="00000000" w14:paraId="000000C2">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Briggs, A. (2012). </w:t>
      </w:r>
      <w:r w:rsidDel="00000000" w:rsidR="00000000" w:rsidRPr="00000000">
        <w:rPr>
          <w:rFonts w:ascii="Times New Roman" w:cs="Times New Roman" w:eastAsia="Times New Roman" w:hAnsi="Times New Roman"/>
          <w:i w:val="1"/>
          <w:sz w:val="24"/>
          <w:szCs w:val="24"/>
          <w:rtl w:val="0"/>
        </w:rPr>
        <w:t xml:space="preserve">Research Methods in Educational Leadership and Management</w:t>
      </w:r>
      <w:r w:rsidDel="00000000" w:rsidR="00000000" w:rsidRPr="00000000">
        <w:rPr>
          <w:rFonts w:ascii="Times New Roman" w:cs="Times New Roman" w:eastAsia="Times New Roman" w:hAnsi="Times New Roman"/>
          <w:sz w:val="24"/>
          <w:szCs w:val="24"/>
          <w:rtl w:val="0"/>
        </w:rPr>
        <w:t xml:space="preserve">. [online] Sage Publications Ltd, pp.210–211. Available at: https://www.torrossa.com/en/resources/an/4912490#page=90 [Accessed 2 Apr. 2024].</w:t>
      </w:r>
      <w:r w:rsidDel="00000000" w:rsidR="00000000" w:rsidRPr="00000000">
        <w:rPr>
          <w:rtl w:val="0"/>
        </w:rPr>
      </w:r>
    </w:p>
    <w:p w:rsidR="00000000" w:rsidDel="00000000" w:rsidP="00000000" w:rsidRDefault="00000000" w:rsidRPr="00000000" w14:paraId="000000C3">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British Psychological Society. (2019). Gaining Valid Consent and Assent from Children and Young People. </w:t>
      </w:r>
      <w:r w:rsidDel="00000000" w:rsidR="00000000" w:rsidRPr="00000000">
        <w:rPr>
          <w:rFonts w:ascii="Times New Roman" w:cs="Times New Roman" w:eastAsia="Times New Roman" w:hAnsi="Times New Roman"/>
          <w:i w:val="1"/>
          <w:sz w:val="24"/>
          <w:szCs w:val="24"/>
          <w:rtl w:val="0"/>
        </w:rPr>
        <w:t xml:space="preserve">British Psychological Society eBooks</w:t>
      </w:r>
      <w:r w:rsidDel="00000000" w:rsidR="00000000" w:rsidRPr="00000000">
        <w:rPr>
          <w:rFonts w:ascii="Times New Roman" w:cs="Times New Roman" w:eastAsia="Times New Roman" w:hAnsi="Times New Roman"/>
          <w:sz w:val="24"/>
          <w:szCs w:val="24"/>
          <w:rtl w:val="0"/>
        </w:rPr>
        <w:t xml:space="preserve">. doi:</w:t>
      </w:r>
      <w:hyperlink r:id="rId11">
        <w:r w:rsidDel="00000000" w:rsidR="00000000" w:rsidRPr="00000000">
          <w:rPr>
            <w:rFonts w:ascii="Times New Roman" w:cs="Times New Roman" w:eastAsia="Times New Roman" w:hAnsi="Times New Roman"/>
            <w:color w:val="1155cc"/>
            <w:sz w:val="24"/>
            <w:szCs w:val="24"/>
            <w:u w:val="single"/>
            <w:rtl w:val="0"/>
          </w:rPr>
          <w:t xml:space="preserve">https://doi.org/10.53841/bpsrep.2019.rep163.10</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C4">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Button, K.S., Ioannidis, J.P.A., Mokrysz, C., Nosek, B.A., Flint, J., Robinson, E.S.J. and Munafò, M.R. (2013). Power failure: Why Small Sample Size Undermines the Reliability of Neuroscience. </w:t>
      </w:r>
      <w:r w:rsidDel="00000000" w:rsidR="00000000" w:rsidRPr="00000000">
        <w:rPr>
          <w:rFonts w:ascii="Times New Roman" w:cs="Times New Roman" w:eastAsia="Times New Roman" w:hAnsi="Times New Roman"/>
          <w:i w:val="1"/>
          <w:sz w:val="24"/>
          <w:szCs w:val="24"/>
          <w:highlight w:val="white"/>
          <w:rtl w:val="0"/>
        </w:rPr>
        <w:t xml:space="preserve">Nature Reviews Neuroscience</w:t>
      </w:r>
      <w:r w:rsidDel="00000000" w:rsidR="00000000" w:rsidRPr="00000000">
        <w:rPr>
          <w:rFonts w:ascii="Times New Roman" w:cs="Times New Roman" w:eastAsia="Times New Roman" w:hAnsi="Times New Roman"/>
          <w:sz w:val="24"/>
          <w:szCs w:val="24"/>
          <w:highlight w:val="white"/>
          <w:rtl w:val="0"/>
        </w:rPr>
        <w:t xml:space="preserve">, [online] 14(5), pp.365–376. doi:</w:t>
      </w: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https://doi.org/10.1038/nrn3475</w:t>
        </w:r>
      </w:hyperlink>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C5">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Chyung, S.Y., Roberts, K., Swanson, I. and Hankinson, A. (2017). Evidence-Based Survey design: the Use of a Midpoint on the Likert Scale. </w:t>
      </w:r>
      <w:r w:rsidDel="00000000" w:rsidR="00000000" w:rsidRPr="00000000">
        <w:rPr>
          <w:rFonts w:ascii="Times New Roman" w:cs="Times New Roman" w:eastAsia="Times New Roman" w:hAnsi="Times New Roman"/>
          <w:i w:val="1"/>
          <w:sz w:val="24"/>
          <w:szCs w:val="24"/>
          <w:highlight w:val="white"/>
          <w:rtl w:val="0"/>
        </w:rPr>
        <w:t xml:space="preserve">Performance Improvement</w:t>
      </w:r>
      <w:r w:rsidDel="00000000" w:rsidR="00000000" w:rsidRPr="00000000">
        <w:rPr>
          <w:rFonts w:ascii="Times New Roman" w:cs="Times New Roman" w:eastAsia="Times New Roman" w:hAnsi="Times New Roman"/>
          <w:sz w:val="24"/>
          <w:szCs w:val="24"/>
          <w:highlight w:val="white"/>
          <w:rtl w:val="0"/>
        </w:rPr>
        <w:t xml:space="preserve">, [online] 56(10), pp.15–23. doi:https://doi.org/10.1002/pfi.21727.</w:t>
      </w:r>
    </w:p>
    <w:p w:rsidR="00000000" w:rsidDel="00000000" w:rsidP="00000000" w:rsidRDefault="00000000" w:rsidRPr="00000000" w14:paraId="000000C6">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Clark, A. (2005). Listening to and involving young children: a review of research and practice. </w:t>
      </w:r>
      <w:r w:rsidDel="00000000" w:rsidR="00000000" w:rsidRPr="00000000">
        <w:rPr>
          <w:rFonts w:ascii="Times New Roman" w:cs="Times New Roman" w:eastAsia="Times New Roman" w:hAnsi="Times New Roman"/>
          <w:i w:val="1"/>
          <w:sz w:val="24"/>
          <w:szCs w:val="24"/>
          <w:highlight w:val="white"/>
          <w:rtl w:val="0"/>
        </w:rPr>
        <w:t xml:space="preserve">Early Child Development and Care</w:t>
      </w:r>
      <w:r w:rsidDel="00000000" w:rsidR="00000000" w:rsidRPr="00000000">
        <w:rPr>
          <w:rFonts w:ascii="Times New Roman" w:cs="Times New Roman" w:eastAsia="Times New Roman" w:hAnsi="Times New Roman"/>
          <w:sz w:val="24"/>
          <w:szCs w:val="24"/>
          <w:highlight w:val="white"/>
          <w:rtl w:val="0"/>
        </w:rPr>
        <w:t xml:space="preserve">, [online] 175(6), pp.489–505. doi:https://doi.org/10.1080/03004430500131288.</w:t>
      </w:r>
    </w:p>
    <w:p w:rsidR="00000000" w:rsidDel="00000000" w:rsidP="00000000" w:rsidRDefault="00000000" w:rsidRPr="00000000" w14:paraId="000000C7">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Clarke, A. and Dawson, Ruth. (1999) </w:t>
      </w:r>
      <w:r w:rsidDel="00000000" w:rsidR="00000000" w:rsidRPr="00000000">
        <w:rPr>
          <w:rFonts w:ascii="Times New Roman" w:cs="Times New Roman" w:eastAsia="Times New Roman" w:hAnsi="Times New Roman"/>
          <w:i w:val="1"/>
          <w:sz w:val="24"/>
          <w:szCs w:val="24"/>
          <w:highlight w:val="white"/>
          <w:rtl w:val="0"/>
        </w:rPr>
        <w:t xml:space="preserve">Evaluation research an introduction to principles, methods and practice</w:t>
      </w:r>
      <w:r w:rsidDel="00000000" w:rsidR="00000000" w:rsidRPr="00000000">
        <w:rPr>
          <w:rFonts w:ascii="Times New Roman" w:cs="Times New Roman" w:eastAsia="Times New Roman" w:hAnsi="Times New Roman"/>
          <w:sz w:val="24"/>
          <w:szCs w:val="24"/>
          <w:highlight w:val="white"/>
          <w:rtl w:val="0"/>
        </w:rPr>
        <w:t xml:space="preserve">. London: SAGE.</w:t>
      </w:r>
    </w:p>
    <w:p w:rsidR="00000000" w:rsidDel="00000000" w:rsidP="00000000" w:rsidRDefault="00000000" w:rsidRPr="00000000" w14:paraId="000000C8">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Cloete, A.L. (2017). Technology and education: Challenges and Opportunities. </w:t>
      </w:r>
      <w:r w:rsidDel="00000000" w:rsidR="00000000" w:rsidRPr="00000000">
        <w:rPr>
          <w:rFonts w:ascii="Times New Roman" w:cs="Times New Roman" w:eastAsia="Times New Roman" w:hAnsi="Times New Roman"/>
          <w:i w:val="1"/>
          <w:sz w:val="24"/>
          <w:szCs w:val="24"/>
          <w:highlight w:val="white"/>
          <w:rtl w:val="0"/>
        </w:rPr>
        <w:t xml:space="preserve">HTS Teologiese Studies / Theological Studies</w:t>
      </w:r>
      <w:r w:rsidDel="00000000" w:rsidR="00000000" w:rsidRPr="00000000">
        <w:rPr>
          <w:rFonts w:ascii="Times New Roman" w:cs="Times New Roman" w:eastAsia="Times New Roman" w:hAnsi="Times New Roman"/>
          <w:sz w:val="24"/>
          <w:szCs w:val="24"/>
          <w:highlight w:val="white"/>
          <w:rtl w:val="0"/>
        </w:rPr>
        <w:t xml:space="preserve">, [online] 73(4). doi:</w:t>
      </w:r>
      <w:hyperlink r:id="rId13">
        <w:r w:rsidDel="00000000" w:rsidR="00000000" w:rsidRPr="00000000">
          <w:rPr>
            <w:rFonts w:ascii="Times New Roman" w:cs="Times New Roman" w:eastAsia="Times New Roman" w:hAnsi="Times New Roman"/>
            <w:color w:val="1155cc"/>
            <w:sz w:val="24"/>
            <w:szCs w:val="24"/>
            <w:highlight w:val="white"/>
            <w:u w:val="single"/>
            <w:rtl w:val="0"/>
          </w:rPr>
          <w:t xml:space="preserve">https://doi.org/10.4102/hts.v73i4.4589</w:t>
        </w:r>
      </w:hyperlink>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C9">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Cohen, L., Manion, L. and Morrison, K. (Keith R.B.) (2018) </w:t>
      </w:r>
      <w:r w:rsidDel="00000000" w:rsidR="00000000" w:rsidRPr="00000000">
        <w:rPr>
          <w:rFonts w:ascii="Times New Roman" w:cs="Times New Roman" w:eastAsia="Times New Roman" w:hAnsi="Times New Roman"/>
          <w:i w:val="1"/>
          <w:sz w:val="24"/>
          <w:szCs w:val="24"/>
          <w:highlight w:val="white"/>
          <w:rtl w:val="0"/>
        </w:rPr>
        <w:t xml:space="preserve">Research methods in education</w:t>
      </w:r>
      <w:r w:rsidDel="00000000" w:rsidR="00000000" w:rsidRPr="00000000">
        <w:rPr>
          <w:rFonts w:ascii="Times New Roman" w:cs="Times New Roman" w:eastAsia="Times New Roman" w:hAnsi="Times New Roman"/>
          <w:sz w:val="24"/>
          <w:szCs w:val="24"/>
          <w:highlight w:val="white"/>
          <w:rtl w:val="0"/>
        </w:rPr>
        <w:t xml:space="preserve">. Eighth edition. London ; Routledge.</w:t>
      </w:r>
    </w:p>
    <w:p w:rsidR="00000000" w:rsidDel="00000000" w:rsidP="00000000" w:rsidRDefault="00000000" w:rsidRPr="00000000" w14:paraId="000000CA">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Costa, C., Breda, Z., Pinho, I., Bakas, F. and Durão, M. (2016). Performing a Thematic Analysis: An Exploratory Study about Managers’ Perceptions on Gender Equality. </w:t>
      </w:r>
      <w:r w:rsidDel="00000000" w:rsidR="00000000" w:rsidRPr="00000000">
        <w:rPr>
          <w:rFonts w:ascii="Times New Roman" w:cs="Times New Roman" w:eastAsia="Times New Roman" w:hAnsi="Times New Roman"/>
          <w:i w:val="1"/>
          <w:sz w:val="24"/>
          <w:szCs w:val="24"/>
          <w:highlight w:val="white"/>
          <w:rtl w:val="0"/>
        </w:rPr>
        <w:t xml:space="preserve">The Qualitative Report</w:t>
      </w:r>
      <w:r w:rsidDel="00000000" w:rsidR="00000000" w:rsidRPr="00000000">
        <w:rPr>
          <w:rFonts w:ascii="Times New Roman" w:cs="Times New Roman" w:eastAsia="Times New Roman" w:hAnsi="Times New Roman"/>
          <w:sz w:val="24"/>
          <w:szCs w:val="24"/>
          <w:highlight w:val="white"/>
          <w:rtl w:val="0"/>
        </w:rPr>
        <w:t xml:space="preserve">, 21(13). doi:https://doi.org/10.46743/2160-3715/2016.2609.</w:t>
      </w:r>
    </w:p>
    <w:p w:rsidR="00000000" w:rsidDel="00000000" w:rsidP="00000000" w:rsidRDefault="00000000" w:rsidRPr="00000000" w14:paraId="000000CB">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Crowe, S., Cresswell, K., Robertson, A., Huby, G., Avery, A. and Shekh, A. (2011). The Case Study Approach. </w:t>
      </w:r>
      <w:r w:rsidDel="00000000" w:rsidR="00000000" w:rsidRPr="00000000">
        <w:rPr>
          <w:rFonts w:ascii="Times New Roman" w:cs="Times New Roman" w:eastAsia="Times New Roman" w:hAnsi="Times New Roman"/>
          <w:i w:val="1"/>
          <w:sz w:val="24"/>
          <w:szCs w:val="24"/>
          <w:highlight w:val="white"/>
          <w:rtl w:val="0"/>
        </w:rPr>
        <w:t xml:space="preserve">BMC Medical Research Methodology</w:t>
      </w:r>
      <w:r w:rsidDel="00000000" w:rsidR="00000000" w:rsidRPr="00000000">
        <w:rPr>
          <w:rFonts w:ascii="Times New Roman" w:cs="Times New Roman" w:eastAsia="Times New Roman" w:hAnsi="Times New Roman"/>
          <w:sz w:val="24"/>
          <w:szCs w:val="24"/>
          <w:highlight w:val="white"/>
          <w:rtl w:val="0"/>
        </w:rPr>
        <w:t xml:space="preserve">, [online] 11(1). doi:</w:t>
      </w:r>
      <w:hyperlink r:id="rId14">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https://doi.org/10.1186/1471-2288-11-100</w:t>
        </w:r>
      </w:hyperlink>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CC">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Davis, B.G. (2009). </w:t>
      </w:r>
      <w:r w:rsidDel="00000000" w:rsidR="00000000" w:rsidRPr="00000000">
        <w:rPr>
          <w:rFonts w:ascii="Times New Roman" w:cs="Times New Roman" w:eastAsia="Times New Roman" w:hAnsi="Times New Roman"/>
          <w:i w:val="1"/>
          <w:sz w:val="24"/>
          <w:szCs w:val="24"/>
          <w:highlight w:val="white"/>
          <w:rtl w:val="0"/>
        </w:rPr>
        <w:t xml:space="preserve">Tools for Teaching</w:t>
      </w:r>
      <w:r w:rsidDel="00000000" w:rsidR="00000000" w:rsidRPr="00000000">
        <w:rPr>
          <w:rFonts w:ascii="Times New Roman" w:cs="Times New Roman" w:eastAsia="Times New Roman" w:hAnsi="Times New Roman"/>
          <w:sz w:val="24"/>
          <w:szCs w:val="24"/>
          <w:highlight w:val="white"/>
          <w:rtl w:val="0"/>
        </w:rPr>
        <w:t xml:space="preserve">. John Wiley &amp; Sons.</w:t>
      </w:r>
    </w:p>
    <w:p w:rsidR="00000000" w:rsidDel="00000000" w:rsidP="00000000" w:rsidRDefault="00000000" w:rsidRPr="00000000" w14:paraId="000000CD">
      <w:pP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Davy, A., 2013. Using Leuven observation and assessment tools to investigate outdoor provision. </w:t>
      </w:r>
      <w:r w:rsidDel="00000000" w:rsidR="00000000" w:rsidRPr="00000000">
        <w:rPr>
          <w:rFonts w:ascii="Times New Roman" w:cs="Times New Roman" w:eastAsia="Times New Roman" w:hAnsi="Times New Roman"/>
          <w:i w:val="1"/>
          <w:sz w:val="24"/>
          <w:szCs w:val="24"/>
          <w:rtl w:val="0"/>
        </w:rPr>
        <w:t xml:space="preserve">International Perspectives On Early Childhood Education And Care, Maidenhead: McGraw-Hill</w:t>
      </w:r>
      <w:r w:rsidDel="00000000" w:rsidR="00000000" w:rsidRPr="00000000">
        <w:rPr>
          <w:rFonts w:ascii="Times New Roman" w:cs="Times New Roman" w:eastAsia="Times New Roman" w:hAnsi="Times New Roman"/>
          <w:sz w:val="24"/>
          <w:szCs w:val="24"/>
          <w:highlight w:val="white"/>
          <w:rtl w:val="0"/>
        </w:rPr>
        <w:t xml:space="preserve">, pp.216-219</w:t>
      </w:r>
      <w:r w:rsidDel="00000000" w:rsidR="00000000" w:rsidRPr="00000000">
        <w:rPr>
          <w:color w:val="222222"/>
          <w:sz w:val="20"/>
          <w:szCs w:val="20"/>
          <w:highlight w:val="white"/>
          <w:rtl w:val="0"/>
        </w:rPr>
        <w:t xml:space="preserve">.</w:t>
      </w:r>
      <w:r w:rsidDel="00000000" w:rsidR="00000000" w:rsidRPr="00000000">
        <w:rPr>
          <w:rtl w:val="0"/>
        </w:rPr>
      </w:r>
    </w:p>
    <w:p w:rsidR="00000000" w:rsidDel="00000000" w:rsidP="00000000" w:rsidRDefault="00000000" w:rsidRPr="00000000" w14:paraId="000000CE">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Dominykas Barusevičius (2022) “M. Bakhtin’s Chronotope: between Epistemology and Socio-Constructivism,” </w:t>
      </w:r>
      <w:r w:rsidDel="00000000" w:rsidR="00000000" w:rsidRPr="00000000">
        <w:rPr>
          <w:rFonts w:ascii="Times New Roman" w:cs="Times New Roman" w:eastAsia="Times New Roman" w:hAnsi="Times New Roman"/>
          <w:i w:val="1"/>
          <w:sz w:val="24"/>
          <w:szCs w:val="24"/>
          <w:highlight w:val="white"/>
          <w:rtl w:val="0"/>
        </w:rPr>
        <w:t xml:space="preserve">Problemos</w:t>
      </w:r>
      <w:r w:rsidDel="00000000" w:rsidR="00000000" w:rsidRPr="00000000">
        <w:rPr>
          <w:rFonts w:ascii="Times New Roman" w:cs="Times New Roman" w:eastAsia="Times New Roman" w:hAnsi="Times New Roman"/>
          <w:sz w:val="24"/>
          <w:szCs w:val="24"/>
          <w:highlight w:val="white"/>
          <w:rtl w:val="0"/>
        </w:rPr>
        <w:t xml:space="preserve">, 102. Available at: </w:t>
      </w:r>
      <w:hyperlink r:id="rId15">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https://doi.org/10.15388/Problemos.2022.102.11</w:t>
        </w:r>
      </w:hyperlink>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CF">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Ducharme, J. (2023). </w:t>
      </w:r>
      <w:r w:rsidDel="00000000" w:rsidR="00000000" w:rsidRPr="00000000">
        <w:rPr>
          <w:rFonts w:ascii="Times New Roman" w:cs="Times New Roman" w:eastAsia="Times New Roman" w:hAnsi="Times New Roman"/>
          <w:i w:val="1"/>
          <w:sz w:val="24"/>
          <w:szCs w:val="24"/>
          <w:highlight w:val="white"/>
          <w:rtl w:val="0"/>
        </w:rPr>
        <w:t xml:space="preserve">Why No One Feels Like They Can Focus Anymore</w:t>
      </w:r>
      <w:r w:rsidDel="00000000" w:rsidR="00000000" w:rsidRPr="00000000">
        <w:rPr>
          <w:rFonts w:ascii="Times New Roman" w:cs="Times New Roman" w:eastAsia="Times New Roman" w:hAnsi="Times New Roman"/>
          <w:sz w:val="24"/>
          <w:szCs w:val="24"/>
          <w:highlight w:val="white"/>
          <w:rtl w:val="0"/>
        </w:rPr>
        <w:t xml:space="preserve">. [online] Time. Available at: https://time.com/6302294/why-you-cant-focus-anymore-and-what-to-do-about-it/ [Accessed 13 Mar. 2024].</w:t>
      </w:r>
    </w:p>
    <w:p w:rsidR="00000000" w:rsidDel="00000000" w:rsidP="00000000" w:rsidRDefault="00000000" w:rsidRPr="00000000" w14:paraId="000000D0">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Education Wales. (2021). </w:t>
      </w:r>
      <w:r w:rsidDel="00000000" w:rsidR="00000000" w:rsidRPr="00000000">
        <w:rPr>
          <w:rFonts w:ascii="Times New Roman" w:cs="Times New Roman" w:eastAsia="Times New Roman" w:hAnsi="Times New Roman"/>
          <w:i w:val="1"/>
          <w:sz w:val="24"/>
          <w:szCs w:val="24"/>
          <w:highlight w:val="white"/>
          <w:rtl w:val="0"/>
        </w:rPr>
        <w:t xml:space="preserve">Framework on Embedding a whole-school Approach to Emotional and Mental well-bein</w:t>
      </w:r>
      <w:r w:rsidDel="00000000" w:rsidR="00000000" w:rsidRPr="00000000">
        <w:rPr>
          <w:rFonts w:ascii="Times New Roman" w:cs="Times New Roman" w:eastAsia="Times New Roman" w:hAnsi="Times New Roman"/>
          <w:sz w:val="24"/>
          <w:szCs w:val="24"/>
          <w:highlight w:val="white"/>
          <w:rtl w:val="0"/>
        </w:rPr>
        <w:t xml:space="preserve">. [online] Available at: https://www.gov.wales/sites/default/files/publications/2021-03/framework-on-embedding-a-whole-school-approach-to-emotional-and-mental-well-being.pdf [Accessed 14 Mar. 2024].</w:t>
      </w:r>
      <w:r w:rsidDel="00000000" w:rsidR="00000000" w:rsidRPr="00000000">
        <w:rPr>
          <w:rtl w:val="0"/>
        </w:rPr>
      </w:r>
    </w:p>
    <w:p w:rsidR="00000000" w:rsidDel="00000000" w:rsidP="00000000" w:rsidRDefault="00000000" w:rsidRPr="00000000" w14:paraId="000000D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Guidelines for Educational Research, fourth edition, London. </w:t>
      </w:r>
      <w:hyperlink r:id="rId16">
        <w:r w:rsidDel="00000000" w:rsidR="00000000" w:rsidRPr="00000000">
          <w:rPr>
            <w:rFonts w:ascii="Times New Roman" w:cs="Times New Roman" w:eastAsia="Times New Roman" w:hAnsi="Times New Roman"/>
            <w:color w:val="1155cc"/>
            <w:sz w:val="24"/>
            <w:szCs w:val="24"/>
            <w:u w:val="single"/>
            <w:rtl w:val="0"/>
          </w:rPr>
          <w:t xml:space="preserve">https://www.bera.ac.uk/researchers-resources/publications/ethical-guidelines-for-educational-research-2018</w:t>
        </w:r>
      </w:hyperlink>
      <w:r w:rsidDel="00000000" w:rsidR="00000000" w:rsidRPr="00000000">
        <w:rPr>
          <w:rtl w:val="0"/>
        </w:rPr>
      </w:r>
    </w:p>
    <w:p w:rsidR="00000000" w:rsidDel="00000000" w:rsidP="00000000" w:rsidRDefault="00000000" w:rsidRPr="00000000" w14:paraId="000000D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 Business School (2022). </w:t>
      </w:r>
      <w:r w:rsidDel="00000000" w:rsidR="00000000" w:rsidRPr="00000000">
        <w:rPr>
          <w:rFonts w:ascii="Times New Roman" w:cs="Times New Roman" w:eastAsia="Times New Roman" w:hAnsi="Times New Roman"/>
          <w:i w:val="1"/>
          <w:sz w:val="24"/>
          <w:szCs w:val="24"/>
          <w:rtl w:val="0"/>
        </w:rPr>
        <w:t xml:space="preserve">The Truth about Decreasing Attention Spans in University Students | EU Business School</w:t>
      </w:r>
      <w:r w:rsidDel="00000000" w:rsidR="00000000" w:rsidRPr="00000000">
        <w:rPr>
          <w:rFonts w:ascii="Times New Roman" w:cs="Times New Roman" w:eastAsia="Times New Roman" w:hAnsi="Times New Roman"/>
          <w:sz w:val="24"/>
          <w:szCs w:val="24"/>
          <w:rtl w:val="0"/>
        </w:rPr>
        <w:t xml:space="preserve">. [online] Blog | EU Business School. Available at: https://www.euruni.edu/blog/the-truth-about-decreasing-attention-spans-in-university-students/ [Accessed 13 Mar. 2024].</w:t>
      </w:r>
    </w:p>
    <w:p w:rsidR="00000000" w:rsidDel="00000000" w:rsidP="00000000" w:rsidRDefault="00000000" w:rsidRPr="00000000" w14:paraId="000000D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Fereday, J. and Muir-Cochrane, E. (2016). Demonstrating Rigor Using Thematic Analysis: a Hybrid Approach of Inductive and Deductive Coding and Theme Development. </w:t>
      </w:r>
      <w:r w:rsidDel="00000000" w:rsidR="00000000" w:rsidRPr="00000000">
        <w:rPr>
          <w:rFonts w:ascii="Times New Roman" w:cs="Times New Roman" w:eastAsia="Times New Roman" w:hAnsi="Times New Roman"/>
          <w:i w:val="1"/>
          <w:sz w:val="24"/>
          <w:szCs w:val="24"/>
          <w:rtl w:val="0"/>
        </w:rPr>
        <w:t xml:space="preserve">International Journal of Qualitative Methods</w:t>
      </w:r>
      <w:r w:rsidDel="00000000" w:rsidR="00000000" w:rsidRPr="00000000">
        <w:rPr>
          <w:rFonts w:ascii="Times New Roman" w:cs="Times New Roman" w:eastAsia="Times New Roman" w:hAnsi="Times New Roman"/>
          <w:sz w:val="24"/>
          <w:szCs w:val="24"/>
          <w:rtl w:val="0"/>
        </w:rPr>
        <w:t xml:space="preserve">, [online] 5(1), pp.80–92. doi:https://doi.org/10.1177/160940690600500107.</w:t>
      </w:r>
    </w:p>
    <w:p w:rsidR="00000000" w:rsidDel="00000000" w:rsidP="00000000" w:rsidRDefault="00000000" w:rsidRPr="00000000" w14:paraId="000000D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Gardner, J. (2019). </w:t>
      </w:r>
      <w:r w:rsidDel="00000000" w:rsidR="00000000" w:rsidRPr="00000000">
        <w:rPr>
          <w:rFonts w:ascii="Times New Roman" w:cs="Times New Roman" w:eastAsia="Times New Roman" w:hAnsi="Times New Roman"/>
          <w:i w:val="1"/>
          <w:sz w:val="24"/>
          <w:szCs w:val="24"/>
          <w:rtl w:val="0"/>
        </w:rPr>
        <w:t xml:space="preserve">Planning your time in lessons for teachers</w:t>
      </w:r>
      <w:r w:rsidDel="00000000" w:rsidR="00000000" w:rsidRPr="00000000">
        <w:rPr>
          <w:rFonts w:ascii="Times New Roman" w:cs="Times New Roman" w:eastAsia="Times New Roman" w:hAnsi="Times New Roman"/>
          <w:sz w:val="24"/>
          <w:szCs w:val="24"/>
          <w:rtl w:val="0"/>
        </w:rPr>
        <w:t xml:space="preserve">. [online] the-english-classroom.com. Available at: https://the-english-classroom.com/blog/planning-your-time-in-lessons/#:~:text=Plan%20your%20lesson%20for%2010 [Accessed 13 Mar. 2024].</w:t>
      </w:r>
    </w:p>
    <w:p w:rsidR="00000000" w:rsidDel="00000000" w:rsidP="00000000" w:rsidRDefault="00000000" w:rsidRPr="00000000" w14:paraId="000000D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Giancola, D., Travers, R. and Coulombe, S. (2023). Scrolling through the COVID-19 Pandemic: Exploring the Perceived Effects of Increased Social Media Use on the Mental Health of Undergraduate University Students. </w:t>
      </w:r>
      <w:r w:rsidDel="00000000" w:rsidR="00000000" w:rsidRPr="00000000">
        <w:rPr>
          <w:rFonts w:ascii="Times New Roman" w:cs="Times New Roman" w:eastAsia="Times New Roman" w:hAnsi="Times New Roman"/>
          <w:i w:val="1"/>
          <w:sz w:val="24"/>
          <w:szCs w:val="24"/>
          <w:rtl w:val="0"/>
        </w:rPr>
        <w:t xml:space="preserve">Social Media and Society</w:t>
      </w:r>
      <w:r w:rsidDel="00000000" w:rsidR="00000000" w:rsidRPr="00000000">
        <w:rPr>
          <w:rFonts w:ascii="Times New Roman" w:cs="Times New Roman" w:eastAsia="Times New Roman" w:hAnsi="Times New Roman"/>
          <w:sz w:val="24"/>
          <w:szCs w:val="24"/>
          <w:rtl w:val="0"/>
        </w:rPr>
        <w:t xml:space="preserve">, [online] 9(2). doi:</w:t>
      </w:r>
      <w:hyperlink r:id="rId17">
        <w:r w:rsidDel="00000000" w:rsidR="00000000" w:rsidRPr="00000000">
          <w:rPr>
            <w:rFonts w:ascii="Times New Roman" w:cs="Times New Roman" w:eastAsia="Times New Roman" w:hAnsi="Times New Roman"/>
            <w:color w:val="1155cc"/>
            <w:sz w:val="24"/>
            <w:szCs w:val="24"/>
            <w:u w:val="single"/>
            <w:rtl w:val="0"/>
          </w:rPr>
          <w:t xml:space="preserve">https://doi.org/10.1177/20563051231177970</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6">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Glapa, A., Grzesiak, J., Laudanska-Krzeminska, I., Chin, M.-K., Edginton, C., Mok, M. and Bronikowski, M. (2018). The Impact of Brain Breaks Classroom-Based Physical Activities on Attitudes toward Physical Activity in Polish School Children in Third to Fifth Grade. </w:t>
      </w:r>
      <w:r w:rsidDel="00000000" w:rsidR="00000000" w:rsidRPr="00000000">
        <w:rPr>
          <w:rFonts w:ascii="Times New Roman" w:cs="Times New Roman" w:eastAsia="Times New Roman" w:hAnsi="Times New Roman"/>
          <w:i w:val="1"/>
          <w:sz w:val="24"/>
          <w:szCs w:val="24"/>
          <w:rtl w:val="0"/>
        </w:rPr>
        <w:t xml:space="preserve">International Journal of Environmental Research and Public Health</w:t>
      </w:r>
      <w:r w:rsidDel="00000000" w:rsidR="00000000" w:rsidRPr="00000000">
        <w:rPr>
          <w:rFonts w:ascii="Times New Roman" w:cs="Times New Roman" w:eastAsia="Times New Roman" w:hAnsi="Times New Roman"/>
          <w:sz w:val="24"/>
          <w:szCs w:val="24"/>
          <w:rtl w:val="0"/>
        </w:rPr>
        <w:t xml:space="preserve">, [online] 15(2), p.368. doi:https://doi.org/10.3390/ijerph15020368.</w:t>
      </w:r>
    </w:p>
    <w:p w:rsidR="00000000" w:rsidDel="00000000" w:rsidP="00000000" w:rsidRDefault="00000000" w:rsidRPr="00000000" w14:paraId="000000D7">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Hancock, D.R., Algozzine, Bob. and Lim, J.Hoon. (2021) </w:t>
      </w:r>
      <w:r w:rsidDel="00000000" w:rsidR="00000000" w:rsidRPr="00000000">
        <w:rPr>
          <w:rFonts w:ascii="Times New Roman" w:cs="Times New Roman" w:eastAsia="Times New Roman" w:hAnsi="Times New Roman"/>
          <w:i w:val="1"/>
          <w:sz w:val="24"/>
          <w:szCs w:val="24"/>
          <w:rtl w:val="0"/>
        </w:rPr>
        <w:t xml:space="preserve">Doing Case Study Research : A Practical Guide for Beginning Researchers.</w:t>
      </w:r>
      <w:r w:rsidDel="00000000" w:rsidR="00000000" w:rsidRPr="00000000">
        <w:rPr>
          <w:rFonts w:ascii="Times New Roman" w:cs="Times New Roman" w:eastAsia="Times New Roman" w:hAnsi="Times New Roman"/>
          <w:sz w:val="24"/>
          <w:szCs w:val="24"/>
          <w:highlight w:val="white"/>
          <w:rtl w:val="0"/>
        </w:rPr>
        <w:t xml:space="preserve"> 4th ed. New York, NY: Teachers College Press.</w:t>
      </w:r>
    </w:p>
    <w:p w:rsidR="00000000" w:rsidDel="00000000" w:rsidP="00000000" w:rsidRDefault="00000000" w:rsidRPr="00000000" w14:paraId="000000D8">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Hayes, A. (2023). </w:t>
      </w:r>
      <w:r w:rsidDel="00000000" w:rsidR="00000000" w:rsidRPr="00000000">
        <w:rPr>
          <w:rFonts w:ascii="Times New Roman" w:cs="Times New Roman" w:eastAsia="Times New Roman" w:hAnsi="Times New Roman"/>
          <w:i w:val="1"/>
          <w:sz w:val="24"/>
          <w:szCs w:val="24"/>
          <w:highlight w:val="white"/>
          <w:rtl w:val="0"/>
        </w:rPr>
        <w:t xml:space="preserve">How Stratified Random Sampling Works, with Examples</w:t>
      </w:r>
      <w:r w:rsidDel="00000000" w:rsidR="00000000" w:rsidRPr="00000000">
        <w:rPr>
          <w:rFonts w:ascii="Times New Roman" w:cs="Times New Roman" w:eastAsia="Times New Roman" w:hAnsi="Times New Roman"/>
          <w:sz w:val="24"/>
          <w:szCs w:val="24"/>
          <w:highlight w:val="white"/>
          <w:rtl w:val="0"/>
        </w:rPr>
        <w:t xml:space="preserve">. [online] Investopedia. Available at: https://www.investopedia.com/terms/stratified_random_sampling.asp [Accessed 12 Mar. 2024].</w:t>
      </w:r>
    </w:p>
    <w:p w:rsidR="00000000" w:rsidDel="00000000" w:rsidP="00000000" w:rsidRDefault="00000000" w:rsidRPr="00000000" w14:paraId="000000D9">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Institute of Data. (2024). </w:t>
      </w:r>
      <w:r w:rsidDel="00000000" w:rsidR="00000000" w:rsidRPr="00000000">
        <w:rPr>
          <w:rFonts w:ascii="Times New Roman" w:cs="Times New Roman" w:eastAsia="Times New Roman" w:hAnsi="Times New Roman"/>
          <w:i w:val="1"/>
          <w:sz w:val="24"/>
          <w:szCs w:val="24"/>
          <w:highlight w:val="white"/>
          <w:rtl w:val="0"/>
        </w:rPr>
        <w:t xml:space="preserve">How to Effectively Analyse Patterns in Data Science | Institute of Data</w:t>
      </w:r>
      <w:r w:rsidDel="00000000" w:rsidR="00000000" w:rsidRPr="00000000">
        <w:rPr>
          <w:rFonts w:ascii="Times New Roman" w:cs="Times New Roman" w:eastAsia="Times New Roman" w:hAnsi="Times New Roman"/>
          <w:sz w:val="24"/>
          <w:szCs w:val="24"/>
          <w:highlight w:val="white"/>
          <w:rtl w:val="0"/>
        </w:rPr>
        <w:t xml:space="preserve">. [online] Available at: https://www.institutedata.com/blog/analyse-patterns-in-data-science/ [Accessed 15 Mar. 2024].</w:t>
      </w:r>
    </w:p>
    <w:p w:rsidR="00000000" w:rsidDel="00000000" w:rsidP="00000000" w:rsidRDefault="00000000" w:rsidRPr="00000000" w14:paraId="000000DA">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Kingsley, A. (2022). </w:t>
      </w:r>
      <w:r w:rsidDel="00000000" w:rsidR="00000000" w:rsidRPr="00000000">
        <w:rPr>
          <w:rFonts w:ascii="Times New Roman" w:cs="Times New Roman" w:eastAsia="Times New Roman" w:hAnsi="Times New Roman"/>
          <w:i w:val="1"/>
          <w:sz w:val="24"/>
          <w:szCs w:val="24"/>
          <w:highlight w:val="white"/>
          <w:rtl w:val="0"/>
        </w:rPr>
        <w:t xml:space="preserve">Adapting Pedagogy to the Digital Age</w:t>
      </w:r>
      <w:r w:rsidDel="00000000" w:rsidR="00000000" w:rsidRPr="00000000">
        <w:rPr>
          <w:rFonts w:ascii="Times New Roman" w:cs="Times New Roman" w:eastAsia="Times New Roman" w:hAnsi="Times New Roman"/>
          <w:sz w:val="24"/>
          <w:szCs w:val="24"/>
          <w:highlight w:val="white"/>
          <w:rtl w:val="0"/>
        </w:rPr>
        <w:t xml:space="preserve">. [online] International Teaching Magazine. Available at: https://consiliumeducation.com/itm/2022/08/26/attention-spans/#:~:text=How%20long%20do%20you%20normally [Accessed 13 Mar. 2024].</w:t>
      </w:r>
    </w:p>
    <w:p w:rsidR="00000000" w:rsidDel="00000000" w:rsidP="00000000" w:rsidRDefault="00000000" w:rsidRPr="00000000" w14:paraId="000000DB">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Laurier, E., 2016. 11 Participant and Non-participant Observation. </w:t>
      </w:r>
      <w:r w:rsidDel="00000000" w:rsidR="00000000" w:rsidRPr="00000000">
        <w:rPr>
          <w:rFonts w:ascii="Times New Roman" w:cs="Times New Roman" w:eastAsia="Times New Roman" w:hAnsi="Times New Roman"/>
          <w:i w:val="1"/>
          <w:sz w:val="24"/>
          <w:szCs w:val="24"/>
          <w:highlight w:val="white"/>
          <w:rtl w:val="0"/>
        </w:rPr>
        <w:t xml:space="preserve">Key methods in geography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169</w:t>
      </w:r>
      <w:r w:rsidDel="00000000" w:rsidR="00000000" w:rsidRPr="00000000">
        <w:rPr>
          <w:rFonts w:ascii="Times New Roman" w:cs="Times New Roman" w:eastAsia="Times New Roman" w:hAnsi="Times New Roman"/>
          <w:sz w:val="24"/>
          <w:szCs w:val="24"/>
          <w:highlight w:val="white"/>
          <w:rtl w:val="0"/>
        </w:rPr>
        <w:t xml:space="preserve">.</w:t>
      </w:r>
      <w:r w:rsidDel="00000000" w:rsidR="00000000" w:rsidRPr="00000000">
        <w:rPr>
          <w:rtl w:val="0"/>
        </w:rPr>
      </w:r>
    </w:p>
    <w:p w:rsidR="00000000" w:rsidDel="00000000" w:rsidP="00000000" w:rsidRDefault="00000000" w:rsidRPr="00000000" w14:paraId="000000DC">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Lejk, M. and Wyvill, M., 2002. Peer assessment of contributions to a group project: student attitudes to holistic and category-based approaches. </w:t>
      </w:r>
      <w:r w:rsidDel="00000000" w:rsidR="00000000" w:rsidRPr="00000000">
        <w:rPr>
          <w:rFonts w:ascii="Times New Roman" w:cs="Times New Roman" w:eastAsia="Times New Roman" w:hAnsi="Times New Roman"/>
          <w:i w:val="1"/>
          <w:sz w:val="24"/>
          <w:szCs w:val="24"/>
          <w:highlight w:val="white"/>
          <w:rtl w:val="0"/>
        </w:rPr>
        <w:t xml:space="preserve">Assessment &amp; Evaluation in Higher Education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27</w:t>
      </w:r>
      <w:r w:rsidDel="00000000" w:rsidR="00000000" w:rsidRPr="00000000">
        <w:rPr>
          <w:rFonts w:ascii="Times New Roman" w:cs="Times New Roman" w:eastAsia="Times New Roman" w:hAnsi="Times New Roman"/>
          <w:sz w:val="24"/>
          <w:szCs w:val="24"/>
          <w:highlight w:val="white"/>
          <w:rtl w:val="0"/>
        </w:rPr>
        <w:t xml:space="preserve">(6), pp.569-577.</w:t>
      </w:r>
      <w:r w:rsidDel="00000000" w:rsidR="00000000" w:rsidRPr="00000000">
        <w:rPr>
          <w:rtl w:val="0"/>
        </w:rPr>
      </w:r>
    </w:p>
    <w:p w:rsidR="00000000" w:rsidDel="00000000" w:rsidP="00000000" w:rsidRDefault="00000000" w:rsidRPr="00000000" w14:paraId="000000DD">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Lewis, B. (2023). Pisa: Wales Slumps to Worst School Test Results. </w:t>
      </w:r>
      <w:r w:rsidDel="00000000" w:rsidR="00000000" w:rsidRPr="00000000">
        <w:rPr>
          <w:rFonts w:ascii="Times New Roman" w:cs="Times New Roman" w:eastAsia="Times New Roman" w:hAnsi="Times New Roman"/>
          <w:i w:val="1"/>
          <w:sz w:val="24"/>
          <w:szCs w:val="24"/>
          <w:highlight w:val="white"/>
          <w:rtl w:val="0"/>
        </w:rPr>
        <w:t xml:space="preserve">BBC News</w:t>
      </w:r>
      <w:r w:rsidDel="00000000" w:rsidR="00000000" w:rsidRPr="00000000">
        <w:rPr>
          <w:rFonts w:ascii="Times New Roman" w:cs="Times New Roman" w:eastAsia="Times New Roman" w:hAnsi="Times New Roman"/>
          <w:sz w:val="24"/>
          <w:szCs w:val="24"/>
          <w:highlight w:val="white"/>
          <w:rtl w:val="0"/>
        </w:rPr>
        <w:t xml:space="preserve">. [online] 4 Dec. Available at: https://www.bbc.co.uk/news/uk-wales-67616536 [Accessed 13 Mar. 2024].</w:t>
      </w:r>
      <w:r w:rsidDel="00000000" w:rsidR="00000000" w:rsidRPr="00000000">
        <w:rPr>
          <w:rtl w:val="0"/>
        </w:rPr>
      </w:r>
    </w:p>
    <w:p w:rsidR="00000000" w:rsidDel="00000000" w:rsidP="00000000" w:rsidRDefault="00000000" w:rsidRPr="00000000" w14:paraId="000000D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Lindner, J. (2023). </w:t>
      </w:r>
      <w:r w:rsidDel="00000000" w:rsidR="00000000" w:rsidRPr="00000000">
        <w:rPr>
          <w:rFonts w:ascii="Times New Roman" w:cs="Times New Roman" w:eastAsia="Times New Roman" w:hAnsi="Times New Roman"/>
          <w:i w:val="1"/>
          <w:sz w:val="24"/>
          <w:szCs w:val="24"/>
          <w:rtl w:val="0"/>
        </w:rPr>
        <w:t xml:space="preserve">Student’s Attention Span Statistics And Trends in 2024 • Gitnux</w:t>
      </w:r>
      <w:r w:rsidDel="00000000" w:rsidR="00000000" w:rsidRPr="00000000">
        <w:rPr>
          <w:rFonts w:ascii="Times New Roman" w:cs="Times New Roman" w:eastAsia="Times New Roman" w:hAnsi="Times New Roman"/>
          <w:sz w:val="24"/>
          <w:szCs w:val="24"/>
          <w:rtl w:val="0"/>
        </w:rPr>
        <w:t xml:space="preserve">. [online] gitnux.org. Available at: https://gitnux.org/students-attention-span-statistics/#:~:text=better%20attention%20span.- [Accessed 10 Mar. 2024].</w:t>
      </w:r>
    </w:p>
    <w:p w:rsidR="00000000" w:rsidDel="00000000" w:rsidP="00000000" w:rsidRDefault="00000000" w:rsidRPr="00000000" w14:paraId="000000DF">
      <w:pP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Machi, L.A. (2022) </w:t>
      </w:r>
      <w:r w:rsidDel="00000000" w:rsidR="00000000" w:rsidRPr="00000000">
        <w:rPr>
          <w:rFonts w:ascii="Times New Roman" w:cs="Times New Roman" w:eastAsia="Times New Roman" w:hAnsi="Times New Roman"/>
          <w:i w:val="1"/>
          <w:sz w:val="24"/>
          <w:szCs w:val="24"/>
          <w:rtl w:val="0"/>
        </w:rPr>
        <w:t xml:space="preserve">The literature review : six steps to success</w:t>
      </w:r>
      <w:r w:rsidDel="00000000" w:rsidR="00000000" w:rsidRPr="00000000">
        <w:rPr>
          <w:rFonts w:ascii="Times New Roman" w:cs="Times New Roman" w:eastAsia="Times New Roman" w:hAnsi="Times New Roman"/>
          <w:sz w:val="24"/>
          <w:szCs w:val="24"/>
          <w:highlight w:val="white"/>
          <w:rtl w:val="0"/>
        </w:rPr>
        <w:t xml:space="preserve">. Fourth edition. Thousand Oaks, California: Corwin.</w:t>
      </w:r>
    </w:p>
    <w:p w:rsidR="00000000" w:rsidDel="00000000" w:rsidP="00000000" w:rsidRDefault="00000000" w:rsidRPr="00000000" w14:paraId="000000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MacRae, C. and Jones, L. (2023) ‘A philosophical reflection on the “Leuven Scale” and young children’s expressions of involvement’, </w:t>
      </w:r>
      <w:r w:rsidDel="00000000" w:rsidR="00000000" w:rsidRPr="00000000">
        <w:rPr>
          <w:rFonts w:ascii="Times New Roman" w:cs="Times New Roman" w:eastAsia="Times New Roman" w:hAnsi="Times New Roman"/>
          <w:i w:val="1"/>
          <w:sz w:val="24"/>
          <w:szCs w:val="24"/>
          <w:rtl w:val="0"/>
        </w:rPr>
        <w:t xml:space="preserve">International Journal of Qualitative Studies in Education</w:t>
      </w:r>
      <w:r w:rsidDel="00000000" w:rsidR="00000000" w:rsidRPr="00000000">
        <w:rPr>
          <w:rFonts w:ascii="Times New Roman" w:cs="Times New Roman" w:eastAsia="Times New Roman" w:hAnsi="Times New Roman"/>
          <w:sz w:val="24"/>
          <w:szCs w:val="24"/>
          <w:rtl w:val="0"/>
        </w:rPr>
        <w:t xml:space="preserve">, 36(2), pp. 234–246. doi: 10.1080/09518398.2020.1828650.</w:t>
      </w:r>
      <w:r w:rsidDel="00000000" w:rsidR="00000000" w:rsidRPr="00000000">
        <w:rPr>
          <w:rtl w:val="0"/>
        </w:rPr>
      </w:r>
    </w:p>
    <w:p w:rsidR="00000000" w:rsidDel="00000000" w:rsidP="00000000" w:rsidRDefault="00000000" w:rsidRPr="00000000" w14:paraId="000000E1">
      <w:pP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Madsen, S.R. and Andrade, M.S. (2018) “Unconscious Gender Bias: Implications for Women’s Leadership Development,” </w:t>
      </w:r>
      <w:r w:rsidDel="00000000" w:rsidR="00000000" w:rsidRPr="00000000">
        <w:rPr>
          <w:rFonts w:ascii="Times New Roman" w:cs="Times New Roman" w:eastAsia="Times New Roman" w:hAnsi="Times New Roman"/>
          <w:i w:val="1"/>
          <w:sz w:val="24"/>
          <w:szCs w:val="24"/>
          <w:highlight w:val="white"/>
          <w:rtl w:val="0"/>
        </w:rPr>
        <w:t xml:space="preserve">Journal of leadership studies (Hoboken, N.J.)</w:t>
      </w:r>
      <w:r w:rsidDel="00000000" w:rsidR="00000000" w:rsidRPr="00000000">
        <w:rPr>
          <w:rFonts w:ascii="Times New Roman" w:cs="Times New Roman" w:eastAsia="Times New Roman" w:hAnsi="Times New Roman"/>
          <w:sz w:val="24"/>
          <w:szCs w:val="24"/>
          <w:highlight w:val="white"/>
          <w:rtl w:val="0"/>
        </w:rPr>
        <w:t xml:space="preserve">, 12(1), pp. 62–67. Available at: https://doi.org/10.1002/jls.21566.</w:t>
      </w:r>
    </w:p>
    <w:p w:rsidR="00000000" w:rsidDel="00000000" w:rsidP="00000000" w:rsidRDefault="00000000" w:rsidRPr="00000000" w14:paraId="000000E2">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Marie, J., Juanga, V. and Ar Caryn Ressureccion (2015). </w:t>
      </w:r>
      <w:r w:rsidDel="00000000" w:rsidR="00000000" w:rsidRPr="00000000">
        <w:rPr>
          <w:rFonts w:ascii="Times New Roman" w:cs="Times New Roman" w:eastAsia="Times New Roman" w:hAnsi="Times New Roman"/>
          <w:i w:val="1"/>
          <w:sz w:val="24"/>
          <w:szCs w:val="24"/>
          <w:highlight w:val="white"/>
          <w:rtl w:val="0"/>
        </w:rPr>
        <w:t xml:space="preserve">ICICTE 2015 Proceedings COMPARISON OF ACADEMIC PERFORMANCE AND ATTENTION SPAN OF CHILDREN BETWEEN MONTESSORI AND TRADITIONAL PEDAGOGICAL APPROACHES OF PRESCHOOLS</w:t>
      </w:r>
      <w:r w:rsidDel="00000000" w:rsidR="00000000" w:rsidRPr="00000000">
        <w:rPr>
          <w:rFonts w:ascii="Times New Roman" w:cs="Times New Roman" w:eastAsia="Times New Roman" w:hAnsi="Times New Roman"/>
          <w:sz w:val="24"/>
          <w:szCs w:val="24"/>
          <w:highlight w:val="white"/>
          <w:rtl w:val="0"/>
        </w:rPr>
        <w:t xml:space="preserve">. [online] Available at: http://www.icicte.org/ICICTE2015Proceedings(Papers)/9.4%20Final%20Juanga%20_Ressureccion.pdf [Accessed 13 Mar. 2024].</w:t>
      </w:r>
    </w:p>
    <w:p w:rsidR="00000000" w:rsidDel="00000000" w:rsidP="00000000" w:rsidRDefault="00000000" w:rsidRPr="00000000" w14:paraId="000000E3">
      <w:pPr>
        <w:shd w:fill="ffffff" w:val="clear"/>
        <w:spacing w:after="240" w:before="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McGuire, M. &amp; Delahunt, B. (2017) Doing a Thematical Analysis: A Practical, Step by Step Guide for Learning and Teaching Scholars, </w:t>
      </w:r>
      <w:r w:rsidDel="00000000" w:rsidR="00000000" w:rsidRPr="00000000">
        <w:rPr>
          <w:rFonts w:ascii="Times New Roman" w:cs="Times New Roman" w:eastAsia="Times New Roman" w:hAnsi="Times New Roman"/>
          <w:i w:val="1"/>
          <w:sz w:val="24"/>
          <w:szCs w:val="24"/>
          <w:highlight w:val="white"/>
          <w:rtl w:val="0"/>
        </w:rPr>
        <w:t xml:space="preserve">All Ireland Journal of Teaching and Learning in Education, </w:t>
      </w:r>
      <w:r w:rsidDel="00000000" w:rsidR="00000000" w:rsidRPr="00000000">
        <w:rPr>
          <w:rFonts w:ascii="Times New Roman" w:cs="Times New Roman" w:eastAsia="Times New Roman" w:hAnsi="Times New Roman"/>
          <w:sz w:val="24"/>
          <w:szCs w:val="24"/>
          <w:highlight w:val="white"/>
          <w:rtl w:val="0"/>
        </w:rPr>
        <w:t xml:space="preserve">9(3), Available at:https://ojs.aishe.org/index.php/aishe- j/article/view/335</w:t>
      </w:r>
    </w:p>
    <w:p w:rsidR="00000000" w:rsidDel="00000000" w:rsidP="00000000" w:rsidRDefault="00000000" w:rsidRPr="00000000" w14:paraId="000000E4">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McKeachie and Hofer, B.K. (2013). </w:t>
      </w:r>
      <w:r w:rsidDel="00000000" w:rsidR="00000000" w:rsidRPr="00000000">
        <w:rPr>
          <w:rFonts w:ascii="Times New Roman" w:cs="Times New Roman" w:eastAsia="Times New Roman" w:hAnsi="Times New Roman"/>
          <w:i w:val="1"/>
          <w:sz w:val="24"/>
          <w:szCs w:val="24"/>
          <w:highlight w:val="white"/>
          <w:rtl w:val="0"/>
        </w:rPr>
        <w:t xml:space="preserve">McKeachie’s Teaching Tips: Strategies, Research, and Theory for College and University Teachers</w:t>
      </w:r>
      <w:r w:rsidDel="00000000" w:rsidR="00000000" w:rsidRPr="00000000">
        <w:rPr>
          <w:rFonts w:ascii="Times New Roman" w:cs="Times New Roman" w:eastAsia="Times New Roman" w:hAnsi="Times New Roman"/>
          <w:sz w:val="24"/>
          <w:szCs w:val="24"/>
          <w:highlight w:val="white"/>
          <w:rtl w:val="0"/>
        </w:rPr>
        <w:t xml:space="preserve">. Wadsworth Publishing.</w:t>
      </w:r>
    </w:p>
    <w:p w:rsidR="00000000" w:rsidDel="00000000" w:rsidP="00000000" w:rsidRDefault="00000000" w:rsidRPr="00000000" w14:paraId="000000E5">
      <w:pP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Merriam, S. B. (1998). Qualitative research and case study applications in education. San Francisco, CA: Jossey-Bass.</w:t>
      </w:r>
      <w:r w:rsidDel="00000000" w:rsidR="00000000" w:rsidRPr="00000000">
        <w:rPr>
          <w:rtl w:val="0"/>
        </w:rPr>
      </w:r>
    </w:p>
    <w:p w:rsidR="00000000" w:rsidDel="00000000" w:rsidP="00000000" w:rsidRDefault="00000000" w:rsidRPr="00000000" w14:paraId="000000E6">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Mills, K. and Mark, G. (2023). </w:t>
      </w:r>
      <w:r w:rsidDel="00000000" w:rsidR="00000000" w:rsidRPr="00000000">
        <w:rPr>
          <w:rFonts w:ascii="Times New Roman" w:cs="Times New Roman" w:eastAsia="Times New Roman" w:hAnsi="Times New Roman"/>
          <w:i w:val="1"/>
          <w:sz w:val="24"/>
          <w:szCs w:val="24"/>
          <w:highlight w:val="white"/>
          <w:rtl w:val="0"/>
        </w:rPr>
        <w:t xml:space="preserve">Speaking of psychology: Why Our Attention Spans Are shrinking, with Gloria Mark, PhD</w:t>
      </w:r>
      <w:r w:rsidDel="00000000" w:rsidR="00000000" w:rsidRPr="00000000">
        <w:rPr>
          <w:rFonts w:ascii="Times New Roman" w:cs="Times New Roman" w:eastAsia="Times New Roman" w:hAnsi="Times New Roman"/>
          <w:sz w:val="24"/>
          <w:szCs w:val="24"/>
          <w:highlight w:val="white"/>
          <w:rtl w:val="0"/>
        </w:rPr>
        <w:t xml:space="preserve">. [online] Apa.org. Available at: https://www.apa.org/news/podcasts/speaking-of-psychology/attention-spans [Accessed 10 Mar. 2024].</w:t>
      </w:r>
    </w:p>
    <w:p w:rsidR="00000000" w:rsidDel="00000000" w:rsidP="00000000" w:rsidRDefault="00000000" w:rsidRPr="00000000" w14:paraId="000000E7">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Morin, A. (2019). </w:t>
      </w:r>
      <w:r w:rsidDel="00000000" w:rsidR="00000000" w:rsidRPr="00000000">
        <w:rPr>
          <w:rFonts w:ascii="Times New Roman" w:cs="Times New Roman" w:eastAsia="Times New Roman" w:hAnsi="Times New Roman"/>
          <w:i w:val="1"/>
          <w:sz w:val="24"/>
          <w:szCs w:val="24"/>
          <w:highlight w:val="white"/>
          <w:rtl w:val="0"/>
        </w:rPr>
        <w:t xml:space="preserve">Behavior Strategy: How to Use Brain Breaks in the Classroom</w:t>
      </w:r>
      <w:r w:rsidDel="00000000" w:rsidR="00000000" w:rsidRPr="00000000">
        <w:rPr>
          <w:rFonts w:ascii="Times New Roman" w:cs="Times New Roman" w:eastAsia="Times New Roman" w:hAnsi="Times New Roman"/>
          <w:sz w:val="24"/>
          <w:szCs w:val="24"/>
          <w:highlight w:val="white"/>
          <w:rtl w:val="0"/>
        </w:rPr>
        <w:t xml:space="preserve">. [online] Understood.org. Available at: https://www.understood.org/en/articles/evidence-based-behavior-strategy-brain-breaks#:~:text=In%20the%20classroom%2C%20brain%20breaks [Accessed 14 Mar. 2024].</w:t>
      </w:r>
    </w:p>
    <w:p w:rsidR="00000000" w:rsidDel="00000000" w:rsidP="00000000" w:rsidRDefault="00000000" w:rsidRPr="00000000" w14:paraId="000000E8">
      <w:pPr>
        <w:shd w:fill="ffffff" w:val="clear"/>
        <w:spacing w:after="240" w:before="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NFER (2013) How to Run qualitative and quantitative research. Berkshire: NFER. https://www.nfer.ac.uk/media/2123/resm03.pdf</w:t>
      </w:r>
    </w:p>
    <w:p w:rsidR="00000000" w:rsidDel="00000000" w:rsidP="00000000" w:rsidRDefault="00000000" w:rsidRPr="00000000" w14:paraId="000000E9">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NHS (2017). </w:t>
      </w:r>
      <w:r w:rsidDel="00000000" w:rsidR="00000000" w:rsidRPr="00000000">
        <w:rPr>
          <w:rFonts w:ascii="Times New Roman" w:cs="Times New Roman" w:eastAsia="Times New Roman" w:hAnsi="Times New Roman"/>
          <w:i w:val="1"/>
          <w:sz w:val="24"/>
          <w:szCs w:val="24"/>
          <w:highlight w:val="white"/>
          <w:rtl w:val="0"/>
        </w:rPr>
        <w:t xml:space="preserve">Attention deficit hyperactivity disorder (ADHD) - Symptoms</w:t>
      </w:r>
      <w:r w:rsidDel="00000000" w:rsidR="00000000" w:rsidRPr="00000000">
        <w:rPr>
          <w:rFonts w:ascii="Times New Roman" w:cs="Times New Roman" w:eastAsia="Times New Roman" w:hAnsi="Times New Roman"/>
          <w:sz w:val="24"/>
          <w:szCs w:val="24"/>
          <w:highlight w:val="white"/>
          <w:rtl w:val="0"/>
        </w:rPr>
        <w:t xml:space="preserve">. [online] nhs.uk. Available at: https://www.nhs.uk/conditions/attention-deficit-hyperactivity-disorder-adhd/symptoms/#:~:text=Inattentiveness%20(difficulty%20concentrating%20and%20focusing) [Accessed 10 Mar. 2024].</w:t>
      </w:r>
    </w:p>
    <w:p w:rsidR="00000000" w:rsidDel="00000000" w:rsidP="00000000" w:rsidRDefault="00000000" w:rsidRPr="00000000" w14:paraId="000000EA">
      <w:pP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Ofsted (2014) Below the radar: Low-level disruption in the country’s classrooms. Available at: </w:t>
      </w:r>
      <w:hyperlink r:id="rId18">
        <w:r w:rsidDel="00000000" w:rsidR="00000000" w:rsidRPr="00000000">
          <w:rPr>
            <w:rFonts w:ascii="Times New Roman" w:cs="Times New Roman" w:eastAsia="Times New Roman" w:hAnsi="Times New Roman"/>
            <w:sz w:val="24"/>
            <w:szCs w:val="24"/>
            <w:highlight w:val="white"/>
            <w:rtl w:val="0"/>
          </w:rPr>
          <w:t xml:space="preserve">assets.publishing.service.gov.uk/government/uploads/system/uploads/attachment_data/file/379249/Below_20the_20radar_20-_20low-level_20disruption_20in_20the_20country_E2_80_99s_20classrooms.pdf</w:t>
        </w:r>
      </w:hyperlink>
      <w:r w:rsidDel="00000000" w:rsidR="00000000" w:rsidRPr="00000000">
        <w:rPr>
          <w:rFonts w:ascii="Times New Roman" w:cs="Times New Roman" w:eastAsia="Times New Roman" w:hAnsi="Times New Roman"/>
          <w:sz w:val="24"/>
          <w:szCs w:val="24"/>
          <w:highlight w:val="white"/>
          <w:rtl w:val="0"/>
        </w:rPr>
        <w:t xml:space="preserve"> (accessed 7 April 2019).</w:t>
      </w:r>
    </w:p>
    <w:p w:rsidR="00000000" w:rsidDel="00000000" w:rsidP="00000000" w:rsidRDefault="00000000" w:rsidRPr="00000000" w14:paraId="000000EB">
      <w:pPr>
        <w:spacing w:after="600" w:before="600" w:line="36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O’Reilly M., Dogra N., Whiteman N., Hughes J., Eruyar S., Reilly P. (2018). Is social media bad for mental health and wellbeing? Exploring the perspectives of adolescents. </w:t>
      </w:r>
      <w:r w:rsidDel="00000000" w:rsidR="00000000" w:rsidRPr="00000000">
        <w:rPr>
          <w:rFonts w:ascii="Times New Roman" w:cs="Times New Roman" w:eastAsia="Times New Roman" w:hAnsi="Times New Roman"/>
          <w:i w:val="1"/>
          <w:sz w:val="24"/>
          <w:szCs w:val="24"/>
          <w:highlight w:val="white"/>
          <w:rtl w:val="0"/>
        </w:rPr>
        <w:t xml:space="preserve">Clinical Child Psychology and Psychiatry</w:t>
      </w:r>
      <w:r w:rsidDel="00000000" w:rsidR="00000000" w:rsidRPr="00000000">
        <w:rPr>
          <w:rFonts w:ascii="Times New Roman" w:cs="Times New Roman" w:eastAsia="Times New Roman" w:hAnsi="Times New Roman"/>
          <w:sz w:val="24"/>
          <w:szCs w:val="24"/>
          <w:highlight w:val="white"/>
          <w:rtl w:val="0"/>
        </w:rPr>
        <w:t xml:space="preserve">, 23(4), 601–613. 10.1177/1359104518775154</w:t>
      </w:r>
      <w:r w:rsidDel="00000000" w:rsidR="00000000" w:rsidRPr="00000000">
        <w:rPr>
          <w:rtl w:val="0"/>
        </w:rPr>
      </w:r>
    </w:p>
    <w:p w:rsidR="00000000" w:rsidDel="00000000" w:rsidP="00000000" w:rsidRDefault="00000000" w:rsidRPr="00000000" w14:paraId="000000EC">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Pew Research Center (2019). </w:t>
      </w:r>
      <w:r w:rsidDel="00000000" w:rsidR="00000000" w:rsidRPr="00000000">
        <w:rPr>
          <w:rFonts w:ascii="Times New Roman" w:cs="Times New Roman" w:eastAsia="Times New Roman" w:hAnsi="Times New Roman"/>
          <w:i w:val="1"/>
          <w:sz w:val="24"/>
          <w:szCs w:val="24"/>
          <w:highlight w:val="white"/>
          <w:rtl w:val="0"/>
        </w:rPr>
        <w:t xml:space="preserve">Pew Research Center</w:t>
      </w:r>
      <w:r w:rsidDel="00000000" w:rsidR="00000000" w:rsidRPr="00000000">
        <w:rPr>
          <w:rFonts w:ascii="Times New Roman" w:cs="Times New Roman" w:eastAsia="Times New Roman" w:hAnsi="Times New Roman"/>
          <w:sz w:val="24"/>
          <w:szCs w:val="24"/>
          <w:highlight w:val="white"/>
          <w:rtl w:val="0"/>
        </w:rPr>
        <w:t xml:space="preserve">. [online] Pew Research Center. Available at: https://www.pewresearch.org [Accessed 13 Mar. 2024].</w:t>
      </w:r>
    </w:p>
    <w:p w:rsidR="00000000" w:rsidDel="00000000" w:rsidP="00000000" w:rsidRDefault="00000000" w:rsidRPr="00000000" w14:paraId="000000ED">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Poulton, P. (2020). </w:t>
      </w:r>
      <w:r w:rsidDel="00000000" w:rsidR="00000000" w:rsidRPr="00000000">
        <w:rPr>
          <w:rFonts w:ascii="Times New Roman" w:cs="Times New Roman" w:eastAsia="Times New Roman" w:hAnsi="Times New Roman"/>
          <w:i w:val="1"/>
          <w:sz w:val="24"/>
          <w:szCs w:val="24"/>
          <w:highlight w:val="white"/>
          <w:rtl w:val="0"/>
        </w:rPr>
        <w:t xml:space="preserve">Being a ‘chameleon’: the Role of Ethical Reflexivity in Becoming a More Virtuous teacher-researcher</w:t>
      </w:r>
      <w:r w:rsidDel="00000000" w:rsidR="00000000" w:rsidRPr="00000000">
        <w:rPr>
          <w:rFonts w:ascii="Times New Roman" w:cs="Times New Roman" w:eastAsia="Times New Roman" w:hAnsi="Times New Roman"/>
          <w:sz w:val="24"/>
          <w:szCs w:val="24"/>
          <w:highlight w:val="white"/>
          <w:rtl w:val="0"/>
        </w:rPr>
        <w:t xml:space="preserve">. [online] www.bera.ac.uk. Available at: https://www.bera.ac.uk/blog/being-a-chameleon-the-role-of-ethical-reflexivity-in-becoming-a-more-virtuous-teacher-researcher [Accessed 11 Mar. 2024].</w:t>
      </w:r>
      <w:r w:rsidDel="00000000" w:rsidR="00000000" w:rsidRPr="00000000">
        <w:rPr>
          <w:rtl w:val="0"/>
        </w:rPr>
      </w:r>
    </w:p>
    <w:p w:rsidR="00000000" w:rsidDel="00000000" w:rsidP="00000000" w:rsidRDefault="00000000" w:rsidRPr="00000000" w14:paraId="000000E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Priscilla Alderson and Virginia Morrow (2011) </w:t>
      </w:r>
      <w:r w:rsidDel="00000000" w:rsidR="00000000" w:rsidRPr="00000000">
        <w:rPr>
          <w:rFonts w:ascii="Times New Roman" w:cs="Times New Roman" w:eastAsia="Times New Roman" w:hAnsi="Times New Roman"/>
          <w:i w:val="1"/>
          <w:sz w:val="24"/>
          <w:szCs w:val="24"/>
          <w:rtl w:val="0"/>
        </w:rPr>
        <w:t xml:space="preserve">The Ethics of Research with Children and Young People : A Practical Handbook</w:t>
      </w:r>
      <w:r w:rsidDel="00000000" w:rsidR="00000000" w:rsidRPr="00000000">
        <w:rPr>
          <w:rFonts w:ascii="Times New Roman" w:cs="Times New Roman" w:eastAsia="Times New Roman" w:hAnsi="Times New Roman"/>
          <w:sz w:val="24"/>
          <w:szCs w:val="24"/>
          <w:rtl w:val="0"/>
        </w:rPr>
        <w:t xml:space="preserve">. Los Angeles: SAGE Publications Ltd. Available at: https://search-ebscohost-com.ezproxy.uwtsd.ac.uk/login.aspx?direct=true&amp;db=nlebk&amp;AN=509356&amp;site=ehost-live (Accessed: 7 March 2024).</w:t>
      </w:r>
    </w:p>
    <w:p w:rsidR="00000000" w:rsidDel="00000000" w:rsidP="00000000" w:rsidRDefault="00000000" w:rsidRPr="00000000" w14:paraId="000000E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Professional and Continuing Education. (2022). </w:t>
      </w:r>
      <w:r w:rsidDel="00000000" w:rsidR="00000000" w:rsidRPr="00000000">
        <w:rPr>
          <w:rFonts w:ascii="Times New Roman" w:cs="Times New Roman" w:eastAsia="Times New Roman" w:hAnsi="Times New Roman"/>
          <w:i w:val="1"/>
          <w:sz w:val="24"/>
          <w:szCs w:val="24"/>
          <w:rtl w:val="0"/>
        </w:rPr>
        <w:t xml:space="preserve">Integrating Mindfulness in the Classroom: Benefits and Seven Activities for Students</w:t>
      </w:r>
      <w:r w:rsidDel="00000000" w:rsidR="00000000" w:rsidRPr="00000000">
        <w:rPr>
          <w:rFonts w:ascii="Times New Roman" w:cs="Times New Roman" w:eastAsia="Times New Roman" w:hAnsi="Times New Roman"/>
          <w:sz w:val="24"/>
          <w:szCs w:val="24"/>
          <w:rtl w:val="0"/>
        </w:rPr>
        <w:t xml:space="preserve">. [online] University of San Diego - Professional &amp; Continuing Education. Available at: https://pce.sandiego.edu/mindfulness-in-the-classroom/#:~:text=Benefits%20of%20Mindfulness%20in%20the%20Classroom [Accessed 14 Mar. 2024].</w:t>
      </w:r>
    </w:p>
    <w:p w:rsidR="00000000" w:rsidDel="00000000" w:rsidP="00000000" w:rsidRDefault="00000000" w:rsidRPr="00000000" w14:paraId="000000F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Rebecca Cataldo (2023). </w:t>
      </w:r>
      <w:r w:rsidDel="00000000" w:rsidR="00000000" w:rsidRPr="00000000">
        <w:rPr>
          <w:rFonts w:ascii="Times New Roman" w:cs="Times New Roman" w:eastAsia="Times New Roman" w:hAnsi="Times New Roman"/>
          <w:i w:val="1"/>
          <w:sz w:val="24"/>
          <w:szCs w:val="24"/>
          <w:rtl w:val="0"/>
        </w:rPr>
        <w:t xml:space="preserve">Addressing ‘Post-Pandemic’ Student Attention, Interaction, and Attendance or Lack thereof: the Basics</w:t>
      </w:r>
      <w:r w:rsidDel="00000000" w:rsidR="00000000" w:rsidRPr="00000000">
        <w:rPr>
          <w:rFonts w:ascii="Times New Roman" w:cs="Times New Roman" w:eastAsia="Times New Roman" w:hAnsi="Times New Roman"/>
          <w:sz w:val="24"/>
          <w:szCs w:val="24"/>
          <w:rtl w:val="0"/>
        </w:rPr>
        <w:t xml:space="preserve">. [online] Boise State University. Available at: https://www.boisestate.edu/ctl/blog/2023/04/04/addressing-post-pandemic-student-attention-interaction-and-attendance-or-lack-thereof-the-basics/ [Accessed 10 Mar. 2024].</w:t>
      </w:r>
    </w:p>
    <w:p w:rsidR="00000000" w:rsidDel="00000000" w:rsidP="00000000" w:rsidRDefault="00000000" w:rsidRPr="00000000" w14:paraId="000000F1">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Reeves, D. (2015). </w:t>
      </w:r>
      <w:r w:rsidDel="00000000" w:rsidR="00000000" w:rsidRPr="00000000">
        <w:rPr>
          <w:rFonts w:ascii="Times New Roman" w:cs="Times New Roman" w:eastAsia="Times New Roman" w:hAnsi="Times New Roman"/>
          <w:i w:val="1"/>
          <w:sz w:val="24"/>
          <w:szCs w:val="24"/>
          <w:rtl w:val="0"/>
        </w:rPr>
        <w:t xml:space="preserve">7 Ways to Increase a Student’s Attention Span</w:t>
      </w:r>
      <w:r w:rsidDel="00000000" w:rsidR="00000000" w:rsidRPr="00000000">
        <w:rPr>
          <w:rFonts w:ascii="Times New Roman" w:cs="Times New Roman" w:eastAsia="Times New Roman" w:hAnsi="Times New Roman"/>
          <w:sz w:val="24"/>
          <w:szCs w:val="24"/>
          <w:rtl w:val="0"/>
        </w:rPr>
        <w:t xml:space="preserve">. [online] Edutopia. Available at: https://www.edutopia.org/discussion/7-ways-increase-students-attention-span [Accessed 13 Mar. 2024].</w:t>
      </w:r>
    </w:p>
    <w:p w:rsidR="00000000" w:rsidDel="00000000" w:rsidP="00000000" w:rsidRDefault="00000000" w:rsidRPr="00000000" w14:paraId="000000F2">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Senedd Wales. (2023). </w:t>
      </w:r>
      <w:r w:rsidDel="00000000" w:rsidR="00000000" w:rsidRPr="00000000">
        <w:rPr>
          <w:rFonts w:ascii="Times New Roman" w:cs="Times New Roman" w:eastAsia="Times New Roman" w:hAnsi="Times New Roman"/>
          <w:i w:val="1"/>
          <w:sz w:val="24"/>
          <w:szCs w:val="24"/>
          <w:rtl w:val="0"/>
        </w:rPr>
        <w:t xml:space="preserve">How did Wales perform in PISA 2022?</w:t>
      </w:r>
      <w:r w:rsidDel="00000000" w:rsidR="00000000" w:rsidRPr="00000000">
        <w:rPr>
          <w:rFonts w:ascii="Times New Roman" w:cs="Times New Roman" w:eastAsia="Times New Roman" w:hAnsi="Times New Roman"/>
          <w:sz w:val="24"/>
          <w:szCs w:val="24"/>
          <w:rtl w:val="0"/>
        </w:rPr>
        <w:t xml:space="preserve"> [online] Available at: https://research.senedd.wales/research-articles/how-did-wales-perform-in-pisa-2022/ [Accessed 13 Mar. 2024].</w:t>
      </w:r>
    </w:p>
    <w:p w:rsidR="00000000" w:rsidDel="00000000" w:rsidP="00000000" w:rsidRDefault="00000000" w:rsidRPr="00000000" w14:paraId="000000F3">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Rivard, M. (2014). </w:t>
      </w:r>
      <w:r w:rsidDel="00000000" w:rsidR="00000000" w:rsidRPr="00000000">
        <w:rPr>
          <w:rFonts w:ascii="Times New Roman" w:cs="Times New Roman" w:eastAsia="Times New Roman" w:hAnsi="Times New Roman"/>
          <w:i w:val="1"/>
          <w:sz w:val="24"/>
          <w:szCs w:val="24"/>
          <w:rtl w:val="0"/>
        </w:rPr>
        <w:t xml:space="preserve">Traffic Lights</w:t>
      </w:r>
      <w:r w:rsidDel="00000000" w:rsidR="00000000" w:rsidRPr="00000000">
        <w:rPr>
          <w:rFonts w:ascii="Times New Roman" w:cs="Times New Roman" w:eastAsia="Times New Roman" w:hAnsi="Times New Roman"/>
          <w:sz w:val="24"/>
          <w:szCs w:val="24"/>
          <w:rtl w:val="0"/>
        </w:rPr>
        <w:t xml:space="preserve">. [online] Lifelong Learning. Available at: https://lifelonglearningteacher.weebly.com/teaching-and-learning-in-action/traffic-lights [Accessed 12 Mar. 2024].</w:t>
      </w:r>
    </w:p>
    <w:p w:rsidR="00000000" w:rsidDel="00000000" w:rsidP="00000000" w:rsidRDefault="00000000" w:rsidRPr="00000000" w14:paraId="000000F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Savela, T. (2018). The Advantages and Disadvantages of Quantitative Methods in Schoolscape Research. </w:t>
      </w:r>
      <w:r w:rsidDel="00000000" w:rsidR="00000000" w:rsidRPr="00000000">
        <w:rPr>
          <w:rFonts w:ascii="Times New Roman" w:cs="Times New Roman" w:eastAsia="Times New Roman" w:hAnsi="Times New Roman"/>
          <w:i w:val="1"/>
          <w:sz w:val="24"/>
          <w:szCs w:val="24"/>
          <w:rtl w:val="0"/>
        </w:rPr>
        <w:t xml:space="preserve">Linguistics and Education</w:t>
      </w:r>
      <w:r w:rsidDel="00000000" w:rsidR="00000000" w:rsidRPr="00000000">
        <w:rPr>
          <w:rFonts w:ascii="Times New Roman" w:cs="Times New Roman" w:eastAsia="Times New Roman" w:hAnsi="Times New Roman"/>
          <w:sz w:val="24"/>
          <w:szCs w:val="24"/>
          <w:rtl w:val="0"/>
        </w:rPr>
        <w:t xml:space="preserve">, 44(1), pp.31–44. doi:</w:t>
      </w:r>
      <w:hyperlink r:id="rId19">
        <w:r w:rsidDel="00000000" w:rsidR="00000000" w:rsidRPr="00000000">
          <w:rPr>
            <w:rFonts w:ascii="Times New Roman" w:cs="Times New Roman" w:eastAsia="Times New Roman" w:hAnsi="Times New Roman"/>
            <w:color w:val="1155cc"/>
            <w:sz w:val="24"/>
            <w:szCs w:val="24"/>
            <w:u w:val="single"/>
            <w:rtl w:val="0"/>
          </w:rPr>
          <w:t xml:space="preserve">https://doi.org/10.1016/j.linged.2017.09.004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Schuman-Olivier, Z., Trombka, M., Lovas, D.A., Brewer, J.A., Vago, D.R., Gawande, R., Dunne, J.P., Lazar, S.W., Loucks, E.B. and Fulwiler, C. (2020). Mindfulness and Behavior Change. </w:t>
      </w:r>
      <w:r w:rsidDel="00000000" w:rsidR="00000000" w:rsidRPr="00000000">
        <w:rPr>
          <w:rFonts w:ascii="Times New Roman" w:cs="Times New Roman" w:eastAsia="Times New Roman" w:hAnsi="Times New Roman"/>
          <w:i w:val="1"/>
          <w:sz w:val="24"/>
          <w:szCs w:val="24"/>
          <w:rtl w:val="0"/>
        </w:rPr>
        <w:t xml:space="preserve">Harvard Review of Psychiatry</w:t>
      </w:r>
      <w:r w:rsidDel="00000000" w:rsidR="00000000" w:rsidRPr="00000000">
        <w:rPr>
          <w:rFonts w:ascii="Times New Roman" w:cs="Times New Roman" w:eastAsia="Times New Roman" w:hAnsi="Times New Roman"/>
          <w:sz w:val="24"/>
          <w:szCs w:val="24"/>
          <w:rtl w:val="0"/>
        </w:rPr>
        <w:t xml:space="preserve">, [online] 28(6), pp.371–394. doi:https://doi.org/10.1097/HRP.0000000000000277.</w:t>
      </w:r>
    </w:p>
    <w:p w:rsidR="00000000" w:rsidDel="00000000" w:rsidP="00000000" w:rsidRDefault="00000000" w:rsidRPr="00000000" w14:paraId="000000F6">
      <w:pPr>
        <w:spacing w:after="24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highlight w:val="white"/>
          <w:rtl w:val="0"/>
        </w:rPr>
        <w:t xml:space="preserve">Schmoker, M., 2018. </w:t>
      </w:r>
      <w:r w:rsidDel="00000000" w:rsidR="00000000" w:rsidRPr="00000000">
        <w:rPr>
          <w:rFonts w:ascii="Times New Roman" w:cs="Times New Roman" w:eastAsia="Times New Roman" w:hAnsi="Times New Roman"/>
          <w:i w:val="1"/>
          <w:sz w:val="24"/>
          <w:szCs w:val="24"/>
          <w:rtl w:val="0"/>
        </w:rPr>
        <w:t xml:space="preserve">Focus: Elevating the essentials to radically improve student learning</w:t>
      </w:r>
      <w:r w:rsidDel="00000000" w:rsidR="00000000" w:rsidRPr="00000000">
        <w:rPr>
          <w:rFonts w:ascii="Times New Roman" w:cs="Times New Roman" w:eastAsia="Times New Roman" w:hAnsi="Times New Roman"/>
          <w:sz w:val="24"/>
          <w:szCs w:val="24"/>
          <w:highlight w:val="white"/>
          <w:rtl w:val="0"/>
        </w:rPr>
        <w:t xml:space="preserve">. Ascd.</w:t>
      </w:r>
      <w:r w:rsidDel="00000000" w:rsidR="00000000" w:rsidRPr="00000000">
        <w:rPr>
          <w:rtl w:val="0"/>
        </w:rPr>
      </w:r>
    </w:p>
    <w:p w:rsidR="00000000" w:rsidDel="00000000" w:rsidP="00000000" w:rsidRDefault="00000000" w:rsidRPr="00000000" w14:paraId="000000F7">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Sidhu, P., 2013. </w:t>
      </w:r>
      <w:r w:rsidDel="00000000" w:rsidR="00000000" w:rsidRPr="00000000">
        <w:rPr>
          <w:rFonts w:ascii="Times New Roman" w:cs="Times New Roman" w:eastAsia="Times New Roman" w:hAnsi="Times New Roman"/>
          <w:i w:val="1"/>
          <w:sz w:val="24"/>
          <w:szCs w:val="24"/>
          <w:rtl w:val="0"/>
        </w:rPr>
        <w:t xml:space="preserve">The efficacy of mindfulness meditation in increasing the attention span in children with ADHD</w:t>
      </w:r>
      <w:r w:rsidDel="00000000" w:rsidR="00000000" w:rsidRPr="00000000">
        <w:rPr>
          <w:rFonts w:ascii="Times New Roman" w:cs="Times New Roman" w:eastAsia="Times New Roman" w:hAnsi="Times New Roman"/>
          <w:sz w:val="24"/>
          <w:szCs w:val="24"/>
          <w:highlight w:val="white"/>
          <w:rtl w:val="0"/>
        </w:rPr>
        <w:t xml:space="preserve">, Pacifica Graduate Institute.</w:t>
      </w:r>
      <w:r w:rsidDel="00000000" w:rsidR="00000000" w:rsidRPr="00000000">
        <w:rPr>
          <w:rtl w:val="0"/>
        </w:rPr>
      </w:r>
    </w:p>
    <w:p w:rsidR="00000000" w:rsidDel="00000000" w:rsidP="00000000" w:rsidRDefault="00000000" w:rsidRPr="00000000" w14:paraId="000000F8">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Siraj-Blatchford, J. (2010). </w:t>
      </w:r>
      <w:r w:rsidDel="00000000" w:rsidR="00000000" w:rsidRPr="00000000">
        <w:rPr>
          <w:rFonts w:ascii="Times New Roman" w:cs="Times New Roman" w:eastAsia="Times New Roman" w:hAnsi="Times New Roman"/>
          <w:i w:val="1"/>
          <w:sz w:val="24"/>
          <w:szCs w:val="24"/>
          <w:rtl w:val="0"/>
        </w:rPr>
        <w:t xml:space="preserve">Doing Early Childhood Research. Surveys and Questionnaires: an Evaluative Case Study</w:t>
      </w:r>
      <w:r w:rsidDel="00000000" w:rsidR="00000000" w:rsidRPr="00000000">
        <w:rPr>
          <w:rFonts w:ascii="Times New Roman" w:cs="Times New Roman" w:eastAsia="Times New Roman" w:hAnsi="Times New Roman"/>
          <w:sz w:val="24"/>
          <w:szCs w:val="24"/>
          <w:rtl w:val="0"/>
        </w:rPr>
        <w:t xml:space="preserve">. 2nd ed. [online] Routledge. Available at: https://www.taylorfrancis.com/chapters/edit/10.4324/9781003115403-16/surveys-questionnaires-evaluative-case-study-john-siraj-blatchford [Accessed 11 Mar. 2024].</w:t>
      </w:r>
    </w:p>
    <w:p w:rsidR="00000000" w:rsidDel="00000000" w:rsidP="00000000" w:rsidRDefault="00000000" w:rsidRPr="00000000" w14:paraId="000000F9">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Stake, R. E. (1995). The art of case study research. Thousand Oaks, CA: SAGE Publications.</w:t>
      </w:r>
    </w:p>
    <w:p w:rsidR="00000000" w:rsidDel="00000000" w:rsidP="00000000" w:rsidRDefault="00000000" w:rsidRPr="00000000" w14:paraId="000000FA">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Stroie, E. and Ramona (2011). Advantages and Disadvantages of Quantitative and Qualitative Information Risk Approaches. </w:t>
      </w:r>
      <w:r w:rsidDel="00000000" w:rsidR="00000000" w:rsidRPr="00000000">
        <w:rPr>
          <w:rFonts w:ascii="Times New Roman" w:cs="Times New Roman" w:eastAsia="Times New Roman" w:hAnsi="Times New Roman"/>
          <w:i w:val="1"/>
          <w:sz w:val="24"/>
          <w:szCs w:val="24"/>
          <w:highlight w:val="white"/>
          <w:rtl w:val="0"/>
        </w:rPr>
        <w:t xml:space="preserve">Chinese Business Review</w:t>
      </w:r>
      <w:r w:rsidDel="00000000" w:rsidR="00000000" w:rsidRPr="00000000">
        <w:rPr>
          <w:rFonts w:ascii="Times New Roman" w:cs="Times New Roman" w:eastAsia="Times New Roman" w:hAnsi="Times New Roman"/>
          <w:sz w:val="24"/>
          <w:szCs w:val="24"/>
          <w:highlight w:val="white"/>
          <w:rtl w:val="0"/>
        </w:rPr>
        <w:t xml:space="preserve">, [online] 10(12), pp.1106–1110. Available at: </w:t>
      </w:r>
      <w:hyperlink r:id="rId20">
        <w:r w:rsidDel="00000000" w:rsidR="00000000" w:rsidRPr="00000000">
          <w:rPr>
            <w:rFonts w:ascii="Times New Roman" w:cs="Times New Roman" w:eastAsia="Times New Roman" w:hAnsi="Times New Roman"/>
            <w:color w:val="1155cc"/>
            <w:sz w:val="24"/>
            <w:szCs w:val="24"/>
            <w:highlight w:val="white"/>
            <w:u w:val="single"/>
            <w:rtl w:val="0"/>
          </w:rPr>
          <w:t xml:space="preserve">https://www.davidpublisher.com/Public/uploads/Contribute/555d6fdde07cc.pdf</w:t>
        </w:r>
      </w:hyperlink>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FB">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Subramanian, K.R. (2018). Myth and Mystery of Shrinking Attention Span. </w:t>
      </w:r>
      <w:r w:rsidDel="00000000" w:rsidR="00000000" w:rsidRPr="00000000">
        <w:rPr>
          <w:rFonts w:ascii="Times New Roman" w:cs="Times New Roman" w:eastAsia="Times New Roman" w:hAnsi="Times New Roman"/>
          <w:i w:val="1"/>
          <w:sz w:val="24"/>
          <w:szCs w:val="24"/>
          <w:highlight w:val="white"/>
          <w:rtl w:val="0"/>
        </w:rPr>
        <w:t xml:space="preserve">Research Gate</w:t>
      </w:r>
      <w:r w:rsidDel="00000000" w:rsidR="00000000" w:rsidRPr="00000000">
        <w:rPr>
          <w:rFonts w:ascii="Times New Roman" w:cs="Times New Roman" w:eastAsia="Times New Roman" w:hAnsi="Times New Roman"/>
          <w:sz w:val="24"/>
          <w:szCs w:val="24"/>
          <w:highlight w:val="white"/>
          <w:rtl w:val="0"/>
        </w:rPr>
        <w:t xml:space="preserve">, [online] 5(3). Available at: https://www.researchgate.net/profile/Kalpathy-Subramanian/publication/327367023_Myth_and_Mystery_of_Shrinking_Attention_Span/links/5b8a818c299bf1d5a7363c77/Myth-and-Mystery-of-Shrinking-Attention-Span.pdf [Accessed 13 Mar. 2024].</w:t>
      </w:r>
    </w:p>
    <w:p w:rsidR="00000000" w:rsidDel="00000000" w:rsidP="00000000" w:rsidRDefault="00000000" w:rsidRPr="00000000" w14:paraId="000000FC">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Toftum, J. and Clausen, G. (2023) “Classroom airing behaviour significantly affects pupil well-being and concentration performance – Results of a large-scale citizen science study in Danish schools,” </w:t>
      </w:r>
      <w:r w:rsidDel="00000000" w:rsidR="00000000" w:rsidRPr="00000000">
        <w:rPr>
          <w:rFonts w:ascii="Times New Roman" w:cs="Times New Roman" w:eastAsia="Times New Roman" w:hAnsi="Times New Roman"/>
          <w:i w:val="1"/>
          <w:sz w:val="24"/>
          <w:szCs w:val="24"/>
          <w:highlight w:val="white"/>
          <w:rtl w:val="0"/>
        </w:rPr>
        <w:t xml:space="preserve">Energy and buildings</w:t>
      </w:r>
      <w:r w:rsidDel="00000000" w:rsidR="00000000" w:rsidRPr="00000000">
        <w:rPr>
          <w:rFonts w:ascii="Times New Roman" w:cs="Times New Roman" w:eastAsia="Times New Roman" w:hAnsi="Times New Roman"/>
          <w:sz w:val="24"/>
          <w:szCs w:val="24"/>
          <w:highlight w:val="white"/>
          <w:rtl w:val="0"/>
        </w:rPr>
        <w:t xml:space="preserve">, 286, pp. 112951-. Available at: https://doi.org/10.1016/j.enbuild.2023.112951.</w:t>
      </w:r>
      <w:r w:rsidDel="00000000" w:rsidR="00000000" w:rsidRPr="00000000">
        <w:rPr>
          <w:rtl w:val="0"/>
        </w:rPr>
      </w:r>
    </w:p>
    <w:p w:rsidR="00000000" w:rsidDel="00000000" w:rsidP="00000000" w:rsidRDefault="00000000" w:rsidRPr="00000000" w14:paraId="000000F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Waters, J. and Sharpling, E. (2020). Changing the Lens: Mapping the Development of Research Dispositions in Programmes of Initial Teacher Education (ITE). </w:t>
      </w:r>
      <w:r w:rsidDel="00000000" w:rsidR="00000000" w:rsidRPr="00000000">
        <w:rPr>
          <w:rFonts w:ascii="Times New Roman" w:cs="Times New Roman" w:eastAsia="Times New Roman" w:hAnsi="Times New Roman"/>
          <w:i w:val="1"/>
          <w:sz w:val="24"/>
          <w:szCs w:val="24"/>
          <w:rtl w:val="0"/>
        </w:rPr>
        <w:t xml:space="preserve">Cylchgrawn Addysg Cymru / Wales Journal of Education</w:t>
      </w:r>
      <w:r w:rsidDel="00000000" w:rsidR="00000000" w:rsidRPr="00000000">
        <w:rPr>
          <w:rFonts w:ascii="Times New Roman" w:cs="Times New Roman" w:eastAsia="Times New Roman" w:hAnsi="Times New Roman"/>
          <w:sz w:val="24"/>
          <w:szCs w:val="24"/>
          <w:rtl w:val="0"/>
        </w:rPr>
        <w:t xml:space="preserve">, 22(1), pp.9–11. doi:</w:t>
      </w:r>
      <w:hyperlink r:id="rId21">
        <w:r w:rsidDel="00000000" w:rsidR="00000000" w:rsidRPr="00000000">
          <w:rPr>
            <w:rFonts w:ascii="Times New Roman" w:cs="Times New Roman" w:eastAsia="Times New Roman" w:hAnsi="Times New Roman"/>
            <w:color w:val="1155cc"/>
            <w:sz w:val="24"/>
            <w:szCs w:val="24"/>
            <w:u w:val="single"/>
            <w:rtl w:val="0"/>
          </w:rPr>
          <w:t xml:space="preserve">https://doi.org/10.16922/wje.22.1.8</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E">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Wears, R.L.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(2012) “A wealth of information creates a poverty of attention?: Understanding information requirements at handovers,” </w:t>
      </w:r>
      <w:r w:rsidDel="00000000" w:rsidR="00000000" w:rsidRPr="00000000">
        <w:rPr>
          <w:rFonts w:ascii="Times New Roman" w:cs="Times New Roman" w:eastAsia="Times New Roman" w:hAnsi="Times New Roman"/>
          <w:i w:val="1"/>
          <w:sz w:val="24"/>
          <w:szCs w:val="24"/>
          <w:rtl w:val="0"/>
        </w:rPr>
        <w:t xml:space="preserve">Proceedings of the Human Factors and Ergonomics Society Annual Meeting</w:t>
      </w:r>
      <w:r w:rsidDel="00000000" w:rsidR="00000000" w:rsidRPr="00000000">
        <w:rPr>
          <w:rFonts w:ascii="Times New Roman" w:cs="Times New Roman" w:eastAsia="Times New Roman" w:hAnsi="Times New Roman"/>
          <w:sz w:val="24"/>
          <w:szCs w:val="24"/>
          <w:highlight w:val="white"/>
          <w:rtl w:val="0"/>
        </w:rPr>
        <w:t xml:space="preserve">, 56(1), pp. 860–862. Available at: </w:t>
      </w:r>
      <w:hyperlink r:id="rId22">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https://doi.org/10.1177/1071181312561180</w:t>
        </w:r>
      </w:hyperlink>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FF">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(2023). </w:t>
      </w:r>
      <w:r w:rsidDel="00000000" w:rsidR="00000000" w:rsidRPr="00000000">
        <w:rPr>
          <w:rFonts w:ascii="Times New Roman" w:cs="Times New Roman" w:eastAsia="Times New Roman" w:hAnsi="Times New Roman"/>
          <w:i w:val="1"/>
          <w:sz w:val="24"/>
          <w:szCs w:val="24"/>
          <w:highlight w:val="white"/>
          <w:rtl w:val="0"/>
        </w:rPr>
        <w:t xml:space="preserve">Achievement of 15 Year Olds (Program for International Student Assessment) PISA National report: 2022 | GOV.WALES</w:t>
      </w:r>
      <w:r w:rsidDel="00000000" w:rsidR="00000000" w:rsidRPr="00000000">
        <w:rPr>
          <w:rFonts w:ascii="Times New Roman" w:cs="Times New Roman" w:eastAsia="Times New Roman" w:hAnsi="Times New Roman"/>
          <w:sz w:val="24"/>
          <w:szCs w:val="24"/>
          <w:highlight w:val="white"/>
          <w:rtl w:val="0"/>
        </w:rPr>
        <w:t xml:space="preserve">. [online] Available at: https://www.gov.wales/achievement-15-year-olds-program-international-student-assessment-pisa-national-report-2022#:~:text=The%20average%20PISA%20science%20score [Accessed 13 Mar. 2024].</w:t>
      </w:r>
    </w:p>
    <w:p w:rsidR="00000000" w:rsidDel="00000000" w:rsidP="00000000" w:rsidRDefault="00000000" w:rsidRPr="00000000" w14:paraId="00000100">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(2020). </w:t>
      </w:r>
      <w:r w:rsidDel="00000000" w:rsidR="00000000" w:rsidRPr="00000000">
        <w:rPr>
          <w:rFonts w:ascii="Times New Roman" w:cs="Times New Roman" w:eastAsia="Times New Roman" w:hAnsi="Times New Roman"/>
          <w:i w:val="1"/>
          <w:sz w:val="24"/>
          <w:szCs w:val="24"/>
          <w:highlight w:val="white"/>
          <w:rtl w:val="0"/>
        </w:rPr>
        <w:t xml:space="preserve">Health and Well-being: Introduction - Hwb</w:t>
      </w:r>
      <w:r w:rsidDel="00000000" w:rsidR="00000000" w:rsidRPr="00000000">
        <w:rPr>
          <w:rFonts w:ascii="Times New Roman" w:cs="Times New Roman" w:eastAsia="Times New Roman" w:hAnsi="Times New Roman"/>
          <w:sz w:val="24"/>
          <w:szCs w:val="24"/>
          <w:highlight w:val="white"/>
          <w:rtl w:val="0"/>
        </w:rPr>
        <w:t xml:space="preserve">. [online] HWB. Available at: https://hwb.gov.wales/curriculum-for-wales/health-and-well-being [Accessed 14 Mar. 2024].</w:t>
      </w:r>
    </w:p>
    <w:p w:rsidR="00000000" w:rsidDel="00000000" w:rsidP="00000000" w:rsidRDefault="00000000" w:rsidRPr="00000000" w14:paraId="00000101">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Welsh Government (2019). </w:t>
      </w:r>
      <w:r w:rsidDel="00000000" w:rsidR="00000000" w:rsidRPr="00000000">
        <w:rPr>
          <w:rFonts w:ascii="Times New Roman" w:cs="Times New Roman" w:eastAsia="Times New Roman" w:hAnsi="Times New Roman"/>
          <w:i w:val="1"/>
          <w:sz w:val="24"/>
          <w:szCs w:val="24"/>
          <w:highlight w:val="white"/>
          <w:rtl w:val="0"/>
        </w:rPr>
        <w:t xml:space="preserve">Professional Standards for Teaching and Leadership</w:t>
      </w:r>
      <w:r w:rsidDel="00000000" w:rsidR="00000000" w:rsidRPr="00000000">
        <w:rPr>
          <w:rFonts w:ascii="Times New Roman" w:cs="Times New Roman" w:eastAsia="Times New Roman" w:hAnsi="Times New Roman"/>
          <w:sz w:val="24"/>
          <w:szCs w:val="24"/>
          <w:highlight w:val="white"/>
          <w:rtl w:val="0"/>
        </w:rPr>
        <w:t xml:space="preserve">. [online] </w:t>
      </w:r>
      <w:r w:rsidDel="00000000" w:rsidR="00000000" w:rsidRPr="00000000">
        <w:rPr>
          <w:rFonts w:ascii="Times New Roman" w:cs="Times New Roman" w:eastAsia="Times New Roman" w:hAnsi="Times New Roman"/>
          <w:i w:val="1"/>
          <w:sz w:val="24"/>
          <w:szCs w:val="24"/>
          <w:highlight w:val="white"/>
          <w:rtl w:val="0"/>
        </w:rPr>
        <w:t xml:space="preserve">Hwb</w:t>
      </w:r>
      <w:r w:rsidDel="00000000" w:rsidR="00000000" w:rsidRPr="00000000">
        <w:rPr>
          <w:rFonts w:ascii="Times New Roman" w:cs="Times New Roman" w:eastAsia="Times New Roman" w:hAnsi="Times New Roman"/>
          <w:sz w:val="24"/>
          <w:szCs w:val="24"/>
          <w:highlight w:val="white"/>
          <w:rtl w:val="0"/>
        </w:rPr>
        <w:t xml:space="preserve">. Available at: https://hwb.gov.wales/api/storage/19bc948b-8a3f-41e0-944a-7bf2cadf7d18/professional-standards-for-teaching-and-leadership-interactive-pdf-for-pc.pdf [Accessed 13 Mar. 2024].</w:t>
      </w:r>
    </w:p>
    <w:p w:rsidR="00000000" w:rsidDel="00000000" w:rsidP="00000000" w:rsidRDefault="00000000" w:rsidRPr="00000000" w14:paraId="00000102">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Wiliam, D. (2018) </w:t>
      </w:r>
      <w:r w:rsidDel="00000000" w:rsidR="00000000" w:rsidRPr="00000000">
        <w:rPr>
          <w:rFonts w:ascii="Times New Roman" w:cs="Times New Roman" w:eastAsia="Times New Roman" w:hAnsi="Times New Roman"/>
          <w:i w:val="1"/>
          <w:sz w:val="24"/>
          <w:szCs w:val="24"/>
          <w:highlight w:val="white"/>
          <w:rtl w:val="0"/>
        </w:rPr>
        <w:t xml:space="preserve">Embedded formative assessment</w:t>
      </w:r>
      <w:r w:rsidDel="00000000" w:rsidR="00000000" w:rsidRPr="00000000">
        <w:rPr>
          <w:rFonts w:ascii="Times New Roman" w:cs="Times New Roman" w:eastAsia="Times New Roman" w:hAnsi="Times New Roman"/>
          <w:sz w:val="24"/>
          <w:szCs w:val="24"/>
          <w:highlight w:val="white"/>
          <w:rtl w:val="0"/>
        </w:rPr>
        <w:t xml:space="preserve">. Second edition. Bloomington, Indiana: Solution Tree Press.</w:t>
      </w:r>
    </w:p>
    <w:p w:rsidR="00000000" w:rsidDel="00000000" w:rsidP="00000000" w:rsidRDefault="00000000" w:rsidRPr="00000000" w14:paraId="00000103">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Williams, C., 2007. Research methods. </w:t>
      </w:r>
      <w:r w:rsidDel="00000000" w:rsidR="00000000" w:rsidRPr="00000000">
        <w:rPr>
          <w:rFonts w:ascii="Times New Roman" w:cs="Times New Roman" w:eastAsia="Times New Roman" w:hAnsi="Times New Roman"/>
          <w:i w:val="1"/>
          <w:sz w:val="24"/>
          <w:szCs w:val="24"/>
          <w:highlight w:val="white"/>
          <w:rtl w:val="0"/>
        </w:rPr>
        <w:t xml:space="preserve">Journal of Business &amp; Economics Research (JBER)</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5</w:t>
      </w:r>
      <w:r w:rsidDel="00000000" w:rsidR="00000000" w:rsidRPr="00000000">
        <w:rPr>
          <w:rFonts w:ascii="Times New Roman" w:cs="Times New Roman" w:eastAsia="Times New Roman" w:hAnsi="Times New Roman"/>
          <w:sz w:val="24"/>
          <w:szCs w:val="24"/>
          <w:highlight w:val="white"/>
          <w:rtl w:val="0"/>
        </w:rPr>
        <w:t xml:space="preserve">(3).</w:t>
      </w:r>
      <w:r w:rsidDel="00000000" w:rsidR="00000000" w:rsidRPr="00000000">
        <w:rPr>
          <w:rtl w:val="0"/>
        </w:rPr>
      </w:r>
    </w:p>
    <w:p w:rsidR="00000000" w:rsidDel="00000000" w:rsidP="00000000" w:rsidRDefault="00000000" w:rsidRPr="00000000" w14:paraId="00000104">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www.ewc.wales. (2023). </w:t>
      </w:r>
      <w:r w:rsidDel="00000000" w:rsidR="00000000" w:rsidRPr="00000000">
        <w:rPr>
          <w:rFonts w:ascii="Times New Roman" w:cs="Times New Roman" w:eastAsia="Times New Roman" w:hAnsi="Times New Roman"/>
          <w:i w:val="1"/>
          <w:sz w:val="24"/>
          <w:szCs w:val="24"/>
          <w:rtl w:val="0"/>
        </w:rPr>
        <w:t xml:space="preserve">Code of Professional Conduct and Practice</w:t>
      </w:r>
      <w:r w:rsidDel="00000000" w:rsidR="00000000" w:rsidRPr="00000000">
        <w:rPr>
          <w:rFonts w:ascii="Times New Roman" w:cs="Times New Roman" w:eastAsia="Times New Roman" w:hAnsi="Times New Roman"/>
          <w:sz w:val="24"/>
          <w:szCs w:val="24"/>
          <w:rtl w:val="0"/>
        </w:rPr>
        <w:t xml:space="preserve">. [online] Available at: https://www.ewc.wales/site/index.php/en/fitness-to-practise/code-of-professional-conduct-and-practice/the-code [Accessed 7 Mar. 2024].</w:t>
      </w:r>
    </w:p>
    <w:p w:rsidR="00000000" w:rsidDel="00000000" w:rsidP="00000000" w:rsidRDefault="00000000" w:rsidRPr="00000000" w14:paraId="00000105">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Yaddanapudi, S. and Yaddanapudi, L. (2019). How to design a questionnaire. </w:t>
      </w:r>
      <w:r w:rsidDel="00000000" w:rsidR="00000000" w:rsidRPr="00000000">
        <w:rPr>
          <w:rFonts w:ascii="Times New Roman" w:cs="Times New Roman" w:eastAsia="Times New Roman" w:hAnsi="Times New Roman"/>
          <w:i w:val="1"/>
          <w:sz w:val="24"/>
          <w:szCs w:val="24"/>
          <w:rtl w:val="0"/>
        </w:rPr>
        <w:t xml:space="preserve">Indian Journal of Anaesthesia</w:t>
      </w:r>
      <w:r w:rsidDel="00000000" w:rsidR="00000000" w:rsidRPr="00000000">
        <w:rPr>
          <w:rFonts w:ascii="Times New Roman" w:cs="Times New Roman" w:eastAsia="Times New Roman" w:hAnsi="Times New Roman"/>
          <w:sz w:val="24"/>
          <w:szCs w:val="24"/>
          <w:rtl w:val="0"/>
        </w:rPr>
        <w:t xml:space="preserve">, [online] 63(5), pp.335–337. doi:</w:t>
      </w:r>
      <w:hyperlink r:id="rId23">
        <w:r w:rsidDel="00000000" w:rsidR="00000000" w:rsidRPr="00000000">
          <w:rPr>
            <w:rFonts w:ascii="Times New Roman" w:cs="Times New Roman" w:eastAsia="Times New Roman" w:hAnsi="Times New Roman"/>
            <w:color w:val="1155cc"/>
            <w:sz w:val="24"/>
            <w:szCs w:val="24"/>
            <w:u w:val="single"/>
            <w:rtl w:val="0"/>
          </w:rPr>
          <w:t xml:space="preserve">https://doi.org/10.4103/ija.ija_334_19</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6">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Yazan, B. (2015) “Three Approaches to Case Study Methods in Education: Yin, Merriam, and Stake,” </w:t>
      </w:r>
      <w:r w:rsidDel="00000000" w:rsidR="00000000" w:rsidRPr="00000000">
        <w:rPr>
          <w:rFonts w:ascii="Times New Roman" w:cs="Times New Roman" w:eastAsia="Times New Roman" w:hAnsi="Times New Roman"/>
          <w:i w:val="1"/>
          <w:sz w:val="24"/>
          <w:szCs w:val="24"/>
          <w:rtl w:val="0"/>
        </w:rPr>
        <w:t xml:space="preserve">Qualitative report</w:t>
      </w:r>
      <w:r w:rsidDel="00000000" w:rsidR="00000000" w:rsidRPr="00000000">
        <w:rPr>
          <w:rFonts w:ascii="Times New Roman" w:cs="Times New Roman" w:eastAsia="Times New Roman" w:hAnsi="Times New Roman"/>
          <w:sz w:val="24"/>
          <w:szCs w:val="24"/>
          <w:highlight w:val="white"/>
          <w:rtl w:val="0"/>
        </w:rPr>
        <w:t xml:space="preserve">, 20(2), pp. 134–152. Available at: </w:t>
      </w:r>
      <w:hyperlink r:id="rId24">
        <w:r w:rsidDel="00000000" w:rsidR="00000000" w:rsidRPr="00000000">
          <w:rPr>
            <w:rFonts w:ascii="Times New Roman" w:cs="Times New Roman" w:eastAsia="Times New Roman" w:hAnsi="Times New Roman"/>
            <w:color w:val="1155cc"/>
            <w:sz w:val="24"/>
            <w:szCs w:val="24"/>
            <w:highlight w:val="white"/>
            <w:u w:val="single"/>
            <w:rtl w:val="0"/>
          </w:rPr>
          <w:t xml:space="preserve">https://doi.org/10.46743/2160-3715/2015.2102</w:t>
        </w:r>
      </w:hyperlink>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107">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Yin, R. K. (2002). Case study research: Design and methods. Thousand Oaks, CA: SAGE Publications.</w:t>
      </w:r>
    </w:p>
    <w:p w:rsidR="00000000" w:rsidDel="00000000" w:rsidP="00000000" w:rsidRDefault="00000000" w:rsidRPr="00000000" w14:paraId="00000108">
      <w:pP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Youngman, M.B. (1994) ‘Designing and using questionnaires’, in N. Bennett, R. Glatter and R. Levacˇic ́ (eds) (1994) </w:t>
      </w:r>
      <w:r w:rsidDel="00000000" w:rsidR="00000000" w:rsidRPr="00000000">
        <w:rPr>
          <w:rFonts w:ascii="Times New Roman" w:cs="Times New Roman" w:eastAsia="Times New Roman" w:hAnsi="Times New Roman"/>
          <w:i w:val="1"/>
          <w:sz w:val="24"/>
          <w:szCs w:val="24"/>
          <w:rtl w:val="0"/>
        </w:rPr>
        <w:t xml:space="preserve">Improving Educational Management through Research and Consultancy</w:t>
      </w:r>
      <w:r w:rsidDel="00000000" w:rsidR="00000000" w:rsidRPr="00000000">
        <w:rPr>
          <w:rFonts w:ascii="Times New Roman" w:cs="Times New Roman" w:eastAsia="Times New Roman" w:hAnsi="Times New Roman"/>
          <w:sz w:val="24"/>
          <w:szCs w:val="24"/>
          <w:rtl w:val="0"/>
        </w:rPr>
        <w:t xml:space="preserve">. London: Paul Chapman Publishing, in association with The Open University.</w:t>
      </w:r>
      <w:r w:rsidDel="00000000" w:rsidR="00000000" w:rsidRPr="00000000">
        <w:rPr>
          <w:rtl w:val="0"/>
        </w:rPr>
      </w:r>
    </w:p>
    <w:p w:rsidR="00000000" w:rsidDel="00000000" w:rsidP="00000000" w:rsidRDefault="00000000" w:rsidRPr="00000000" w14:paraId="00000109">
      <w:pPr>
        <w:spacing w:after="24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Zolkoski, S.M. and Lewis-Chiu, C. (2019). Alternative approaches: Implementing Mindfulness Practices in the Classroom to Improve Challenging Behaviours. </w:t>
      </w:r>
      <w:r w:rsidDel="00000000" w:rsidR="00000000" w:rsidRPr="00000000">
        <w:rPr>
          <w:rFonts w:ascii="Times New Roman" w:cs="Times New Roman" w:eastAsia="Times New Roman" w:hAnsi="Times New Roman"/>
          <w:i w:val="1"/>
          <w:sz w:val="24"/>
          <w:szCs w:val="24"/>
          <w:highlight w:val="white"/>
          <w:rtl w:val="0"/>
        </w:rPr>
        <w:t xml:space="preserve">Beyond Behavior</w:t>
      </w:r>
      <w:r w:rsidDel="00000000" w:rsidR="00000000" w:rsidRPr="00000000">
        <w:rPr>
          <w:rFonts w:ascii="Times New Roman" w:cs="Times New Roman" w:eastAsia="Times New Roman" w:hAnsi="Times New Roman"/>
          <w:sz w:val="24"/>
          <w:szCs w:val="24"/>
          <w:highlight w:val="white"/>
          <w:rtl w:val="0"/>
        </w:rPr>
        <w:t xml:space="preserve">, 28(1), p.107429561983294. doi:https://doi.org/10.1177/1074295619832943.</w:t>
      </w:r>
      <w:r w:rsidDel="00000000" w:rsidR="00000000" w:rsidRPr="00000000">
        <w:rPr>
          <w:rtl w:val="0"/>
        </w:rPr>
      </w:r>
    </w:p>
    <w:p w:rsidR="00000000" w:rsidDel="00000000" w:rsidP="00000000" w:rsidRDefault="00000000" w:rsidRPr="00000000" w14:paraId="0000010A">
      <w:pPr>
        <w:rPr>
          <w:b w:val="1"/>
        </w:rPr>
      </w:pPr>
      <w:r w:rsidDel="00000000" w:rsidR="00000000" w:rsidRPr="00000000">
        <w:rPr>
          <w:rtl w:val="0"/>
        </w:rPr>
      </w:r>
    </w:p>
    <w:p w:rsidR="00000000" w:rsidDel="00000000" w:rsidP="00000000" w:rsidRDefault="00000000" w:rsidRPr="00000000" w14:paraId="0000010B">
      <w:pPr>
        <w:rPr>
          <w:b w:val="1"/>
        </w:rPr>
      </w:pPr>
      <w:r w:rsidDel="00000000" w:rsidR="00000000" w:rsidRPr="00000000">
        <w:rPr>
          <w:rtl w:val="0"/>
        </w:rPr>
      </w:r>
    </w:p>
    <w:p w:rsidR="00000000" w:rsidDel="00000000" w:rsidP="00000000" w:rsidRDefault="00000000" w:rsidRPr="00000000" w14:paraId="0000010C">
      <w:pPr>
        <w:rPr>
          <w:b w:val="1"/>
        </w:rPr>
      </w:pPr>
      <w:r w:rsidDel="00000000" w:rsidR="00000000" w:rsidRPr="00000000">
        <w:rPr>
          <w:rtl w:val="0"/>
        </w:rPr>
      </w:r>
    </w:p>
    <w:p w:rsidR="00000000" w:rsidDel="00000000" w:rsidP="00000000" w:rsidRDefault="00000000" w:rsidRPr="00000000" w14:paraId="0000010D">
      <w:pPr>
        <w:rPr>
          <w:b w:val="1"/>
        </w:rPr>
      </w:pPr>
      <w:r w:rsidDel="00000000" w:rsidR="00000000" w:rsidRPr="00000000">
        <w:rPr>
          <w:rtl w:val="0"/>
        </w:rPr>
      </w:r>
    </w:p>
    <w:p w:rsidR="00000000" w:rsidDel="00000000" w:rsidP="00000000" w:rsidRDefault="00000000" w:rsidRPr="00000000" w14:paraId="0000010E">
      <w:pPr>
        <w:rPr>
          <w:b w:val="1"/>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Appendices</w:t>
      </w:r>
    </w:p>
    <w:p w:rsidR="00000000" w:rsidDel="00000000" w:rsidP="00000000" w:rsidRDefault="00000000" w:rsidRPr="00000000" w14:paraId="00000110">
      <w:pPr>
        <w:rPr>
          <w:rFonts w:ascii="Times New Roman" w:cs="Times New Roman" w:eastAsia="Times New Roman" w:hAnsi="Times New Roman"/>
          <w:color w:val="38761d"/>
          <w:sz w:val="24"/>
          <w:szCs w:val="24"/>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Pupil assent Cards (Appendix 1)</w:t>
      </w: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Parent Information sheet (Appendix 2)</w:t>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Pupil Information Sheet (Appendix 3)</w:t>
      </w: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Questionnaire (Appendix 4)</w:t>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Parental consent letter (Appendix 5)</w:t>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Teacher Observation Schedule (Appendix 6 and 7)</w:t>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 Breathing (Appendix 8)</w:t>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Movement Break (Appendix 9)</w:t>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Simon Says (Appendix 10) </w:t>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Riddles Sheet (Appendix 11)</w:t>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Day Observation Sheet (Appendix 12)  </w:t>
      </w:r>
    </w:p>
    <w:p w:rsidR="00000000" w:rsidDel="00000000" w:rsidP="00000000" w:rsidRDefault="00000000" w:rsidRPr="00000000" w14:paraId="000001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Exit tickets (Appendix 13)</w:t>
      </w:r>
    </w:p>
    <w:p w:rsidR="00000000" w:rsidDel="00000000" w:rsidP="00000000" w:rsidRDefault="00000000" w:rsidRPr="00000000" w14:paraId="0000011D">
      <w:pPr>
        <w:rPr>
          <w:rFonts w:ascii="Calibri" w:cs="Calibri" w:eastAsia="Calibri" w:hAnsi="Calibri"/>
        </w:rPr>
      </w:pPr>
      <w:r w:rsidDel="00000000" w:rsidR="00000000" w:rsidRPr="00000000">
        <w:rPr>
          <w:rFonts w:ascii="Times New Roman" w:cs="Times New Roman" w:eastAsia="Times New Roman" w:hAnsi="Times New Roman"/>
          <w:sz w:val="24"/>
          <w:szCs w:val="24"/>
          <w:rtl w:val="0"/>
        </w:rPr>
        <w:t xml:space="preserve">Ethics form (Appendix 14)</w:t>
      </w: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sectPr>
      <w:footerReference r:id="rId25" w:type="default"/>
      <w:footerReference r:id="rId26"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davidpublisher.com/Public/uploads/Contribute/555d6fdde07cc.pdf" TargetMode="External"/><Relationship Id="rId22" Type="http://schemas.openxmlformats.org/officeDocument/2006/relationships/hyperlink" Target="https://doi.org/10.1177/1071181312561180" TargetMode="External"/><Relationship Id="rId21" Type="http://schemas.openxmlformats.org/officeDocument/2006/relationships/hyperlink" Target="https://doi.org/10.16922/wje.22.1.8" TargetMode="External"/><Relationship Id="rId24" Type="http://schemas.openxmlformats.org/officeDocument/2006/relationships/hyperlink" Target="https://doi.org/10.46743/2160-3715/2015.2102" TargetMode="External"/><Relationship Id="rId23" Type="http://schemas.openxmlformats.org/officeDocument/2006/relationships/hyperlink" Target="https://doi.org/10.4103/ija.ija_334_1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rill.com/view/book/9789462097766/BP000003.xml" TargetMode="External"/><Relationship Id="rId26" Type="http://schemas.openxmlformats.org/officeDocument/2006/relationships/footer" Target="footer1.xml"/><Relationship Id="rId25"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www.ewc.wales" TargetMode="External"/><Relationship Id="rId7" Type="http://schemas.openxmlformats.org/officeDocument/2006/relationships/hyperlink" Target="https://www.ncbi.nlm.nih.gov/pmc/articles/PMC10265262/#bibr35-20563051231177970" TargetMode="External"/><Relationship Id="rId8" Type="http://schemas.openxmlformats.org/officeDocument/2006/relationships/hyperlink" Target="https://doi.org/10.1016/j.glmedi.2024.100051" TargetMode="External"/><Relationship Id="rId11" Type="http://schemas.openxmlformats.org/officeDocument/2006/relationships/hyperlink" Target="https://doi.org/10.53841/bpsrep.2019.rep163.10" TargetMode="External"/><Relationship Id="rId10" Type="http://schemas.openxmlformats.org/officeDocument/2006/relationships/hyperlink" Target="https://doi.org/10.1152/advan.00109.2016" TargetMode="External"/><Relationship Id="rId13" Type="http://schemas.openxmlformats.org/officeDocument/2006/relationships/hyperlink" Target="https://doi.org/10.4102/hts.v73i4.4589" TargetMode="External"/><Relationship Id="rId12" Type="http://schemas.openxmlformats.org/officeDocument/2006/relationships/hyperlink" Target="https://doi.org/10.1038/nrn3475" TargetMode="External"/><Relationship Id="rId15" Type="http://schemas.openxmlformats.org/officeDocument/2006/relationships/hyperlink" Target="https://doi.org/10.15388/Problemos.2022.102.11" TargetMode="External"/><Relationship Id="rId14" Type="http://schemas.openxmlformats.org/officeDocument/2006/relationships/hyperlink" Target="https://doi.org/10.1186/1471-2288-11-100" TargetMode="External"/><Relationship Id="rId17" Type="http://schemas.openxmlformats.org/officeDocument/2006/relationships/hyperlink" Target="https://doi.org/10.1177/20563051231177970" TargetMode="External"/><Relationship Id="rId16" Type="http://schemas.openxmlformats.org/officeDocument/2006/relationships/hyperlink" Target="https://www.bera.ac.uk/researchers-resources/publications/ethical-guidelines-for-educational-research-2018" TargetMode="External"/><Relationship Id="rId19" Type="http://schemas.openxmlformats.org/officeDocument/2006/relationships/hyperlink" Target="https://doi.org/10.1016/j.linged.2017.09.004" TargetMode="External"/><Relationship Id="rId18" Type="http://schemas.openxmlformats.org/officeDocument/2006/relationships/hyperlink" Target="https://assets.publishing.service.gov.uk/government/uploads/system/uploads/attachment_data/file/379249/Below_20the_20radar_20-_20low-level_20disruption_20in_20the_20country_E2_80_99s_20classroom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