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E06E9E" w14:textId="77777777" w:rsidR="0033065A" w:rsidRDefault="0033065A" w:rsidP="003F3AD1">
      <w:pPr>
        <w:ind w:firstLine="0"/>
        <w:jc w:val="center"/>
        <w:rPr>
          <w:b/>
          <w:bCs/>
        </w:rPr>
      </w:pPr>
    </w:p>
    <w:p w14:paraId="26EABB24" w14:textId="77777777" w:rsidR="0033065A" w:rsidRDefault="0033065A" w:rsidP="003F3AD1">
      <w:pPr>
        <w:ind w:firstLine="0"/>
        <w:jc w:val="center"/>
        <w:rPr>
          <w:b/>
          <w:bCs/>
        </w:rPr>
      </w:pPr>
    </w:p>
    <w:p w14:paraId="1F739897" w14:textId="4CC52E73" w:rsidR="0033065A" w:rsidRDefault="0033065A" w:rsidP="003F3AD1">
      <w:pPr>
        <w:ind w:firstLine="0"/>
        <w:jc w:val="center"/>
        <w:rPr>
          <w:b/>
          <w:bCs/>
        </w:rPr>
      </w:pPr>
      <w:proofErr w:type="spellStart"/>
      <w:r w:rsidRPr="0033065A">
        <w:rPr>
          <w:b/>
          <w:bCs/>
        </w:rPr>
        <w:t>Revitalisation</w:t>
      </w:r>
      <w:proofErr w:type="spellEnd"/>
      <w:r w:rsidRPr="0033065A">
        <w:rPr>
          <w:b/>
          <w:bCs/>
        </w:rPr>
        <w:t xml:space="preserve"> of the Central Transportation Corridor </w:t>
      </w:r>
    </w:p>
    <w:p w14:paraId="67876DA7" w14:textId="77777777" w:rsidR="00B85E74" w:rsidRDefault="00B85E74" w:rsidP="0033065A">
      <w:pPr>
        <w:ind w:firstLine="0"/>
        <w:jc w:val="center"/>
        <w:rPr>
          <w:b/>
          <w:bCs/>
        </w:rPr>
      </w:pPr>
    </w:p>
    <w:p w14:paraId="34DDFD9E" w14:textId="77777777" w:rsidR="00B85E74" w:rsidRDefault="00B85E74" w:rsidP="0033065A">
      <w:pPr>
        <w:ind w:firstLine="0"/>
        <w:jc w:val="center"/>
        <w:rPr>
          <w:b/>
          <w:bCs/>
        </w:rPr>
      </w:pPr>
    </w:p>
    <w:p w14:paraId="474DF1D9" w14:textId="5542C798" w:rsidR="00B85E74" w:rsidRDefault="00B85E74" w:rsidP="0033065A">
      <w:pPr>
        <w:ind w:firstLine="0"/>
        <w:jc w:val="center"/>
        <w:rPr>
          <w:b/>
          <w:bCs/>
        </w:rPr>
      </w:pPr>
      <w:bookmarkStart w:id="0" w:name="_Hlk227490958"/>
      <w:r>
        <w:rPr>
          <w:b/>
          <w:bCs/>
        </w:rPr>
        <w:t>Name:</w:t>
      </w:r>
      <w:r w:rsidR="00543C27">
        <w:rPr>
          <w:b/>
          <w:bCs/>
        </w:rPr>
        <w:t xml:space="preserve"> </w:t>
      </w:r>
      <w:r w:rsidR="00543C27" w:rsidRPr="00543C27">
        <w:t>Tedy Sam</w:t>
      </w:r>
    </w:p>
    <w:p w14:paraId="38A004DE" w14:textId="6BF5947A" w:rsidR="0033065A" w:rsidRDefault="0033065A" w:rsidP="0033065A">
      <w:pPr>
        <w:ind w:firstLine="0"/>
        <w:jc w:val="center"/>
        <w:rPr>
          <w:b/>
          <w:bCs/>
        </w:rPr>
      </w:pPr>
      <w:r w:rsidRPr="0033065A">
        <w:rPr>
          <w:b/>
          <w:bCs/>
        </w:rPr>
        <w:t xml:space="preserve">Student ID: </w:t>
      </w:r>
      <w:r w:rsidRPr="0033065A">
        <w:t xml:space="preserve">2418189  </w:t>
      </w:r>
      <w:r w:rsidRPr="0033065A">
        <w:rPr>
          <w:b/>
          <w:bCs/>
        </w:rPr>
        <w:t xml:space="preserve"> </w:t>
      </w:r>
    </w:p>
    <w:p w14:paraId="43575437" w14:textId="77777777" w:rsidR="00B85E74" w:rsidRPr="00B85E74" w:rsidRDefault="00B85E74" w:rsidP="00B85E74">
      <w:pPr>
        <w:ind w:firstLine="0"/>
        <w:jc w:val="center"/>
        <w:rPr>
          <w:b/>
          <w:bCs/>
        </w:rPr>
      </w:pPr>
      <w:r w:rsidRPr="00B85E74">
        <w:rPr>
          <w:b/>
          <w:bCs/>
        </w:rPr>
        <w:t>Course:</w:t>
      </w:r>
      <w:bookmarkEnd w:id="0"/>
      <w:r w:rsidRPr="00B85E74">
        <w:rPr>
          <w:b/>
          <w:bCs/>
        </w:rPr>
        <w:t xml:space="preserve"> </w:t>
      </w:r>
      <w:r w:rsidRPr="00B85E74">
        <w:t>LCLM 5003</w:t>
      </w:r>
      <w:r w:rsidRPr="00B85E74">
        <w:rPr>
          <w:b/>
          <w:bCs/>
        </w:rPr>
        <w:t xml:space="preserve"> </w:t>
      </w:r>
    </w:p>
    <w:p w14:paraId="2086BC61" w14:textId="77777777" w:rsidR="00B85E74" w:rsidRDefault="0033065A" w:rsidP="00B85E74">
      <w:pPr>
        <w:ind w:firstLine="0"/>
        <w:jc w:val="center"/>
      </w:pPr>
      <w:bookmarkStart w:id="1" w:name="_Hlk227491020"/>
      <w:r w:rsidRPr="0033065A">
        <w:rPr>
          <w:b/>
          <w:bCs/>
        </w:rPr>
        <w:t>Lecturer</w:t>
      </w:r>
      <w:bookmarkEnd w:id="1"/>
      <w:r w:rsidRPr="0033065A">
        <w:rPr>
          <w:b/>
          <w:bCs/>
        </w:rPr>
        <w:t xml:space="preserve">: </w:t>
      </w:r>
      <w:r w:rsidRPr="0033065A">
        <w:t xml:space="preserve">Supreet </w:t>
      </w:r>
      <w:proofErr w:type="spellStart"/>
      <w:r w:rsidRPr="0033065A">
        <w:t>Gewal</w:t>
      </w:r>
      <w:proofErr w:type="spellEnd"/>
    </w:p>
    <w:p w14:paraId="3DCFCD97" w14:textId="72EFE519" w:rsidR="00B85E74" w:rsidRDefault="00543C27" w:rsidP="00B85E74">
      <w:pPr>
        <w:ind w:firstLine="0"/>
        <w:jc w:val="center"/>
      </w:pPr>
      <w:bookmarkStart w:id="2" w:name="_Hlk227490931"/>
      <w:r>
        <w:t>April 16, 2026</w:t>
      </w:r>
    </w:p>
    <w:bookmarkEnd w:id="2"/>
    <w:p w14:paraId="4A79A401" w14:textId="77777777" w:rsidR="0033065A" w:rsidRDefault="0033065A" w:rsidP="003F3AD1">
      <w:pPr>
        <w:ind w:firstLine="0"/>
        <w:jc w:val="center"/>
        <w:rPr>
          <w:b/>
          <w:bCs/>
        </w:rPr>
      </w:pPr>
    </w:p>
    <w:p w14:paraId="2B8BAF10" w14:textId="77777777" w:rsidR="0033065A" w:rsidRDefault="0033065A">
      <w:pPr>
        <w:rPr>
          <w:b/>
          <w:bCs/>
        </w:rPr>
      </w:pPr>
      <w:r>
        <w:rPr>
          <w:b/>
          <w:bCs/>
        </w:rPr>
        <w:br w:type="page"/>
      </w:r>
    </w:p>
    <w:p w14:paraId="3A352397" w14:textId="46481387" w:rsidR="00B85E74" w:rsidRDefault="00B85E74" w:rsidP="003F3AD1">
      <w:pPr>
        <w:ind w:firstLine="0"/>
        <w:jc w:val="center"/>
        <w:rPr>
          <w:b/>
          <w:bCs/>
        </w:rPr>
      </w:pPr>
      <w:r w:rsidRPr="00B85E74">
        <w:rPr>
          <w:b/>
          <w:bCs/>
        </w:rPr>
        <w:lastRenderedPageBreak/>
        <w:t>PART A</w:t>
      </w:r>
      <w:r>
        <w:rPr>
          <w:b/>
          <w:bCs/>
        </w:rPr>
        <w:t>: Poster</w:t>
      </w:r>
    </w:p>
    <w:p w14:paraId="67FF6379" w14:textId="5991451E" w:rsidR="00B85E74" w:rsidRDefault="00B85E74" w:rsidP="003F3AD1">
      <w:pPr>
        <w:ind w:firstLine="0"/>
        <w:jc w:val="center"/>
        <w:rPr>
          <w:b/>
          <w:bCs/>
        </w:rPr>
      </w:pPr>
      <w:r>
        <w:rPr>
          <w:noProof/>
        </w:rPr>
        <w:drawing>
          <wp:inline distT="0" distB="0" distL="0" distR="0" wp14:anchorId="351571D5" wp14:editId="14020272">
            <wp:extent cx="5867400" cy="7877134"/>
            <wp:effectExtent l="0" t="0" r="0" b="0"/>
            <wp:docPr id="7141641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4164171" name=""/>
                    <pic:cNvPicPr/>
                  </pic:nvPicPr>
                  <pic:blipFill rotWithShape="1">
                    <a:blip r:embed="rId7"/>
                    <a:srcRect l="712" r="1210" b="671"/>
                    <a:stretch>
                      <a:fillRect/>
                    </a:stretch>
                  </pic:blipFill>
                  <pic:spPr bwMode="auto">
                    <a:xfrm>
                      <a:off x="0" y="0"/>
                      <a:ext cx="5871986" cy="7883291"/>
                    </a:xfrm>
                    <a:prstGeom prst="rect">
                      <a:avLst/>
                    </a:prstGeom>
                    <a:ln>
                      <a:noFill/>
                    </a:ln>
                    <a:extLst>
                      <a:ext uri="{53640926-AAD7-44D8-BBD7-CCE9431645EC}">
                        <a14:shadowObscured xmlns:a14="http://schemas.microsoft.com/office/drawing/2010/main"/>
                      </a:ext>
                    </a:extLst>
                  </pic:spPr>
                </pic:pic>
              </a:graphicData>
            </a:graphic>
          </wp:inline>
        </w:drawing>
      </w:r>
    </w:p>
    <w:p w14:paraId="1276D2EC" w14:textId="3AF6D96A" w:rsidR="003F3AD1" w:rsidRPr="00F67926" w:rsidRDefault="00B85E74" w:rsidP="003F3AD1">
      <w:pPr>
        <w:ind w:firstLine="0"/>
        <w:jc w:val="center"/>
        <w:rPr>
          <w:b/>
          <w:bCs/>
        </w:rPr>
      </w:pPr>
      <w:r w:rsidRPr="00B85E74">
        <w:rPr>
          <w:b/>
          <w:bCs/>
        </w:rPr>
        <w:lastRenderedPageBreak/>
        <w:t xml:space="preserve">PART </w:t>
      </w:r>
      <w:r w:rsidR="003F3AD1">
        <w:rPr>
          <w:b/>
          <w:bCs/>
        </w:rPr>
        <w:t xml:space="preserve">B: </w:t>
      </w:r>
      <w:r w:rsidR="003F3AD1" w:rsidRPr="00F67926">
        <w:rPr>
          <w:b/>
          <w:bCs/>
        </w:rPr>
        <w:t xml:space="preserve">Reflection </w:t>
      </w:r>
      <w:r w:rsidR="003F3AD1">
        <w:rPr>
          <w:b/>
          <w:bCs/>
        </w:rPr>
        <w:t>from feedback</w:t>
      </w:r>
    </w:p>
    <w:p w14:paraId="73865BE2" w14:textId="77777777" w:rsidR="003F3AD1" w:rsidRPr="00F67926" w:rsidRDefault="003F3AD1" w:rsidP="003F3AD1">
      <w:pPr>
        <w:rPr>
          <w:b/>
          <w:bCs/>
        </w:rPr>
      </w:pPr>
      <w:r w:rsidRPr="00F67926">
        <w:rPr>
          <w:b/>
          <w:bCs/>
        </w:rPr>
        <w:t>Introduction</w:t>
      </w:r>
    </w:p>
    <w:p w14:paraId="047FD721" w14:textId="77777777" w:rsidR="003F3AD1" w:rsidRPr="00F67926" w:rsidRDefault="003F3AD1" w:rsidP="003F3AD1">
      <w:r w:rsidRPr="00F67926">
        <w:t>This reflection assesses how my project proposal poster was developed and presented based on the Reflective Cycle proposed by Gibbs. The Gibbs Reflective Model is a systematic approach that assists an individual in learning through experience by helping them in going through six steps: description, feelings, evaluation, analysis, conclusion, and action plan (Gibbs, 1988). Through this model, this reflection critically discusses the responses of my tutor and other learners, highlights areas where I did well and where I made mistakes in my poster, and provides areas that still require improvement in the final Project Management Plan.</w:t>
      </w:r>
    </w:p>
    <w:p w14:paraId="376CC15D" w14:textId="77777777" w:rsidR="003F3AD1" w:rsidRPr="00F67926" w:rsidRDefault="003F3AD1" w:rsidP="003F3AD1">
      <w:pPr>
        <w:rPr>
          <w:b/>
          <w:bCs/>
        </w:rPr>
      </w:pPr>
      <w:r w:rsidRPr="00F67926">
        <w:rPr>
          <w:b/>
          <w:bCs/>
        </w:rPr>
        <w:t>Description</w:t>
      </w:r>
    </w:p>
    <w:p w14:paraId="6242E559" w14:textId="77777777" w:rsidR="003F3AD1" w:rsidRPr="00F67926" w:rsidRDefault="003F3AD1" w:rsidP="003F3AD1">
      <w:r w:rsidRPr="00F67926">
        <w:t xml:space="preserve">After presenting my project proposal poster on the </w:t>
      </w:r>
      <w:proofErr w:type="spellStart"/>
      <w:r w:rsidRPr="00F67926">
        <w:t>revitalisation</w:t>
      </w:r>
      <w:proofErr w:type="spellEnd"/>
      <w:r w:rsidRPr="00F67926">
        <w:t xml:space="preserve"> of the central transportation corridor, my tutor and classmates gave me constructive feedback. The poster was created to outline an emergency project plan, but, as the feedback on the poster revealed, it was evident that my work did not quite fit the presented case scenario of the flooding in the West Midlands. Although the poster dealt with a pertinent infrastructure challenge, it did not mention the emergency flooding setting directly, nor did it indicate clearly how the project addressed the particular situation. Also, several important elements of the project management procedure, such as a RACI matrix, risk assessment, cost analysis, Gantt chart, and Quad Chart, were absent.</w:t>
      </w:r>
    </w:p>
    <w:p w14:paraId="3B657BFF" w14:textId="77777777" w:rsidR="003F3AD1" w:rsidRPr="00F67926" w:rsidRDefault="003F3AD1" w:rsidP="003F3AD1">
      <w:pPr>
        <w:rPr>
          <w:b/>
          <w:bCs/>
        </w:rPr>
      </w:pPr>
      <w:r w:rsidRPr="00F67926">
        <w:rPr>
          <w:b/>
          <w:bCs/>
        </w:rPr>
        <w:t>Feelings</w:t>
      </w:r>
    </w:p>
    <w:p w14:paraId="3F52B85C" w14:textId="77777777" w:rsidR="003F3AD1" w:rsidRPr="00F67926" w:rsidRDefault="003F3AD1" w:rsidP="003F3AD1">
      <w:r w:rsidRPr="00F67926">
        <w:t xml:space="preserve">At first, I was confident because I thought I </w:t>
      </w:r>
      <w:r>
        <w:t>had come</w:t>
      </w:r>
      <w:r w:rsidRPr="00F67926">
        <w:t xml:space="preserve"> up with a clear and </w:t>
      </w:r>
      <w:proofErr w:type="spellStart"/>
      <w:r w:rsidRPr="00F67926">
        <w:t>organised</w:t>
      </w:r>
      <w:proofErr w:type="spellEnd"/>
      <w:r w:rsidRPr="00F67926">
        <w:t xml:space="preserve"> idea </w:t>
      </w:r>
      <w:r>
        <w:t>for</w:t>
      </w:r>
      <w:r w:rsidRPr="00F67926">
        <w:t xml:space="preserve"> my poster. Nevertheless, I started to be a bit disappointed and worried, especially as I had ignored some key requirements when I received the feedback. Simultaneously, the feedback </w:t>
      </w:r>
      <w:r w:rsidRPr="00F67926">
        <w:lastRenderedPageBreak/>
        <w:t>provided was useful and constructive, which gave me a sense of motivation to improve my work and work on a more detailed project plan.</w:t>
      </w:r>
    </w:p>
    <w:p w14:paraId="63776947" w14:textId="77777777" w:rsidR="003F3AD1" w:rsidRPr="00F67926" w:rsidRDefault="003F3AD1" w:rsidP="003F3AD1">
      <w:pPr>
        <w:rPr>
          <w:b/>
          <w:bCs/>
        </w:rPr>
      </w:pPr>
      <w:r w:rsidRPr="00F67926">
        <w:rPr>
          <w:b/>
          <w:bCs/>
        </w:rPr>
        <w:t>Evaluation</w:t>
      </w:r>
    </w:p>
    <w:p w14:paraId="770EAA0C" w14:textId="77777777" w:rsidR="003F3AD1" w:rsidRPr="00F67926" w:rsidRDefault="003F3AD1" w:rsidP="003F3AD1">
      <w:r w:rsidRPr="00F67926">
        <w:t>The first strength of my poster was that it showed excellent knowledge of the challenges in infrastructure, and it contained some of the aspects of infrastructure, like the SMART objectives and a PESTLE analysis. It was also logical, and the topic by itself was suitable in a project management environment. It had a number of weaknesses, though. The biggest challenge was that it did not align with the provided flood emergency situation, making the proposal less relevant. In addition, the poster failed to address the requirements of the assignment since the necessary instruments, like the RACI matrix, Gantt chart, Quad Chart</w:t>
      </w:r>
      <w:r>
        <w:t>,</w:t>
      </w:r>
      <w:r w:rsidRPr="00F67926">
        <w:t xml:space="preserve"> and risk assessment, were not being used. Certain parts were also slightly descriptive as opposed to being analytical.</w:t>
      </w:r>
    </w:p>
    <w:p w14:paraId="089E85B9" w14:textId="77777777" w:rsidR="003F3AD1" w:rsidRPr="00F67926" w:rsidRDefault="003F3AD1" w:rsidP="003F3AD1">
      <w:pPr>
        <w:rPr>
          <w:b/>
          <w:bCs/>
        </w:rPr>
      </w:pPr>
      <w:r w:rsidRPr="00F67926">
        <w:rPr>
          <w:b/>
          <w:bCs/>
        </w:rPr>
        <w:t>Analysis</w:t>
      </w:r>
    </w:p>
    <w:p w14:paraId="447CCB52" w14:textId="77777777" w:rsidR="003F3AD1" w:rsidRPr="00F67926" w:rsidRDefault="003F3AD1" w:rsidP="003F3AD1">
      <w:r w:rsidRPr="00F67926">
        <w:t xml:space="preserve">The overall shortcomings of my poster may be explained by the lack of focus on the assignment brief and careful planning. Paying more attention to the general concept of corridor </w:t>
      </w:r>
      <w:proofErr w:type="spellStart"/>
      <w:r w:rsidRPr="00F67926">
        <w:t>revitalisation</w:t>
      </w:r>
      <w:proofErr w:type="spellEnd"/>
      <w:r w:rsidRPr="00F67926">
        <w:t xml:space="preserve">, I did not make the project specific to emergency flooding situations, which constituted one of the requirements. Also, I did not place sufficient importance on the incorporation of the entire project management tool, which is essential in showing real-world application of theoretical concepts. Based on the principles of project management, I should have used tools like Gantt charts and RACI matrices to plan, schedule, and allocate responsibilities, which is why I lacked, which presented a negative influence on the quality of my work in general. The experience presents the significance of conducting a thorough analysis of task requirements and </w:t>
      </w:r>
      <w:r>
        <w:t>ensuring</w:t>
      </w:r>
      <w:r w:rsidRPr="00F67926">
        <w:t xml:space="preserve"> that all of the anticipated components are present.</w:t>
      </w:r>
    </w:p>
    <w:p w14:paraId="0290DCB6" w14:textId="77777777" w:rsidR="003F3AD1" w:rsidRPr="00F67926" w:rsidRDefault="003F3AD1" w:rsidP="003F3AD1">
      <w:pPr>
        <w:rPr>
          <w:b/>
          <w:bCs/>
        </w:rPr>
      </w:pPr>
      <w:r w:rsidRPr="00F67926">
        <w:rPr>
          <w:b/>
          <w:bCs/>
        </w:rPr>
        <w:t>Conclusion</w:t>
      </w:r>
    </w:p>
    <w:p w14:paraId="0A6FF661" w14:textId="77777777" w:rsidR="003F3AD1" w:rsidRPr="00F67926" w:rsidRDefault="003F3AD1" w:rsidP="003F3AD1">
      <w:r w:rsidRPr="00F67926">
        <w:lastRenderedPageBreak/>
        <w:t>To sum up, though my poster showed that I have studied the concepts of project management partially, it failed to comply fully with the requirements of the assignment based on the waste of components and the failure to fit the case scenario. The feedback I received was instrumental in determining these gaps, and I am better able now to know how to approach such tasks in the future.</w:t>
      </w:r>
    </w:p>
    <w:p w14:paraId="044BACEE" w14:textId="77777777" w:rsidR="003F3AD1" w:rsidRPr="00F67926" w:rsidRDefault="003F3AD1" w:rsidP="003F3AD1">
      <w:pPr>
        <w:rPr>
          <w:b/>
          <w:bCs/>
        </w:rPr>
      </w:pPr>
      <w:r w:rsidRPr="00F67926">
        <w:rPr>
          <w:b/>
          <w:bCs/>
        </w:rPr>
        <w:t>Action Plan</w:t>
      </w:r>
    </w:p>
    <w:p w14:paraId="6635C7B8" w14:textId="77777777" w:rsidR="003F3AD1" w:rsidRPr="00F67926" w:rsidRDefault="003F3AD1" w:rsidP="003F3AD1">
      <w:r w:rsidRPr="00F67926">
        <w:t xml:space="preserve">In the future, I will assess my final project management plan to be in full agreement with the flood emergency situation by making a clear association between the project and the exact problems involved because of the flood. I will also include all the necessary factors, such as risk analysis, cost analysis, RACI matrix, Gantt chart, and Quad Chart. I will also work on having a deeper level of analysis and not just descriptive content. To prevent such problems in the future, I will thoroughly read the instructions on assignments and operate under a checklist to make sure that all the necessary points have been covered prior to submitting. This will assist me </w:t>
      </w:r>
      <w:r>
        <w:t>in developing</w:t>
      </w:r>
      <w:r w:rsidRPr="00F67926">
        <w:t xml:space="preserve"> a more holistic and professional project plan.</w:t>
      </w:r>
    </w:p>
    <w:p w14:paraId="383BC14D" w14:textId="77777777" w:rsidR="003F3AD1" w:rsidRDefault="003F3AD1" w:rsidP="003F3AD1">
      <w:pPr>
        <w:ind w:left="720" w:hanging="720"/>
        <w:jc w:val="center"/>
        <w:rPr>
          <w:b/>
          <w:bCs/>
        </w:rPr>
      </w:pPr>
      <w:r w:rsidRPr="002C263F">
        <w:rPr>
          <w:b/>
          <w:bCs/>
        </w:rPr>
        <w:t>Reference</w:t>
      </w:r>
    </w:p>
    <w:p w14:paraId="677389A7" w14:textId="77777777" w:rsidR="003F3AD1" w:rsidRDefault="003F3AD1" w:rsidP="003F3AD1">
      <w:pPr>
        <w:ind w:left="720" w:hanging="720"/>
      </w:pPr>
      <w:r w:rsidRPr="002C263F">
        <w:t xml:space="preserve">Gibbs, G. (1988). </w:t>
      </w:r>
      <w:r w:rsidRPr="002C263F">
        <w:rPr>
          <w:i/>
          <w:iCs/>
        </w:rPr>
        <w:t>Learning by doing: A guide to teaching and learning methods</w:t>
      </w:r>
      <w:r w:rsidRPr="002C263F">
        <w:t>. Oxford Polytechnic.</w:t>
      </w:r>
    </w:p>
    <w:p w14:paraId="37F44FCF" w14:textId="77777777" w:rsidR="002C7ACA" w:rsidRDefault="002C7ACA" w:rsidP="002C7ACA">
      <w:pPr>
        <w:jc w:val="center"/>
        <w:rPr>
          <w:b/>
          <w:bCs/>
          <w:sz w:val="32"/>
          <w:szCs w:val="32"/>
        </w:rPr>
      </w:pPr>
    </w:p>
    <w:p w14:paraId="506FE588" w14:textId="1251183D" w:rsidR="002C7ACA" w:rsidRPr="003F3AD1" w:rsidRDefault="002C7ACA" w:rsidP="003F3AD1">
      <w:pPr>
        <w:ind w:firstLine="0"/>
        <w:rPr>
          <w:b/>
          <w:bCs/>
          <w:sz w:val="32"/>
          <w:szCs w:val="32"/>
        </w:rPr>
      </w:pPr>
    </w:p>
    <w:p w14:paraId="04663819" w14:textId="77777777" w:rsidR="002C7ACA" w:rsidRDefault="002C7ACA">
      <w:pPr>
        <w:rPr>
          <w:rFonts w:eastAsiaTheme="majorEastAsia" w:cstheme="majorBidi"/>
          <w:b/>
          <w:color w:val="000000" w:themeColor="text1"/>
          <w:szCs w:val="40"/>
        </w:rPr>
      </w:pPr>
      <w:r>
        <w:br w:type="page"/>
      </w:r>
    </w:p>
    <w:p w14:paraId="060642C8" w14:textId="6DB8BFAA" w:rsidR="003F3AD1" w:rsidRDefault="00B85E74" w:rsidP="003F3AD1">
      <w:pPr>
        <w:jc w:val="center"/>
        <w:rPr>
          <w:b/>
          <w:bCs/>
          <w:sz w:val="28"/>
          <w:szCs w:val="28"/>
        </w:rPr>
      </w:pPr>
      <w:r w:rsidRPr="00B85E74">
        <w:rPr>
          <w:b/>
          <w:bCs/>
          <w:sz w:val="28"/>
          <w:szCs w:val="28"/>
        </w:rPr>
        <w:lastRenderedPageBreak/>
        <w:t xml:space="preserve">PART </w:t>
      </w:r>
      <w:r w:rsidR="003F3AD1" w:rsidRPr="003F3AD1">
        <w:rPr>
          <w:b/>
          <w:bCs/>
          <w:sz w:val="28"/>
          <w:szCs w:val="28"/>
        </w:rPr>
        <w:t xml:space="preserve">C: </w:t>
      </w:r>
      <w:proofErr w:type="spellStart"/>
      <w:r w:rsidR="003F3AD1" w:rsidRPr="003F3AD1">
        <w:rPr>
          <w:b/>
          <w:bCs/>
          <w:sz w:val="28"/>
          <w:szCs w:val="28"/>
        </w:rPr>
        <w:t>Revitalisation</w:t>
      </w:r>
      <w:proofErr w:type="spellEnd"/>
      <w:r w:rsidR="003F3AD1" w:rsidRPr="003F3AD1">
        <w:rPr>
          <w:b/>
          <w:bCs/>
          <w:sz w:val="28"/>
          <w:szCs w:val="28"/>
        </w:rPr>
        <w:t xml:space="preserve"> of the Central Transportation Corridor (Flood Emergency Response)</w:t>
      </w:r>
    </w:p>
    <w:p w14:paraId="2C802085" w14:textId="3EB5FEE2" w:rsidR="00766A21" w:rsidRDefault="00766A21" w:rsidP="00766A21">
      <w:pPr>
        <w:pStyle w:val="Heading1"/>
      </w:pPr>
      <w:bookmarkStart w:id="3" w:name="_Toc227491940"/>
      <w:r>
        <w:t>Executive Summary</w:t>
      </w:r>
      <w:bookmarkEnd w:id="3"/>
      <w:r>
        <w:t xml:space="preserve"> </w:t>
      </w:r>
    </w:p>
    <w:p w14:paraId="6AA2914E" w14:textId="7FC31697" w:rsidR="00766A21" w:rsidRDefault="00766A21" w:rsidP="00766A21">
      <w:r w:rsidRPr="00766A21">
        <w:t xml:space="preserve">The present executive summary highlights an emergency project of six weeks for the rehabilitation of the Central Transportation Corridor of the West Midlands after flooding associated with the River Severn. In response to significant infrastructure disruption that has hampered the transport systems and economic activity of the region, this initiative aims at fast repairs of damaged roadways and drainage facilities for partial restoration of functions within the stipulated period of six weeks. The present scope excludes long-term redevelopment works beyond the necessary recovery activities and concentrates on high-impact activities, including resurfacing, drainage restoration, and traffic regulation. Government departments, contractors, and other relevant parties involved in this emergency work would be included in a RACI matrix for efficiency and effective performance. </w:t>
      </w:r>
      <w:proofErr w:type="spellStart"/>
      <w:r w:rsidRPr="00766A21">
        <w:t>Labour</w:t>
      </w:r>
      <w:proofErr w:type="spellEnd"/>
      <w:r w:rsidRPr="00766A21">
        <w:t xml:space="preserve"> force, materials, machinery, and a budget worth £2.5 million would constitute the resources required for this emergency project</w:t>
      </w:r>
      <w:r w:rsidR="00950E01">
        <w:t>,</w:t>
      </w:r>
      <w:r w:rsidRPr="00766A21">
        <w:t xml:space="preserve"> along with contingency measures against unforeseen events.</w:t>
      </w:r>
    </w:p>
    <w:p w14:paraId="7480C982" w14:textId="77777777" w:rsidR="00766A21" w:rsidRDefault="00766A21">
      <w:r>
        <w:br w:type="page"/>
      </w:r>
    </w:p>
    <w:sdt>
      <w:sdtPr>
        <w:rPr>
          <w:rFonts w:ascii="Times New Roman" w:eastAsiaTheme="minorHAnsi" w:hAnsi="Times New Roman" w:cs="Times New Roman"/>
          <w:color w:val="auto"/>
          <w:kern w:val="2"/>
          <w:sz w:val="24"/>
          <w:szCs w:val="24"/>
          <w14:ligatures w14:val="standardContextual"/>
        </w:rPr>
        <w:id w:val="1052035987"/>
        <w:docPartObj>
          <w:docPartGallery w:val="Table of Contents"/>
          <w:docPartUnique/>
        </w:docPartObj>
      </w:sdtPr>
      <w:sdtEndPr>
        <w:rPr>
          <w:b/>
          <w:bCs/>
          <w:noProof/>
        </w:rPr>
      </w:sdtEndPr>
      <w:sdtContent>
        <w:p w14:paraId="175A1E63" w14:textId="4542D35C" w:rsidR="00766A21" w:rsidRPr="00766A21" w:rsidRDefault="00766A21" w:rsidP="00766A21">
          <w:pPr>
            <w:pStyle w:val="TOCHeading"/>
            <w:jc w:val="center"/>
            <w:rPr>
              <w:rFonts w:ascii="Times New Roman" w:hAnsi="Times New Roman" w:cs="Times New Roman"/>
              <w:b/>
              <w:bCs/>
              <w:color w:val="000000" w:themeColor="text1"/>
              <w:sz w:val="24"/>
              <w:szCs w:val="24"/>
            </w:rPr>
          </w:pPr>
          <w:r w:rsidRPr="00766A21">
            <w:rPr>
              <w:rFonts w:ascii="Times New Roman" w:hAnsi="Times New Roman" w:cs="Times New Roman"/>
              <w:b/>
              <w:bCs/>
              <w:color w:val="000000" w:themeColor="text1"/>
              <w:sz w:val="24"/>
              <w:szCs w:val="24"/>
            </w:rPr>
            <w:t>Table of Contents</w:t>
          </w:r>
        </w:p>
        <w:p w14:paraId="022E194B" w14:textId="5371D39F" w:rsidR="00C229EE" w:rsidRDefault="00766A21">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27491940" w:history="1">
            <w:r w:rsidR="00C229EE" w:rsidRPr="00A06D82">
              <w:rPr>
                <w:rStyle w:val="Hyperlink"/>
                <w:noProof/>
              </w:rPr>
              <w:t>Executive Summary</w:t>
            </w:r>
            <w:r w:rsidR="00C229EE">
              <w:rPr>
                <w:noProof/>
                <w:webHidden/>
              </w:rPr>
              <w:tab/>
            </w:r>
            <w:r w:rsidR="00C229EE">
              <w:rPr>
                <w:noProof/>
                <w:webHidden/>
              </w:rPr>
              <w:fldChar w:fldCharType="begin"/>
            </w:r>
            <w:r w:rsidR="00C229EE">
              <w:rPr>
                <w:noProof/>
                <w:webHidden/>
              </w:rPr>
              <w:instrText xml:space="preserve"> PAGEREF _Toc227491940 \h </w:instrText>
            </w:r>
            <w:r w:rsidR="00C229EE">
              <w:rPr>
                <w:noProof/>
                <w:webHidden/>
              </w:rPr>
            </w:r>
            <w:r w:rsidR="00C229EE">
              <w:rPr>
                <w:noProof/>
                <w:webHidden/>
              </w:rPr>
              <w:fldChar w:fldCharType="separate"/>
            </w:r>
            <w:r w:rsidR="00C229EE">
              <w:rPr>
                <w:noProof/>
                <w:webHidden/>
              </w:rPr>
              <w:t>6</w:t>
            </w:r>
            <w:r w:rsidR="00C229EE">
              <w:rPr>
                <w:noProof/>
                <w:webHidden/>
              </w:rPr>
              <w:fldChar w:fldCharType="end"/>
            </w:r>
          </w:hyperlink>
        </w:p>
        <w:p w14:paraId="3D8D0CEA" w14:textId="62647F6D" w:rsidR="00C229EE" w:rsidRDefault="00C229EE">
          <w:pPr>
            <w:pStyle w:val="TOC1"/>
            <w:tabs>
              <w:tab w:val="right" w:leader="dot" w:pos="9350"/>
            </w:tabs>
            <w:rPr>
              <w:rFonts w:asciiTheme="minorHAnsi" w:eastAsiaTheme="minorEastAsia" w:hAnsiTheme="minorHAnsi" w:cstheme="minorBidi"/>
              <w:noProof/>
            </w:rPr>
          </w:pPr>
          <w:hyperlink w:anchor="_Toc227491941" w:history="1">
            <w:r w:rsidRPr="00A06D82">
              <w:rPr>
                <w:rStyle w:val="Hyperlink"/>
                <w:noProof/>
              </w:rPr>
              <w:t>1. Introduction</w:t>
            </w:r>
            <w:r>
              <w:rPr>
                <w:noProof/>
                <w:webHidden/>
              </w:rPr>
              <w:tab/>
            </w:r>
            <w:r>
              <w:rPr>
                <w:noProof/>
                <w:webHidden/>
              </w:rPr>
              <w:fldChar w:fldCharType="begin"/>
            </w:r>
            <w:r>
              <w:rPr>
                <w:noProof/>
                <w:webHidden/>
              </w:rPr>
              <w:instrText xml:space="preserve"> PAGEREF _Toc227491941 \h </w:instrText>
            </w:r>
            <w:r>
              <w:rPr>
                <w:noProof/>
                <w:webHidden/>
              </w:rPr>
            </w:r>
            <w:r>
              <w:rPr>
                <w:noProof/>
                <w:webHidden/>
              </w:rPr>
              <w:fldChar w:fldCharType="separate"/>
            </w:r>
            <w:r>
              <w:rPr>
                <w:noProof/>
                <w:webHidden/>
              </w:rPr>
              <w:t>8</w:t>
            </w:r>
            <w:r>
              <w:rPr>
                <w:noProof/>
                <w:webHidden/>
              </w:rPr>
              <w:fldChar w:fldCharType="end"/>
            </w:r>
          </w:hyperlink>
        </w:p>
        <w:p w14:paraId="67354F77" w14:textId="7F816BA8" w:rsidR="00C229EE" w:rsidRDefault="00C229EE">
          <w:pPr>
            <w:pStyle w:val="TOC1"/>
            <w:tabs>
              <w:tab w:val="right" w:leader="dot" w:pos="9350"/>
            </w:tabs>
            <w:rPr>
              <w:rFonts w:asciiTheme="minorHAnsi" w:eastAsiaTheme="minorEastAsia" w:hAnsiTheme="minorHAnsi" w:cstheme="minorBidi"/>
              <w:noProof/>
            </w:rPr>
          </w:pPr>
          <w:hyperlink w:anchor="_Toc227491942" w:history="1">
            <w:r w:rsidRPr="00A06D82">
              <w:rPr>
                <w:rStyle w:val="Hyperlink"/>
                <w:noProof/>
              </w:rPr>
              <w:t>2. Project Description</w:t>
            </w:r>
            <w:r>
              <w:rPr>
                <w:noProof/>
                <w:webHidden/>
              </w:rPr>
              <w:tab/>
            </w:r>
            <w:r>
              <w:rPr>
                <w:noProof/>
                <w:webHidden/>
              </w:rPr>
              <w:fldChar w:fldCharType="begin"/>
            </w:r>
            <w:r>
              <w:rPr>
                <w:noProof/>
                <w:webHidden/>
              </w:rPr>
              <w:instrText xml:space="preserve"> PAGEREF _Toc227491942 \h </w:instrText>
            </w:r>
            <w:r>
              <w:rPr>
                <w:noProof/>
                <w:webHidden/>
              </w:rPr>
            </w:r>
            <w:r>
              <w:rPr>
                <w:noProof/>
                <w:webHidden/>
              </w:rPr>
              <w:fldChar w:fldCharType="separate"/>
            </w:r>
            <w:r>
              <w:rPr>
                <w:noProof/>
                <w:webHidden/>
              </w:rPr>
              <w:t>8</w:t>
            </w:r>
            <w:r>
              <w:rPr>
                <w:noProof/>
                <w:webHidden/>
              </w:rPr>
              <w:fldChar w:fldCharType="end"/>
            </w:r>
          </w:hyperlink>
        </w:p>
        <w:p w14:paraId="03366CA3" w14:textId="1D332E85" w:rsidR="00C229EE" w:rsidRDefault="00C229EE">
          <w:pPr>
            <w:pStyle w:val="TOC1"/>
            <w:tabs>
              <w:tab w:val="right" w:leader="dot" w:pos="9350"/>
            </w:tabs>
            <w:rPr>
              <w:rFonts w:asciiTheme="minorHAnsi" w:eastAsiaTheme="minorEastAsia" w:hAnsiTheme="minorHAnsi" w:cstheme="minorBidi"/>
              <w:noProof/>
            </w:rPr>
          </w:pPr>
          <w:hyperlink w:anchor="_Toc227491943" w:history="1">
            <w:r w:rsidRPr="00A06D82">
              <w:rPr>
                <w:rStyle w:val="Hyperlink"/>
                <w:noProof/>
              </w:rPr>
              <w:t>3. Scope</w:t>
            </w:r>
            <w:r>
              <w:rPr>
                <w:noProof/>
                <w:webHidden/>
              </w:rPr>
              <w:tab/>
            </w:r>
            <w:r>
              <w:rPr>
                <w:noProof/>
                <w:webHidden/>
              </w:rPr>
              <w:fldChar w:fldCharType="begin"/>
            </w:r>
            <w:r>
              <w:rPr>
                <w:noProof/>
                <w:webHidden/>
              </w:rPr>
              <w:instrText xml:space="preserve"> PAGEREF _Toc227491943 \h </w:instrText>
            </w:r>
            <w:r>
              <w:rPr>
                <w:noProof/>
                <w:webHidden/>
              </w:rPr>
            </w:r>
            <w:r>
              <w:rPr>
                <w:noProof/>
                <w:webHidden/>
              </w:rPr>
              <w:fldChar w:fldCharType="separate"/>
            </w:r>
            <w:r>
              <w:rPr>
                <w:noProof/>
                <w:webHidden/>
              </w:rPr>
              <w:t>10</w:t>
            </w:r>
            <w:r>
              <w:rPr>
                <w:noProof/>
                <w:webHidden/>
              </w:rPr>
              <w:fldChar w:fldCharType="end"/>
            </w:r>
          </w:hyperlink>
        </w:p>
        <w:p w14:paraId="59F26BFA" w14:textId="56A371D2" w:rsidR="00C229EE" w:rsidRDefault="00C229EE">
          <w:pPr>
            <w:pStyle w:val="TOC1"/>
            <w:tabs>
              <w:tab w:val="right" w:leader="dot" w:pos="9350"/>
            </w:tabs>
            <w:rPr>
              <w:rFonts w:asciiTheme="minorHAnsi" w:eastAsiaTheme="minorEastAsia" w:hAnsiTheme="minorHAnsi" w:cstheme="minorBidi"/>
              <w:noProof/>
            </w:rPr>
          </w:pPr>
          <w:hyperlink w:anchor="_Toc227491944" w:history="1">
            <w:r w:rsidRPr="00A06D82">
              <w:rPr>
                <w:rStyle w:val="Hyperlink"/>
                <w:noProof/>
              </w:rPr>
              <w:t>4. Work Breakdown Structure (WBS)</w:t>
            </w:r>
            <w:r>
              <w:rPr>
                <w:noProof/>
                <w:webHidden/>
              </w:rPr>
              <w:tab/>
            </w:r>
            <w:r>
              <w:rPr>
                <w:noProof/>
                <w:webHidden/>
              </w:rPr>
              <w:fldChar w:fldCharType="begin"/>
            </w:r>
            <w:r>
              <w:rPr>
                <w:noProof/>
                <w:webHidden/>
              </w:rPr>
              <w:instrText xml:space="preserve"> PAGEREF _Toc227491944 \h </w:instrText>
            </w:r>
            <w:r>
              <w:rPr>
                <w:noProof/>
                <w:webHidden/>
              </w:rPr>
            </w:r>
            <w:r>
              <w:rPr>
                <w:noProof/>
                <w:webHidden/>
              </w:rPr>
              <w:fldChar w:fldCharType="separate"/>
            </w:r>
            <w:r>
              <w:rPr>
                <w:noProof/>
                <w:webHidden/>
              </w:rPr>
              <w:t>12</w:t>
            </w:r>
            <w:r>
              <w:rPr>
                <w:noProof/>
                <w:webHidden/>
              </w:rPr>
              <w:fldChar w:fldCharType="end"/>
            </w:r>
          </w:hyperlink>
        </w:p>
        <w:p w14:paraId="44252998" w14:textId="110684E9" w:rsidR="00C229EE" w:rsidRDefault="00C229EE">
          <w:pPr>
            <w:pStyle w:val="TOC1"/>
            <w:tabs>
              <w:tab w:val="right" w:leader="dot" w:pos="9350"/>
            </w:tabs>
            <w:rPr>
              <w:rFonts w:asciiTheme="minorHAnsi" w:eastAsiaTheme="minorEastAsia" w:hAnsiTheme="minorHAnsi" w:cstheme="minorBidi"/>
              <w:noProof/>
            </w:rPr>
          </w:pPr>
          <w:hyperlink w:anchor="_Toc227491945" w:history="1">
            <w:r w:rsidRPr="00A06D82">
              <w:rPr>
                <w:rStyle w:val="Hyperlink"/>
                <w:noProof/>
              </w:rPr>
              <w:t>5. Quad Chart</w:t>
            </w:r>
            <w:r>
              <w:rPr>
                <w:noProof/>
                <w:webHidden/>
              </w:rPr>
              <w:tab/>
            </w:r>
            <w:r>
              <w:rPr>
                <w:noProof/>
                <w:webHidden/>
              </w:rPr>
              <w:fldChar w:fldCharType="begin"/>
            </w:r>
            <w:r>
              <w:rPr>
                <w:noProof/>
                <w:webHidden/>
              </w:rPr>
              <w:instrText xml:space="preserve"> PAGEREF _Toc227491945 \h </w:instrText>
            </w:r>
            <w:r>
              <w:rPr>
                <w:noProof/>
                <w:webHidden/>
              </w:rPr>
            </w:r>
            <w:r>
              <w:rPr>
                <w:noProof/>
                <w:webHidden/>
              </w:rPr>
              <w:fldChar w:fldCharType="separate"/>
            </w:r>
            <w:r>
              <w:rPr>
                <w:noProof/>
                <w:webHidden/>
              </w:rPr>
              <w:t>13</w:t>
            </w:r>
            <w:r>
              <w:rPr>
                <w:noProof/>
                <w:webHidden/>
              </w:rPr>
              <w:fldChar w:fldCharType="end"/>
            </w:r>
          </w:hyperlink>
        </w:p>
        <w:p w14:paraId="60B9798B" w14:textId="361BA42B" w:rsidR="00C229EE" w:rsidRDefault="00C229EE">
          <w:pPr>
            <w:pStyle w:val="TOC1"/>
            <w:tabs>
              <w:tab w:val="right" w:leader="dot" w:pos="9350"/>
            </w:tabs>
            <w:rPr>
              <w:rFonts w:asciiTheme="minorHAnsi" w:eastAsiaTheme="minorEastAsia" w:hAnsiTheme="minorHAnsi" w:cstheme="minorBidi"/>
              <w:noProof/>
            </w:rPr>
          </w:pPr>
          <w:hyperlink w:anchor="_Toc227491946" w:history="1">
            <w:r w:rsidRPr="00A06D82">
              <w:rPr>
                <w:rStyle w:val="Hyperlink"/>
                <w:noProof/>
              </w:rPr>
              <w:t>6. Gantt Chart</w:t>
            </w:r>
            <w:r>
              <w:rPr>
                <w:noProof/>
                <w:webHidden/>
              </w:rPr>
              <w:tab/>
            </w:r>
            <w:r>
              <w:rPr>
                <w:noProof/>
                <w:webHidden/>
              </w:rPr>
              <w:fldChar w:fldCharType="begin"/>
            </w:r>
            <w:r>
              <w:rPr>
                <w:noProof/>
                <w:webHidden/>
              </w:rPr>
              <w:instrText xml:space="preserve"> PAGEREF _Toc227491946 \h </w:instrText>
            </w:r>
            <w:r>
              <w:rPr>
                <w:noProof/>
                <w:webHidden/>
              </w:rPr>
            </w:r>
            <w:r>
              <w:rPr>
                <w:noProof/>
                <w:webHidden/>
              </w:rPr>
              <w:fldChar w:fldCharType="separate"/>
            </w:r>
            <w:r>
              <w:rPr>
                <w:noProof/>
                <w:webHidden/>
              </w:rPr>
              <w:t>14</w:t>
            </w:r>
            <w:r>
              <w:rPr>
                <w:noProof/>
                <w:webHidden/>
              </w:rPr>
              <w:fldChar w:fldCharType="end"/>
            </w:r>
          </w:hyperlink>
        </w:p>
        <w:p w14:paraId="4678B4B8" w14:textId="0C2A7924" w:rsidR="00C229EE" w:rsidRDefault="00C229EE">
          <w:pPr>
            <w:pStyle w:val="TOC1"/>
            <w:tabs>
              <w:tab w:val="right" w:leader="dot" w:pos="9350"/>
            </w:tabs>
            <w:rPr>
              <w:rFonts w:asciiTheme="minorHAnsi" w:eastAsiaTheme="minorEastAsia" w:hAnsiTheme="minorHAnsi" w:cstheme="minorBidi"/>
              <w:noProof/>
            </w:rPr>
          </w:pPr>
          <w:hyperlink w:anchor="_Toc227491947" w:history="1">
            <w:r w:rsidRPr="00A06D82">
              <w:rPr>
                <w:rStyle w:val="Hyperlink"/>
                <w:noProof/>
              </w:rPr>
              <w:t>7. Stakeholder Analysis</w:t>
            </w:r>
            <w:r>
              <w:rPr>
                <w:noProof/>
                <w:webHidden/>
              </w:rPr>
              <w:tab/>
            </w:r>
            <w:r>
              <w:rPr>
                <w:noProof/>
                <w:webHidden/>
              </w:rPr>
              <w:fldChar w:fldCharType="begin"/>
            </w:r>
            <w:r>
              <w:rPr>
                <w:noProof/>
                <w:webHidden/>
              </w:rPr>
              <w:instrText xml:space="preserve"> PAGEREF _Toc227491947 \h </w:instrText>
            </w:r>
            <w:r>
              <w:rPr>
                <w:noProof/>
                <w:webHidden/>
              </w:rPr>
            </w:r>
            <w:r>
              <w:rPr>
                <w:noProof/>
                <w:webHidden/>
              </w:rPr>
              <w:fldChar w:fldCharType="separate"/>
            </w:r>
            <w:r>
              <w:rPr>
                <w:noProof/>
                <w:webHidden/>
              </w:rPr>
              <w:t>15</w:t>
            </w:r>
            <w:r>
              <w:rPr>
                <w:noProof/>
                <w:webHidden/>
              </w:rPr>
              <w:fldChar w:fldCharType="end"/>
            </w:r>
          </w:hyperlink>
        </w:p>
        <w:p w14:paraId="1FB9CDEA" w14:textId="4F88770B" w:rsidR="00C229EE" w:rsidRDefault="00C229EE">
          <w:pPr>
            <w:pStyle w:val="TOC1"/>
            <w:tabs>
              <w:tab w:val="right" w:leader="dot" w:pos="9350"/>
            </w:tabs>
            <w:rPr>
              <w:rFonts w:asciiTheme="minorHAnsi" w:eastAsiaTheme="minorEastAsia" w:hAnsiTheme="minorHAnsi" w:cstheme="minorBidi"/>
              <w:noProof/>
            </w:rPr>
          </w:pPr>
          <w:hyperlink w:anchor="_Toc227491948" w:history="1">
            <w:r w:rsidRPr="00A06D82">
              <w:rPr>
                <w:rStyle w:val="Hyperlink"/>
                <w:noProof/>
              </w:rPr>
              <w:t>8. Resource Management</w:t>
            </w:r>
            <w:r>
              <w:rPr>
                <w:noProof/>
                <w:webHidden/>
              </w:rPr>
              <w:tab/>
            </w:r>
            <w:r>
              <w:rPr>
                <w:noProof/>
                <w:webHidden/>
              </w:rPr>
              <w:fldChar w:fldCharType="begin"/>
            </w:r>
            <w:r>
              <w:rPr>
                <w:noProof/>
                <w:webHidden/>
              </w:rPr>
              <w:instrText xml:space="preserve"> PAGEREF _Toc227491948 \h </w:instrText>
            </w:r>
            <w:r>
              <w:rPr>
                <w:noProof/>
                <w:webHidden/>
              </w:rPr>
            </w:r>
            <w:r>
              <w:rPr>
                <w:noProof/>
                <w:webHidden/>
              </w:rPr>
              <w:fldChar w:fldCharType="separate"/>
            </w:r>
            <w:r>
              <w:rPr>
                <w:noProof/>
                <w:webHidden/>
              </w:rPr>
              <w:t>16</w:t>
            </w:r>
            <w:r>
              <w:rPr>
                <w:noProof/>
                <w:webHidden/>
              </w:rPr>
              <w:fldChar w:fldCharType="end"/>
            </w:r>
          </w:hyperlink>
        </w:p>
        <w:p w14:paraId="361D4008" w14:textId="1114D7E0" w:rsidR="00C229EE" w:rsidRDefault="00C229EE">
          <w:pPr>
            <w:pStyle w:val="TOC1"/>
            <w:tabs>
              <w:tab w:val="right" w:leader="dot" w:pos="9350"/>
            </w:tabs>
            <w:rPr>
              <w:rFonts w:asciiTheme="minorHAnsi" w:eastAsiaTheme="minorEastAsia" w:hAnsiTheme="minorHAnsi" w:cstheme="minorBidi"/>
              <w:noProof/>
            </w:rPr>
          </w:pPr>
          <w:hyperlink w:anchor="_Toc227491949" w:history="1">
            <w:r w:rsidRPr="00A06D82">
              <w:rPr>
                <w:rStyle w:val="Hyperlink"/>
                <w:noProof/>
              </w:rPr>
              <w:t>9. Risk Analysis</w:t>
            </w:r>
            <w:r>
              <w:rPr>
                <w:noProof/>
                <w:webHidden/>
              </w:rPr>
              <w:tab/>
            </w:r>
            <w:r>
              <w:rPr>
                <w:noProof/>
                <w:webHidden/>
              </w:rPr>
              <w:fldChar w:fldCharType="begin"/>
            </w:r>
            <w:r>
              <w:rPr>
                <w:noProof/>
                <w:webHidden/>
              </w:rPr>
              <w:instrText xml:space="preserve"> PAGEREF _Toc227491949 \h </w:instrText>
            </w:r>
            <w:r>
              <w:rPr>
                <w:noProof/>
                <w:webHidden/>
              </w:rPr>
            </w:r>
            <w:r>
              <w:rPr>
                <w:noProof/>
                <w:webHidden/>
              </w:rPr>
              <w:fldChar w:fldCharType="separate"/>
            </w:r>
            <w:r>
              <w:rPr>
                <w:noProof/>
                <w:webHidden/>
              </w:rPr>
              <w:t>18</w:t>
            </w:r>
            <w:r>
              <w:rPr>
                <w:noProof/>
                <w:webHidden/>
              </w:rPr>
              <w:fldChar w:fldCharType="end"/>
            </w:r>
          </w:hyperlink>
        </w:p>
        <w:p w14:paraId="1B2E4B53" w14:textId="0E571DEE" w:rsidR="00C229EE" w:rsidRDefault="00C229EE">
          <w:pPr>
            <w:pStyle w:val="TOC1"/>
            <w:tabs>
              <w:tab w:val="right" w:leader="dot" w:pos="9350"/>
            </w:tabs>
            <w:rPr>
              <w:rFonts w:asciiTheme="minorHAnsi" w:eastAsiaTheme="minorEastAsia" w:hAnsiTheme="minorHAnsi" w:cstheme="minorBidi"/>
              <w:noProof/>
            </w:rPr>
          </w:pPr>
          <w:hyperlink w:anchor="_Toc227491950" w:history="1">
            <w:r w:rsidRPr="00A06D82">
              <w:rPr>
                <w:rStyle w:val="Hyperlink"/>
                <w:noProof/>
              </w:rPr>
              <w:t>10. Conclusion</w:t>
            </w:r>
            <w:r>
              <w:rPr>
                <w:noProof/>
                <w:webHidden/>
              </w:rPr>
              <w:tab/>
            </w:r>
            <w:r>
              <w:rPr>
                <w:noProof/>
                <w:webHidden/>
              </w:rPr>
              <w:fldChar w:fldCharType="begin"/>
            </w:r>
            <w:r>
              <w:rPr>
                <w:noProof/>
                <w:webHidden/>
              </w:rPr>
              <w:instrText xml:space="preserve"> PAGEREF _Toc227491950 \h </w:instrText>
            </w:r>
            <w:r>
              <w:rPr>
                <w:noProof/>
                <w:webHidden/>
              </w:rPr>
            </w:r>
            <w:r>
              <w:rPr>
                <w:noProof/>
                <w:webHidden/>
              </w:rPr>
              <w:fldChar w:fldCharType="separate"/>
            </w:r>
            <w:r>
              <w:rPr>
                <w:noProof/>
                <w:webHidden/>
              </w:rPr>
              <w:t>19</w:t>
            </w:r>
            <w:r>
              <w:rPr>
                <w:noProof/>
                <w:webHidden/>
              </w:rPr>
              <w:fldChar w:fldCharType="end"/>
            </w:r>
          </w:hyperlink>
        </w:p>
        <w:p w14:paraId="5A0C6F84" w14:textId="618A1DE6" w:rsidR="00C229EE" w:rsidRDefault="00C229EE">
          <w:pPr>
            <w:pStyle w:val="TOC1"/>
            <w:tabs>
              <w:tab w:val="right" w:leader="dot" w:pos="9350"/>
            </w:tabs>
            <w:rPr>
              <w:rFonts w:asciiTheme="minorHAnsi" w:eastAsiaTheme="minorEastAsia" w:hAnsiTheme="minorHAnsi" w:cstheme="minorBidi"/>
              <w:noProof/>
            </w:rPr>
          </w:pPr>
          <w:hyperlink w:anchor="_Toc227491951" w:history="1">
            <w:r w:rsidRPr="00A06D82">
              <w:rPr>
                <w:rStyle w:val="Hyperlink"/>
                <w:noProof/>
              </w:rPr>
              <w:t>Bibliography</w:t>
            </w:r>
            <w:r>
              <w:rPr>
                <w:noProof/>
                <w:webHidden/>
              </w:rPr>
              <w:tab/>
            </w:r>
            <w:r>
              <w:rPr>
                <w:noProof/>
                <w:webHidden/>
              </w:rPr>
              <w:fldChar w:fldCharType="begin"/>
            </w:r>
            <w:r>
              <w:rPr>
                <w:noProof/>
                <w:webHidden/>
              </w:rPr>
              <w:instrText xml:space="preserve"> PAGEREF _Toc227491951 \h </w:instrText>
            </w:r>
            <w:r>
              <w:rPr>
                <w:noProof/>
                <w:webHidden/>
              </w:rPr>
            </w:r>
            <w:r>
              <w:rPr>
                <w:noProof/>
                <w:webHidden/>
              </w:rPr>
              <w:fldChar w:fldCharType="separate"/>
            </w:r>
            <w:r>
              <w:rPr>
                <w:noProof/>
                <w:webHidden/>
              </w:rPr>
              <w:t>20</w:t>
            </w:r>
            <w:r>
              <w:rPr>
                <w:noProof/>
                <w:webHidden/>
              </w:rPr>
              <w:fldChar w:fldCharType="end"/>
            </w:r>
          </w:hyperlink>
        </w:p>
        <w:p w14:paraId="774C882A" w14:textId="2A1EF5EB" w:rsidR="00766A21" w:rsidRDefault="00766A21">
          <w:r>
            <w:rPr>
              <w:b/>
              <w:bCs/>
              <w:noProof/>
            </w:rPr>
            <w:fldChar w:fldCharType="end"/>
          </w:r>
        </w:p>
      </w:sdtContent>
    </w:sdt>
    <w:p w14:paraId="05C0B819" w14:textId="77777777" w:rsidR="00766A21" w:rsidRPr="00766A21" w:rsidRDefault="00766A21" w:rsidP="00766A21"/>
    <w:p w14:paraId="0164ACB9" w14:textId="6CB4C32A" w:rsidR="00766A21" w:rsidRDefault="00766A21">
      <w:r>
        <w:br w:type="page"/>
      </w:r>
    </w:p>
    <w:p w14:paraId="663273CF" w14:textId="4C1B8FA3" w:rsidR="0072021A" w:rsidRPr="0072021A" w:rsidRDefault="0072021A" w:rsidP="002828C7">
      <w:pPr>
        <w:pStyle w:val="Heading1"/>
        <w:rPr>
          <w:b w:val="0"/>
        </w:rPr>
      </w:pPr>
      <w:bookmarkStart w:id="4" w:name="_Toc227491941"/>
      <w:r w:rsidRPr="0072021A">
        <w:lastRenderedPageBreak/>
        <w:t>1. Introduction</w:t>
      </w:r>
      <w:bookmarkEnd w:id="4"/>
    </w:p>
    <w:p w14:paraId="5A43EB79" w14:textId="0BA006A0" w:rsidR="00A326AA" w:rsidRPr="00A326AA" w:rsidRDefault="00A326AA" w:rsidP="00A326AA">
      <w:r w:rsidRPr="00A326AA">
        <w:t>The West Midlands flooding in July 2025 has resulted in tremendous infrastructure, social</w:t>
      </w:r>
      <w:r w:rsidR="00062DE4">
        <w:t>,</w:t>
      </w:r>
      <w:r w:rsidRPr="00A326AA">
        <w:t xml:space="preserve"> and economic upheaval. Due to a sudden weather shift in the Atlantic, the River Severn rose higher than its tipping point, and its walls led to the roads flooding, transport </w:t>
      </w:r>
      <w:r w:rsidR="00062DE4">
        <w:t>collapsing,</w:t>
      </w:r>
      <w:r w:rsidRPr="00A326AA">
        <w:t xml:space="preserve"> and </w:t>
      </w:r>
      <w:r w:rsidR="00062DE4">
        <w:t xml:space="preserve">a </w:t>
      </w:r>
      <w:r w:rsidRPr="00A326AA">
        <w:t xml:space="preserve">sheer risk to the residents. Disruption of the primary transport routes has not only curtailed emergencies but has also hampered </w:t>
      </w:r>
      <w:r w:rsidR="00062DE4">
        <w:t xml:space="preserve">the </w:t>
      </w:r>
      <w:r w:rsidRPr="00A326AA">
        <w:t xml:space="preserve">movement of goods and services. According to the World Bank (2017), to ensure economic sustainability and population safety, a robust transportation infrastructure is necessary to be </w:t>
      </w:r>
      <w:r w:rsidR="00950E01">
        <w:t xml:space="preserve">in place </w:t>
      </w:r>
      <w:r w:rsidRPr="00A326AA">
        <w:t>before, during, and after disasters.</w:t>
      </w:r>
    </w:p>
    <w:p w14:paraId="7AAD61E9" w14:textId="2009B582" w:rsidR="00A326AA" w:rsidRPr="00A326AA" w:rsidRDefault="00A326AA" w:rsidP="00A326AA">
      <w:r w:rsidRPr="00A326AA">
        <w:t xml:space="preserve">During </w:t>
      </w:r>
      <w:r w:rsidR="00062DE4">
        <w:t xml:space="preserve">a </w:t>
      </w:r>
      <w:r w:rsidRPr="00A326AA">
        <w:t>disaster, transport links are crucial to supplement emergency actions, evacuation, and rebuilding efforts. Nevertheless, in case of any damage to transport links, the impact might be devastating and extensive (</w:t>
      </w:r>
      <w:proofErr w:type="spellStart"/>
      <w:r w:rsidRPr="00A326AA">
        <w:t>Berkoune</w:t>
      </w:r>
      <w:proofErr w:type="spellEnd"/>
      <w:r w:rsidRPr="00A326AA">
        <w:t xml:space="preserve"> et al., 2012). One might notice that the same applies to the West Midlands, where road destruction and inaccessibility have added to the problem of flooding.</w:t>
      </w:r>
    </w:p>
    <w:p w14:paraId="6892297E" w14:textId="13F87E35" w:rsidR="00A326AA" w:rsidRPr="00A326AA" w:rsidRDefault="00A326AA" w:rsidP="00A326AA">
      <w:r w:rsidRPr="00A326AA">
        <w:t xml:space="preserve">The project management plan </w:t>
      </w:r>
      <w:r w:rsidR="00950E01">
        <w:t xml:space="preserve">I present as the project manager </w:t>
      </w:r>
      <w:r w:rsidRPr="00A326AA">
        <w:t xml:space="preserve">details an emergency change of the essential transport connection in six weeks to re-establish the link and increase safety. This </w:t>
      </w:r>
      <w:r w:rsidR="00950E01">
        <w:t xml:space="preserve">plan </w:t>
      </w:r>
      <w:r w:rsidRPr="00A326AA">
        <w:t xml:space="preserve">is aimed at taking some </w:t>
      </w:r>
      <w:proofErr w:type="spellStart"/>
      <w:r w:rsidRPr="00A326AA">
        <w:t>localised</w:t>
      </w:r>
      <w:proofErr w:type="spellEnd"/>
      <w:r w:rsidRPr="00A326AA">
        <w:t xml:space="preserve"> measures that would cover the most susceptible aspects of the transport link in the immediate</w:t>
      </w:r>
      <w:r w:rsidR="00062DE4">
        <w:t xml:space="preserve"> area</w:t>
      </w:r>
      <w:r w:rsidRPr="00A326AA">
        <w:t xml:space="preserve">. This plan will outline how the project will be carried out in the most efficient manner within the stipulated time, and the threats will be </w:t>
      </w:r>
      <w:r w:rsidR="00950E01">
        <w:t>mitigated</w:t>
      </w:r>
      <w:r w:rsidRPr="00A326AA">
        <w:t xml:space="preserve">, as well as the maximum </w:t>
      </w:r>
      <w:proofErr w:type="spellStart"/>
      <w:r w:rsidRPr="00A326AA">
        <w:t>utilisation</w:t>
      </w:r>
      <w:proofErr w:type="spellEnd"/>
      <w:r w:rsidRPr="00A326AA">
        <w:t xml:space="preserve"> of resources</w:t>
      </w:r>
      <w:r w:rsidR="00950E01">
        <w:t xml:space="preserve"> will be achieved </w:t>
      </w:r>
      <w:r w:rsidRPr="00A326AA">
        <w:t>through the incorporation of a systematic project management strategy.</w:t>
      </w:r>
    </w:p>
    <w:p w14:paraId="6085A8AB" w14:textId="77777777" w:rsidR="008630A3" w:rsidRPr="008630A3" w:rsidRDefault="008630A3" w:rsidP="002828C7">
      <w:pPr>
        <w:pStyle w:val="Heading1"/>
      </w:pPr>
      <w:bookmarkStart w:id="5" w:name="_Toc227491942"/>
      <w:r w:rsidRPr="008630A3">
        <w:t>2. Project Description</w:t>
      </w:r>
      <w:bookmarkEnd w:id="5"/>
    </w:p>
    <w:p w14:paraId="02A48B68" w14:textId="4AC9C433" w:rsidR="008630A3" w:rsidRPr="008630A3" w:rsidRDefault="008630A3" w:rsidP="008630A3">
      <w:r w:rsidRPr="008630A3">
        <w:t xml:space="preserve">The proposed project includes the restoration and </w:t>
      </w:r>
      <w:proofErr w:type="spellStart"/>
      <w:r w:rsidRPr="008630A3">
        <w:t>stabilisation</w:t>
      </w:r>
      <w:proofErr w:type="spellEnd"/>
      <w:r w:rsidRPr="008630A3">
        <w:t xml:space="preserve"> of a major transportation passage impacted by the West Midlands floods. This corridor is a major pathway of goods and </w:t>
      </w:r>
      <w:r w:rsidRPr="008630A3">
        <w:lastRenderedPageBreak/>
        <w:t xml:space="preserve">people movement connecting urban </w:t>
      </w:r>
      <w:proofErr w:type="spellStart"/>
      <w:r w:rsidRPr="008630A3">
        <w:t>centres</w:t>
      </w:r>
      <w:proofErr w:type="spellEnd"/>
      <w:r w:rsidRPr="008630A3">
        <w:t>, industrial areas</w:t>
      </w:r>
      <w:r w:rsidR="006921A6">
        <w:t>,</w:t>
      </w:r>
      <w:r w:rsidRPr="008630A3">
        <w:t xml:space="preserve"> and local communities. Its interference has had a great effect on the mobility of the region, economic activities, and availability of basic services.</w:t>
      </w:r>
    </w:p>
    <w:p w14:paraId="7D84BBBE" w14:textId="3F0E68DB" w:rsidR="008630A3" w:rsidRPr="008630A3" w:rsidRDefault="008630A3" w:rsidP="008630A3">
      <w:r w:rsidRPr="008630A3">
        <w:t>The project entails an urban series of interventions that are urgent in nature, such as repairing the damaged roads, repairing drainage systems</w:t>
      </w:r>
      <w:r w:rsidR="00950E01">
        <w:t>,</w:t>
      </w:r>
      <w:r w:rsidRPr="008630A3">
        <w:t xml:space="preserve"> and laying down temporary safety control measures like signage and road managers. These will be done to help in gaining relief and partial functionality of the road</w:t>
      </w:r>
      <w:r w:rsidR="00062DE4">
        <w:t>,</w:t>
      </w:r>
      <w:r w:rsidRPr="008630A3">
        <w:t xml:space="preserve"> and to </w:t>
      </w:r>
      <w:r w:rsidR="00062DE4">
        <w:t>ensure</w:t>
      </w:r>
      <w:r w:rsidRPr="008630A3">
        <w:t xml:space="preserve"> the safety of road users. </w:t>
      </w:r>
      <w:proofErr w:type="spellStart"/>
      <w:r w:rsidRPr="008630A3">
        <w:t>Dębiński</w:t>
      </w:r>
      <w:proofErr w:type="spellEnd"/>
      <w:r w:rsidRPr="008630A3">
        <w:t xml:space="preserve"> et al. (2018) note that the creation and preservation of emergency corridors are necessary in contemporary transport systems, especially during crises, as they ensure efficient transportation and time-saving responses.</w:t>
      </w:r>
    </w:p>
    <w:p w14:paraId="6823533F" w14:textId="0860E17D" w:rsidR="008630A3" w:rsidRPr="008630A3" w:rsidRDefault="008630A3" w:rsidP="008630A3">
      <w:r w:rsidRPr="008630A3">
        <w:t xml:space="preserve">This project has been chosen due to its strategic value in helping recover </w:t>
      </w:r>
      <w:r w:rsidR="00062DE4">
        <w:t xml:space="preserve">from </w:t>
      </w:r>
      <w:r w:rsidRPr="008630A3">
        <w:t xml:space="preserve">disasters. Transportation infrastructure is a key enabler of economic and social resilience, and its rapid restoration is crucial in mitigating the long-term effects of disasters (Keser, 2015; </w:t>
      </w:r>
      <w:proofErr w:type="spellStart"/>
      <w:r w:rsidRPr="008630A3">
        <w:t>Quium</w:t>
      </w:r>
      <w:proofErr w:type="spellEnd"/>
      <w:r w:rsidRPr="008630A3">
        <w:t xml:space="preserve">, 2019). The project is targeted by focusing on the high-risk and heavily damaged areas, and this approach </w:t>
      </w:r>
      <w:r w:rsidR="00C632D5">
        <w:t xml:space="preserve">will </w:t>
      </w:r>
      <w:r w:rsidRPr="008630A3">
        <w:t>have a maximum impact in a time-restricted period of time.</w:t>
      </w:r>
    </w:p>
    <w:p w14:paraId="2E3D85F5" w14:textId="1B918DFC" w:rsidR="008630A3" w:rsidRPr="008630A3" w:rsidRDefault="008630A3" w:rsidP="008630A3">
      <w:r w:rsidRPr="008630A3">
        <w:t xml:space="preserve">Moreover, important construction and traffic management systems </w:t>
      </w:r>
      <w:r w:rsidR="00C632D5">
        <w:t xml:space="preserve">will be </w:t>
      </w:r>
      <w:r w:rsidRPr="008630A3">
        <w:t>incorporated into the project to improve its efficiency and safety. Such technologies have also been demonstrated to enhance traffic conditions and alleviate congestion even under limited circumstances (</w:t>
      </w:r>
      <w:proofErr w:type="spellStart"/>
      <w:r w:rsidRPr="008630A3">
        <w:t>Honrao</w:t>
      </w:r>
      <w:proofErr w:type="spellEnd"/>
      <w:r w:rsidRPr="008630A3">
        <w:t xml:space="preserve"> &amp; </w:t>
      </w:r>
      <w:proofErr w:type="spellStart"/>
      <w:r w:rsidRPr="008630A3">
        <w:t>Shiurkar</w:t>
      </w:r>
      <w:proofErr w:type="spellEnd"/>
      <w:r w:rsidRPr="008630A3">
        <w:t>, 2020). Moreover, stakeholder engagement will be heavily involved in successful implementation, since in emergency situations, there should be effective coordination among government entities, contractors, and local populations (Huang et al., 2025).</w:t>
      </w:r>
    </w:p>
    <w:p w14:paraId="0948DB54" w14:textId="653FFC1F" w:rsidR="008630A3" w:rsidRPr="008630A3" w:rsidRDefault="008630A3" w:rsidP="008630A3">
      <w:r w:rsidRPr="008630A3">
        <w:t xml:space="preserve">On the whole, the project is both a short-term high-impact intervention that will help with immediate infrastructure issues and precondition </w:t>
      </w:r>
      <w:r w:rsidR="00C632D5">
        <w:t xml:space="preserve">for </w:t>
      </w:r>
      <w:r w:rsidRPr="008630A3">
        <w:t>long-term recovery and growth.</w:t>
      </w:r>
    </w:p>
    <w:p w14:paraId="4B12D864" w14:textId="77777777" w:rsidR="008630A3" w:rsidRPr="008630A3" w:rsidRDefault="008630A3" w:rsidP="002828C7">
      <w:pPr>
        <w:pStyle w:val="Heading1"/>
      </w:pPr>
      <w:bookmarkStart w:id="6" w:name="_Toc227491943"/>
      <w:r w:rsidRPr="008630A3">
        <w:lastRenderedPageBreak/>
        <w:t>3. Scope</w:t>
      </w:r>
      <w:bookmarkEnd w:id="6"/>
    </w:p>
    <w:p w14:paraId="2D045AFB" w14:textId="0BAF05DE" w:rsidR="008630A3" w:rsidRPr="008630A3" w:rsidRDefault="008630A3" w:rsidP="008630A3">
      <w:r w:rsidRPr="008630A3">
        <w:t>This project has a well-planned scope defining every study activity in regard to the six-week emergency context and the unique requirements presented by the flooding situation. In project management, having a clear scope is fundamental because it aids in the control of resources, which will assist in managing expectations as well as ensuring that the objectives are attained effectively.</w:t>
      </w:r>
    </w:p>
    <w:p w14:paraId="1B23232E" w14:textId="16309925" w:rsidR="008630A3" w:rsidRPr="008630A3" w:rsidRDefault="008630A3" w:rsidP="008630A3">
      <w:r w:rsidRPr="008630A3">
        <w:t xml:space="preserve">The repair and resurfacing of badly damaged portions of the transportation route and the restoration or enhancement of the drainage system to stop the future water damage, as well as the construction of some temporary safety devices, including road signage, barriers, and traffic control devices, are in scope and will be included in the project. The interventions are ranked in terms of their acute effects on safety and capability. The site testing, </w:t>
      </w:r>
      <w:proofErr w:type="spellStart"/>
      <w:r w:rsidRPr="008630A3">
        <w:t>mobilisation</w:t>
      </w:r>
      <w:proofErr w:type="spellEnd"/>
      <w:r w:rsidRPr="008630A3">
        <w:t xml:space="preserve"> of resources</w:t>
      </w:r>
      <w:r w:rsidR="00062DE4">
        <w:t>,</w:t>
      </w:r>
      <w:r w:rsidRPr="008630A3">
        <w:t xml:space="preserve"> and final inspection are also part of the project to be conducted to ensure that all work is done to the standards that are required. Safety measures and allocation of resources are paramount, especially in construction sectors</w:t>
      </w:r>
      <w:r w:rsidR="00062DE4">
        <w:t>,</w:t>
      </w:r>
      <w:r w:rsidRPr="008630A3">
        <w:t xml:space="preserve"> which require working under emergen</w:t>
      </w:r>
      <w:r w:rsidR="00C632D5">
        <w:t>cy</w:t>
      </w:r>
      <w:r w:rsidRPr="008630A3">
        <w:t xml:space="preserve"> circumstances (Shohet et al., 2018).</w:t>
      </w:r>
    </w:p>
    <w:p w14:paraId="2E0966F1" w14:textId="77777777" w:rsidR="008630A3" w:rsidRPr="008630A3" w:rsidRDefault="008630A3" w:rsidP="008630A3">
      <w:r w:rsidRPr="008630A3">
        <w:t xml:space="preserve">Moreover, the project will take into consideration simple environmental factors that include waste disposal and ecological harm reduction, as per the sustainable building methods (Marzouk et al., 2017). The scope also encompasses risk management activities to cover the possible obstacles that include </w:t>
      </w:r>
      <w:proofErr w:type="spellStart"/>
      <w:r w:rsidRPr="008630A3">
        <w:t>unfavourable</w:t>
      </w:r>
      <w:proofErr w:type="spellEnd"/>
      <w:r w:rsidRPr="008630A3">
        <w:t xml:space="preserve"> weather conditions, time constraints, and the safety risks that are characteristic of infrastructure projects (Dhivya and Prabu, 2019; Vasishta et al., 2018).</w:t>
      </w:r>
    </w:p>
    <w:p w14:paraId="39BEED1D" w14:textId="723B7DE9" w:rsidR="008630A3" w:rsidRPr="008630A3" w:rsidRDefault="008630A3" w:rsidP="008630A3">
      <w:r w:rsidRPr="008630A3">
        <w:t xml:space="preserve">Nevertheless, some </w:t>
      </w:r>
      <w:r w:rsidR="00C632D5">
        <w:t xml:space="preserve">factors </w:t>
      </w:r>
      <w:r w:rsidRPr="008630A3">
        <w:t xml:space="preserve">are clearly out of scope. They encompass the entire redevelopment of the transport system, long-term infrastructure upgrades, and wider city </w:t>
      </w:r>
      <w:r w:rsidRPr="008630A3">
        <w:lastRenderedPageBreak/>
        <w:t>redevelopment projects. These activities take much more time, resources</w:t>
      </w:r>
      <w:r w:rsidR="00062DE4">
        <w:t>,</w:t>
      </w:r>
      <w:r w:rsidRPr="008630A3">
        <w:t xml:space="preserve"> and planning</w:t>
      </w:r>
      <w:r w:rsidR="00062DE4">
        <w:t>,</w:t>
      </w:r>
      <w:r w:rsidRPr="008630A3">
        <w:t xml:space="preserve"> and thus cannot be accommodated by a six-week emergency project. Rather, there is an emphasis on providing quick, high-quality assistance that </w:t>
      </w:r>
      <w:proofErr w:type="spellStart"/>
      <w:r w:rsidRPr="008630A3">
        <w:t>stabilises</w:t>
      </w:r>
      <w:proofErr w:type="spellEnd"/>
      <w:r w:rsidRPr="008630A3">
        <w:t xml:space="preserve"> the corridor and achieves fundamental functionality.</w:t>
      </w:r>
    </w:p>
    <w:p w14:paraId="13DEEF50" w14:textId="77777777" w:rsidR="0016572E" w:rsidRPr="0016572E" w:rsidRDefault="0016572E" w:rsidP="0016572E">
      <w:r w:rsidRPr="0016572E">
        <w:t xml:space="preserve">For greater clarity on the constraints of this emergency project, the Project Management Triangle of Time, Cost, and Scope </w:t>
      </w:r>
      <w:proofErr w:type="gramStart"/>
      <w:r w:rsidRPr="0016572E">
        <w:t>is</w:t>
      </w:r>
      <w:proofErr w:type="gramEnd"/>
      <w:r w:rsidRPr="0016572E">
        <w:t xml:space="preserve"> </w:t>
      </w:r>
      <w:proofErr w:type="spellStart"/>
      <w:r w:rsidRPr="0016572E">
        <w:t>utilised</w:t>
      </w:r>
      <w:proofErr w:type="spellEnd"/>
      <w:r w:rsidRPr="0016572E">
        <w:t xml:space="preserve"> under the scope of work segment. It helps identify how time, cost, and scope are interconnected such that any changes made to one constraint will result in an effect on the other two. The six-week deadline and budget of £2.5 million are important in understanding this principle.</w:t>
      </w:r>
    </w:p>
    <w:p w14:paraId="6C9B48E6" w14:textId="14F8A8FA" w:rsidR="008630A3" w:rsidRPr="008630A3" w:rsidRDefault="0016572E" w:rsidP="008630A3">
      <w:r>
        <w:rPr>
          <w:noProof/>
        </w:rPr>
        <w:drawing>
          <wp:inline distT="0" distB="0" distL="0" distR="0" wp14:anchorId="22772C74" wp14:editId="183F5913">
            <wp:extent cx="3856004" cy="3426837"/>
            <wp:effectExtent l="0" t="0" r="0" b="2540"/>
            <wp:docPr id="18883695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369519" name=""/>
                    <pic:cNvPicPr/>
                  </pic:nvPicPr>
                  <pic:blipFill>
                    <a:blip r:embed="rId8"/>
                    <a:stretch>
                      <a:fillRect/>
                    </a:stretch>
                  </pic:blipFill>
                  <pic:spPr>
                    <a:xfrm>
                      <a:off x="0" y="0"/>
                      <a:ext cx="3866526" cy="3436188"/>
                    </a:xfrm>
                    <a:prstGeom prst="rect">
                      <a:avLst/>
                    </a:prstGeom>
                  </pic:spPr>
                </pic:pic>
              </a:graphicData>
            </a:graphic>
          </wp:inline>
        </w:drawing>
      </w:r>
    </w:p>
    <w:p w14:paraId="2B8FAC0D" w14:textId="77777777" w:rsidR="00B75DA2" w:rsidRPr="00B75DA2" w:rsidRDefault="00B75DA2" w:rsidP="002828C7">
      <w:pPr>
        <w:pStyle w:val="Heading1"/>
      </w:pPr>
      <w:bookmarkStart w:id="7" w:name="_Toc227491944"/>
      <w:r w:rsidRPr="00B75DA2">
        <w:lastRenderedPageBreak/>
        <w:t>4. Work Breakdown Structure (WBS)</w:t>
      </w:r>
      <w:bookmarkEnd w:id="7"/>
    </w:p>
    <w:p w14:paraId="405EF0FF" w14:textId="58519A15" w:rsidR="00B75DA2" w:rsidRDefault="00B75DA2" w:rsidP="00B75DA2">
      <w:r>
        <w:rPr>
          <w:noProof/>
        </w:rPr>
        <w:drawing>
          <wp:inline distT="0" distB="0" distL="0" distR="0" wp14:anchorId="4D910506" wp14:editId="27DF2EC1">
            <wp:extent cx="5113655" cy="2583180"/>
            <wp:effectExtent l="0" t="0" r="0" b="7620"/>
            <wp:docPr id="16" name="Picture 15">
              <a:extLst xmlns:a="http://schemas.openxmlformats.org/drawingml/2006/main">
                <a:ext uri="{FF2B5EF4-FFF2-40B4-BE49-F238E27FC236}">
                  <a16:creationId xmlns:a16="http://schemas.microsoft.com/office/drawing/2014/main" id="{7BA5BFBD-F7A0-E8F3-15F9-14C635659EEF}"/>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5">
                      <a:extLst>
                        <a:ext uri="{FF2B5EF4-FFF2-40B4-BE49-F238E27FC236}">
                          <a16:creationId xmlns:a16="http://schemas.microsoft.com/office/drawing/2014/main" id="{7BA5BFBD-F7A0-E8F3-15F9-14C635659EEF}"/>
                        </a:ext>
                      </a:extLst>
                    </pic:cNvPr>
                    <pic:cNvPicPr>
                      <a:picLocks noChangeAspect="1"/>
                    </pic:cNvPicPr>
                  </pic:nvPicPr>
                  <pic:blipFill>
                    <a:blip r:embed="rId9"/>
                    <a:srcRect t="5866"/>
                    <a:stretch>
                      <a:fillRect/>
                    </a:stretch>
                  </pic:blipFill>
                  <pic:spPr>
                    <a:xfrm>
                      <a:off x="0" y="0"/>
                      <a:ext cx="5119297" cy="2586030"/>
                    </a:xfrm>
                    <a:prstGeom prst="rect">
                      <a:avLst/>
                    </a:prstGeom>
                  </pic:spPr>
                </pic:pic>
              </a:graphicData>
            </a:graphic>
          </wp:inline>
        </w:drawing>
      </w:r>
    </w:p>
    <w:p w14:paraId="16BA28D7" w14:textId="1048CC0F" w:rsidR="00A326AA" w:rsidRDefault="00A326AA" w:rsidP="00A326AA">
      <w:r>
        <w:t xml:space="preserve">As suggested by the Work Breakdown Structure (WBS), there are five major phases in the project, illustrated below. The phases correspond to certain weeks or </w:t>
      </w:r>
      <w:r w:rsidR="00062DE4">
        <w:t xml:space="preserve">a </w:t>
      </w:r>
      <w:r>
        <w:t>one-week period, thus guaranteeing coherence and efficiency of the activities.</w:t>
      </w:r>
    </w:p>
    <w:p w14:paraId="1559E695" w14:textId="6F5A4B27" w:rsidR="00BF1AF3" w:rsidRPr="00BF1AF3" w:rsidRDefault="00A326AA" w:rsidP="00A326AA">
      <w:r>
        <w:t xml:space="preserve">The first phase, or Week 1, implies the analysis of priorities and conducting the site survey. This step will involve the examination of the areas damaged by flooding, </w:t>
      </w:r>
      <w:r w:rsidR="00062DE4">
        <w:t xml:space="preserve">the </w:t>
      </w:r>
      <w:r>
        <w:t>detection of potentially dangerous zones</w:t>
      </w:r>
      <w:r w:rsidR="00062DE4">
        <w:t>,</w:t>
      </w:r>
      <w:r>
        <w:t xml:space="preserve"> and </w:t>
      </w:r>
      <w:r w:rsidR="00C632D5">
        <w:t xml:space="preserve">the </w:t>
      </w:r>
      <w:r>
        <w:t xml:space="preserve">determination of the critical portions of the corridor. </w:t>
      </w:r>
      <w:r w:rsidR="00BF1AF3" w:rsidRPr="00BF1AF3">
        <w:t>This step has been noted to be quite important because proper evaluation and planning are key factors that determine whether emergency response projects succeed (Xiang, 2021).</w:t>
      </w:r>
    </w:p>
    <w:p w14:paraId="34EFA08C" w14:textId="307C4FC1" w:rsidR="00BF1AF3" w:rsidRPr="00BF1AF3" w:rsidRDefault="00BF1AF3" w:rsidP="00BF1AF3">
      <w:r w:rsidRPr="00BF1AF3">
        <w:t>Week 2 marks the beginning of the resource mobilization phase. This involves the acquisition of resources required for the repair job</w:t>
      </w:r>
      <w:r w:rsidR="006921A6">
        <w:t>,</w:t>
      </w:r>
      <w:r w:rsidRPr="00BF1AF3">
        <w:t xml:space="preserve"> including labor force and equipment. Professional workers and engineers, equipment used in </w:t>
      </w:r>
      <w:r w:rsidR="006921A6">
        <w:t>construction</w:t>
      </w:r>
      <w:r w:rsidRPr="00BF1AF3">
        <w:t>, and materials such as asphalt and drainage systems are gathered for the task. It will be important at this stage to have effective resource allocation to ensure smooth operation (Shohet et al., 2018).</w:t>
      </w:r>
    </w:p>
    <w:p w14:paraId="37714E35" w14:textId="67EEDA19" w:rsidR="004F6EDF" w:rsidRPr="004F6EDF" w:rsidRDefault="00BF1AF3" w:rsidP="00BF1AF3">
      <w:r w:rsidRPr="00BF1AF3">
        <w:t xml:space="preserve">Weeks 3 and 4 see the project being shifted into an intensive repair sequence. This would involve repair work on damaged sections of the road to restore its integrity. The efforts are also </w:t>
      </w:r>
      <w:r w:rsidRPr="00BF1AF3">
        <w:lastRenderedPageBreak/>
        <w:t>geared towards the improvement of the drainage system to minimize future problems with waterlogging. This stage of the disaster recovery process is very important since the restoration of road transportation functionality is an integral part of the emergency relief process and economic activity (</w:t>
      </w:r>
      <w:proofErr w:type="spellStart"/>
      <w:r w:rsidRPr="00BF1AF3">
        <w:t>Berkoune</w:t>
      </w:r>
      <w:proofErr w:type="spellEnd"/>
      <w:r w:rsidRPr="00BF1AF3">
        <w:t xml:space="preserve"> et al., 2012).</w:t>
      </w:r>
    </w:p>
    <w:p w14:paraId="44E8A189" w14:textId="77777777" w:rsidR="00BF22F5" w:rsidRDefault="00BF22F5" w:rsidP="00BF22F5">
      <w:r>
        <w:t>Week 5 will cover the installation of safety facilities. It will involve the design of road signs as well as traffic management procedures in a way that facilitates efficient use of the corridor. The processes should be interconnected in a manner that enables the monitoring and prevention of accidents, particularly during disaster recovery efforts (</w:t>
      </w:r>
      <w:proofErr w:type="spellStart"/>
      <w:r>
        <w:t>Honrao</w:t>
      </w:r>
      <w:proofErr w:type="spellEnd"/>
      <w:r>
        <w:t xml:space="preserve"> and </w:t>
      </w:r>
      <w:proofErr w:type="spellStart"/>
      <w:r>
        <w:t>Shiurkar</w:t>
      </w:r>
      <w:proofErr w:type="spellEnd"/>
      <w:r>
        <w:t>, 2020).</w:t>
      </w:r>
    </w:p>
    <w:p w14:paraId="6680F81C" w14:textId="62957F32" w:rsidR="00BF1AF3" w:rsidRPr="00BF1AF3" w:rsidRDefault="00BF22F5" w:rsidP="00BF22F5">
      <w:r>
        <w:t>Finally, Week 6 will mark the last phase of the process, which will involve inspection and certification of quality. This will involve checking whether all the required standards have been met in terms of safety measures, the state of completion of the project, and any adjustments that may be necessary.</w:t>
      </w:r>
    </w:p>
    <w:p w14:paraId="1E073FD1" w14:textId="77777777" w:rsidR="004F6EDF" w:rsidRPr="004F6EDF" w:rsidRDefault="004F6EDF" w:rsidP="002828C7">
      <w:pPr>
        <w:pStyle w:val="Heading1"/>
      </w:pPr>
      <w:bookmarkStart w:id="8" w:name="_Toc227491945"/>
      <w:r w:rsidRPr="004F6EDF">
        <w:t>5. Quad Chart</w:t>
      </w:r>
      <w:bookmarkEnd w:id="8"/>
    </w:p>
    <w:p w14:paraId="172802C7" w14:textId="77777777" w:rsidR="004F6EDF" w:rsidRPr="004F6EDF" w:rsidRDefault="004F6EDF" w:rsidP="004F6EDF">
      <w:r w:rsidRPr="004F6EDF">
        <w:t>The quad chart gives a brief overview of the project, indicating its main parts.</w:t>
      </w:r>
    </w:p>
    <w:tbl>
      <w:tblPr>
        <w:tblStyle w:val="ListTable7Colorful-Accent5"/>
        <w:tblW w:w="0" w:type="auto"/>
        <w:tblLook w:val="04A0" w:firstRow="1" w:lastRow="0" w:firstColumn="1" w:lastColumn="0" w:noHBand="0" w:noVBand="1"/>
      </w:tblPr>
      <w:tblGrid>
        <w:gridCol w:w="4770"/>
        <w:gridCol w:w="4590"/>
      </w:tblGrid>
      <w:tr w:rsidR="00C632D5" w:rsidRPr="00C632D5" w14:paraId="5F6E51B7" w14:textId="77777777" w:rsidTr="00C632D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70" w:type="dxa"/>
            <w:shd w:val="clear" w:color="auto" w:fill="F7CAAC" w:themeFill="accent2" w:themeFillTint="66"/>
            <w:hideMark/>
          </w:tcPr>
          <w:p w14:paraId="6E249969" w14:textId="77777777" w:rsidR="00B75DA2" w:rsidRPr="00C632D5" w:rsidRDefault="00B75DA2" w:rsidP="00B75DA2">
            <w:pPr>
              <w:spacing w:line="360" w:lineRule="auto"/>
              <w:ind w:firstLine="0"/>
              <w:jc w:val="left"/>
              <w:rPr>
                <w:rFonts w:ascii="Times New Roman" w:hAnsi="Times New Roman" w:cs="Times New Roman"/>
                <w:b/>
                <w:bCs/>
                <w:i w:val="0"/>
                <w:iCs w:val="0"/>
                <w:color w:val="000000" w:themeColor="text1"/>
                <w:sz w:val="24"/>
              </w:rPr>
            </w:pPr>
            <w:r w:rsidRPr="00C632D5">
              <w:rPr>
                <w:rFonts w:ascii="Times New Roman" w:hAnsi="Times New Roman" w:cs="Times New Roman"/>
                <w:b/>
                <w:bCs/>
                <w:i w:val="0"/>
                <w:iCs w:val="0"/>
                <w:color w:val="000000" w:themeColor="text1"/>
                <w:sz w:val="24"/>
              </w:rPr>
              <w:t>Objectives</w:t>
            </w:r>
          </w:p>
        </w:tc>
        <w:tc>
          <w:tcPr>
            <w:tcW w:w="4590" w:type="dxa"/>
            <w:shd w:val="clear" w:color="auto" w:fill="D5DCE4" w:themeFill="text2" w:themeFillTint="33"/>
            <w:hideMark/>
          </w:tcPr>
          <w:p w14:paraId="0D1E534C" w14:textId="77777777" w:rsidR="00B75DA2" w:rsidRPr="00C632D5" w:rsidRDefault="00B75DA2" w:rsidP="00B75DA2">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val="0"/>
                <w:iCs w:val="0"/>
                <w:color w:val="000000" w:themeColor="text1"/>
                <w:sz w:val="24"/>
              </w:rPr>
            </w:pPr>
            <w:r w:rsidRPr="00C632D5">
              <w:rPr>
                <w:rFonts w:ascii="Times New Roman" w:hAnsi="Times New Roman" w:cs="Times New Roman"/>
                <w:b/>
                <w:bCs/>
                <w:i w:val="0"/>
                <w:iCs w:val="0"/>
                <w:color w:val="000000" w:themeColor="text1"/>
                <w:sz w:val="24"/>
              </w:rPr>
              <w:t>Scope</w:t>
            </w:r>
          </w:p>
        </w:tc>
      </w:tr>
      <w:tr w:rsidR="00C632D5" w:rsidRPr="00C632D5" w14:paraId="6811B727" w14:textId="77777777" w:rsidTr="00C63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shd w:val="clear" w:color="auto" w:fill="F7CAAC" w:themeFill="accent2" w:themeFillTint="66"/>
            <w:hideMark/>
          </w:tcPr>
          <w:p w14:paraId="2641C1C8" w14:textId="77777777" w:rsidR="00B75DA2" w:rsidRPr="00C632D5" w:rsidRDefault="00B75DA2" w:rsidP="00C632D5">
            <w:pPr>
              <w:spacing w:line="360" w:lineRule="auto"/>
              <w:ind w:firstLine="0"/>
              <w:jc w:val="left"/>
              <w:rPr>
                <w:rFonts w:ascii="Times New Roman" w:hAnsi="Times New Roman" w:cs="Times New Roman"/>
                <w:i w:val="0"/>
                <w:iCs w:val="0"/>
                <w:color w:val="000000" w:themeColor="text1"/>
                <w:sz w:val="24"/>
              </w:rPr>
            </w:pPr>
            <w:r w:rsidRPr="00C632D5">
              <w:rPr>
                <w:rFonts w:ascii="Times New Roman" w:hAnsi="Times New Roman" w:cs="Times New Roman"/>
                <w:i w:val="0"/>
                <w:iCs w:val="0"/>
                <w:color w:val="000000" w:themeColor="text1"/>
                <w:sz w:val="24"/>
              </w:rPr>
              <w:t>Restore safe and efficient transportation along the corridor</w:t>
            </w:r>
          </w:p>
        </w:tc>
        <w:tc>
          <w:tcPr>
            <w:tcW w:w="4590" w:type="dxa"/>
            <w:shd w:val="clear" w:color="auto" w:fill="D5DCE4" w:themeFill="text2" w:themeFillTint="33"/>
            <w:hideMark/>
          </w:tcPr>
          <w:p w14:paraId="43B3E980" w14:textId="77777777" w:rsidR="00B75DA2" w:rsidRPr="00C632D5" w:rsidRDefault="00B75DA2" w:rsidP="00C632D5">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C632D5">
              <w:rPr>
                <w:color w:val="000000" w:themeColor="text1"/>
              </w:rPr>
              <w:t>Emergency road repairs and resurfacing</w:t>
            </w:r>
          </w:p>
        </w:tc>
      </w:tr>
      <w:tr w:rsidR="00C632D5" w:rsidRPr="00C632D5" w14:paraId="50B3A0DC" w14:textId="77777777" w:rsidTr="00C632D5">
        <w:tc>
          <w:tcPr>
            <w:cnfStyle w:val="001000000000" w:firstRow="0" w:lastRow="0" w:firstColumn="1" w:lastColumn="0" w:oddVBand="0" w:evenVBand="0" w:oddHBand="0" w:evenHBand="0" w:firstRowFirstColumn="0" w:firstRowLastColumn="0" w:lastRowFirstColumn="0" w:lastRowLastColumn="0"/>
            <w:tcW w:w="4770" w:type="dxa"/>
            <w:shd w:val="clear" w:color="auto" w:fill="F7CAAC" w:themeFill="accent2" w:themeFillTint="66"/>
            <w:hideMark/>
          </w:tcPr>
          <w:p w14:paraId="0AAC4357" w14:textId="331400E2" w:rsidR="00B75DA2" w:rsidRPr="00C632D5" w:rsidRDefault="00B75DA2" w:rsidP="00C632D5">
            <w:pPr>
              <w:spacing w:line="360" w:lineRule="auto"/>
              <w:ind w:firstLine="0"/>
              <w:jc w:val="left"/>
              <w:rPr>
                <w:rFonts w:ascii="Times New Roman" w:hAnsi="Times New Roman" w:cs="Times New Roman"/>
                <w:i w:val="0"/>
                <w:iCs w:val="0"/>
                <w:color w:val="000000" w:themeColor="text1"/>
                <w:sz w:val="24"/>
              </w:rPr>
            </w:pPr>
            <w:r w:rsidRPr="00C632D5">
              <w:rPr>
                <w:rFonts w:ascii="Times New Roman" w:hAnsi="Times New Roman" w:cs="Times New Roman"/>
                <w:i w:val="0"/>
                <w:iCs w:val="0"/>
                <w:color w:val="000000" w:themeColor="text1"/>
                <w:sz w:val="24"/>
              </w:rPr>
              <w:t>Reduce travel delays and accident risks</w:t>
            </w:r>
            <w:r w:rsidR="006921A6" w:rsidRPr="00C632D5">
              <w:rPr>
                <w:rFonts w:ascii="Times New Roman" w:hAnsi="Times New Roman" w:cs="Times New Roman"/>
                <w:i w:val="0"/>
                <w:iCs w:val="0"/>
                <w:color w:val="000000" w:themeColor="text1"/>
                <w:sz w:val="24"/>
              </w:rPr>
              <w:t>.</w:t>
            </w:r>
          </w:p>
        </w:tc>
        <w:tc>
          <w:tcPr>
            <w:tcW w:w="4590" w:type="dxa"/>
            <w:shd w:val="clear" w:color="auto" w:fill="D5DCE4" w:themeFill="text2" w:themeFillTint="33"/>
            <w:hideMark/>
          </w:tcPr>
          <w:p w14:paraId="0DA010DD" w14:textId="77777777" w:rsidR="00B75DA2" w:rsidRPr="00C632D5" w:rsidRDefault="00B75DA2" w:rsidP="00C632D5">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C632D5">
              <w:rPr>
                <w:color w:val="000000" w:themeColor="text1"/>
              </w:rPr>
              <w:t>Drainage restoration and improvement</w:t>
            </w:r>
          </w:p>
        </w:tc>
      </w:tr>
      <w:tr w:rsidR="00C632D5" w:rsidRPr="00C632D5" w14:paraId="1034F9FB" w14:textId="77777777" w:rsidTr="00C63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70" w:type="dxa"/>
            <w:shd w:val="clear" w:color="auto" w:fill="F7CAAC" w:themeFill="accent2" w:themeFillTint="66"/>
            <w:hideMark/>
          </w:tcPr>
          <w:p w14:paraId="162F0911" w14:textId="77777777" w:rsidR="00B75DA2" w:rsidRPr="00C632D5" w:rsidRDefault="00B75DA2" w:rsidP="00C632D5">
            <w:pPr>
              <w:spacing w:line="360" w:lineRule="auto"/>
              <w:ind w:firstLine="0"/>
              <w:jc w:val="left"/>
              <w:rPr>
                <w:rFonts w:ascii="Times New Roman" w:hAnsi="Times New Roman" w:cs="Times New Roman"/>
                <w:i w:val="0"/>
                <w:iCs w:val="0"/>
                <w:color w:val="000000" w:themeColor="text1"/>
                <w:sz w:val="24"/>
              </w:rPr>
            </w:pPr>
            <w:r w:rsidRPr="00C632D5">
              <w:rPr>
                <w:rFonts w:ascii="Times New Roman" w:hAnsi="Times New Roman" w:cs="Times New Roman"/>
                <w:i w:val="0"/>
                <w:iCs w:val="0"/>
                <w:color w:val="000000" w:themeColor="text1"/>
                <w:sz w:val="24"/>
              </w:rPr>
              <w:t>Complete project within 6 weeks</w:t>
            </w:r>
          </w:p>
        </w:tc>
        <w:tc>
          <w:tcPr>
            <w:tcW w:w="4590" w:type="dxa"/>
            <w:shd w:val="clear" w:color="auto" w:fill="D5DCE4" w:themeFill="text2" w:themeFillTint="33"/>
            <w:hideMark/>
          </w:tcPr>
          <w:p w14:paraId="257B8F4B" w14:textId="77777777" w:rsidR="00B75DA2" w:rsidRPr="00C632D5" w:rsidRDefault="00B75DA2" w:rsidP="00C632D5">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C632D5">
              <w:rPr>
                <w:color w:val="000000" w:themeColor="text1"/>
              </w:rPr>
              <w:t>Installation of temporary safety systems</w:t>
            </w:r>
          </w:p>
        </w:tc>
      </w:tr>
    </w:tbl>
    <w:p w14:paraId="5B66BB78" w14:textId="77777777" w:rsidR="00B75DA2" w:rsidRPr="00C632D5" w:rsidRDefault="00B75DA2" w:rsidP="00C632D5">
      <w:pPr>
        <w:rPr>
          <w:vanish/>
          <w:color w:val="000000" w:themeColor="text1"/>
        </w:rPr>
      </w:pPr>
    </w:p>
    <w:tbl>
      <w:tblPr>
        <w:tblStyle w:val="ListTable7Colorful-Accent1"/>
        <w:tblW w:w="0" w:type="auto"/>
        <w:tblLook w:val="04A0" w:firstRow="1" w:lastRow="0" w:firstColumn="1" w:lastColumn="0" w:noHBand="0" w:noVBand="1"/>
      </w:tblPr>
      <w:tblGrid>
        <w:gridCol w:w="4821"/>
        <w:gridCol w:w="4539"/>
      </w:tblGrid>
      <w:tr w:rsidR="00C632D5" w:rsidRPr="00C632D5" w14:paraId="7F5B8452" w14:textId="77777777" w:rsidTr="00C632D5">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shd w:val="clear" w:color="auto" w:fill="00B0F0"/>
            <w:hideMark/>
          </w:tcPr>
          <w:p w14:paraId="0F32C7A8" w14:textId="77777777" w:rsidR="00B75DA2" w:rsidRPr="00C632D5" w:rsidRDefault="00B75DA2" w:rsidP="00C632D5">
            <w:pPr>
              <w:spacing w:line="360" w:lineRule="auto"/>
              <w:ind w:firstLine="0"/>
              <w:jc w:val="left"/>
              <w:rPr>
                <w:rFonts w:ascii="Times New Roman" w:hAnsi="Times New Roman" w:cs="Times New Roman"/>
                <w:b/>
                <w:bCs/>
                <w:i w:val="0"/>
                <w:iCs w:val="0"/>
                <w:color w:val="000000" w:themeColor="text1"/>
                <w:sz w:val="24"/>
              </w:rPr>
            </w:pPr>
            <w:r w:rsidRPr="00C632D5">
              <w:rPr>
                <w:rFonts w:ascii="Times New Roman" w:hAnsi="Times New Roman" w:cs="Times New Roman"/>
                <w:b/>
                <w:bCs/>
                <w:i w:val="0"/>
                <w:iCs w:val="0"/>
                <w:color w:val="000000" w:themeColor="text1"/>
                <w:sz w:val="24"/>
              </w:rPr>
              <w:t>Risks</w:t>
            </w:r>
          </w:p>
        </w:tc>
        <w:tc>
          <w:tcPr>
            <w:tcW w:w="0" w:type="auto"/>
            <w:shd w:val="clear" w:color="auto" w:fill="C5E0B3" w:themeFill="accent6" w:themeFillTint="66"/>
            <w:hideMark/>
          </w:tcPr>
          <w:p w14:paraId="2A224270" w14:textId="77777777" w:rsidR="00B75DA2" w:rsidRPr="00C632D5" w:rsidRDefault="00B75DA2" w:rsidP="00C632D5">
            <w:pPr>
              <w:spacing w:line="360" w:lineRule="auto"/>
              <w:ind w:firstLine="0"/>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bCs/>
                <w:i w:val="0"/>
                <w:iCs w:val="0"/>
                <w:color w:val="000000" w:themeColor="text1"/>
                <w:sz w:val="24"/>
              </w:rPr>
            </w:pPr>
            <w:r w:rsidRPr="00C632D5">
              <w:rPr>
                <w:rFonts w:ascii="Times New Roman" w:hAnsi="Times New Roman" w:cs="Times New Roman"/>
                <w:b/>
                <w:bCs/>
                <w:i w:val="0"/>
                <w:iCs w:val="0"/>
                <w:color w:val="000000" w:themeColor="text1"/>
                <w:sz w:val="24"/>
              </w:rPr>
              <w:t>Benefits</w:t>
            </w:r>
          </w:p>
        </w:tc>
      </w:tr>
      <w:tr w:rsidR="00C632D5" w:rsidRPr="00C632D5" w14:paraId="133F70B1" w14:textId="77777777" w:rsidTr="00C63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00B0F0"/>
            <w:hideMark/>
          </w:tcPr>
          <w:p w14:paraId="74F0427C" w14:textId="7FC57434" w:rsidR="00B75DA2" w:rsidRPr="00C632D5" w:rsidRDefault="00B75DA2" w:rsidP="00C632D5">
            <w:pPr>
              <w:spacing w:line="360" w:lineRule="auto"/>
              <w:ind w:firstLine="0"/>
              <w:jc w:val="left"/>
              <w:rPr>
                <w:rFonts w:ascii="Times New Roman" w:hAnsi="Times New Roman" w:cs="Times New Roman"/>
                <w:i w:val="0"/>
                <w:iCs w:val="0"/>
                <w:color w:val="000000" w:themeColor="text1"/>
                <w:sz w:val="24"/>
              </w:rPr>
            </w:pPr>
            <w:r w:rsidRPr="00C632D5">
              <w:rPr>
                <w:rFonts w:ascii="Times New Roman" w:hAnsi="Times New Roman" w:cs="Times New Roman"/>
                <w:i w:val="0"/>
                <w:iCs w:val="0"/>
                <w:color w:val="000000" w:themeColor="text1"/>
                <w:sz w:val="24"/>
              </w:rPr>
              <w:t>Adverse weather conditions may delay progress</w:t>
            </w:r>
            <w:r w:rsidR="006921A6" w:rsidRPr="00C632D5">
              <w:rPr>
                <w:rFonts w:ascii="Times New Roman" w:hAnsi="Times New Roman" w:cs="Times New Roman"/>
                <w:i w:val="0"/>
                <w:iCs w:val="0"/>
                <w:color w:val="000000" w:themeColor="text1"/>
                <w:sz w:val="24"/>
              </w:rPr>
              <w:t>.</w:t>
            </w:r>
          </w:p>
        </w:tc>
        <w:tc>
          <w:tcPr>
            <w:tcW w:w="0" w:type="auto"/>
            <w:shd w:val="clear" w:color="auto" w:fill="C5E0B3" w:themeFill="accent6" w:themeFillTint="66"/>
            <w:hideMark/>
          </w:tcPr>
          <w:p w14:paraId="40338343" w14:textId="77777777" w:rsidR="00B75DA2" w:rsidRPr="00C632D5" w:rsidRDefault="00B75DA2" w:rsidP="00C632D5">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C632D5">
              <w:rPr>
                <w:color w:val="000000" w:themeColor="text1"/>
              </w:rPr>
              <w:t>Improved road safety and reduced accidents</w:t>
            </w:r>
          </w:p>
        </w:tc>
      </w:tr>
      <w:tr w:rsidR="00C632D5" w:rsidRPr="00C632D5" w14:paraId="2FD4B71D" w14:textId="77777777" w:rsidTr="00C632D5">
        <w:tc>
          <w:tcPr>
            <w:cnfStyle w:val="001000000000" w:firstRow="0" w:lastRow="0" w:firstColumn="1" w:lastColumn="0" w:oddVBand="0" w:evenVBand="0" w:oddHBand="0" w:evenHBand="0" w:firstRowFirstColumn="0" w:firstRowLastColumn="0" w:lastRowFirstColumn="0" w:lastRowLastColumn="0"/>
            <w:tcW w:w="0" w:type="auto"/>
            <w:shd w:val="clear" w:color="auto" w:fill="00B0F0"/>
            <w:hideMark/>
          </w:tcPr>
          <w:p w14:paraId="03D2F77E" w14:textId="77777777" w:rsidR="00B75DA2" w:rsidRPr="00C632D5" w:rsidRDefault="00B75DA2" w:rsidP="00C632D5">
            <w:pPr>
              <w:spacing w:line="360" w:lineRule="auto"/>
              <w:ind w:firstLine="0"/>
              <w:jc w:val="left"/>
              <w:rPr>
                <w:rFonts w:ascii="Times New Roman" w:hAnsi="Times New Roman" w:cs="Times New Roman"/>
                <w:i w:val="0"/>
                <w:iCs w:val="0"/>
                <w:color w:val="000000" w:themeColor="text1"/>
                <w:sz w:val="24"/>
              </w:rPr>
            </w:pPr>
            <w:r w:rsidRPr="00C632D5">
              <w:rPr>
                <w:rFonts w:ascii="Times New Roman" w:hAnsi="Times New Roman" w:cs="Times New Roman"/>
                <w:i w:val="0"/>
                <w:iCs w:val="0"/>
                <w:color w:val="000000" w:themeColor="text1"/>
                <w:sz w:val="24"/>
              </w:rPr>
              <w:t>Limited budget and resources</w:t>
            </w:r>
          </w:p>
        </w:tc>
        <w:tc>
          <w:tcPr>
            <w:tcW w:w="0" w:type="auto"/>
            <w:shd w:val="clear" w:color="auto" w:fill="C5E0B3" w:themeFill="accent6" w:themeFillTint="66"/>
            <w:hideMark/>
          </w:tcPr>
          <w:p w14:paraId="4F6D514C" w14:textId="77777777" w:rsidR="00B75DA2" w:rsidRPr="00C632D5" w:rsidRDefault="00B75DA2" w:rsidP="00C632D5">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C632D5">
              <w:rPr>
                <w:color w:val="000000" w:themeColor="text1"/>
              </w:rPr>
              <w:t>Faster movement of goods and services</w:t>
            </w:r>
          </w:p>
        </w:tc>
      </w:tr>
      <w:tr w:rsidR="00C632D5" w:rsidRPr="00C632D5" w14:paraId="78A85A1C" w14:textId="77777777" w:rsidTr="00C632D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00B0F0"/>
            <w:hideMark/>
          </w:tcPr>
          <w:p w14:paraId="0E819999" w14:textId="77777777" w:rsidR="00B75DA2" w:rsidRPr="00C632D5" w:rsidRDefault="00B75DA2" w:rsidP="00C632D5">
            <w:pPr>
              <w:spacing w:line="360" w:lineRule="auto"/>
              <w:ind w:firstLine="0"/>
              <w:jc w:val="left"/>
              <w:rPr>
                <w:rFonts w:ascii="Times New Roman" w:hAnsi="Times New Roman" w:cs="Times New Roman"/>
                <w:i w:val="0"/>
                <w:iCs w:val="0"/>
                <w:color w:val="000000" w:themeColor="text1"/>
                <w:sz w:val="24"/>
              </w:rPr>
            </w:pPr>
            <w:r w:rsidRPr="00C632D5">
              <w:rPr>
                <w:rFonts w:ascii="Times New Roman" w:hAnsi="Times New Roman" w:cs="Times New Roman"/>
                <w:i w:val="0"/>
                <w:iCs w:val="0"/>
                <w:color w:val="000000" w:themeColor="text1"/>
                <w:sz w:val="24"/>
              </w:rPr>
              <w:t>Tight project timeline</w:t>
            </w:r>
          </w:p>
        </w:tc>
        <w:tc>
          <w:tcPr>
            <w:tcW w:w="0" w:type="auto"/>
            <w:shd w:val="clear" w:color="auto" w:fill="C5E0B3" w:themeFill="accent6" w:themeFillTint="66"/>
            <w:hideMark/>
          </w:tcPr>
          <w:p w14:paraId="1CEE2FB1" w14:textId="77777777" w:rsidR="00B75DA2" w:rsidRPr="00C632D5" w:rsidRDefault="00B75DA2" w:rsidP="00C632D5">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C632D5">
              <w:rPr>
                <w:color w:val="000000" w:themeColor="text1"/>
              </w:rPr>
              <w:t>Support for economic recovery and resilience</w:t>
            </w:r>
          </w:p>
        </w:tc>
      </w:tr>
    </w:tbl>
    <w:p w14:paraId="48F848AD" w14:textId="77777777" w:rsidR="004F6EDF" w:rsidRDefault="004F6EDF" w:rsidP="004F6EDF">
      <w:r>
        <w:lastRenderedPageBreak/>
        <w:t>The Quad Chart can be considered a tool that helps present a brief view of the strategy behind the development. Thus, it allows the participants to get acquainted with the project objective, limits, and anticipated results.</w:t>
      </w:r>
    </w:p>
    <w:p w14:paraId="7808E82B" w14:textId="77777777" w:rsidR="004F6EDF" w:rsidRDefault="004F6EDF" w:rsidP="002828C7">
      <w:pPr>
        <w:pStyle w:val="Heading1"/>
      </w:pPr>
      <w:bookmarkStart w:id="9" w:name="_Toc227491946"/>
      <w:r>
        <w:t>6. Gantt Chart</w:t>
      </w:r>
      <w:bookmarkEnd w:id="9"/>
    </w:p>
    <w:p w14:paraId="552D3DF6" w14:textId="08BFA9DE" w:rsidR="001A5B68" w:rsidRDefault="004F6EDF" w:rsidP="004F6EDF">
      <w:r>
        <w:t>The image below presents a simplified version of the schedule for the project.</w:t>
      </w:r>
      <w:r w:rsidR="001A5B68">
        <w:rPr>
          <w:noProof/>
        </w:rPr>
        <w:drawing>
          <wp:inline distT="0" distB="0" distL="0" distR="0" wp14:anchorId="5107C803" wp14:editId="7BEE4409">
            <wp:extent cx="3854869" cy="2903095"/>
            <wp:effectExtent l="0" t="0" r="0" b="0"/>
            <wp:docPr id="2089613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61387" name=""/>
                    <pic:cNvPicPr/>
                  </pic:nvPicPr>
                  <pic:blipFill>
                    <a:blip r:embed="rId10"/>
                    <a:stretch>
                      <a:fillRect/>
                    </a:stretch>
                  </pic:blipFill>
                  <pic:spPr>
                    <a:xfrm>
                      <a:off x="0" y="0"/>
                      <a:ext cx="3868496" cy="2913358"/>
                    </a:xfrm>
                    <a:prstGeom prst="rect">
                      <a:avLst/>
                    </a:prstGeom>
                  </pic:spPr>
                </pic:pic>
              </a:graphicData>
            </a:graphic>
          </wp:inline>
        </w:drawing>
      </w:r>
    </w:p>
    <w:p w14:paraId="095F8EB9" w14:textId="52645FA2" w:rsidR="004F6EDF" w:rsidRPr="004F6EDF" w:rsidRDefault="004F6EDF" w:rsidP="004F6EDF">
      <w:r w:rsidRPr="004F6EDF">
        <w:t xml:space="preserve">The Gantt chart shows the time and order of important project activities within the six-week timeframe. In Week 1, the project will commence with planning and assessment, and in Week 2, it </w:t>
      </w:r>
      <w:r w:rsidR="006921A6">
        <w:t>will be</w:t>
      </w:r>
      <w:r w:rsidRPr="004F6EDF">
        <w:t xml:space="preserve"> resource </w:t>
      </w:r>
      <w:proofErr w:type="spellStart"/>
      <w:r w:rsidRPr="004F6EDF">
        <w:t>mobilisation</w:t>
      </w:r>
      <w:proofErr w:type="spellEnd"/>
      <w:r w:rsidRPr="004F6EDF">
        <w:t>. Weeks 3 and 4 comprise the implementation phase, that is, road repairs and drainage addition, and the reason is that it is the most resource-intensive.</w:t>
      </w:r>
    </w:p>
    <w:p w14:paraId="31F2FCEA" w14:textId="5E20A06A" w:rsidR="004F6EDF" w:rsidRPr="004F6EDF" w:rsidRDefault="004F6EDF" w:rsidP="004F6EDF">
      <w:r w:rsidRPr="004F6EDF">
        <w:t xml:space="preserve">Week 5 will deal with safety installations to make sure the corridor is safe before reopening. Lastly, quality and compliance are checked and closed during Week 6. This logical sequencing will help in </w:t>
      </w:r>
      <w:proofErr w:type="spellStart"/>
      <w:r w:rsidRPr="004F6EDF">
        <w:t>prioritising</w:t>
      </w:r>
      <w:proofErr w:type="spellEnd"/>
      <w:r w:rsidRPr="004F6EDF">
        <w:t xml:space="preserve"> critical tasks </w:t>
      </w:r>
      <w:r w:rsidR="006921A6">
        <w:t>that</w:t>
      </w:r>
      <w:r w:rsidRPr="004F6EDF">
        <w:t xml:space="preserve"> can be executed efficiently within a limited time.</w:t>
      </w:r>
    </w:p>
    <w:p w14:paraId="51DD6F34" w14:textId="08A27504" w:rsidR="004F6EDF" w:rsidRPr="004F6EDF" w:rsidRDefault="004F6EDF" w:rsidP="004F6EDF">
      <w:r w:rsidRPr="004F6EDF">
        <w:t xml:space="preserve">A Gantt chart is especially useful in emergency projects where a more graphic depiction of time frames and dependencies can significantly facilitate coordination and the tracking of </w:t>
      </w:r>
      <w:r w:rsidRPr="004F6EDF">
        <w:lastRenderedPageBreak/>
        <w:t>progress (</w:t>
      </w:r>
      <w:proofErr w:type="spellStart"/>
      <w:r w:rsidRPr="004F6EDF">
        <w:t>Strohmandl</w:t>
      </w:r>
      <w:proofErr w:type="spellEnd"/>
      <w:r w:rsidRPr="004F6EDF">
        <w:t xml:space="preserve"> et al., 2015). This </w:t>
      </w:r>
      <w:proofErr w:type="spellStart"/>
      <w:r w:rsidRPr="004F6EDF">
        <w:t>organisation</w:t>
      </w:r>
      <w:proofErr w:type="spellEnd"/>
      <w:r w:rsidRPr="004F6EDF">
        <w:t xml:space="preserve"> brings the activities in a manner that the project completes on time</w:t>
      </w:r>
      <w:r w:rsidR="006921A6">
        <w:t>,</w:t>
      </w:r>
      <w:r w:rsidRPr="004F6EDF">
        <w:t xml:space="preserve"> yet still upholds high safety and efficiency standards.</w:t>
      </w:r>
    </w:p>
    <w:p w14:paraId="370001B2" w14:textId="77777777" w:rsidR="004F6EDF" w:rsidRPr="004F6EDF" w:rsidRDefault="004F6EDF" w:rsidP="002C7ACA">
      <w:pPr>
        <w:pStyle w:val="Heading1"/>
      </w:pPr>
      <w:bookmarkStart w:id="10" w:name="_Toc227491947"/>
      <w:r w:rsidRPr="004F6EDF">
        <w:t>7. Stakeholder Analysis</w:t>
      </w:r>
      <w:bookmarkEnd w:id="10"/>
    </w:p>
    <w:p w14:paraId="44CD2128" w14:textId="165584BA" w:rsidR="004F6EDF" w:rsidRPr="004F6EDF" w:rsidRDefault="004F6EDF" w:rsidP="004F6EDF">
      <w:r w:rsidRPr="004F6EDF">
        <w:t xml:space="preserve">Stakeholder engagement is a key ingredient in a successful project delivery, especially in emergency infrastructure projects where coordination and decision-making are important. The key influential stakeholders with both high power and interest include government agencies like the Ministry of Transport and the National Highway Authority. They fund, give policy priorities, and </w:t>
      </w:r>
      <w:proofErr w:type="spellStart"/>
      <w:r w:rsidRPr="004F6EDF">
        <w:t>authorise</w:t>
      </w:r>
      <w:proofErr w:type="spellEnd"/>
      <w:r w:rsidRPr="004F6EDF">
        <w:t xml:space="preserve"> regulations. Without their cooperation, the project will probably experience administrative delays. Municipal councils or local authorities also play a very powerful role as they help in getting permits, </w:t>
      </w:r>
      <w:proofErr w:type="spellStart"/>
      <w:r w:rsidRPr="004F6EDF">
        <w:t>organise</w:t>
      </w:r>
      <w:proofErr w:type="spellEnd"/>
      <w:r w:rsidRPr="004F6EDF">
        <w:t xml:space="preserve"> local implementation</w:t>
      </w:r>
      <w:r w:rsidR="006921A6">
        <w:t>,</w:t>
      </w:r>
      <w:r w:rsidRPr="004F6EDF">
        <w:t xml:space="preserve"> and ensure that </w:t>
      </w:r>
      <w:r w:rsidR="006921A6">
        <w:t>local needs</w:t>
      </w:r>
      <w:r w:rsidRPr="004F6EDF">
        <w:t xml:space="preserve"> are met.</w:t>
      </w:r>
    </w:p>
    <w:p w14:paraId="0C7DD539" w14:textId="77777777" w:rsidR="004F6EDF" w:rsidRPr="004F6EDF" w:rsidRDefault="004F6EDF" w:rsidP="004F6EDF">
      <w:r w:rsidRPr="004F6EDF">
        <w:t>The physical work is carried out by stakeholders in the private sector, especially by contractors and construction companies. They have a high interest level because the interests are based on the contract, and the power level is moderate, as they must be guided by project managers and governmental agencies. Other crucial stakeholder groups are community members who are residents and their local businesses. Even though they are less powerful in decision-making, they are interested because they are the ones who are directly impacted by the project results. Their responses are vital in the achievement of societal and safety standards in the project.</w:t>
      </w:r>
    </w:p>
    <w:p w14:paraId="5269AF71" w14:textId="4FA19883" w:rsidR="004F6EDF" w:rsidRPr="004F6EDF" w:rsidRDefault="004F6EDF" w:rsidP="004F6EDF">
      <w:r w:rsidRPr="004F6EDF">
        <w:t xml:space="preserve">Funding agencies and financial institutions can also be involved in the support of the project, especially </w:t>
      </w:r>
      <w:r w:rsidR="006921A6">
        <w:t>in</w:t>
      </w:r>
      <w:r w:rsidRPr="004F6EDF">
        <w:t xml:space="preserve"> emergency funding. Their power is linked to the financial control and accountability requirements.</w:t>
      </w:r>
    </w:p>
    <w:p w14:paraId="3B7C63AF" w14:textId="77777777" w:rsidR="004F6EDF" w:rsidRPr="004F6EDF" w:rsidRDefault="004F6EDF" w:rsidP="004F6EDF">
      <w:r w:rsidRPr="004F6EDF">
        <w:t>The RACI matrix is employed in order to establish clear roles and responsibilities among these stakeholders to facilitate good coordination.</w:t>
      </w:r>
    </w:p>
    <w:p w14:paraId="49F58E22" w14:textId="77777777" w:rsidR="001A5B68" w:rsidRPr="001A5B68" w:rsidRDefault="001A5B68" w:rsidP="001A5B68">
      <w:pPr>
        <w:rPr>
          <w:b/>
          <w:bCs/>
        </w:rPr>
      </w:pPr>
      <w:r w:rsidRPr="001A5B68">
        <w:rPr>
          <w:b/>
          <w:bCs/>
        </w:rPr>
        <w:lastRenderedPageBreak/>
        <w:t>RACI Matrix</w:t>
      </w:r>
    </w:p>
    <w:tbl>
      <w:tblPr>
        <w:tblStyle w:val="ListTable2-Accent6"/>
        <w:tblW w:w="0" w:type="auto"/>
        <w:tblLook w:val="04A0" w:firstRow="1" w:lastRow="0" w:firstColumn="1" w:lastColumn="0" w:noHBand="0" w:noVBand="1"/>
      </w:tblPr>
      <w:tblGrid>
        <w:gridCol w:w="1824"/>
        <w:gridCol w:w="1353"/>
        <w:gridCol w:w="1751"/>
        <w:gridCol w:w="1456"/>
        <w:gridCol w:w="1533"/>
        <w:gridCol w:w="1443"/>
      </w:tblGrid>
      <w:tr w:rsidR="001A5B68" w:rsidRPr="001A5B68" w14:paraId="5DD89D4F" w14:textId="77777777" w:rsidTr="009429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5A8E8F" w14:textId="77777777" w:rsidR="001A5B68" w:rsidRPr="001A5B68" w:rsidRDefault="001A5B68" w:rsidP="0094296E">
            <w:pPr>
              <w:spacing w:line="360" w:lineRule="auto"/>
              <w:ind w:firstLine="0"/>
            </w:pPr>
            <w:r w:rsidRPr="001A5B68">
              <w:t>Task</w:t>
            </w:r>
          </w:p>
        </w:tc>
        <w:tc>
          <w:tcPr>
            <w:tcW w:w="0" w:type="auto"/>
            <w:hideMark/>
          </w:tcPr>
          <w:p w14:paraId="691BE67A" w14:textId="77777777" w:rsidR="001A5B68" w:rsidRPr="001A5B68" w:rsidRDefault="001A5B68" w:rsidP="0094296E">
            <w:pPr>
              <w:spacing w:line="360" w:lineRule="auto"/>
              <w:ind w:firstLine="0"/>
              <w:cnfStyle w:val="100000000000" w:firstRow="1" w:lastRow="0" w:firstColumn="0" w:lastColumn="0" w:oddVBand="0" w:evenVBand="0" w:oddHBand="0" w:evenHBand="0" w:firstRowFirstColumn="0" w:firstRowLastColumn="0" w:lastRowFirstColumn="0" w:lastRowLastColumn="0"/>
            </w:pPr>
            <w:r w:rsidRPr="001A5B68">
              <w:t>Project Manager</w:t>
            </w:r>
          </w:p>
        </w:tc>
        <w:tc>
          <w:tcPr>
            <w:tcW w:w="0" w:type="auto"/>
            <w:hideMark/>
          </w:tcPr>
          <w:p w14:paraId="6E65D120" w14:textId="77777777" w:rsidR="001A5B68" w:rsidRPr="001A5B68" w:rsidRDefault="001A5B68" w:rsidP="0094296E">
            <w:pPr>
              <w:spacing w:line="360" w:lineRule="auto"/>
              <w:ind w:firstLine="0"/>
              <w:cnfStyle w:val="100000000000" w:firstRow="1" w:lastRow="0" w:firstColumn="0" w:lastColumn="0" w:oddVBand="0" w:evenVBand="0" w:oddHBand="0" w:evenHBand="0" w:firstRowFirstColumn="0" w:firstRowLastColumn="0" w:lastRowFirstColumn="0" w:lastRowLastColumn="0"/>
            </w:pPr>
            <w:r w:rsidRPr="001A5B68">
              <w:t>Government Agencies</w:t>
            </w:r>
          </w:p>
        </w:tc>
        <w:tc>
          <w:tcPr>
            <w:tcW w:w="0" w:type="auto"/>
            <w:hideMark/>
          </w:tcPr>
          <w:p w14:paraId="5314ADAA" w14:textId="77777777" w:rsidR="001A5B68" w:rsidRPr="001A5B68" w:rsidRDefault="001A5B68" w:rsidP="0094296E">
            <w:pPr>
              <w:spacing w:line="360" w:lineRule="auto"/>
              <w:ind w:firstLine="0"/>
              <w:cnfStyle w:val="100000000000" w:firstRow="1" w:lastRow="0" w:firstColumn="0" w:lastColumn="0" w:oddVBand="0" w:evenVBand="0" w:oddHBand="0" w:evenHBand="0" w:firstRowFirstColumn="0" w:firstRowLastColumn="0" w:lastRowFirstColumn="0" w:lastRowLastColumn="0"/>
            </w:pPr>
            <w:r w:rsidRPr="001A5B68">
              <w:t>Contractors</w:t>
            </w:r>
          </w:p>
        </w:tc>
        <w:tc>
          <w:tcPr>
            <w:tcW w:w="0" w:type="auto"/>
            <w:hideMark/>
          </w:tcPr>
          <w:p w14:paraId="5B57221B" w14:textId="77777777" w:rsidR="001A5B68" w:rsidRPr="001A5B68" w:rsidRDefault="001A5B68" w:rsidP="0094296E">
            <w:pPr>
              <w:spacing w:line="360" w:lineRule="auto"/>
              <w:ind w:firstLine="0"/>
              <w:cnfStyle w:val="100000000000" w:firstRow="1" w:lastRow="0" w:firstColumn="0" w:lastColumn="0" w:oddVBand="0" w:evenVBand="0" w:oddHBand="0" w:evenHBand="0" w:firstRowFirstColumn="0" w:firstRowLastColumn="0" w:lastRowFirstColumn="0" w:lastRowLastColumn="0"/>
            </w:pPr>
            <w:r w:rsidRPr="001A5B68">
              <w:t>Local Authorities</w:t>
            </w:r>
          </w:p>
        </w:tc>
        <w:tc>
          <w:tcPr>
            <w:tcW w:w="0" w:type="auto"/>
            <w:hideMark/>
          </w:tcPr>
          <w:p w14:paraId="38C44D5C" w14:textId="77777777" w:rsidR="001A5B68" w:rsidRPr="001A5B68" w:rsidRDefault="001A5B68" w:rsidP="0094296E">
            <w:pPr>
              <w:spacing w:line="360" w:lineRule="auto"/>
              <w:ind w:firstLine="0"/>
              <w:cnfStyle w:val="100000000000" w:firstRow="1" w:lastRow="0" w:firstColumn="0" w:lastColumn="0" w:oddVBand="0" w:evenVBand="0" w:oddHBand="0" w:evenHBand="0" w:firstRowFirstColumn="0" w:firstRowLastColumn="0" w:lastRowFirstColumn="0" w:lastRowLastColumn="0"/>
            </w:pPr>
            <w:r w:rsidRPr="001A5B68">
              <w:t>Community</w:t>
            </w:r>
          </w:p>
        </w:tc>
      </w:tr>
      <w:tr w:rsidR="001A5B68" w:rsidRPr="001A5B68" w14:paraId="5FBB9945"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A17C633" w14:textId="77777777" w:rsidR="001A5B68" w:rsidRPr="001A5B68" w:rsidRDefault="001A5B68" w:rsidP="0094296E">
            <w:pPr>
              <w:spacing w:line="360" w:lineRule="auto"/>
              <w:ind w:firstLine="0"/>
            </w:pPr>
            <w:r w:rsidRPr="001A5B68">
              <w:t>Planning &amp; Assessment</w:t>
            </w:r>
          </w:p>
        </w:tc>
        <w:tc>
          <w:tcPr>
            <w:tcW w:w="0" w:type="auto"/>
            <w:hideMark/>
          </w:tcPr>
          <w:p w14:paraId="5D1B7EF2"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A</w:t>
            </w:r>
          </w:p>
        </w:tc>
        <w:tc>
          <w:tcPr>
            <w:tcW w:w="0" w:type="auto"/>
            <w:hideMark/>
          </w:tcPr>
          <w:p w14:paraId="02E203C0"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C</w:t>
            </w:r>
          </w:p>
        </w:tc>
        <w:tc>
          <w:tcPr>
            <w:tcW w:w="0" w:type="auto"/>
            <w:hideMark/>
          </w:tcPr>
          <w:p w14:paraId="33B69D90"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R</w:t>
            </w:r>
          </w:p>
        </w:tc>
        <w:tc>
          <w:tcPr>
            <w:tcW w:w="0" w:type="auto"/>
            <w:hideMark/>
          </w:tcPr>
          <w:p w14:paraId="7FC77BB9"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C</w:t>
            </w:r>
          </w:p>
        </w:tc>
        <w:tc>
          <w:tcPr>
            <w:tcW w:w="0" w:type="auto"/>
            <w:hideMark/>
          </w:tcPr>
          <w:p w14:paraId="22E253F5"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I</w:t>
            </w:r>
          </w:p>
        </w:tc>
      </w:tr>
      <w:tr w:rsidR="001A5B68" w:rsidRPr="001A5B68" w14:paraId="05165181" w14:textId="77777777" w:rsidTr="0094296E">
        <w:tc>
          <w:tcPr>
            <w:cnfStyle w:val="001000000000" w:firstRow="0" w:lastRow="0" w:firstColumn="1" w:lastColumn="0" w:oddVBand="0" w:evenVBand="0" w:oddHBand="0" w:evenHBand="0" w:firstRowFirstColumn="0" w:firstRowLastColumn="0" w:lastRowFirstColumn="0" w:lastRowLastColumn="0"/>
            <w:tcW w:w="0" w:type="auto"/>
            <w:hideMark/>
          </w:tcPr>
          <w:p w14:paraId="3AF3DFE8" w14:textId="77777777" w:rsidR="001A5B68" w:rsidRPr="001A5B68" w:rsidRDefault="001A5B68" w:rsidP="0094296E">
            <w:pPr>
              <w:spacing w:line="360" w:lineRule="auto"/>
              <w:ind w:firstLine="0"/>
            </w:pPr>
            <w:r w:rsidRPr="001A5B68">
              <w:t xml:space="preserve">Resource </w:t>
            </w:r>
            <w:proofErr w:type="spellStart"/>
            <w:r w:rsidRPr="001A5B68">
              <w:t>Mobilisation</w:t>
            </w:r>
            <w:proofErr w:type="spellEnd"/>
          </w:p>
        </w:tc>
        <w:tc>
          <w:tcPr>
            <w:tcW w:w="0" w:type="auto"/>
            <w:hideMark/>
          </w:tcPr>
          <w:p w14:paraId="38E19A14"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A</w:t>
            </w:r>
          </w:p>
        </w:tc>
        <w:tc>
          <w:tcPr>
            <w:tcW w:w="0" w:type="auto"/>
            <w:hideMark/>
          </w:tcPr>
          <w:p w14:paraId="41E0C017"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C</w:t>
            </w:r>
          </w:p>
        </w:tc>
        <w:tc>
          <w:tcPr>
            <w:tcW w:w="0" w:type="auto"/>
            <w:hideMark/>
          </w:tcPr>
          <w:p w14:paraId="66360F7D"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R</w:t>
            </w:r>
          </w:p>
        </w:tc>
        <w:tc>
          <w:tcPr>
            <w:tcW w:w="0" w:type="auto"/>
            <w:hideMark/>
          </w:tcPr>
          <w:p w14:paraId="42FD2625"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I</w:t>
            </w:r>
          </w:p>
        </w:tc>
        <w:tc>
          <w:tcPr>
            <w:tcW w:w="0" w:type="auto"/>
            <w:hideMark/>
          </w:tcPr>
          <w:p w14:paraId="04AD3D53"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I</w:t>
            </w:r>
          </w:p>
        </w:tc>
      </w:tr>
      <w:tr w:rsidR="001A5B68" w:rsidRPr="001A5B68" w14:paraId="4EE7ED7C"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44165C1" w14:textId="77777777" w:rsidR="001A5B68" w:rsidRPr="001A5B68" w:rsidRDefault="001A5B68" w:rsidP="0094296E">
            <w:pPr>
              <w:spacing w:line="360" w:lineRule="auto"/>
              <w:ind w:firstLine="0"/>
            </w:pPr>
            <w:r w:rsidRPr="001A5B68">
              <w:t>Road Repairs</w:t>
            </w:r>
          </w:p>
        </w:tc>
        <w:tc>
          <w:tcPr>
            <w:tcW w:w="0" w:type="auto"/>
            <w:hideMark/>
          </w:tcPr>
          <w:p w14:paraId="1BE9772E"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C</w:t>
            </w:r>
          </w:p>
        </w:tc>
        <w:tc>
          <w:tcPr>
            <w:tcW w:w="0" w:type="auto"/>
            <w:hideMark/>
          </w:tcPr>
          <w:p w14:paraId="668DDFEC"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I</w:t>
            </w:r>
          </w:p>
        </w:tc>
        <w:tc>
          <w:tcPr>
            <w:tcW w:w="0" w:type="auto"/>
            <w:hideMark/>
          </w:tcPr>
          <w:p w14:paraId="6BD4541F"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R</w:t>
            </w:r>
          </w:p>
        </w:tc>
        <w:tc>
          <w:tcPr>
            <w:tcW w:w="0" w:type="auto"/>
            <w:hideMark/>
          </w:tcPr>
          <w:p w14:paraId="4BAC1EF9"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C</w:t>
            </w:r>
          </w:p>
        </w:tc>
        <w:tc>
          <w:tcPr>
            <w:tcW w:w="0" w:type="auto"/>
            <w:hideMark/>
          </w:tcPr>
          <w:p w14:paraId="252D1E16"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I</w:t>
            </w:r>
          </w:p>
        </w:tc>
      </w:tr>
      <w:tr w:rsidR="001A5B68" w:rsidRPr="001A5B68" w14:paraId="36534F06" w14:textId="77777777" w:rsidTr="0094296E">
        <w:tc>
          <w:tcPr>
            <w:cnfStyle w:val="001000000000" w:firstRow="0" w:lastRow="0" w:firstColumn="1" w:lastColumn="0" w:oddVBand="0" w:evenVBand="0" w:oddHBand="0" w:evenHBand="0" w:firstRowFirstColumn="0" w:firstRowLastColumn="0" w:lastRowFirstColumn="0" w:lastRowLastColumn="0"/>
            <w:tcW w:w="0" w:type="auto"/>
            <w:hideMark/>
          </w:tcPr>
          <w:p w14:paraId="328E906E" w14:textId="77777777" w:rsidR="001A5B68" w:rsidRPr="001A5B68" w:rsidRDefault="001A5B68" w:rsidP="0094296E">
            <w:pPr>
              <w:spacing w:line="360" w:lineRule="auto"/>
              <w:ind w:firstLine="0"/>
            </w:pPr>
            <w:r w:rsidRPr="001A5B68">
              <w:t>Safety Installations</w:t>
            </w:r>
          </w:p>
        </w:tc>
        <w:tc>
          <w:tcPr>
            <w:tcW w:w="0" w:type="auto"/>
            <w:hideMark/>
          </w:tcPr>
          <w:p w14:paraId="22479265"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A</w:t>
            </w:r>
          </w:p>
        </w:tc>
        <w:tc>
          <w:tcPr>
            <w:tcW w:w="0" w:type="auto"/>
            <w:hideMark/>
          </w:tcPr>
          <w:p w14:paraId="2EC7FCA4"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C</w:t>
            </w:r>
          </w:p>
        </w:tc>
        <w:tc>
          <w:tcPr>
            <w:tcW w:w="0" w:type="auto"/>
            <w:hideMark/>
          </w:tcPr>
          <w:p w14:paraId="4933F226"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R</w:t>
            </w:r>
          </w:p>
        </w:tc>
        <w:tc>
          <w:tcPr>
            <w:tcW w:w="0" w:type="auto"/>
            <w:hideMark/>
          </w:tcPr>
          <w:p w14:paraId="68DD7C16"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C</w:t>
            </w:r>
          </w:p>
        </w:tc>
        <w:tc>
          <w:tcPr>
            <w:tcW w:w="0" w:type="auto"/>
            <w:hideMark/>
          </w:tcPr>
          <w:p w14:paraId="13EE417F" w14:textId="77777777" w:rsidR="001A5B68" w:rsidRPr="001A5B68" w:rsidRDefault="001A5B68" w:rsidP="0094296E">
            <w:pPr>
              <w:spacing w:line="360" w:lineRule="auto"/>
              <w:ind w:firstLine="0"/>
              <w:cnfStyle w:val="000000000000" w:firstRow="0" w:lastRow="0" w:firstColumn="0" w:lastColumn="0" w:oddVBand="0" w:evenVBand="0" w:oddHBand="0" w:evenHBand="0" w:firstRowFirstColumn="0" w:firstRowLastColumn="0" w:lastRowFirstColumn="0" w:lastRowLastColumn="0"/>
            </w:pPr>
            <w:r w:rsidRPr="001A5B68">
              <w:t>I</w:t>
            </w:r>
          </w:p>
        </w:tc>
      </w:tr>
      <w:tr w:rsidR="001A5B68" w:rsidRPr="001A5B68" w14:paraId="72C86F20"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50B6143" w14:textId="77777777" w:rsidR="001A5B68" w:rsidRPr="001A5B68" w:rsidRDefault="001A5B68" w:rsidP="0094296E">
            <w:pPr>
              <w:spacing w:line="360" w:lineRule="auto"/>
              <w:ind w:firstLine="0"/>
            </w:pPr>
            <w:r w:rsidRPr="001A5B68">
              <w:t>Monitoring &amp; Reporting</w:t>
            </w:r>
          </w:p>
        </w:tc>
        <w:tc>
          <w:tcPr>
            <w:tcW w:w="0" w:type="auto"/>
            <w:hideMark/>
          </w:tcPr>
          <w:p w14:paraId="109F1724"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A</w:t>
            </w:r>
          </w:p>
        </w:tc>
        <w:tc>
          <w:tcPr>
            <w:tcW w:w="0" w:type="auto"/>
            <w:hideMark/>
          </w:tcPr>
          <w:p w14:paraId="424784B6"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C</w:t>
            </w:r>
          </w:p>
        </w:tc>
        <w:tc>
          <w:tcPr>
            <w:tcW w:w="0" w:type="auto"/>
            <w:hideMark/>
          </w:tcPr>
          <w:p w14:paraId="4CBB22A4"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R</w:t>
            </w:r>
          </w:p>
        </w:tc>
        <w:tc>
          <w:tcPr>
            <w:tcW w:w="0" w:type="auto"/>
            <w:hideMark/>
          </w:tcPr>
          <w:p w14:paraId="422CD654"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I</w:t>
            </w:r>
          </w:p>
        </w:tc>
        <w:tc>
          <w:tcPr>
            <w:tcW w:w="0" w:type="auto"/>
            <w:hideMark/>
          </w:tcPr>
          <w:p w14:paraId="4D272BCE" w14:textId="77777777" w:rsidR="001A5B68" w:rsidRPr="001A5B68" w:rsidRDefault="001A5B68" w:rsidP="0094296E">
            <w:pPr>
              <w:spacing w:line="360" w:lineRule="auto"/>
              <w:ind w:firstLine="0"/>
              <w:cnfStyle w:val="000000100000" w:firstRow="0" w:lastRow="0" w:firstColumn="0" w:lastColumn="0" w:oddVBand="0" w:evenVBand="0" w:oddHBand="1" w:evenHBand="0" w:firstRowFirstColumn="0" w:firstRowLastColumn="0" w:lastRowFirstColumn="0" w:lastRowLastColumn="0"/>
            </w:pPr>
            <w:r w:rsidRPr="001A5B68">
              <w:t>I</w:t>
            </w:r>
          </w:p>
        </w:tc>
      </w:tr>
    </w:tbl>
    <w:p w14:paraId="0E5C110B" w14:textId="77777777" w:rsidR="001A5B68" w:rsidRPr="001A5B68" w:rsidRDefault="001A5B68" w:rsidP="001A5B68">
      <w:r w:rsidRPr="001A5B68">
        <w:rPr>
          <w:b/>
          <w:bCs/>
        </w:rPr>
        <w:t>Key:</w:t>
      </w:r>
      <w:r w:rsidRPr="001A5B68">
        <w:t xml:space="preserve"> R = Responsible, A = Accountable, C = Consulted, I = Informed</w:t>
      </w:r>
    </w:p>
    <w:p w14:paraId="1DB96F46" w14:textId="28C60B8C" w:rsidR="00252BC0" w:rsidRPr="00252BC0" w:rsidRDefault="00252BC0" w:rsidP="00252BC0">
      <w:r w:rsidRPr="00252BC0">
        <w:t xml:space="preserve">The RACI matrix helps to explain how responsibilities are distributed throughout the project lifecycle. The project manager is the person accountable, and tasks are finished </w:t>
      </w:r>
      <w:r w:rsidR="006921A6">
        <w:t>on</w:t>
      </w:r>
      <w:r w:rsidRPr="00252BC0">
        <w:t xml:space="preserve"> time and </w:t>
      </w:r>
      <w:r w:rsidR="006921A6">
        <w:t xml:space="preserve">within </w:t>
      </w:r>
      <w:r w:rsidRPr="00252BC0">
        <w:t xml:space="preserve">scope. Contractors are mainly involved with execution, which implies their technical role in providing the project. Government and local authorities are invited to give regulatory and contextual insight, whereas the community is kept updated to ensure transparency. </w:t>
      </w:r>
    </w:p>
    <w:p w14:paraId="6DEE8374" w14:textId="77777777" w:rsidR="00252BC0" w:rsidRPr="00252BC0" w:rsidRDefault="00252BC0" w:rsidP="002C7ACA">
      <w:pPr>
        <w:pStyle w:val="Heading1"/>
      </w:pPr>
      <w:bookmarkStart w:id="11" w:name="_Toc227491948"/>
      <w:r w:rsidRPr="00252BC0">
        <w:t>8. Resource Management</w:t>
      </w:r>
      <w:bookmarkEnd w:id="11"/>
    </w:p>
    <w:p w14:paraId="19EDEAB0" w14:textId="16BA1BA3" w:rsidR="00252BC0" w:rsidRPr="00252BC0" w:rsidRDefault="00252BC0" w:rsidP="00252BC0">
      <w:r w:rsidRPr="00252BC0">
        <w:t>Resource allocation and usage are key factors that directly affect the success of a project in emergency constructions (Shohet et al., 2018).</w:t>
      </w:r>
      <w:r w:rsidR="00BF22F5">
        <w:t xml:space="preserve"> </w:t>
      </w:r>
      <w:r w:rsidRPr="00252BC0">
        <w:t>The project will need a mix of human, physical, and financial funds. Human resources will consist of engineers, construction workers, and project managers</w:t>
      </w:r>
      <w:r w:rsidR="006921A6">
        <w:t>,</w:t>
      </w:r>
      <w:r w:rsidRPr="00252BC0">
        <w:t xml:space="preserve"> as well as safety personnel. These are the people who come with the technical knowledge on how to evaluate its damages, repair it</w:t>
      </w:r>
      <w:r w:rsidR="006921A6">
        <w:t>,</w:t>
      </w:r>
      <w:r w:rsidRPr="00252BC0">
        <w:t xml:space="preserve"> and also uphold safety standards. Since time is a limiting factor, shift work and working long hours can be used to </w:t>
      </w:r>
      <w:proofErr w:type="spellStart"/>
      <w:r w:rsidRPr="00252BC0">
        <w:t>maximise</w:t>
      </w:r>
      <w:proofErr w:type="spellEnd"/>
      <w:r w:rsidRPr="00252BC0">
        <w:t xml:space="preserve"> productivity.</w:t>
      </w:r>
    </w:p>
    <w:p w14:paraId="4843FABD" w14:textId="14DA51CE" w:rsidR="00745455" w:rsidRDefault="00252BC0" w:rsidP="00745455">
      <w:r w:rsidRPr="00252BC0">
        <w:lastRenderedPageBreak/>
        <w:t>Physical resources are machines like an excavator, road rollers</w:t>
      </w:r>
      <w:r w:rsidR="006921A6">
        <w:t>,</w:t>
      </w:r>
      <w:r w:rsidRPr="00252BC0">
        <w:t xml:space="preserve"> and paving machines</w:t>
      </w:r>
      <w:r w:rsidR="006921A6">
        <w:t>,</w:t>
      </w:r>
      <w:r w:rsidRPr="00252BC0">
        <w:t xml:space="preserve"> and materials like asphalt, concrete</w:t>
      </w:r>
      <w:r w:rsidR="006921A6">
        <w:t>,</w:t>
      </w:r>
      <w:r w:rsidRPr="00252BC0">
        <w:t xml:space="preserve"> and drainage components. </w:t>
      </w:r>
      <w:r w:rsidR="00745455">
        <w:t>Availability and delivery of these resources in time are very crucial since they are important for minimizing any possible delays.</w:t>
      </w:r>
    </w:p>
    <w:p w14:paraId="605E2AC2" w14:textId="523FD266" w:rsidR="00252BC0" w:rsidRPr="00252BC0" w:rsidRDefault="00745455" w:rsidP="00745455">
      <w:r>
        <w:t xml:space="preserve">In order for this emergency project to be successful, it will need finances, especially considering that the project should take a total of only six weeks and that the budget for the project is limited. This project will involve effective planning in terms of cost efficiency so that maximum impact can be achieved in order to ensure </w:t>
      </w:r>
      <w:r w:rsidR="006921A6">
        <w:t xml:space="preserve">the </w:t>
      </w:r>
      <w:r>
        <w:t xml:space="preserve">safety and functionality of the corridor. </w:t>
      </w:r>
      <w:r w:rsidR="006921A6">
        <w:t>The total</w:t>
      </w:r>
      <w:r>
        <w:t xml:space="preserve"> budget for the project is 2.5 million, as depicted below in the cost breakdown structure. The other resource that is important is labor; there are high costs involved here, and skilled labor with many hours will be required.</w:t>
      </w:r>
      <w:r w:rsidR="00252BC0" w:rsidRPr="00252BC0">
        <w:t xml:space="preserve"> Safety systems are also budgeted, and the use of heavy machinery is covered by equipment costs. In this case, there is a contingency reserve to take care of uncertainties and provide financial flexibility.</w:t>
      </w:r>
    </w:p>
    <w:p w14:paraId="62CDAF70" w14:textId="1E662DB0" w:rsidR="0094296E" w:rsidRPr="00252BC0" w:rsidRDefault="00393D8B" w:rsidP="001A5B68">
      <w:pPr>
        <w:rPr>
          <w:b/>
          <w:bCs/>
        </w:rPr>
      </w:pPr>
      <w:r w:rsidRPr="00252BC0">
        <w:rPr>
          <w:b/>
          <w:bCs/>
        </w:rPr>
        <w:t>Cost Breakdown Structure</w:t>
      </w:r>
    </w:p>
    <w:tbl>
      <w:tblPr>
        <w:tblStyle w:val="ListTable2-Accent5"/>
        <w:tblW w:w="0" w:type="auto"/>
        <w:tblLook w:val="04A0" w:firstRow="1" w:lastRow="0" w:firstColumn="1" w:lastColumn="0" w:noHBand="0" w:noVBand="1"/>
      </w:tblPr>
      <w:tblGrid>
        <w:gridCol w:w="2805"/>
        <w:gridCol w:w="4662"/>
        <w:gridCol w:w="1893"/>
      </w:tblGrid>
      <w:tr w:rsidR="0094296E" w:rsidRPr="0094296E" w14:paraId="7E017FEA" w14:textId="77777777" w:rsidTr="0094296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133AB4" w14:textId="77777777" w:rsidR="0094296E" w:rsidRPr="0094296E" w:rsidRDefault="0094296E" w:rsidP="0094296E">
            <w:pPr>
              <w:ind w:firstLine="0"/>
            </w:pPr>
            <w:r w:rsidRPr="0094296E">
              <w:t>Cost Category</w:t>
            </w:r>
          </w:p>
        </w:tc>
        <w:tc>
          <w:tcPr>
            <w:tcW w:w="0" w:type="auto"/>
            <w:hideMark/>
          </w:tcPr>
          <w:p w14:paraId="73BFE77A" w14:textId="77777777" w:rsidR="0094296E" w:rsidRPr="0094296E" w:rsidRDefault="0094296E" w:rsidP="0094296E">
            <w:pPr>
              <w:ind w:firstLine="0"/>
              <w:cnfStyle w:val="100000000000" w:firstRow="1" w:lastRow="0" w:firstColumn="0" w:lastColumn="0" w:oddVBand="0" w:evenVBand="0" w:oddHBand="0" w:evenHBand="0" w:firstRowFirstColumn="0" w:firstRowLastColumn="0" w:lastRowFirstColumn="0" w:lastRowLastColumn="0"/>
            </w:pPr>
            <w:r w:rsidRPr="0094296E">
              <w:t>Description</w:t>
            </w:r>
          </w:p>
        </w:tc>
        <w:tc>
          <w:tcPr>
            <w:tcW w:w="0" w:type="auto"/>
            <w:hideMark/>
          </w:tcPr>
          <w:p w14:paraId="2420163A" w14:textId="77777777" w:rsidR="0094296E" w:rsidRPr="0094296E" w:rsidRDefault="0094296E" w:rsidP="0094296E">
            <w:pPr>
              <w:ind w:firstLine="0"/>
              <w:cnfStyle w:val="100000000000" w:firstRow="1" w:lastRow="0" w:firstColumn="0" w:lastColumn="0" w:oddVBand="0" w:evenVBand="0" w:oddHBand="0" w:evenHBand="0" w:firstRowFirstColumn="0" w:firstRowLastColumn="0" w:lastRowFirstColumn="0" w:lastRowLastColumn="0"/>
            </w:pPr>
            <w:r w:rsidRPr="0094296E">
              <w:t>Estimated Cost (£)</w:t>
            </w:r>
          </w:p>
        </w:tc>
      </w:tr>
      <w:tr w:rsidR="0094296E" w:rsidRPr="0094296E" w14:paraId="4872B36C"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9533D7" w14:textId="77777777" w:rsidR="0094296E" w:rsidRPr="0094296E" w:rsidRDefault="0094296E" w:rsidP="0094296E">
            <w:pPr>
              <w:ind w:firstLine="0"/>
            </w:pPr>
            <w:proofErr w:type="spellStart"/>
            <w:r w:rsidRPr="0094296E">
              <w:t>Labour</w:t>
            </w:r>
            <w:proofErr w:type="spellEnd"/>
            <w:r w:rsidRPr="0094296E">
              <w:t xml:space="preserve"> Costs</w:t>
            </w:r>
          </w:p>
        </w:tc>
        <w:tc>
          <w:tcPr>
            <w:tcW w:w="0" w:type="auto"/>
            <w:hideMark/>
          </w:tcPr>
          <w:p w14:paraId="68F26E15"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t>Engineers, construction workers, supervisors, overtime pay</w:t>
            </w:r>
          </w:p>
        </w:tc>
        <w:tc>
          <w:tcPr>
            <w:tcW w:w="0" w:type="auto"/>
            <w:hideMark/>
          </w:tcPr>
          <w:p w14:paraId="37761790"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t>£900,000</w:t>
            </w:r>
          </w:p>
        </w:tc>
      </w:tr>
      <w:tr w:rsidR="0094296E" w:rsidRPr="0094296E" w14:paraId="53281F66" w14:textId="77777777" w:rsidTr="0094296E">
        <w:tc>
          <w:tcPr>
            <w:cnfStyle w:val="001000000000" w:firstRow="0" w:lastRow="0" w:firstColumn="1" w:lastColumn="0" w:oddVBand="0" w:evenVBand="0" w:oddHBand="0" w:evenHBand="0" w:firstRowFirstColumn="0" w:firstRowLastColumn="0" w:lastRowFirstColumn="0" w:lastRowLastColumn="0"/>
            <w:tcW w:w="0" w:type="auto"/>
            <w:hideMark/>
          </w:tcPr>
          <w:p w14:paraId="735A1457" w14:textId="77777777" w:rsidR="0094296E" w:rsidRPr="0094296E" w:rsidRDefault="0094296E" w:rsidP="0094296E">
            <w:pPr>
              <w:ind w:firstLine="0"/>
            </w:pPr>
            <w:r w:rsidRPr="0094296E">
              <w:t>Materials</w:t>
            </w:r>
          </w:p>
        </w:tc>
        <w:tc>
          <w:tcPr>
            <w:tcW w:w="0" w:type="auto"/>
            <w:hideMark/>
          </w:tcPr>
          <w:p w14:paraId="61CB5333" w14:textId="77777777" w:rsidR="0094296E" w:rsidRPr="0094296E" w:rsidRDefault="0094296E" w:rsidP="0094296E">
            <w:pPr>
              <w:ind w:firstLine="0"/>
              <w:cnfStyle w:val="000000000000" w:firstRow="0" w:lastRow="0" w:firstColumn="0" w:lastColumn="0" w:oddVBand="0" w:evenVBand="0" w:oddHBand="0" w:evenHBand="0" w:firstRowFirstColumn="0" w:firstRowLastColumn="0" w:lastRowFirstColumn="0" w:lastRowLastColumn="0"/>
            </w:pPr>
            <w:r w:rsidRPr="0094296E">
              <w:t>Asphalt, concrete, drainage pipes, aggregates</w:t>
            </w:r>
          </w:p>
        </w:tc>
        <w:tc>
          <w:tcPr>
            <w:tcW w:w="0" w:type="auto"/>
            <w:hideMark/>
          </w:tcPr>
          <w:p w14:paraId="5043C6A2" w14:textId="77777777" w:rsidR="0094296E" w:rsidRPr="0094296E" w:rsidRDefault="0094296E" w:rsidP="0094296E">
            <w:pPr>
              <w:ind w:firstLine="0"/>
              <w:cnfStyle w:val="000000000000" w:firstRow="0" w:lastRow="0" w:firstColumn="0" w:lastColumn="0" w:oddVBand="0" w:evenVBand="0" w:oddHBand="0" w:evenHBand="0" w:firstRowFirstColumn="0" w:firstRowLastColumn="0" w:lastRowFirstColumn="0" w:lastRowLastColumn="0"/>
            </w:pPr>
            <w:r w:rsidRPr="0094296E">
              <w:t>£700,000</w:t>
            </w:r>
          </w:p>
        </w:tc>
      </w:tr>
      <w:tr w:rsidR="0094296E" w:rsidRPr="0094296E" w14:paraId="2EAD1F7D"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5497122" w14:textId="77777777" w:rsidR="0094296E" w:rsidRPr="0094296E" w:rsidRDefault="0094296E" w:rsidP="0094296E">
            <w:pPr>
              <w:ind w:firstLine="0"/>
            </w:pPr>
            <w:r w:rsidRPr="0094296E">
              <w:t>Equipment &amp; Machinery</w:t>
            </w:r>
          </w:p>
        </w:tc>
        <w:tc>
          <w:tcPr>
            <w:tcW w:w="0" w:type="auto"/>
            <w:hideMark/>
          </w:tcPr>
          <w:p w14:paraId="2D860077"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t>Excavators, rollers, fuel, maintenance</w:t>
            </w:r>
          </w:p>
        </w:tc>
        <w:tc>
          <w:tcPr>
            <w:tcW w:w="0" w:type="auto"/>
            <w:hideMark/>
          </w:tcPr>
          <w:p w14:paraId="08CCAA47"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t>£400,000</w:t>
            </w:r>
          </w:p>
        </w:tc>
      </w:tr>
      <w:tr w:rsidR="0094296E" w:rsidRPr="0094296E" w14:paraId="4A1686A8" w14:textId="77777777" w:rsidTr="0094296E">
        <w:tc>
          <w:tcPr>
            <w:cnfStyle w:val="001000000000" w:firstRow="0" w:lastRow="0" w:firstColumn="1" w:lastColumn="0" w:oddVBand="0" w:evenVBand="0" w:oddHBand="0" w:evenHBand="0" w:firstRowFirstColumn="0" w:firstRowLastColumn="0" w:lastRowFirstColumn="0" w:lastRowLastColumn="0"/>
            <w:tcW w:w="0" w:type="auto"/>
            <w:hideMark/>
          </w:tcPr>
          <w:p w14:paraId="429DD301" w14:textId="77777777" w:rsidR="0094296E" w:rsidRPr="0094296E" w:rsidRDefault="0094296E" w:rsidP="0094296E">
            <w:pPr>
              <w:ind w:firstLine="0"/>
            </w:pPr>
            <w:r w:rsidRPr="0094296E">
              <w:t>Traffic Management &amp; Safety</w:t>
            </w:r>
          </w:p>
        </w:tc>
        <w:tc>
          <w:tcPr>
            <w:tcW w:w="0" w:type="auto"/>
            <w:hideMark/>
          </w:tcPr>
          <w:p w14:paraId="3BB4A9FA" w14:textId="4A8A8CE7" w:rsidR="0094296E" w:rsidRPr="0094296E" w:rsidRDefault="0094296E" w:rsidP="0094296E">
            <w:pPr>
              <w:ind w:firstLine="0"/>
              <w:cnfStyle w:val="000000000000" w:firstRow="0" w:lastRow="0" w:firstColumn="0" w:lastColumn="0" w:oddVBand="0" w:evenVBand="0" w:oddHBand="0" w:evenHBand="0" w:firstRowFirstColumn="0" w:firstRowLastColumn="0" w:lastRowFirstColumn="0" w:lastRowLastColumn="0"/>
            </w:pPr>
            <w:r w:rsidRPr="0094296E">
              <w:t xml:space="preserve">Signage, barriers, </w:t>
            </w:r>
            <w:r w:rsidR="006921A6">
              <w:t xml:space="preserve">and </w:t>
            </w:r>
            <w:r w:rsidRPr="0094296E">
              <w:t>temporary traffic control systems</w:t>
            </w:r>
          </w:p>
        </w:tc>
        <w:tc>
          <w:tcPr>
            <w:tcW w:w="0" w:type="auto"/>
            <w:hideMark/>
          </w:tcPr>
          <w:p w14:paraId="1CE9A2C8" w14:textId="77777777" w:rsidR="0094296E" w:rsidRPr="0094296E" w:rsidRDefault="0094296E" w:rsidP="0094296E">
            <w:pPr>
              <w:ind w:firstLine="0"/>
              <w:cnfStyle w:val="000000000000" w:firstRow="0" w:lastRow="0" w:firstColumn="0" w:lastColumn="0" w:oddVBand="0" w:evenVBand="0" w:oddHBand="0" w:evenHBand="0" w:firstRowFirstColumn="0" w:firstRowLastColumn="0" w:lastRowFirstColumn="0" w:lastRowLastColumn="0"/>
            </w:pPr>
            <w:r w:rsidRPr="0094296E">
              <w:t>£200,000</w:t>
            </w:r>
          </w:p>
        </w:tc>
      </w:tr>
      <w:tr w:rsidR="0094296E" w:rsidRPr="0094296E" w14:paraId="60556209"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D38B71E" w14:textId="77777777" w:rsidR="0094296E" w:rsidRPr="0094296E" w:rsidRDefault="0094296E" w:rsidP="0094296E">
            <w:pPr>
              <w:ind w:firstLine="0"/>
            </w:pPr>
            <w:r w:rsidRPr="0094296E">
              <w:t>Logistics &amp; Transport</w:t>
            </w:r>
          </w:p>
        </w:tc>
        <w:tc>
          <w:tcPr>
            <w:tcW w:w="0" w:type="auto"/>
            <w:hideMark/>
          </w:tcPr>
          <w:p w14:paraId="63D5DCCD"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t>Delivery of materials, site coordination</w:t>
            </w:r>
          </w:p>
        </w:tc>
        <w:tc>
          <w:tcPr>
            <w:tcW w:w="0" w:type="auto"/>
            <w:hideMark/>
          </w:tcPr>
          <w:p w14:paraId="1E849BB0"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t>£100,000</w:t>
            </w:r>
          </w:p>
        </w:tc>
      </w:tr>
      <w:tr w:rsidR="0094296E" w:rsidRPr="0094296E" w14:paraId="71BE1864" w14:textId="77777777" w:rsidTr="0094296E">
        <w:tc>
          <w:tcPr>
            <w:cnfStyle w:val="001000000000" w:firstRow="0" w:lastRow="0" w:firstColumn="1" w:lastColumn="0" w:oddVBand="0" w:evenVBand="0" w:oddHBand="0" w:evenHBand="0" w:firstRowFirstColumn="0" w:firstRowLastColumn="0" w:lastRowFirstColumn="0" w:lastRowLastColumn="0"/>
            <w:tcW w:w="0" w:type="auto"/>
            <w:hideMark/>
          </w:tcPr>
          <w:p w14:paraId="469EEED4" w14:textId="77777777" w:rsidR="0094296E" w:rsidRPr="0094296E" w:rsidRDefault="0094296E" w:rsidP="0094296E">
            <w:pPr>
              <w:ind w:firstLine="0"/>
            </w:pPr>
            <w:r w:rsidRPr="0094296E">
              <w:t>Contingency Fund (10%)</w:t>
            </w:r>
          </w:p>
        </w:tc>
        <w:tc>
          <w:tcPr>
            <w:tcW w:w="0" w:type="auto"/>
            <w:hideMark/>
          </w:tcPr>
          <w:p w14:paraId="5A3D02A5" w14:textId="77777777" w:rsidR="0094296E" w:rsidRPr="0094296E" w:rsidRDefault="0094296E" w:rsidP="0094296E">
            <w:pPr>
              <w:ind w:firstLine="0"/>
              <w:cnfStyle w:val="000000000000" w:firstRow="0" w:lastRow="0" w:firstColumn="0" w:lastColumn="0" w:oddVBand="0" w:evenVBand="0" w:oddHBand="0" w:evenHBand="0" w:firstRowFirstColumn="0" w:firstRowLastColumn="0" w:lastRowFirstColumn="0" w:lastRowLastColumn="0"/>
            </w:pPr>
            <w:r w:rsidRPr="0094296E">
              <w:t>Unforeseen costs (weather, delays, price changes)</w:t>
            </w:r>
          </w:p>
        </w:tc>
        <w:tc>
          <w:tcPr>
            <w:tcW w:w="0" w:type="auto"/>
            <w:hideMark/>
          </w:tcPr>
          <w:p w14:paraId="719B66A7" w14:textId="77777777" w:rsidR="0094296E" w:rsidRPr="0094296E" w:rsidRDefault="0094296E" w:rsidP="0094296E">
            <w:pPr>
              <w:ind w:firstLine="0"/>
              <w:cnfStyle w:val="000000000000" w:firstRow="0" w:lastRow="0" w:firstColumn="0" w:lastColumn="0" w:oddVBand="0" w:evenVBand="0" w:oddHBand="0" w:evenHBand="0" w:firstRowFirstColumn="0" w:firstRowLastColumn="0" w:lastRowFirstColumn="0" w:lastRowLastColumn="0"/>
            </w:pPr>
            <w:r w:rsidRPr="0094296E">
              <w:t>£200,000</w:t>
            </w:r>
          </w:p>
        </w:tc>
      </w:tr>
      <w:tr w:rsidR="0094296E" w:rsidRPr="0094296E" w14:paraId="16AFA666" w14:textId="77777777" w:rsidTr="0094296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BA9AC2" w14:textId="77777777" w:rsidR="0094296E" w:rsidRPr="0094296E" w:rsidRDefault="0094296E" w:rsidP="0094296E">
            <w:pPr>
              <w:ind w:firstLine="0"/>
            </w:pPr>
            <w:r w:rsidRPr="0094296E">
              <w:t>Total Estimated Budget</w:t>
            </w:r>
          </w:p>
        </w:tc>
        <w:tc>
          <w:tcPr>
            <w:tcW w:w="0" w:type="auto"/>
            <w:hideMark/>
          </w:tcPr>
          <w:p w14:paraId="25CFC3A5"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p>
        </w:tc>
        <w:tc>
          <w:tcPr>
            <w:tcW w:w="0" w:type="auto"/>
            <w:hideMark/>
          </w:tcPr>
          <w:p w14:paraId="2E914924" w14:textId="77777777" w:rsidR="0094296E" w:rsidRPr="0094296E" w:rsidRDefault="0094296E" w:rsidP="0094296E">
            <w:pPr>
              <w:ind w:firstLine="0"/>
              <w:cnfStyle w:val="000000100000" w:firstRow="0" w:lastRow="0" w:firstColumn="0" w:lastColumn="0" w:oddVBand="0" w:evenVBand="0" w:oddHBand="1" w:evenHBand="0" w:firstRowFirstColumn="0" w:firstRowLastColumn="0" w:lastRowFirstColumn="0" w:lastRowLastColumn="0"/>
            </w:pPr>
            <w:r w:rsidRPr="0094296E">
              <w:rPr>
                <w:b/>
                <w:bCs/>
              </w:rPr>
              <w:t>£2,500,000</w:t>
            </w:r>
          </w:p>
        </w:tc>
      </w:tr>
    </w:tbl>
    <w:p w14:paraId="2CC6A66C" w14:textId="77777777" w:rsidR="0094296E" w:rsidRDefault="0094296E" w:rsidP="001A5B68"/>
    <w:p w14:paraId="4D9FD84A" w14:textId="77777777" w:rsidR="00252BC0" w:rsidRDefault="00252BC0" w:rsidP="00252BC0">
      <w:r>
        <w:t>In general, the resource management in the current project focuses on efficiency, priority, and adaptability, ensuring that the available resources are utilized efficiently for achieving the maximum benefit in the given time period.</w:t>
      </w:r>
    </w:p>
    <w:p w14:paraId="08397C6F" w14:textId="77777777" w:rsidR="00252BC0" w:rsidRDefault="00252BC0" w:rsidP="002C7ACA">
      <w:pPr>
        <w:pStyle w:val="Heading1"/>
      </w:pPr>
      <w:bookmarkStart w:id="12" w:name="_Toc227491949"/>
      <w:r>
        <w:lastRenderedPageBreak/>
        <w:t>9. Risk Analysis</w:t>
      </w:r>
      <w:bookmarkEnd w:id="12"/>
    </w:p>
    <w:p w14:paraId="206750DE" w14:textId="77777777" w:rsidR="00252BC0" w:rsidRDefault="00252BC0" w:rsidP="00252BC0">
      <w:r>
        <w:t>Risk analysis is an important part of the process of managing any project, especially in emergencies. By evaluating and managing potential risks, the process becomes smoother despite any possible issues (Dhivya &amp; Prabu, 2019).</w:t>
      </w:r>
    </w:p>
    <w:p w14:paraId="0DCA8A69" w14:textId="403979F0" w:rsidR="001A5B68" w:rsidRPr="001A5B68" w:rsidRDefault="00252BC0" w:rsidP="00252BC0">
      <w:r w:rsidRPr="00252BC0">
        <w:t>The below-mentioned risk matrix highlights the main risks that could occur during the course of the project:</w:t>
      </w:r>
    </w:p>
    <w:tbl>
      <w:tblPr>
        <w:tblStyle w:val="ListTable5Dark-Accent5"/>
        <w:tblW w:w="0" w:type="auto"/>
        <w:tblLook w:val="04A0" w:firstRow="1" w:lastRow="0" w:firstColumn="1" w:lastColumn="0" w:noHBand="0" w:noVBand="1"/>
      </w:tblPr>
      <w:tblGrid>
        <w:gridCol w:w="2549"/>
        <w:gridCol w:w="1030"/>
        <w:gridCol w:w="785"/>
        <w:gridCol w:w="4936"/>
      </w:tblGrid>
      <w:tr w:rsidR="001A5B68" w:rsidRPr="001A5B68" w14:paraId="50C407EE" w14:textId="77777777" w:rsidTr="00933478">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hideMark/>
          </w:tcPr>
          <w:p w14:paraId="2E2C9944" w14:textId="77777777" w:rsidR="001A5B68" w:rsidRPr="001A5B68" w:rsidRDefault="001A5B68" w:rsidP="001A5B68">
            <w:pPr>
              <w:spacing w:line="360" w:lineRule="auto"/>
              <w:ind w:firstLine="0"/>
              <w:rPr>
                <w:color w:val="000000" w:themeColor="text1"/>
              </w:rPr>
            </w:pPr>
            <w:r w:rsidRPr="001A5B68">
              <w:rPr>
                <w:color w:val="000000" w:themeColor="text1"/>
              </w:rPr>
              <w:t>Risk</w:t>
            </w:r>
          </w:p>
        </w:tc>
        <w:tc>
          <w:tcPr>
            <w:tcW w:w="0" w:type="auto"/>
            <w:hideMark/>
          </w:tcPr>
          <w:p w14:paraId="0000853F" w14:textId="77777777" w:rsidR="001A5B68" w:rsidRPr="001A5B68" w:rsidRDefault="001A5B68" w:rsidP="001A5B68">
            <w:pPr>
              <w:spacing w:line="360" w:lineRule="auto"/>
              <w:ind w:firstLine="0"/>
              <w:cnfStyle w:val="100000000000" w:firstRow="1"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Level</w:t>
            </w:r>
          </w:p>
        </w:tc>
        <w:tc>
          <w:tcPr>
            <w:tcW w:w="0" w:type="auto"/>
            <w:hideMark/>
          </w:tcPr>
          <w:p w14:paraId="2F047690" w14:textId="77777777" w:rsidR="001A5B68" w:rsidRPr="001A5B68" w:rsidRDefault="001A5B68" w:rsidP="001A5B68">
            <w:pPr>
              <w:spacing w:line="360" w:lineRule="auto"/>
              <w:ind w:firstLine="0"/>
              <w:cnfStyle w:val="100000000000" w:firstRow="1"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Score</w:t>
            </w:r>
          </w:p>
        </w:tc>
        <w:tc>
          <w:tcPr>
            <w:tcW w:w="0" w:type="auto"/>
            <w:hideMark/>
          </w:tcPr>
          <w:p w14:paraId="59454063" w14:textId="77777777" w:rsidR="001A5B68" w:rsidRPr="001A5B68" w:rsidRDefault="001A5B68" w:rsidP="001A5B68">
            <w:pPr>
              <w:spacing w:line="360" w:lineRule="auto"/>
              <w:ind w:firstLine="0"/>
              <w:cnfStyle w:val="100000000000" w:firstRow="1"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Mitigation</w:t>
            </w:r>
          </w:p>
        </w:tc>
      </w:tr>
      <w:tr w:rsidR="001A5B68" w:rsidRPr="001A5B68" w14:paraId="638066AA" w14:textId="77777777" w:rsidTr="0093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B7119DE" w14:textId="77777777" w:rsidR="001A5B68" w:rsidRPr="001A5B68" w:rsidRDefault="001A5B68" w:rsidP="001A5B68">
            <w:pPr>
              <w:spacing w:line="360" w:lineRule="auto"/>
              <w:ind w:firstLine="0"/>
              <w:rPr>
                <w:color w:val="000000" w:themeColor="text1"/>
              </w:rPr>
            </w:pPr>
            <w:r w:rsidRPr="001A5B68">
              <w:rPr>
                <w:color w:val="000000" w:themeColor="text1"/>
              </w:rPr>
              <w:t>Tight 6-week timeline</w:t>
            </w:r>
          </w:p>
        </w:tc>
        <w:tc>
          <w:tcPr>
            <w:tcW w:w="0" w:type="auto"/>
            <w:hideMark/>
          </w:tcPr>
          <w:p w14:paraId="0CFA1C6A"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High</w:t>
            </w:r>
          </w:p>
        </w:tc>
        <w:tc>
          <w:tcPr>
            <w:tcW w:w="0" w:type="auto"/>
            <w:hideMark/>
          </w:tcPr>
          <w:p w14:paraId="7220BBE9"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9/10</w:t>
            </w:r>
          </w:p>
        </w:tc>
        <w:tc>
          <w:tcPr>
            <w:tcW w:w="0" w:type="auto"/>
            <w:hideMark/>
          </w:tcPr>
          <w:p w14:paraId="6CD5DCB1" w14:textId="5FCBB716"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 xml:space="preserve">Strict scheduling, extended working hours, </w:t>
            </w:r>
            <w:r w:rsidR="006921A6">
              <w:rPr>
                <w:color w:val="000000" w:themeColor="text1"/>
              </w:rPr>
              <w:t xml:space="preserve">and </w:t>
            </w:r>
            <w:r w:rsidRPr="001A5B68">
              <w:rPr>
                <w:color w:val="000000" w:themeColor="text1"/>
              </w:rPr>
              <w:t>daily progress monitoring</w:t>
            </w:r>
          </w:p>
        </w:tc>
      </w:tr>
      <w:tr w:rsidR="001A5B68" w:rsidRPr="001A5B68" w14:paraId="3B8E3EBB" w14:textId="77777777" w:rsidTr="00933478">
        <w:tc>
          <w:tcPr>
            <w:cnfStyle w:val="001000000000" w:firstRow="0" w:lastRow="0" w:firstColumn="1" w:lastColumn="0" w:oddVBand="0" w:evenVBand="0" w:oddHBand="0" w:evenHBand="0" w:firstRowFirstColumn="0" w:firstRowLastColumn="0" w:lastRowFirstColumn="0" w:lastRowLastColumn="0"/>
            <w:tcW w:w="0" w:type="auto"/>
            <w:hideMark/>
          </w:tcPr>
          <w:p w14:paraId="4FEF650B" w14:textId="77777777" w:rsidR="001A5B68" w:rsidRPr="001A5B68" w:rsidRDefault="001A5B68" w:rsidP="001A5B68">
            <w:pPr>
              <w:spacing w:line="360" w:lineRule="auto"/>
              <w:ind w:firstLine="0"/>
              <w:rPr>
                <w:color w:val="000000" w:themeColor="text1"/>
              </w:rPr>
            </w:pPr>
            <w:r w:rsidRPr="001A5B68">
              <w:rPr>
                <w:color w:val="000000" w:themeColor="text1"/>
              </w:rPr>
              <w:t>Heavy rainfall/weather</w:t>
            </w:r>
          </w:p>
        </w:tc>
        <w:tc>
          <w:tcPr>
            <w:tcW w:w="0" w:type="auto"/>
            <w:hideMark/>
          </w:tcPr>
          <w:p w14:paraId="2E04364E" w14:textId="77777777" w:rsidR="001A5B68" w:rsidRPr="001A5B68" w:rsidRDefault="001A5B68" w:rsidP="001A5B68">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High</w:t>
            </w:r>
          </w:p>
        </w:tc>
        <w:tc>
          <w:tcPr>
            <w:tcW w:w="0" w:type="auto"/>
            <w:hideMark/>
          </w:tcPr>
          <w:p w14:paraId="72A429F8" w14:textId="77777777" w:rsidR="001A5B68" w:rsidRPr="001A5B68" w:rsidRDefault="001A5B68" w:rsidP="001A5B68">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8/10</w:t>
            </w:r>
          </w:p>
        </w:tc>
        <w:tc>
          <w:tcPr>
            <w:tcW w:w="0" w:type="auto"/>
            <w:hideMark/>
          </w:tcPr>
          <w:p w14:paraId="1EEB14EB" w14:textId="77777777" w:rsidR="001A5B68" w:rsidRPr="001A5B68" w:rsidRDefault="001A5B68" w:rsidP="001A5B68">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Weather contingency planning, flexible scheduling</w:t>
            </w:r>
          </w:p>
        </w:tc>
      </w:tr>
      <w:tr w:rsidR="001A5B68" w:rsidRPr="001A5B68" w14:paraId="4F921810" w14:textId="77777777" w:rsidTr="0093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B097116" w14:textId="77777777" w:rsidR="001A5B68" w:rsidRPr="001A5B68" w:rsidRDefault="001A5B68" w:rsidP="001A5B68">
            <w:pPr>
              <w:spacing w:line="360" w:lineRule="auto"/>
              <w:ind w:firstLine="0"/>
              <w:rPr>
                <w:color w:val="000000" w:themeColor="text1"/>
              </w:rPr>
            </w:pPr>
            <w:r w:rsidRPr="001A5B68">
              <w:rPr>
                <w:color w:val="000000" w:themeColor="text1"/>
              </w:rPr>
              <w:t>Budget constraints</w:t>
            </w:r>
          </w:p>
        </w:tc>
        <w:tc>
          <w:tcPr>
            <w:tcW w:w="0" w:type="auto"/>
            <w:hideMark/>
          </w:tcPr>
          <w:p w14:paraId="14443B14"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Medium</w:t>
            </w:r>
          </w:p>
        </w:tc>
        <w:tc>
          <w:tcPr>
            <w:tcW w:w="0" w:type="auto"/>
            <w:hideMark/>
          </w:tcPr>
          <w:p w14:paraId="189B18D4"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6/10</w:t>
            </w:r>
          </w:p>
        </w:tc>
        <w:tc>
          <w:tcPr>
            <w:tcW w:w="0" w:type="auto"/>
            <w:hideMark/>
          </w:tcPr>
          <w:p w14:paraId="11143717"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proofErr w:type="spellStart"/>
            <w:r w:rsidRPr="001A5B68">
              <w:rPr>
                <w:color w:val="000000" w:themeColor="text1"/>
              </w:rPr>
              <w:t>Prioritise</w:t>
            </w:r>
            <w:proofErr w:type="spellEnd"/>
            <w:r w:rsidRPr="001A5B68">
              <w:rPr>
                <w:color w:val="000000" w:themeColor="text1"/>
              </w:rPr>
              <w:t xml:space="preserve"> critical sections, efficient resource allocation</w:t>
            </w:r>
          </w:p>
        </w:tc>
      </w:tr>
      <w:tr w:rsidR="001A5B68" w:rsidRPr="001A5B68" w14:paraId="26CD1204" w14:textId="77777777" w:rsidTr="00933478">
        <w:tc>
          <w:tcPr>
            <w:cnfStyle w:val="001000000000" w:firstRow="0" w:lastRow="0" w:firstColumn="1" w:lastColumn="0" w:oddVBand="0" w:evenVBand="0" w:oddHBand="0" w:evenHBand="0" w:firstRowFirstColumn="0" w:firstRowLastColumn="0" w:lastRowFirstColumn="0" w:lastRowLastColumn="0"/>
            <w:tcW w:w="0" w:type="auto"/>
            <w:hideMark/>
          </w:tcPr>
          <w:p w14:paraId="32B20C2F" w14:textId="77777777" w:rsidR="001A5B68" w:rsidRPr="001A5B68" w:rsidRDefault="001A5B68" w:rsidP="001A5B68">
            <w:pPr>
              <w:spacing w:line="360" w:lineRule="auto"/>
              <w:ind w:firstLine="0"/>
              <w:rPr>
                <w:color w:val="000000" w:themeColor="text1"/>
              </w:rPr>
            </w:pPr>
            <w:r w:rsidRPr="001A5B68">
              <w:rPr>
                <w:color w:val="000000" w:themeColor="text1"/>
              </w:rPr>
              <w:t>Traffic during construction</w:t>
            </w:r>
          </w:p>
        </w:tc>
        <w:tc>
          <w:tcPr>
            <w:tcW w:w="0" w:type="auto"/>
            <w:hideMark/>
          </w:tcPr>
          <w:p w14:paraId="738A2FE7" w14:textId="77777777" w:rsidR="001A5B68" w:rsidRPr="001A5B68" w:rsidRDefault="001A5B68" w:rsidP="001A5B68">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High</w:t>
            </w:r>
          </w:p>
        </w:tc>
        <w:tc>
          <w:tcPr>
            <w:tcW w:w="0" w:type="auto"/>
            <w:hideMark/>
          </w:tcPr>
          <w:p w14:paraId="175CA00A" w14:textId="77777777" w:rsidR="001A5B68" w:rsidRPr="001A5B68" w:rsidRDefault="001A5B68" w:rsidP="001A5B68">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9/10</w:t>
            </w:r>
          </w:p>
        </w:tc>
        <w:tc>
          <w:tcPr>
            <w:tcW w:w="0" w:type="auto"/>
            <w:hideMark/>
          </w:tcPr>
          <w:p w14:paraId="5774617E" w14:textId="77777777" w:rsidR="001A5B68" w:rsidRPr="001A5B68" w:rsidRDefault="001A5B68" w:rsidP="001A5B68">
            <w:pPr>
              <w:spacing w:line="360" w:lineRule="auto"/>
              <w:ind w:firstLine="0"/>
              <w:cnfStyle w:val="000000000000" w:firstRow="0" w:lastRow="0" w:firstColumn="0" w:lastColumn="0" w:oddVBand="0" w:evenVBand="0" w:oddHBand="0" w:evenHBand="0" w:firstRowFirstColumn="0" w:firstRowLastColumn="0" w:lastRowFirstColumn="0" w:lastRowLastColumn="0"/>
              <w:rPr>
                <w:color w:val="000000" w:themeColor="text1"/>
              </w:rPr>
            </w:pPr>
            <w:r w:rsidRPr="001A5B68">
              <w:rPr>
                <w:color w:val="000000" w:themeColor="text1"/>
              </w:rPr>
              <w:t>Traffic diversion plans, signage, and strict safety control</w:t>
            </w:r>
          </w:p>
        </w:tc>
      </w:tr>
      <w:tr w:rsidR="001A5B68" w:rsidRPr="001A5B68" w14:paraId="06D203A4" w14:textId="77777777" w:rsidTr="0093347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438E4DE" w14:textId="77777777" w:rsidR="001A5B68" w:rsidRPr="001A5B68" w:rsidRDefault="001A5B68" w:rsidP="001A5B68">
            <w:pPr>
              <w:spacing w:line="360" w:lineRule="auto"/>
              <w:ind w:firstLine="0"/>
              <w:rPr>
                <w:color w:val="000000" w:themeColor="text1"/>
              </w:rPr>
            </w:pPr>
            <w:r w:rsidRPr="001A5B68">
              <w:rPr>
                <w:color w:val="000000" w:themeColor="text1"/>
              </w:rPr>
              <w:t>Material/supply delays</w:t>
            </w:r>
          </w:p>
        </w:tc>
        <w:tc>
          <w:tcPr>
            <w:tcW w:w="0" w:type="auto"/>
            <w:hideMark/>
          </w:tcPr>
          <w:p w14:paraId="35B0E214"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Medium</w:t>
            </w:r>
          </w:p>
        </w:tc>
        <w:tc>
          <w:tcPr>
            <w:tcW w:w="0" w:type="auto"/>
            <w:hideMark/>
          </w:tcPr>
          <w:p w14:paraId="5DDDF367"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6/10</w:t>
            </w:r>
          </w:p>
        </w:tc>
        <w:tc>
          <w:tcPr>
            <w:tcW w:w="0" w:type="auto"/>
            <w:hideMark/>
          </w:tcPr>
          <w:p w14:paraId="26CFA3F7" w14:textId="77777777" w:rsidR="001A5B68" w:rsidRPr="001A5B68" w:rsidRDefault="001A5B68" w:rsidP="001A5B68">
            <w:pPr>
              <w:spacing w:line="360" w:lineRule="auto"/>
              <w:ind w:firstLine="0"/>
              <w:cnfStyle w:val="000000100000" w:firstRow="0" w:lastRow="0" w:firstColumn="0" w:lastColumn="0" w:oddVBand="0" w:evenVBand="0" w:oddHBand="1" w:evenHBand="0" w:firstRowFirstColumn="0" w:firstRowLastColumn="0" w:lastRowFirstColumn="0" w:lastRowLastColumn="0"/>
              <w:rPr>
                <w:color w:val="000000" w:themeColor="text1"/>
              </w:rPr>
            </w:pPr>
            <w:r w:rsidRPr="001A5B68">
              <w:rPr>
                <w:color w:val="000000" w:themeColor="text1"/>
              </w:rPr>
              <w:t>Early procurement, multiple suppliers, buffer stock</w:t>
            </w:r>
          </w:p>
        </w:tc>
      </w:tr>
    </w:tbl>
    <w:p w14:paraId="78E447E3" w14:textId="77777777" w:rsidR="003B5408" w:rsidRDefault="00252BC0" w:rsidP="003B5408">
      <w:r>
        <w:t xml:space="preserve">The biggest risk factor is the strict six-week schedule, which exerts pressure on all the activities in the project. Delays in any phase could impact overall completion. Strict schedules and regular monitoring are undertaken to curb this. The weather-associated hazards are also vital, since there may be obstruction of construction undertakings by heavy rainfall. </w:t>
      </w:r>
      <w:r w:rsidR="003B5408">
        <w:t>This could be mitigated through adaptive scheduling and contingency planning.</w:t>
      </w:r>
    </w:p>
    <w:p w14:paraId="68A6D6DC" w14:textId="77777777" w:rsidR="003B5408" w:rsidRDefault="003B5408" w:rsidP="003B5408">
      <w:r>
        <w:t>In addition, there is also the issue of financial constraint. Prioritizing the activities will help in determining what repair needs to be done considering the financial capabilities. Another risk factor is the traffic flow. The works will occur within the busy traffic corridors, which means that proper safety and diversion measures need to be put in place to prevent any disruption.</w:t>
      </w:r>
    </w:p>
    <w:p w14:paraId="3B14B552" w14:textId="4A1E6E82" w:rsidR="00252BC0" w:rsidRDefault="003B5408" w:rsidP="003B5408">
      <w:r>
        <w:lastRenderedPageBreak/>
        <w:t>Finally, another risk involved in this process is that of supply chain failure. This includes delays in the provision of materials needed for construction. Early procurement of the materials using different sources will ensure that there is enough stock whenever needed.</w:t>
      </w:r>
    </w:p>
    <w:p w14:paraId="67C8D5BC" w14:textId="77777777" w:rsidR="00252BC0" w:rsidRDefault="00252BC0" w:rsidP="002C7ACA">
      <w:pPr>
        <w:pStyle w:val="Heading1"/>
      </w:pPr>
      <w:bookmarkStart w:id="13" w:name="_Toc227491950"/>
      <w:r>
        <w:t>10. Conclusion</w:t>
      </w:r>
      <w:bookmarkEnd w:id="13"/>
    </w:p>
    <w:p w14:paraId="2731245C" w14:textId="77777777" w:rsidR="003B5408" w:rsidRDefault="003B5408" w:rsidP="003B5408">
      <w:r>
        <w:t>Overall, the success of the six-week emergency revitalization project will depend on proper stakeholder engagement, resource optimization, and risk analysis. With respect to the above, coordination and accountability will be ensured by making sure that the right stakeholders are properly identified using the RACI matrix. Resource optimization will ensure that operations run within the boundaries set, while adopting holistic risk management strategies will lead to resilience.</w:t>
      </w:r>
    </w:p>
    <w:p w14:paraId="34AA3A6A" w14:textId="234C9386" w:rsidR="00393D8B" w:rsidRDefault="003B5408" w:rsidP="003B5408">
      <w:r>
        <w:t>Ultimately, the proposed project offers a practical method of addressing the challenges of flooding as well as re-establishing the transportation network. The project illustrates how complex emergencies can indeed be handled and solved through proper project management techniques.</w:t>
      </w:r>
      <w:r w:rsidR="00393D8B">
        <w:br w:type="page"/>
      </w:r>
    </w:p>
    <w:p w14:paraId="662749C8" w14:textId="57D5805C" w:rsidR="0072021A" w:rsidRPr="0072021A" w:rsidRDefault="0072021A" w:rsidP="002C7ACA">
      <w:pPr>
        <w:pStyle w:val="Heading1"/>
      </w:pPr>
      <w:bookmarkStart w:id="14" w:name="_Toc227491951"/>
      <w:r w:rsidRPr="0072021A">
        <w:lastRenderedPageBreak/>
        <w:t>Bibliography</w:t>
      </w:r>
      <w:bookmarkEnd w:id="14"/>
    </w:p>
    <w:p w14:paraId="2504AF71" w14:textId="77777777" w:rsidR="0072021A" w:rsidRPr="0072021A" w:rsidRDefault="0072021A" w:rsidP="0072021A">
      <w:pPr>
        <w:ind w:left="720" w:hanging="720"/>
      </w:pPr>
      <w:proofErr w:type="spellStart"/>
      <w:r w:rsidRPr="0072021A">
        <w:t>Berkoune</w:t>
      </w:r>
      <w:proofErr w:type="spellEnd"/>
      <w:r w:rsidRPr="0072021A">
        <w:t xml:space="preserve">, D. </w:t>
      </w:r>
      <w:r w:rsidRPr="0072021A">
        <w:rPr>
          <w:i/>
          <w:iCs/>
        </w:rPr>
        <w:t>et al.</w:t>
      </w:r>
      <w:r w:rsidRPr="0072021A">
        <w:t xml:space="preserve"> (2012) ‘Transportation in disaster response operations’, </w:t>
      </w:r>
      <w:r w:rsidRPr="0072021A">
        <w:rPr>
          <w:i/>
          <w:iCs/>
        </w:rPr>
        <w:t>Socio-Economic Planning Sciences</w:t>
      </w:r>
      <w:r w:rsidRPr="0072021A">
        <w:t xml:space="preserve">, 46(1), pp. 23–32. </w:t>
      </w:r>
      <w:proofErr w:type="gramStart"/>
      <w:r w:rsidRPr="0072021A">
        <w:t>doi:10.1016/j.seps</w:t>
      </w:r>
      <w:proofErr w:type="gramEnd"/>
      <w:r w:rsidRPr="0072021A">
        <w:t xml:space="preserve">.2011.05.002. </w:t>
      </w:r>
    </w:p>
    <w:p w14:paraId="3FCB3CA5" w14:textId="77777777" w:rsidR="0072021A" w:rsidRPr="0072021A" w:rsidRDefault="0072021A" w:rsidP="0072021A">
      <w:pPr>
        <w:ind w:left="720" w:hanging="720"/>
      </w:pPr>
      <w:proofErr w:type="spellStart"/>
      <w:r w:rsidRPr="0072021A">
        <w:t>Dębiński</w:t>
      </w:r>
      <w:proofErr w:type="spellEnd"/>
      <w:r w:rsidRPr="0072021A">
        <w:t xml:space="preserve">, M., Jukowski, M. and </w:t>
      </w:r>
      <w:proofErr w:type="spellStart"/>
      <w:r w:rsidRPr="0072021A">
        <w:t>Bohatkiewicz</w:t>
      </w:r>
      <w:proofErr w:type="spellEnd"/>
      <w:r w:rsidRPr="0072021A">
        <w:t xml:space="preserve">, J. (2018) ‘Emergency corridors - necessary solutions in a modern road network’, </w:t>
      </w:r>
      <w:r w:rsidRPr="0072021A">
        <w:rPr>
          <w:i/>
          <w:iCs/>
        </w:rPr>
        <w:t>MATEC Web of Conferences</w:t>
      </w:r>
      <w:r w:rsidRPr="0072021A">
        <w:t>, 231, p. 02002. doi:10.1051/</w:t>
      </w:r>
      <w:proofErr w:type="spellStart"/>
      <w:r w:rsidRPr="0072021A">
        <w:t>matecconf</w:t>
      </w:r>
      <w:proofErr w:type="spellEnd"/>
      <w:r w:rsidRPr="0072021A">
        <w:t xml:space="preserve">/201823102002. </w:t>
      </w:r>
    </w:p>
    <w:p w14:paraId="72E2616D" w14:textId="77777777" w:rsidR="0072021A" w:rsidRPr="0072021A" w:rsidRDefault="0072021A" w:rsidP="0072021A">
      <w:pPr>
        <w:ind w:left="720" w:hanging="720"/>
      </w:pPr>
      <w:r w:rsidRPr="0072021A">
        <w:t xml:space="preserve">Dhivya, B. and Prabu, V. (2019) ‘Analysis of risk in construction projects’, </w:t>
      </w:r>
      <w:r w:rsidRPr="0072021A">
        <w:rPr>
          <w:i/>
          <w:iCs/>
        </w:rPr>
        <w:t xml:space="preserve">International Research Journal of Multidisciplinary </w:t>
      </w:r>
      <w:proofErr w:type="spellStart"/>
      <w:r w:rsidRPr="0072021A">
        <w:rPr>
          <w:i/>
          <w:iCs/>
        </w:rPr>
        <w:t>Technovation</w:t>
      </w:r>
      <w:proofErr w:type="spellEnd"/>
      <w:r w:rsidRPr="0072021A">
        <w:t xml:space="preserve">, pp. 64–69. doi:10.34256/irjmt1918. </w:t>
      </w:r>
    </w:p>
    <w:p w14:paraId="71C08A7B" w14:textId="77777777" w:rsidR="0072021A" w:rsidRPr="0072021A" w:rsidRDefault="0072021A" w:rsidP="0072021A">
      <w:pPr>
        <w:ind w:left="720" w:hanging="720"/>
        <w:rPr>
          <w:rFonts w:eastAsia="Montserrat Semi-Bold"/>
          <w:color w:val="000000"/>
          <w:kern w:val="24"/>
        </w:rPr>
      </w:pPr>
      <w:proofErr w:type="spellStart"/>
      <w:r w:rsidRPr="0072021A">
        <w:rPr>
          <w:rFonts w:eastAsia="Montserrat Semi-Bold"/>
          <w:color w:val="000000"/>
          <w:kern w:val="24"/>
        </w:rPr>
        <w:t>Honrao</w:t>
      </w:r>
      <w:proofErr w:type="spellEnd"/>
      <w:r w:rsidRPr="0072021A">
        <w:rPr>
          <w:rFonts w:eastAsia="Montserrat Semi-Bold"/>
          <w:color w:val="000000"/>
          <w:kern w:val="24"/>
        </w:rPr>
        <w:t xml:space="preserve">, S.B. and </w:t>
      </w:r>
      <w:proofErr w:type="spellStart"/>
      <w:r w:rsidRPr="0072021A">
        <w:rPr>
          <w:rFonts w:eastAsia="Montserrat Semi-Bold"/>
          <w:color w:val="000000"/>
          <w:kern w:val="24"/>
        </w:rPr>
        <w:t>Shiurkar</w:t>
      </w:r>
      <w:proofErr w:type="spellEnd"/>
      <w:r w:rsidRPr="0072021A">
        <w:rPr>
          <w:rFonts w:eastAsia="Montserrat Semi-Bold"/>
          <w:color w:val="000000"/>
          <w:kern w:val="24"/>
        </w:rPr>
        <w:t xml:space="preserve">, U.D. (2020) ‘Benefits of smart traffic </w:t>
      </w:r>
      <w:proofErr w:type="gramStart"/>
      <w:r w:rsidRPr="0072021A">
        <w:rPr>
          <w:rFonts w:eastAsia="Montserrat Semi-Bold"/>
          <w:color w:val="000000"/>
          <w:kern w:val="24"/>
        </w:rPr>
        <w:t>systems(</w:t>
      </w:r>
      <w:proofErr w:type="gramEnd"/>
      <w:r w:rsidRPr="0072021A">
        <w:rPr>
          <w:rFonts w:eastAsia="Montserrat Semi-Bold"/>
          <w:color w:val="000000"/>
          <w:kern w:val="24"/>
        </w:rPr>
        <w:t xml:space="preserve">STS) and different techniques used for it’, </w:t>
      </w:r>
      <w:r w:rsidRPr="0072021A">
        <w:rPr>
          <w:rFonts w:eastAsia="Montserrat Semi-Bold"/>
          <w:i/>
          <w:iCs/>
          <w:color w:val="000000"/>
          <w:kern w:val="24"/>
        </w:rPr>
        <w:t>International Journal of Recent Technology and Engineering (IJRTE)</w:t>
      </w:r>
      <w:r w:rsidRPr="0072021A">
        <w:rPr>
          <w:rFonts w:eastAsia="Montserrat Semi-Bold"/>
          <w:color w:val="000000"/>
          <w:kern w:val="24"/>
        </w:rPr>
        <w:t>, 8(6), pp. 1133–1137. doi:10.35940/</w:t>
      </w:r>
      <w:proofErr w:type="gramStart"/>
      <w:r w:rsidRPr="0072021A">
        <w:rPr>
          <w:rFonts w:eastAsia="Montserrat Semi-Bold"/>
          <w:color w:val="000000"/>
          <w:kern w:val="24"/>
        </w:rPr>
        <w:t>ijrte.f</w:t>
      </w:r>
      <w:proofErr w:type="gramEnd"/>
      <w:r w:rsidRPr="0072021A">
        <w:rPr>
          <w:rFonts w:eastAsia="Montserrat Semi-Bold"/>
          <w:color w:val="000000"/>
          <w:kern w:val="24"/>
        </w:rPr>
        <w:t>7533.038620.</w:t>
      </w:r>
    </w:p>
    <w:p w14:paraId="028D8281" w14:textId="77777777" w:rsidR="0072021A" w:rsidRPr="0072021A" w:rsidRDefault="0072021A" w:rsidP="0072021A">
      <w:pPr>
        <w:ind w:left="720" w:hanging="720"/>
      </w:pPr>
      <w:r w:rsidRPr="0072021A">
        <w:t xml:space="preserve">Huang, H. </w:t>
      </w:r>
      <w:r w:rsidRPr="0072021A">
        <w:rPr>
          <w:i/>
          <w:iCs/>
        </w:rPr>
        <w:t>et al.</w:t>
      </w:r>
      <w:r w:rsidRPr="0072021A">
        <w:t xml:space="preserve"> (2025) ‘Engaging stakeholders in construction transport policy: A mass-participation framework’, </w:t>
      </w:r>
      <w:r w:rsidRPr="0072021A">
        <w:rPr>
          <w:i/>
          <w:iCs/>
        </w:rPr>
        <w:t>Case Studies on Transport Policy</w:t>
      </w:r>
      <w:r w:rsidRPr="0072021A">
        <w:t xml:space="preserve">, 19, p. 101359. </w:t>
      </w:r>
      <w:proofErr w:type="gramStart"/>
      <w:r w:rsidRPr="0072021A">
        <w:t>doi:10.1016/j.cstp</w:t>
      </w:r>
      <w:proofErr w:type="gramEnd"/>
      <w:r w:rsidRPr="0072021A">
        <w:t xml:space="preserve">.2024.101359. </w:t>
      </w:r>
    </w:p>
    <w:p w14:paraId="09D43F0C" w14:textId="7B18106A" w:rsidR="0072021A" w:rsidRPr="0072021A" w:rsidRDefault="0072021A" w:rsidP="0072021A">
      <w:pPr>
        <w:ind w:left="720" w:hanging="720"/>
      </w:pPr>
      <w:r w:rsidRPr="0072021A">
        <w:t xml:space="preserve">Keser, H.Y. (2015) ‘Importance of transport corridors in regional development: The case of </w:t>
      </w:r>
      <w:r w:rsidR="006921A6">
        <w:t>TRACECA</w:t>
      </w:r>
      <w:r w:rsidRPr="0072021A">
        <w:t xml:space="preserve">’, </w:t>
      </w:r>
      <w:proofErr w:type="spellStart"/>
      <w:r w:rsidRPr="0072021A">
        <w:rPr>
          <w:i/>
          <w:iCs/>
        </w:rPr>
        <w:t>Sosyoekonomi</w:t>
      </w:r>
      <w:proofErr w:type="spellEnd"/>
      <w:r w:rsidRPr="0072021A">
        <w:t xml:space="preserve">, 24(24). doi:10.17233/se.96735. </w:t>
      </w:r>
    </w:p>
    <w:p w14:paraId="2E835AF9" w14:textId="77777777" w:rsidR="0072021A" w:rsidRPr="0072021A" w:rsidRDefault="0072021A" w:rsidP="0072021A">
      <w:pPr>
        <w:ind w:left="720" w:hanging="720"/>
        <w:rPr>
          <w:rFonts w:eastAsia="Montserrat Semi-Bold"/>
          <w:color w:val="000000"/>
          <w:kern w:val="24"/>
        </w:rPr>
      </w:pPr>
      <w:r w:rsidRPr="0072021A">
        <w:rPr>
          <w:rFonts w:eastAsia="Montserrat Semi-Bold"/>
          <w:color w:val="000000"/>
          <w:kern w:val="24"/>
        </w:rPr>
        <w:t xml:space="preserve">Marzouk, M. et al. (2017) ‘Assessing environmental impact indicators in road construction projects in developing countries’, </w:t>
      </w:r>
      <w:r w:rsidRPr="0072021A">
        <w:rPr>
          <w:rFonts w:eastAsia="Montserrat Semi-Bold"/>
          <w:i/>
          <w:iCs/>
          <w:color w:val="000000"/>
          <w:kern w:val="24"/>
        </w:rPr>
        <w:t>Sustainability</w:t>
      </w:r>
      <w:r w:rsidRPr="0072021A">
        <w:rPr>
          <w:rFonts w:eastAsia="Montserrat Semi-Bold"/>
          <w:color w:val="000000"/>
          <w:kern w:val="24"/>
        </w:rPr>
        <w:t>, 9(5), p. 843. doi:10.3390/su9050843.</w:t>
      </w:r>
    </w:p>
    <w:p w14:paraId="0045C1FE" w14:textId="77777777" w:rsidR="0072021A" w:rsidRPr="0072021A" w:rsidRDefault="0072021A" w:rsidP="0072021A">
      <w:pPr>
        <w:ind w:left="720" w:hanging="720"/>
      </w:pPr>
      <w:proofErr w:type="spellStart"/>
      <w:r w:rsidRPr="0072021A">
        <w:rPr>
          <w:rFonts w:eastAsia="Montserrat Semi-Bold"/>
          <w:color w:val="000000"/>
          <w:kern w:val="24"/>
        </w:rPr>
        <w:t>Quium</w:t>
      </w:r>
      <w:proofErr w:type="spellEnd"/>
      <w:r w:rsidRPr="0072021A">
        <w:rPr>
          <w:rFonts w:eastAsia="Montserrat Semi-Bold"/>
          <w:color w:val="000000"/>
          <w:kern w:val="24"/>
        </w:rPr>
        <w:t xml:space="preserve">, A. (2019) ‘Transport corridors for wider socio–economic development’, </w:t>
      </w:r>
      <w:r w:rsidRPr="0072021A">
        <w:rPr>
          <w:rFonts w:eastAsia="Montserrat Semi-Bold"/>
          <w:i/>
          <w:iCs/>
          <w:color w:val="000000"/>
          <w:kern w:val="24"/>
        </w:rPr>
        <w:t>Sustainability</w:t>
      </w:r>
      <w:r w:rsidRPr="0072021A">
        <w:rPr>
          <w:rFonts w:eastAsia="Montserrat Semi-Bold"/>
          <w:color w:val="000000"/>
          <w:kern w:val="24"/>
        </w:rPr>
        <w:t>, 11(19), p. 5248. doi:10.3390/su11195248.</w:t>
      </w:r>
    </w:p>
    <w:p w14:paraId="0F2FD2B4" w14:textId="77777777" w:rsidR="0072021A" w:rsidRPr="0072021A" w:rsidRDefault="0072021A" w:rsidP="0072021A">
      <w:pPr>
        <w:ind w:left="720" w:hanging="720"/>
      </w:pPr>
      <w:proofErr w:type="spellStart"/>
      <w:r w:rsidRPr="0072021A">
        <w:t>Savanta</w:t>
      </w:r>
      <w:proofErr w:type="spellEnd"/>
      <w:r w:rsidRPr="0072021A">
        <w:t xml:space="preserve"> (2025) </w:t>
      </w:r>
      <w:r w:rsidRPr="0072021A">
        <w:rPr>
          <w:i/>
          <w:iCs/>
        </w:rPr>
        <w:t>ORR National Highways Stakeholder Research 2025</w:t>
      </w:r>
      <w:r w:rsidRPr="0072021A">
        <w:t xml:space="preserve">, </w:t>
      </w:r>
      <w:proofErr w:type="spellStart"/>
      <w:proofErr w:type="gramStart"/>
      <w:r w:rsidRPr="0072021A">
        <w:rPr>
          <w:i/>
          <w:iCs/>
        </w:rPr>
        <w:t>Savanta</w:t>
      </w:r>
      <w:proofErr w:type="spellEnd"/>
      <w:r w:rsidRPr="0072021A">
        <w:rPr>
          <w:i/>
          <w:iCs/>
        </w:rPr>
        <w:t xml:space="preserve"> </w:t>
      </w:r>
      <w:r w:rsidRPr="0072021A">
        <w:t>.</w:t>
      </w:r>
      <w:proofErr w:type="gramEnd"/>
      <w:r w:rsidRPr="0072021A">
        <w:t xml:space="preserve"> Available at: https://www.orr.gov.uk/sites/default/files/2025-07/2025-nh-stakeholder-research.pdf (Accessed: 15 April 2026). </w:t>
      </w:r>
    </w:p>
    <w:p w14:paraId="38B2FFAC" w14:textId="77777777" w:rsidR="0072021A" w:rsidRPr="0072021A" w:rsidRDefault="0072021A" w:rsidP="0072021A">
      <w:pPr>
        <w:ind w:left="720" w:hanging="720"/>
      </w:pPr>
      <w:r w:rsidRPr="0072021A">
        <w:lastRenderedPageBreak/>
        <w:t xml:space="preserve">Shohet, I.M., Luzi, M. and Tarshish, M. (2018) ‘Optimal allocation of resources in construction safety: Analytical-empirical model’, </w:t>
      </w:r>
      <w:r w:rsidRPr="0072021A">
        <w:rPr>
          <w:i/>
          <w:iCs/>
        </w:rPr>
        <w:t>Safety Science</w:t>
      </w:r>
      <w:r w:rsidRPr="0072021A">
        <w:t xml:space="preserve">, 104, pp. 231–238. </w:t>
      </w:r>
      <w:proofErr w:type="gramStart"/>
      <w:r w:rsidRPr="0072021A">
        <w:t>doi:10.1016/j.ssci</w:t>
      </w:r>
      <w:proofErr w:type="gramEnd"/>
      <w:r w:rsidRPr="0072021A">
        <w:t xml:space="preserve">.2018.01.005. </w:t>
      </w:r>
    </w:p>
    <w:p w14:paraId="4607437E" w14:textId="70BA142B" w:rsidR="0072021A" w:rsidRPr="0072021A" w:rsidRDefault="0072021A" w:rsidP="0072021A">
      <w:pPr>
        <w:ind w:left="720" w:hanging="720"/>
      </w:pPr>
      <w:proofErr w:type="spellStart"/>
      <w:r w:rsidRPr="0072021A">
        <w:t>Strohmandl</w:t>
      </w:r>
      <w:proofErr w:type="spellEnd"/>
      <w:r w:rsidRPr="0072021A">
        <w:t>, J., Tomek, M., Mašek, I.</w:t>
      </w:r>
      <w:r w:rsidR="006921A6">
        <w:t>,</w:t>
      </w:r>
      <w:r w:rsidRPr="0072021A">
        <w:t xml:space="preserve"> and Taraba, P. (2015) 'Transportation in Emergency and Crisis Situations', in </w:t>
      </w:r>
      <w:r w:rsidRPr="0072021A">
        <w:rPr>
          <w:i/>
          <w:iCs/>
        </w:rPr>
        <w:t>Innovation and Sustainable Economic Competitive Advantage: From Regional Development to Global Growth</w:t>
      </w:r>
      <w:r w:rsidRPr="0072021A">
        <w:t xml:space="preserve">. Madrid, Spain, November 2015. </w:t>
      </w:r>
      <w:proofErr w:type="spellStart"/>
      <w:r w:rsidRPr="0072021A">
        <w:t>doi</w:t>
      </w:r>
      <w:proofErr w:type="spellEnd"/>
      <w:r w:rsidRPr="0072021A">
        <w:t>: 10.13140/RG.2.2.36603.52001.</w:t>
      </w:r>
    </w:p>
    <w:p w14:paraId="1FB51084" w14:textId="77777777" w:rsidR="0072021A" w:rsidRPr="0072021A" w:rsidRDefault="0072021A" w:rsidP="0072021A">
      <w:pPr>
        <w:ind w:left="720" w:hanging="720"/>
      </w:pPr>
      <w:r w:rsidRPr="0072021A">
        <w:t xml:space="preserve">Vasishta, N., Chandra, D.S. and Asadi, S.S. (2018) 'Analysis of risk assessment in construction of highway projects using relative importance index method', </w:t>
      </w:r>
      <w:r w:rsidRPr="0072021A">
        <w:rPr>
          <w:i/>
          <w:iCs/>
        </w:rPr>
        <w:t>International Journal of Mechanical Engineering and Technology (IJMET)</w:t>
      </w:r>
      <w:r w:rsidRPr="0072021A">
        <w:t xml:space="preserve">, 9(3), pp. 1–6. Available at: </w:t>
      </w:r>
      <w:hyperlink r:id="rId11" w:tgtFrame="_blank" w:history="1">
        <w:r w:rsidRPr="0072021A">
          <w:rPr>
            <w:rStyle w:val="Hyperlink"/>
          </w:rPr>
          <w:t>http://www.iaeme.com/IJMET/issues.asp?JType=IJMET&amp;VType=9&amp;IType=3</w:t>
        </w:r>
      </w:hyperlink>
      <w:r w:rsidRPr="0072021A">
        <w:t xml:space="preserve"> (Accessed: 15 April 2026).</w:t>
      </w:r>
    </w:p>
    <w:p w14:paraId="00476655" w14:textId="41EFD973" w:rsidR="0072021A" w:rsidRPr="0072021A" w:rsidRDefault="006921A6" w:rsidP="0072021A">
      <w:pPr>
        <w:ind w:left="720" w:hanging="720"/>
      </w:pPr>
      <w:r>
        <w:t>World Bank</w:t>
      </w:r>
      <w:r w:rsidR="0072021A" w:rsidRPr="0072021A">
        <w:t xml:space="preserve"> (2017) </w:t>
      </w:r>
      <w:r w:rsidR="0072021A" w:rsidRPr="0072021A">
        <w:rPr>
          <w:i/>
          <w:iCs/>
        </w:rPr>
        <w:t>RESILIENT TRANSPORT: Making transportation networks safe, secure, and reliable</w:t>
      </w:r>
      <w:r w:rsidR="0072021A" w:rsidRPr="0072021A">
        <w:t xml:space="preserve">, </w:t>
      </w:r>
      <w:r>
        <w:rPr>
          <w:i/>
          <w:iCs/>
        </w:rPr>
        <w:t>World Bank</w:t>
      </w:r>
      <w:r w:rsidR="0072021A" w:rsidRPr="0072021A">
        <w:t xml:space="preserve">. Available at: https://documents1.worldbank.org/curated/en/483451512992321700/pdf/121982-BRI-PUBLIC-Resilient-Transport.pdf (Accessed: 15 April 2026). </w:t>
      </w:r>
    </w:p>
    <w:p w14:paraId="4E2D7E34" w14:textId="77777777" w:rsidR="0072021A" w:rsidRPr="0072021A" w:rsidRDefault="0072021A" w:rsidP="0072021A">
      <w:pPr>
        <w:ind w:left="720" w:hanging="720"/>
      </w:pPr>
      <w:r w:rsidRPr="0072021A">
        <w:t xml:space="preserve">Xiang, T. (2021) ‘Understanding emergency preparedness in public agencies: The key role of managerial perceptions’, </w:t>
      </w:r>
      <w:r w:rsidRPr="0072021A">
        <w:rPr>
          <w:i/>
          <w:iCs/>
        </w:rPr>
        <w:t>Administration &amp;amp; Society</w:t>
      </w:r>
      <w:r w:rsidRPr="0072021A">
        <w:t xml:space="preserve">, 54(3), pp. 424–450. doi:10.1177/00953997211031224. </w:t>
      </w:r>
    </w:p>
    <w:p w14:paraId="12FADA5C" w14:textId="77777777" w:rsidR="0072021A" w:rsidRDefault="0072021A"/>
    <w:sectPr w:rsidR="0072021A">
      <w:head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8F8ABEA" w14:textId="77777777" w:rsidR="00F15E87" w:rsidRDefault="00F15E87" w:rsidP="0033065A">
      <w:pPr>
        <w:spacing w:line="240" w:lineRule="auto"/>
      </w:pPr>
      <w:r>
        <w:separator/>
      </w:r>
    </w:p>
  </w:endnote>
  <w:endnote w:type="continuationSeparator" w:id="0">
    <w:p w14:paraId="58C9E0D2" w14:textId="77777777" w:rsidR="00F15E87" w:rsidRDefault="00F15E87" w:rsidP="0033065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Montserrat Semi-Bold">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67785E" w14:textId="77777777" w:rsidR="00F15E87" w:rsidRDefault="00F15E87" w:rsidP="0033065A">
      <w:pPr>
        <w:spacing w:line="240" w:lineRule="auto"/>
      </w:pPr>
      <w:r>
        <w:separator/>
      </w:r>
    </w:p>
  </w:footnote>
  <w:footnote w:type="continuationSeparator" w:id="0">
    <w:p w14:paraId="298A5AC2" w14:textId="77777777" w:rsidR="00F15E87" w:rsidRDefault="00F15E87" w:rsidP="0033065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14913394"/>
      <w:docPartObj>
        <w:docPartGallery w:val="Page Numbers (Top of Page)"/>
        <w:docPartUnique/>
      </w:docPartObj>
    </w:sdtPr>
    <w:sdtEndPr>
      <w:rPr>
        <w:noProof/>
      </w:rPr>
    </w:sdtEndPr>
    <w:sdtContent>
      <w:p w14:paraId="158817A9" w14:textId="2AFBC88B" w:rsidR="0033065A" w:rsidRDefault="0033065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4B84BAA" w14:textId="77777777" w:rsidR="0033065A" w:rsidRDefault="0033065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1A"/>
    <w:rsid w:val="00062DE4"/>
    <w:rsid w:val="000E1C87"/>
    <w:rsid w:val="00107058"/>
    <w:rsid w:val="0016572E"/>
    <w:rsid w:val="001A5B68"/>
    <w:rsid w:val="00252BC0"/>
    <w:rsid w:val="002828C7"/>
    <w:rsid w:val="002C7ACA"/>
    <w:rsid w:val="0033065A"/>
    <w:rsid w:val="00393D8B"/>
    <w:rsid w:val="003B5408"/>
    <w:rsid w:val="003F3AD1"/>
    <w:rsid w:val="0045040C"/>
    <w:rsid w:val="004F6EDF"/>
    <w:rsid w:val="00543C27"/>
    <w:rsid w:val="005E6B1D"/>
    <w:rsid w:val="00616245"/>
    <w:rsid w:val="006921A6"/>
    <w:rsid w:val="0072021A"/>
    <w:rsid w:val="00745455"/>
    <w:rsid w:val="00766A21"/>
    <w:rsid w:val="008630A3"/>
    <w:rsid w:val="00933478"/>
    <w:rsid w:val="0094296E"/>
    <w:rsid w:val="00950E01"/>
    <w:rsid w:val="00A326AA"/>
    <w:rsid w:val="00B75DA2"/>
    <w:rsid w:val="00B85E74"/>
    <w:rsid w:val="00BB2A42"/>
    <w:rsid w:val="00BF1AF3"/>
    <w:rsid w:val="00BF22F5"/>
    <w:rsid w:val="00C20050"/>
    <w:rsid w:val="00C229EE"/>
    <w:rsid w:val="00C632D5"/>
    <w:rsid w:val="00D005A0"/>
    <w:rsid w:val="00EE77D8"/>
    <w:rsid w:val="00F15E87"/>
    <w:rsid w:val="00F86AA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1C716F"/>
  <w15:chartTrackingRefBased/>
  <w15:docId w15:val="{1725DAA3-F94A-4FF6-BBAB-29B166682E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imes New Roman"/>
        <w:kern w:val="2"/>
        <w:sz w:val="24"/>
        <w:szCs w:val="24"/>
        <w:lang w:val="en-US" w:eastAsia="en-US" w:bidi="ar-SA"/>
        <w14:ligatures w14:val="standardContextual"/>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828C7"/>
    <w:pPr>
      <w:keepNext/>
      <w:keepLines/>
      <w:ind w:firstLine="0"/>
      <w:jc w:val="center"/>
      <w:outlineLvl w:val="0"/>
    </w:pPr>
    <w:rPr>
      <w:rFonts w:eastAsiaTheme="majorEastAsia" w:cstheme="majorBidi"/>
      <w:b/>
      <w:color w:val="000000" w:themeColor="text1"/>
      <w:szCs w:val="40"/>
    </w:rPr>
  </w:style>
  <w:style w:type="paragraph" w:styleId="Heading2">
    <w:name w:val="heading 2"/>
    <w:basedOn w:val="Normal"/>
    <w:next w:val="Normal"/>
    <w:link w:val="Heading2Char"/>
    <w:uiPriority w:val="9"/>
    <w:semiHidden/>
    <w:unhideWhenUsed/>
    <w:qFormat/>
    <w:rsid w:val="0072021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72021A"/>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72021A"/>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72021A"/>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72021A"/>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72021A"/>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72021A"/>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72021A"/>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28C7"/>
    <w:rPr>
      <w:rFonts w:eastAsiaTheme="majorEastAsia" w:cstheme="majorBidi"/>
      <w:b/>
      <w:color w:val="000000" w:themeColor="text1"/>
      <w:szCs w:val="40"/>
    </w:rPr>
  </w:style>
  <w:style w:type="character" w:customStyle="1" w:styleId="Heading2Char">
    <w:name w:val="Heading 2 Char"/>
    <w:basedOn w:val="DefaultParagraphFont"/>
    <w:link w:val="Heading2"/>
    <w:uiPriority w:val="9"/>
    <w:semiHidden/>
    <w:rsid w:val="0072021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72021A"/>
    <w:rPr>
      <w:rFonts w:asciiTheme="minorHAnsi" w:eastAsiaTheme="majorEastAsia" w:hAnsiTheme="minorHAnsi"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72021A"/>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72021A"/>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72021A"/>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72021A"/>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72021A"/>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72021A"/>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72021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2021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2021A"/>
    <w:pPr>
      <w:numPr>
        <w:ilvl w:val="1"/>
      </w:numPr>
      <w:spacing w:after="160"/>
      <w:ind w:firstLine="72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2021A"/>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72021A"/>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72021A"/>
    <w:rPr>
      <w:i/>
      <w:iCs/>
      <w:color w:val="404040" w:themeColor="text1" w:themeTint="BF"/>
    </w:rPr>
  </w:style>
  <w:style w:type="paragraph" w:styleId="ListParagraph">
    <w:name w:val="List Paragraph"/>
    <w:basedOn w:val="Normal"/>
    <w:uiPriority w:val="34"/>
    <w:qFormat/>
    <w:rsid w:val="0072021A"/>
    <w:pPr>
      <w:ind w:left="720"/>
      <w:contextualSpacing/>
    </w:pPr>
  </w:style>
  <w:style w:type="character" w:styleId="IntenseEmphasis">
    <w:name w:val="Intense Emphasis"/>
    <w:basedOn w:val="DefaultParagraphFont"/>
    <w:uiPriority w:val="21"/>
    <w:qFormat/>
    <w:rsid w:val="0072021A"/>
    <w:rPr>
      <w:i/>
      <w:iCs/>
      <w:color w:val="2F5496" w:themeColor="accent1" w:themeShade="BF"/>
    </w:rPr>
  </w:style>
  <w:style w:type="paragraph" w:styleId="IntenseQuote">
    <w:name w:val="Intense Quote"/>
    <w:basedOn w:val="Normal"/>
    <w:next w:val="Normal"/>
    <w:link w:val="IntenseQuoteChar"/>
    <w:uiPriority w:val="30"/>
    <w:qFormat/>
    <w:rsid w:val="0072021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72021A"/>
    <w:rPr>
      <w:i/>
      <w:iCs/>
      <w:color w:val="2F5496" w:themeColor="accent1" w:themeShade="BF"/>
    </w:rPr>
  </w:style>
  <w:style w:type="character" w:styleId="IntenseReference">
    <w:name w:val="Intense Reference"/>
    <w:basedOn w:val="DefaultParagraphFont"/>
    <w:uiPriority w:val="32"/>
    <w:qFormat/>
    <w:rsid w:val="0072021A"/>
    <w:rPr>
      <w:b/>
      <w:bCs/>
      <w:smallCaps/>
      <w:color w:val="2F5496" w:themeColor="accent1" w:themeShade="BF"/>
      <w:spacing w:val="5"/>
    </w:rPr>
  </w:style>
  <w:style w:type="character" w:styleId="Hyperlink">
    <w:name w:val="Hyperlink"/>
    <w:basedOn w:val="DefaultParagraphFont"/>
    <w:uiPriority w:val="99"/>
    <w:unhideWhenUsed/>
    <w:rsid w:val="0072021A"/>
    <w:rPr>
      <w:color w:val="0563C1" w:themeColor="hyperlink"/>
      <w:u w:val="single"/>
    </w:rPr>
  </w:style>
  <w:style w:type="character" w:styleId="UnresolvedMention">
    <w:name w:val="Unresolved Mention"/>
    <w:basedOn w:val="DefaultParagraphFont"/>
    <w:uiPriority w:val="99"/>
    <w:semiHidden/>
    <w:unhideWhenUsed/>
    <w:rsid w:val="0072021A"/>
    <w:rPr>
      <w:color w:val="605E5C"/>
      <w:shd w:val="clear" w:color="auto" w:fill="E1DFDD"/>
    </w:rPr>
  </w:style>
  <w:style w:type="paragraph" w:styleId="NormalWeb">
    <w:name w:val="Normal (Web)"/>
    <w:basedOn w:val="Normal"/>
    <w:uiPriority w:val="99"/>
    <w:semiHidden/>
    <w:unhideWhenUsed/>
    <w:rsid w:val="0072021A"/>
    <w:pPr>
      <w:spacing w:before="100" w:beforeAutospacing="1" w:after="100" w:afterAutospacing="1" w:line="240" w:lineRule="auto"/>
      <w:ind w:firstLine="0"/>
    </w:pPr>
    <w:rPr>
      <w:rFonts w:eastAsia="Times New Roman"/>
      <w:kern w:val="0"/>
      <w14:ligatures w14:val="none"/>
    </w:rPr>
  </w:style>
  <w:style w:type="table" w:styleId="TableGridLight">
    <w:name w:val="Grid Table Light"/>
    <w:basedOn w:val="TableNormal"/>
    <w:uiPriority w:val="40"/>
    <w:rsid w:val="00B75DA2"/>
    <w:pPr>
      <w:spacing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ListTable7Colorful-Accent2">
    <w:name w:val="List Table 7 Colorful Accent 2"/>
    <w:basedOn w:val="TableNormal"/>
    <w:uiPriority w:val="52"/>
    <w:rsid w:val="00B75DA2"/>
    <w:pPr>
      <w:spacing w:line="240" w:lineRule="auto"/>
    </w:pPr>
    <w:rPr>
      <w:color w:val="C45911" w:themeColor="accent2"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ED7D31" w:themeColor="accent2"/>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ED7D31" w:themeColor="accent2"/>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ED7D31" w:themeColor="accent2"/>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ED7D31" w:themeColor="accent2"/>
        </w:tcBorders>
        <w:shd w:val="clear" w:color="auto" w:fill="FFFFFF" w:themeFill="background1"/>
      </w:tcPr>
    </w:tblStylePr>
    <w:tblStylePr w:type="band1Vert">
      <w:tblPr/>
      <w:tcPr>
        <w:shd w:val="clear" w:color="auto" w:fill="FBE4D5" w:themeFill="accent2" w:themeFillTint="33"/>
      </w:tcPr>
    </w:tblStylePr>
    <w:tblStylePr w:type="band1Horz">
      <w:tblPr/>
      <w:tcPr>
        <w:shd w:val="clear" w:color="auto" w:fill="FBE4D5" w:themeFill="accent2"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5">
    <w:name w:val="List Table 7 Colorful Accent 5"/>
    <w:basedOn w:val="TableNormal"/>
    <w:uiPriority w:val="52"/>
    <w:rsid w:val="00B75DA2"/>
    <w:pPr>
      <w:spacing w:line="240" w:lineRule="auto"/>
    </w:pPr>
    <w:rPr>
      <w:color w:val="2E74B5" w:themeColor="accent5"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5B9BD5" w:themeColor="accent5"/>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5B9BD5" w:themeColor="accent5"/>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5B9BD5" w:themeColor="accent5"/>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5B9BD5" w:themeColor="accent5"/>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7Colorful-Accent1">
    <w:name w:val="List Table 7 Colorful Accent 1"/>
    <w:basedOn w:val="TableNormal"/>
    <w:uiPriority w:val="52"/>
    <w:rsid w:val="00B75DA2"/>
    <w:pPr>
      <w:spacing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5Dark-Accent5">
    <w:name w:val="List Table 5 Dark Accent 5"/>
    <w:basedOn w:val="TableNormal"/>
    <w:uiPriority w:val="50"/>
    <w:rsid w:val="001A5B68"/>
    <w:pPr>
      <w:spacing w:line="240" w:lineRule="auto"/>
    </w:pPr>
    <w:rPr>
      <w:color w:val="FFFFFF" w:themeColor="background1"/>
    </w:rPr>
    <w:tblPr>
      <w:tblStyleRowBandSize w:val="1"/>
      <w:tblStyleColBandSize w:val="1"/>
      <w:tblBorders>
        <w:top w:val="single" w:sz="24" w:space="0" w:color="5B9BD5" w:themeColor="accent5"/>
        <w:left w:val="single" w:sz="24" w:space="0" w:color="5B9BD5" w:themeColor="accent5"/>
        <w:bottom w:val="single" w:sz="24" w:space="0" w:color="5B9BD5" w:themeColor="accent5"/>
        <w:right w:val="single" w:sz="24" w:space="0" w:color="5B9BD5" w:themeColor="accent5"/>
      </w:tblBorders>
    </w:tblPr>
    <w:tcPr>
      <w:shd w:val="clear" w:color="auto" w:fill="5B9BD5" w:themeFill="accent5"/>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4">
    <w:name w:val="List Table 5 Dark Accent 4"/>
    <w:basedOn w:val="TableNormal"/>
    <w:uiPriority w:val="50"/>
    <w:rsid w:val="001A5B68"/>
    <w:pPr>
      <w:spacing w:line="240" w:lineRule="auto"/>
    </w:pPr>
    <w:rPr>
      <w:color w:val="FFFFFF" w:themeColor="background1"/>
    </w:rPr>
    <w:tblPr>
      <w:tblStyleRowBandSize w:val="1"/>
      <w:tblStyleColBandSize w:val="1"/>
      <w:tblBorders>
        <w:top w:val="single" w:sz="24" w:space="0" w:color="FFC000" w:themeColor="accent4"/>
        <w:left w:val="single" w:sz="24" w:space="0" w:color="FFC000" w:themeColor="accent4"/>
        <w:bottom w:val="single" w:sz="24" w:space="0" w:color="FFC000" w:themeColor="accent4"/>
        <w:right w:val="single" w:sz="24" w:space="0" w:color="FFC000" w:themeColor="accent4"/>
      </w:tblBorders>
    </w:tblPr>
    <w:tcPr>
      <w:shd w:val="clear" w:color="auto" w:fill="FFC000" w:themeFill="accent4"/>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5Dark-Accent6">
    <w:name w:val="List Table 5 Dark Accent 6"/>
    <w:basedOn w:val="TableNormal"/>
    <w:uiPriority w:val="50"/>
    <w:rsid w:val="001A5B68"/>
    <w:pPr>
      <w:spacing w:line="240" w:lineRule="auto"/>
    </w:pPr>
    <w:rPr>
      <w:color w:val="FFFFFF" w:themeColor="background1"/>
    </w:rPr>
    <w:tblPr>
      <w:tblStyleRowBandSize w:val="1"/>
      <w:tblStyleColBandSize w:val="1"/>
      <w:tblBorders>
        <w:top w:val="single" w:sz="24" w:space="0" w:color="70AD47" w:themeColor="accent6"/>
        <w:left w:val="single" w:sz="24" w:space="0" w:color="70AD47" w:themeColor="accent6"/>
        <w:bottom w:val="single" w:sz="24" w:space="0" w:color="70AD47" w:themeColor="accent6"/>
        <w:right w:val="single" w:sz="24" w:space="0" w:color="70AD47" w:themeColor="accent6"/>
      </w:tblBorders>
    </w:tblPr>
    <w:tcPr>
      <w:shd w:val="clear" w:color="auto" w:fill="EE0000"/>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2-Accent6">
    <w:name w:val="List Table 2 Accent 6"/>
    <w:basedOn w:val="TableNormal"/>
    <w:uiPriority w:val="47"/>
    <w:rsid w:val="0094296E"/>
    <w:pPr>
      <w:spacing w:line="240" w:lineRule="auto"/>
    </w:pPr>
    <w:tblPr>
      <w:tblStyleRowBandSize w:val="1"/>
      <w:tblStyleColBandSize w:val="1"/>
      <w:tblBorders>
        <w:top w:val="single" w:sz="4" w:space="0" w:color="A8D08D" w:themeColor="accent6" w:themeTint="99"/>
        <w:bottom w:val="single" w:sz="4" w:space="0" w:color="A8D08D" w:themeColor="accent6" w:themeTint="99"/>
        <w:insideH w:val="single" w:sz="4" w:space="0" w:color="A8D08D" w:themeColor="accent6"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ListTable2-Accent5">
    <w:name w:val="List Table 2 Accent 5"/>
    <w:basedOn w:val="TableNormal"/>
    <w:uiPriority w:val="47"/>
    <w:rsid w:val="0094296E"/>
    <w:pPr>
      <w:spacing w:line="240" w:lineRule="auto"/>
    </w:pPr>
    <w:tblPr>
      <w:tblStyleRowBandSize w:val="1"/>
      <w:tblStyleColBandSize w:val="1"/>
      <w:tblBorders>
        <w:top w:val="single" w:sz="4" w:space="0" w:color="9CC2E5" w:themeColor="accent5" w:themeTint="99"/>
        <w:bottom w:val="single" w:sz="4" w:space="0" w:color="9CC2E5" w:themeColor="accent5" w:themeTint="99"/>
        <w:insideH w:val="single" w:sz="4" w:space="0" w:color="9CC2E5" w:themeColor="accent5"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TOCHeading">
    <w:name w:val="TOC Heading"/>
    <w:basedOn w:val="Heading1"/>
    <w:next w:val="Normal"/>
    <w:uiPriority w:val="39"/>
    <w:unhideWhenUsed/>
    <w:qFormat/>
    <w:rsid w:val="00766A21"/>
    <w:pPr>
      <w:spacing w:before="240" w:line="259" w:lineRule="auto"/>
      <w:jc w:val="left"/>
      <w:outlineLvl w:val="9"/>
    </w:pPr>
    <w:rPr>
      <w:rFonts w:asciiTheme="majorHAnsi" w:hAnsiTheme="majorHAnsi"/>
      <w:b w:val="0"/>
      <w:color w:val="2F5496" w:themeColor="accent1" w:themeShade="BF"/>
      <w:kern w:val="0"/>
      <w:sz w:val="32"/>
      <w:szCs w:val="32"/>
      <w14:ligatures w14:val="none"/>
    </w:rPr>
  </w:style>
  <w:style w:type="paragraph" w:styleId="TOC1">
    <w:name w:val="toc 1"/>
    <w:basedOn w:val="Normal"/>
    <w:next w:val="Normal"/>
    <w:autoRedefine/>
    <w:uiPriority w:val="39"/>
    <w:unhideWhenUsed/>
    <w:rsid w:val="00766A21"/>
    <w:pPr>
      <w:spacing w:after="100"/>
    </w:pPr>
  </w:style>
  <w:style w:type="paragraph" w:styleId="Header">
    <w:name w:val="header"/>
    <w:basedOn w:val="Normal"/>
    <w:link w:val="HeaderChar"/>
    <w:uiPriority w:val="99"/>
    <w:unhideWhenUsed/>
    <w:rsid w:val="0033065A"/>
    <w:pPr>
      <w:tabs>
        <w:tab w:val="center" w:pos="4680"/>
        <w:tab w:val="right" w:pos="9360"/>
      </w:tabs>
      <w:spacing w:line="240" w:lineRule="auto"/>
    </w:pPr>
  </w:style>
  <w:style w:type="character" w:customStyle="1" w:styleId="HeaderChar">
    <w:name w:val="Header Char"/>
    <w:basedOn w:val="DefaultParagraphFont"/>
    <w:link w:val="Header"/>
    <w:uiPriority w:val="99"/>
    <w:rsid w:val="0033065A"/>
  </w:style>
  <w:style w:type="paragraph" w:styleId="Footer">
    <w:name w:val="footer"/>
    <w:basedOn w:val="Normal"/>
    <w:link w:val="FooterChar"/>
    <w:uiPriority w:val="99"/>
    <w:unhideWhenUsed/>
    <w:rsid w:val="0033065A"/>
    <w:pPr>
      <w:tabs>
        <w:tab w:val="center" w:pos="4680"/>
        <w:tab w:val="right" w:pos="9360"/>
      </w:tabs>
      <w:spacing w:line="240" w:lineRule="auto"/>
    </w:pPr>
  </w:style>
  <w:style w:type="character" w:customStyle="1" w:styleId="FooterChar">
    <w:name w:val="Footer Char"/>
    <w:basedOn w:val="DefaultParagraphFont"/>
    <w:link w:val="Footer"/>
    <w:uiPriority w:val="99"/>
    <w:rsid w:val="0033065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iaeme.com/IJMET/issues.asp?JType=IJMET&amp;VType=9&amp;IType=3" TargetMode="External"/><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F1E886-349E-4457-8E79-EFCFAC7E63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21</Pages>
  <Words>4238</Words>
  <Characters>24411</Characters>
  <Application>Microsoft Office Word</Application>
  <DocSecurity>0</DocSecurity>
  <Lines>460</Lines>
  <Paragraphs>249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KLIFF 59</dc:creator>
  <cp:keywords/>
  <dc:description/>
  <cp:lastModifiedBy>KLIFF 59</cp:lastModifiedBy>
  <cp:revision>20</cp:revision>
  <dcterms:created xsi:type="dcterms:W3CDTF">2026-04-15T12:53:00Z</dcterms:created>
  <dcterms:modified xsi:type="dcterms:W3CDTF">2026-04-19T08:52:00Z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c7464c17-67c1-4ea0-938e-d3bcb8aac85a</vt:lpwstr>
  </property>
</Properties>
</file>