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6FABBA" w14:textId="77777777" w:rsidR="00D255A3" w:rsidRDefault="00D255A3" w:rsidP="0027255C">
      <w:pPr>
        <w:spacing w:line="360" w:lineRule="auto"/>
        <w:jc w:val="center"/>
        <w:rPr>
          <w:b/>
          <w:sz w:val="32"/>
          <w:szCs w:val="32"/>
        </w:rPr>
      </w:pPr>
    </w:p>
    <w:p w14:paraId="44356D92" w14:textId="4806A107" w:rsidR="00D255A3" w:rsidRDefault="0053007F" w:rsidP="00680D9B">
      <w:pPr>
        <w:spacing w:line="360" w:lineRule="auto"/>
        <w:jc w:val="center"/>
        <w:rPr>
          <w:b/>
          <w:sz w:val="32"/>
          <w:szCs w:val="32"/>
        </w:rPr>
      </w:pPr>
      <w:r>
        <w:rPr>
          <w:noProof/>
        </w:rPr>
        <w:drawing>
          <wp:inline distT="0" distB="0" distL="0" distR="0" wp14:anchorId="24621762" wp14:editId="5A41AABB">
            <wp:extent cx="5340350" cy="1714500"/>
            <wp:effectExtent l="0" t="0" r="0" b="0"/>
            <wp:docPr id="2" name="Picture 1" descr="University of Wales, Trinity Saint David,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Lond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40350" cy="1714500"/>
                    </a:xfrm>
                    <a:prstGeom prst="rect">
                      <a:avLst/>
                    </a:prstGeom>
                    <a:noFill/>
                    <a:ln>
                      <a:noFill/>
                    </a:ln>
                  </pic:spPr>
                </pic:pic>
              </a:graphicData>
            </a:graphic>
          </wp:inline>
        </w:drawing>
      </w:r>
    </w:p>
    <w:p w14:paraId="0F0E6A8A" w14:textId="77777777" w:rsidR="00D255A3" w:rsidRDefault="00D255A3" w:rsidP="00680D9B">
      <w:pPr>
        <w:spacing w:line="360" w:lineRule="auto"/>
        <w:rPr>
          <w:b/>
          <w:sz w:val="32"/>
          <w:szCs w:val="32"/>
        </w:rPr>
      </w:pPr>
    </w:p>
    <w:p w14:paraId="7917F400" w14:textId="77777777" w:rsidR="00D255A3" w:rsidRDefault="00D255A3" w:rsidP="0027255C">
      <w:pPr>
        <w:spacing w:line="360" w:lineRule="auto"/>
        <w:jc w:val="center"/>
        <w:rPr>
          <w:b/>
          <w:sz w:val="32"/>
          <w:szCs w:val="32"/>
        </w:rPr>
      </w:pPr>
    </w:p>
    <w:p w14:paraId="31DB9D52" w14:textId="14F4C6E9" w:rsidR="008C7DE6" w:rsidRDefault="008C7DE6" w:rsidP="002C4AB8">
      <w:pPr>
        <w:spacing w:line="360" w:lineRule="auto"/>
        <w:jc w:val="center"/>
        <w:rPr>
          <w:bCs/>
          <w:sz w:val="36"/>
          <w:szCs w:val="36"/>
        </w:rPr>
      </w:pPr>
      <w:r w:rsidRPr="00680D9B">
        <w:rPr>
          <w:bCs/>
          <w:sz w:val="36"/>
          <w:szCs w:val="36"/>
        </w:rPr>
        <w:t>Name of the student:</w:t>
      </w:r>
      <w:r w:rsidR="000D48CF">
        <w:rPr>
          <w:bCs/>
          <w:sz w:val="36"/>
          <w:szCs w:val="36"/>
        </w:rPr>
        <w:t xml:space="preserve"> Maritza Estefania Ramirez Rivera</w:t>
      </w:r>
    </w:p>
    <w:p w14:paraId="0CC22C34" w14:textId="77777777" w:rsidR="00380AE8" w:rsidRPr="002C4AB8" w:rsidRDefault="00380AE8" w:rsidP="002C4AB8">
      <w:pPr>
        <w:spacing w:line="360" w:lineRule="auto"/>
        <w:jc w:val="center"/>
        <w:rPr>
          <w:bCs/>
          <w:sz w:val="36"/>
          <w:szCs w:val="36"/>
        </w:rPr>
      </w:pPr>
    </w:p>
    <w:p w14:paraId="30C62C70" w14:textId="6E6B5832" w:rsidR="007A40D0" w:rsidRDefault="008C7DE6" w:rsidP="007A40D0">
      <w:pPr>
        <w:spacing w:line="360" w:lineRule="auto"/>
        <w:jc w:val="center"/>
        <w:rPr>
          <w:bCs/>
          <w:sz w:val="32"/>
          <w:szCs w:val="32"/>
        </w:rPr>
      </w:pPr>
      <w:r w:rsidRPr="002C4AB8">
        <w:rPr>
          <w:bCs/>
          <w:sz w:val="32"/>
          <w:szCs w:val="32"/>
        </w:rPr>
        <w:t>Student’s ID:</w:t>
      </w:r>
      <w:r w:rsidR="002C4AB8">
        <w:rPr>
          <w:bCs/>
          <w:sz w:val="32"/>
          <w:szCs w:val="32"/>
        </w:rPr>
        <w:t>2020220951</w:t>
      </w:r>
    </w:p>
    <w:p w14:paraId="2FEEF149" w14:textId="77777777" w:rsidR="00380AE8" w:rsidRPr="002C4AB8" w:rsidRDefault="00380AE8" w:rsidP="007A40D0">
      <w:pPr>
        <w:spacing w:line="360" w:lineRule="auto"/>
        <w:jc w:val="center"/>
        <w:rPr>
          <w:bCs/>
          <w:sz w:val="32"/>
          <w:szCs w:val="32"/>
        </w:rPr>
      </w:pPr>
    </w:p>
    <w:p w14:paraId="0D9D980A" w14:textId="77777777" w:rsidR="008C7DE6" w:rsidRDefault="008C7DE6" w:rsidP="0027255C">
      <w:pPr>
        <w:spacing w:line="360" w:lineRule="auto"/>
        <w:jc w:val="center"/>
        <w:rPr>
          <w:bCs/>
          <w:sz w:val="32"/>
          <w:szCs w:val="32"/>
        </w:rPr>
      </w:pPr>
      <w:r w:rsidRPr="002C4AB8">
        <w:rPr>
          <w:bCs/>
          <w:sz w:val="32"/>
          <w:szCs w:val="32"/>
        </w:rPr>
        <w:t>Module: Community Care and Development</w:t>
      </w:r>
    </w:p>
    <w:p w14:paraId="53ADBCD1" w14:textId="77777777" w:rsidR="00380AE8" w:rsidRPr="002C4AB8" w:rsidRDefault="00380AE8" w:rsidP="0027255C">
      <w:pPr>
        <w:spacing w:line="360" w:lineRule="auto"/>
        <w:jc w:val="center"/>
        <w:rPr>
          <w:bCs/>
          <w:sz w:val="32"/>
          <w:szCs w:val="32"/>
        </w:rPr>
      </w:pPr>
    </w:p>
    <w:p w14:paraId="2C07EB33" w14:textId="77777777" w:rsidR="008C7DE6" w:rsidRDefault="008C7DE6" w:rsidP="0027255C">
      <w:pPr>
        <w:spacing w:line="360" w:lineRule="auto"/>
        <w:jc w:val="center"/>
        <w:rPr>
          <w:bCs/>
          <w:sz w:val="32"/>
          <w:szCs w:val="32"/>
        </w:rPr>
      </w:pPr>
      <w:r w:rsidRPr="00380AE8">
        <w:rPr>
          <w:bCs/>
          <w:sz w:val="32"/>
          <w:szCs w:val="32"/>
        </w:rPr>
        <w:t>Module code: BMHP6022</w:t>
      </w:r>
    </w:p>
    <w:p w14:paraId="471F4598" w14:textId="77777777" w:rsidR="00380AE8" w:rsidRPr="00380AE8" w:rsidRDefault="00380AE8" w:rsidP="0027255C">
      <w:pPr>
        <w:spacing w:line="360" w:lineRule="auto"/>
        <w:jc w:val="center"/>
        <w:rPr>
          <w:bCs/>
          <w:sz w:val="32"/>
          <w:szCs w:val="32"/>
        </w:rPr>
      </w:pPr>
    </w:p>
    <w:p w14:paraId="3AEA1867" w14:textId="4120B5C8" w:rsidR="0026463D" w:rsidRPr="00380AE8" w:rsidRDefault="0026463D" w:rsidP="0027255C">
      <w:pPr>
        <w:spacing w:line="360" w:lineRule="auto"/>
        <w:jc w:val="center"/>
        <w:rPr>
          <w:bCs/>
          <w:sz w:val="32"/>
          <w:szCs w:val="32"/>
        </w:rPr>
      </w:pPr>
      <w:r w:rsidRPr="00380AE8">
        <w:rPr>
          <w:bCs/>
          <w:sz w:val="32"/>
          <w:szCs w:val="32"/>
        </w:rPr>
        <w:t>Lecturer: Jolly Nwankwo</w:t>
      </w:r>
    </w:p>
    <w:p w14:paraId="2D13527E" w14:textId="3B89AEE9" w:rsidR="00516060" w:rsidRPr="00380AE8" w:rsidRDefault="00516060" w:rsidP="0027255C">
      <w:pPr>
        <w:rPr>
          <w:b/>
          <w:sz w:val="32"/>
          <w:szCs w:val="32"/>
        </w:rPr>
      </w:pPr>
      <w:r w:rsidRPr="00380AE8">
        <w:rPr>
          <w:b/>
          <w:sz w:val="32"/>
          <w:szCs w:val="32"/>
        </w:rPr>
        <w:br w:type="page"/>
      </w:r>
    </w:p>
    <w:p w14:paraId="00000001" w14:textId="3D4577D7" w:rsidR="00E9411C" w:rsidRDefault="001576DB" w:rsidP="0027255C">
      <w:pPr>
        <w:pStyle w:val="Normal1"/>
        <w:spacing w:line="360" w:lineRule="auto"/>
        <w:jc w:val="both"/>
        <w:rPr>
          <w:b/>
        </w:rPr>
      </w:pPr>
      <w:r w:rsidRPr="006B29C6">
        <w:rPr>
          <w:b/>
        </w:rPr>
        <w:lastRenderedPageBreak/>
        <w:t>Executive summary</w:t>
      </w:r>
    </w:p>
    <w:p w14:paraId="20C96FB5" w14:textId="77777777" w:rsidR="00D108D3" w:rsidRDefault="00D108D3" w:rsidP="0027255C">
      <w:pPr>
        <w:pStyle w:val="Normal1"/>
        <w:spacing w:line="360" w:lineRule="auto"/>
        <w:jc w:val="both"/>
        <w:rPr>
          <w:b/>
        </w:rPr>
      </w:pPr>
    </w:p>
    <w:p w14:paraId="7E7E8E41" w14:textId="77777777" w:rsidR="00D108D3" w:rsidRPr="006B29C6" w:rsidRDefault="00D108D3" w:rsidP="0027255C">
      <w:pPr>
        <w:pStyle w:val="Normal1"/>
        <w:spacing w:line="360" w:lineRule="auto"/>
        <w:jc w:val="both"/>
        <w:rPr>
          <w:b/>
        </w:rPr>
      </w:pPr>
    </w:p>
    <w:p w14:paraId="7CB33CCA" w14:textId="2D82CB2E" w:rsidR="00516060" w:rsidRPr="006B29C6" w:rsidRDefault="001576DB" w:rsidP="009B1A9D">
      <w:pPr>
        <w:pStyle w:val="Normal1"/>
        <w:spacing w:line="360" w:lineRule="auto"/>
        <w:jc w:val="both"/>
      </w:pPr>
      <w:r w:rsidRPr="006B29C6">
        <w:t xml:space="preserve">The report </w:t>
      </w:r>
      <w:r w:rsidRPr="006B29C6">
        <w:t>provides an overview of the characteristics, and needs regarding health and social and demographics of the community chosen which is from Lambeth. The main goal of the report is to provide an approach which is distinct and initiatives which are necessary for improvement of social and health within the community. It also outlines the methods of communication to spread awareness about the campaign information and focuses on it. It also shows the causes of applying social media platforms to promote the campaig</w:t>
      </w:r>
      <w:r w:rsidRPr="006B29C6">
        <w:t>n and recommends how the program is intervening with the increasing world of digitalisation. It gives an overview of the depression and anxiety disorder which people are facing.</w:t>
      </w:r>
      <w:r w:rsidR="00516060" w:rsidRPr="006B29C6">
        <w:rPr>
          <w:b/>
        </w:rPr>
        <w:br w:type="page"/>
      </w:r>
    </w:p>
    <w:sdt>
      <w:sdtPr>
        <w:rPr>
          <w:rFonts w:ascii="Arial" w:eastAsia="Arial" w:hAnsi="Arial" w:cs="Arial"/>
          <w:b/>
          <w:bCs/>
          <w:color w:val="auto"/>
          <w:sz w:val="22"/>
          <w:szCs w:val="22"/>
          <w:lang w:val=""/>
        </w:rPr>
        <w:id w:val="-1841845355"/>
        <w:docPartObj>
          <w:docPartGallery w:val="Table of Contents"/>
          <w:docPartUnique/>
        </w:docPartObj>
      </w:sdtPr>
      <w:sdtEndPr>
        <w:rPr>
          <w:noProof/>
        </w:rPr>
      </w:sdtEndPr>
      <w:sdtContent>
        <w:p w14:paraId="6E039A34" w14:textId="1BC0A8E5" w:rsidR="00D73DD6" w:rsidRPr="006B29C6" w:rsidRDefault="00D73DD6" w:rsidP="00D73DD6">
          <w:pPr>
            <w:pStyle w:val="TOCHeading"/>
            <w:spacing w:line="360" w:lineRule="auto"/>
            <w:jc w:val="center"/>
            <w:rPr>
              <w:rFonts w:ascii="Arial" w:hAnsi="Arial" w:cs="Arial"/>
              <w:b/>
              <w:bCs/>
              <w:color w:val="auto"/>
              <w:sz w:val="22"/>
              <w:szCs w:val="22"/>
            </w:rPr>
          </w:pPr>
          <w:r w:rsidRPr="006B29C6">
            <w:rPr>
              <w:rFonts w:ascii="Arial" w:hAnsi="Arial" w:cs="Arial"/>
              <w:b/>
              <w:bCs/>
              <w:color w:val="auto"/>
              <w:sz w:val="22"/>
              <w:szCs w:val="22"/>
            </w:rPr>
            <w:t>Contents</w:t>
          </w:r>
        </w:p>
        <w:p w14:paraId="7AD04875" w14:textId="71EB0943" w:rsidR="00D73DD6" w:rsidRPr="006B29C6" w:rsidRDefault="00D73DD6" w:rsidP="00D73DD6">
          <w:pPr>
            <w:pStyle w:val="TOC1"/>
            <w:tabs>
              <w:tab w:val="right" w:leader="dot" w:pos="9019"/>
            </w:tabs>
            <w:spacing w:line="360" w:lineRule="auto"/>
            <w:jc w:val="both"/>
            <w:rPr>
              <w:noProof/>
            </w:rPr>
          </w:pPr>
          <w:r w:rsidRPr="006B29C6">
            <w:fldChar w:fldCharType="begin"/>
          </w:r>
          <w:r w:rsidRPr="006B29C6">
            <w:instrText xml:space="preserve"> TOC \o "1-3" \h \z \u </w:instrText>
          </w:r>
          <w:r w:rsidRPr="006B29C6">
            <w:fldChar w:fldCharType="separate"/>
          </w:r>
          <w:hyperlink w:anchor="_Toc162369022" w:history="1">
            <w:r w:rsidRPr="006B29C6">
              <w:rPr>
                <w:rStyle w:val="Hyperlink"/>
                <w:noProof/>
              </w:rPr>
              <w:t>Introduction</w:t>
            </w:r>
            <w:r w:rsidRPr="006B29C6">
              <w:rPr>
                <w:noProof/>
                <w:webHidden/>
              </w:rPr>
              <w:tab/>
            </w:r>
            <w:r w:rsidRPr="006B29C6">
              <w:rPr>
                <w:noProof/>
                <w:webHidden/>
              </w:rPr>
              <w:fldChar w:fldCharType="begin"/>
            </w:r>
            <w:r w:rsidRPr="006B29C6">
              <w:rPr>
                <w:noProof/>
                <w:webHidden/>
              </w:rPr>
              <w:instrText xml:space="preserve"> PAGEREF _Toc162369022 \h </w:instrText>
            </w:r>
            <w:r w:rsidRPr="006B29C6">
              <w:rPr>
                <w:noProof/>
                <w:webHidden/>
              </w:rPr>
            </w:r>
            <w:r w:rsidRPr="006B29C6">
              <w:rPr>
                <w:noProof/>
                <w:webHidden/>
              </w:rPr>
              <w:fldChar w:fldCharType="separate"/>
            </w:r>
            <w:r w:rsidRPr="006B29C6">
              <w:rPr>
                <w:noProof/>
                <w:webHidden/>
              </w:rPr>
              <w:t>4</w:t>
            </w:r>
            <w:r w:rsidRPr="006B29C6">
              <w:rPr>
                <w:noProof/>
                <w:webHidden/>
              </w:rPr>
              <w:fldChar w:fldCharType="end"/>
            </w:r>
          </w:hyperlink>
        </w:p>
        <w:p w14:paraId="2378AE16" w14:textId="2D3E4362" w:rsidR="00D73DD6" w:rsidRPr="006B29C6" w:rsidRDefault="001576DB" w:rsidP="00D73DD6">
          <w:pPr>
            <w:pStyle w:val="TOC1"/>
            <w:tabs>
              <w:tab w:val="right" w:leader="dot" w:pos="9019"/>
            </w:tabs>
            <w:spacing w:line="360" w:lineRule="auto"/>
            <w:jc w:val="both"/>
            <w:rPr>
              <w:noProof/>
            </w:rPr>
          </w:pPr>
          <w:hyperlink w:anchor="_Toc162369023" w:history="1">
            <w:r w:rsidR="00D73DD6" w:rsidRPr="006B29C6">
              <w:rPr>
                <w:rStyle w:val="Hyperlink"/>
                <w:noProof/>
              </w:rPr>
              <w:t>Overview of the community</w:t>
            </w:r>
            <w:r w:rsidR="00D73DD6" w:rsidRPr="006B29C6">
              <w:rPr>
                <w:noProof/>
                <w:webHidden/>
              </w:rPr>
              <w:tab/>
            </w:r>
            <w:r w:rsidR="00D73DD6" w:rsidRPr="006B29C6">
              <w:rPr>
                <w:noProof/>
                <w:webHidden/>
              </w:rPr>
              <w:fldChar w:fldCharType="begin"/>
            </w:r>
            <w:r w:rsidR="00D73DD6" w:rsidRPr="006B29C6">
              <w:rPr>
                <w:noProof/>
                <w:webHidden/>
              </w:rPr>
              <w:instrText xml:space="preserve"> PAGEREF _Toc162369023 \h </w:instrText>
            </w:r>
            <w:r w:rsidR="00D73DD6" w:rsidRPr="006B29C6">
              <w:rPr>
                <w:noProof/>
                <w:webHidden/>
              </w:rPr>
            </w:r>
            <w:r w:rsidR="00D73DD6" w:rsidRPr="006B29C6">
              <w:rPr>
                <w:noProof/>
                <w:webHidden/>
              </w:rPr>
              <w:fldChar w:fldCharType="separate"/>
            </w:r>
            <w:r w:rsidR="00D73DD6" w:rsidRPr="006B29C6">
              <w:rPr>
                <w:noProof/>
                <w:webHidden/>
              </w:rPr>
              <w:t>4</w:t>
            </w:r>
            <w:r w:rsidR="00D73DD6" w:rsidRPr="006B29C6">
              <w:rPr>
                <w:noProof/>
                <w:webHidden/>
              </w:rPr>
              <w:fldChar w:fldCharType="end"/>
            </w:r>
          </w:hyperlink>
        </w:p>
        <w:p w14:paraId="67BB45F3" w14:textId="1105270E" w:rsidR="00D73DD6" w:rsidRPr="006B29C6" w:rsidRDefault="001576DB" w:rsidP="00D73DD6">
          <w:pPr>
            <w:pStyle w:val="TOC1"/>
            <w:tabs>
              <w:tab w:val="right" w:leader="dot" w:pos="9019"/>
            </w:tabs>
            <w:spacing w:line="360" w:lineRule="auto"/>
            <w:jc w:val="both"/>
            <w:rPr>
              <w:noProof/>
            </w:rPr>
          </w:pPr>
          <w:hyperlink w:anchor="_Toc162369024" w:history="1">
            <w:r w:rsidR="00D73DD6" w:rsidRPr="006B29C6">
              <w:rPr>
                <w:rStyle w:val="Hyperlink"/>
                <w:noProof/>
              </w:rPr>
              <w:t>Approaches which is necessary for social and health improvement</w:t>
            </w:r>
            <w:r w:rsidR="00D73DD6" w:rsidRPr="006B29C6">
              <w:rPr>
                <w:noProof/>
                <w:webHidden/>
              </w:rPr>
              <w:tab/>
            </w:r>
            <w:r w:rsidR="00D73DD6" w:rsidRPr="006B29C6">
              <w:rPr>
                <w:noProof/>
                <w:webHidden/>
              </w:rPr>
              <w:fldChar w:fldCharType="begin"/>
            </w:r>
            <w:r w:rsidR="00D73DD6" w:rsidRPr="006B29C6">
              <w:rPr>
                <w:noProof/>
                <w:webHidden/>
              </w:rPr>
              <w:instrText xml:space="preserve"> PAGEREF _Toc162369024 \h </w:instrText>
            </w:r>
            <w:r w:rsidR="00D73DD6" w:rsidRPr="006B29C6">
              <w:rPr>
                <w:noProof/>
                <w:webHidden/>
              </w:rPr>
            </w:r>
            <w:r w:rsidR="00D73DD6" w:rsidRPr="006B29C6">
              <w:rPr>
                <w:noProof/>
                <w:webHidden/>
              </w:rPr>
              <w:fldChar w:fldCharType="separate"/>
            </w:r>
            <w:r w:rsidR="00D73DD6" w:rsidRPr="006B29C6">
              <w:rPr>
                <w:noProof/>
                <w:webHidden/>
              </w:rPr>
              <w:t>4</w:t>
            </w:r>
            <w:r w:rsidR="00D73DD6" w:rsidRPr="006B29C6">
              <w:rPr>
                <w:noProof/>
                <w:webHidden/>
              </w:rPr>
              <w:fldChar w:fldCharType="end"/>
            </w:r>
          </w:hyperlink>
        </w:p>
        <w:p w14:paraId="167771D1" w14:textId="79084261" w:rsidR="00D73DD6" w:rsidRPr="006B29C6" w:rsidRDefault="001576DB" w:rsidP="00D73DD6">
          <w:pPr>
            <w:pStyle w:val="TOC1"/>
            <w:tabs>
              <w:tab w:val="right" w:leader="dot" w:pos="9019"/>
            </w:tabs>
            <w:spacing w:line="360" w:lineRule="auto"/>
            <w:jc w:val="both"/>
            <w:rPr>
              <w:noProof/>
            </w:rPr>
          </w:pPr>
          <w:hyperlink w:anchor="_Toc162369025" w:history="1">
            <w:r w:rsidR="00D73DD6" w:rsidRPr="006B29C6">
              <w:rPr>
                <w:rStyle w:val="Hyperlink"/>
                <w:noProof/>
              </w:rPr>
              <w:t>Methods used to communicate with the community to indicate information</w:t>
            </w:r>
            <w:r w:rsidR="00D73DD6" w:rsidRPr="006B29C6">
              <w:rPr>
                <w:noProof/>
                <w:webHidden/>
              </w:rPr>
              <w:tab/>
            </w:r>
            <w:r w:rsidR="00D73DD6" w:rsidRPr="006B29C6">
              <w:rPr>
                <w:noProof/>
                <w:webHidden/>
              </w:rPr>
              <w:fldChar w:fldCharType="begin"/>
            </w:r>
            <w:r w:rsidR="00D73DD6" w:rsidRPr="006B29C6">
              <w:rPr>
                <w:noProof/>
                <w:webHidden/>
              </w:rPr>
              <w:instrText xml:space="preserve"> PAGEREF _Toc162369025 \h </w:instrText>
            </w:r>
            <w:r w:rsidR="00D73DD6" w:rsidRPr="006B29C6">
              <w:rPr>
                <w:noProof/>
                <w:webHidden/>
              </w:rPr>
            </w:r>
            <w:r w:rsidR="00D73DD6" w:rsidRPr="006B29C6">
              <w:rPr>
                <w:noProof/>
                <w:webHidden/>
              </w:rPr>
              <w:fldChar w:fldCharType="separate"/>
            </w:r>
            <w:r w:rsidR="00D73DD6" w:rsidRPr="006B29C6">
              <w:rPr>
                <w:noProof/>
                <w:webHidden/>
              </w:rPr>
              <w:t>6</w:t>
            </w:r>
            <w:r w:rsidR="00D73DD6" w:rsidRPr="006B29C6">
              <w:rPr>
                <w:noProof/>
                <w:webHidden/>
              </w:rPr>
              <w:fldChar w:fldCharType="end"/>
            </w:r>
          </w:hyperlink>
        </w:p>
        <w:p w14:paraId="7F562009" w14:textId="69D5107D" w:rsidR="00D73DD6" w:rsidRPr="006B29C6" w:rsidRDefault="001576DB" w:rsidP="00D73DD6">
          <w:pPr>
            <w:pStyle w:val="TOC1"/>
            <w:tabs>
              <w:tab w:val="right" w:leader="dot" w:pos="9019"/>
            </w:tabs>
            <w:spacing w:line="360" w:lineRule="auto"/>
            <w:jc w:val="both"/>
            <w:rPr>
              <w:noProof/>
            </w:rPr>
          </w:pPr>
          <w:hyperlink w:anchor="_Toc162369026" w:history="1">
            <w:r w:rsidR="00D73DD6" w:rsidRPr="006B29C6">
              <w:rPr>
                <w:rStyle w:val="Hyperlink"/>
                <w:noProof/>
              </w:rPr>
              <w:t>Causes for initiatives of campaigns</w:t>
            </w:r>
            <w:r w:rsidR="00D73DD6" w:rsidRPr="006B29C6">
              <w:rPr>
                <w:noProof/>
                <w:webHidden/>
              </w:rPr>
              <w:tab/>
            </w:r>
            <w:r w:rsidR="00D73DD6" w:rsidRPr="006B29C6">
              <w:rPr>
                <w:noProof/>
                <w:webHidden/>
              </w:rPr>
              <w:fldChar w:fldCharType="begin"/>
            </w:r>
            <w:r w:rsidR="00D73DD6" w:rsidRPr="006B29C6">
              <w:rPr>
                <w:noProof/>
                <w:webHidden/>
              </w:rPr>
              <w:instrText xml:space="preserve"> PAGEREF _Toc162369026 \h </w:instrText>
            </w:r>
            <w:r w:rsidR="00D73DD6" w:rsidRPr="006B29C6">
              <w:rPr>
                <w:noProof/>
                <w:webHidden/>
              </w:rPr>
            </w:r>
            <w:r w:rsidR="00D73DD6" w:rsidRPr="006B29C6">
              <w:rPr>
                <w:noProof/>
                <w:webHidden/>
              </w:rPr>
              <w:fldChar w:fldCharType="separate"/>
            </w:r>
            <w:r w:rsidR="00D73DD6" w:rsidRPr="006B29C6">
              <w:rPr>
                <w:noProof/>
                <w:webHidden/>
              </w:rPr>
              <w:t>6</w:t>
            </w:r>
            <w:r w:rsidR="00D73DD6" w:rsidRPr="006B29C6">
              <w:rPr>
                <w:noProof/>
                <w:webHidden/>
              </w:rPr>
              <w:fldChar w:fldCharType="end"/>
            </w:r>
          </w:hyperlink>
        </w:p>
        <w:p w14:paraId="2617F38E" w14:textId="7DFC9D88" w:rsidR="00D73DD6" w:rsidRPr="006B29C6" w:rsidRDefault="001576DB" w:rsidP="00D73DD6">
          <w:pPr>
            <w:pStyle w:val="TOC1"/>
            <w:tabs>
              <w:tab w:val="right" w:leader="dot" w:pos="9019"/>
            </w:tabs>
            <w:spacing w:line="360" w:lineRule="auto"/>
            <w:jc w:val="both"/>
            <w:rPr>
              <w:noProof/>
            </w:rPr>
          </w:pPr>
          <w:hyperlink w:anchor="_Toc162369027" w:history="1">
            <w:r w:rsidR="00D73DD6" w:rsidRPr="006B29C6">
              <w:rPr>
                <w:rStyle w:val="Hyperlink"/>
                <w:noProof/>
              </w:rPr>
              <w:t>Recommendation</w:t>
            </w:r>
            <w:r w:rsidR="00D73DD6" w:rsidRPr="006B29C6">
              <w:rPr>
                <w:noProof/>
                <w:webHidden/>
              </w:rPr>
              <w:tab/>
            </w:r>
            <w:r w:rsidR="00D73DD6" w:rsidRPr="006B29C6">
              <w:rPr>
                <w:noProof/>
                <w:webHidden/>
              </w:rPr>
              <w:fldChar w:fldCharType="begin"/>
            </w:r>
            <w:r w:rsidR="00D73DD6" w:rsidRPr="006B29C6">
              <w:rPr>
                <w:noProof/>
                <w:webHidden/>
              </w:rPr>
              <w:instrText xml:space="preserve"> PAGEREF _Toc162369027 \h </w:instrText>
            </w:r>
            <w:r w:rsidR="00D73DD6" w:rsidRPr="006B29C6">
              <w:rPr>
                <w:noProof/>
                <w:webHidden/>
              </w:rPr>
            </w:r>
            <w:r w:rsidR="00D73DD6" w:rsidRPr="006B29C6">
              <w:rPr>
                <w:noProof/>
                <w:webHidden/>
              </w:rPr>
              <w:fldChar w:fldCharType="separate"/>
            </w:r>
            <w:r w:rsidR="00D73DD6" w:rsidRPr="006B29C6">
              <w:rPr>
                <w:noProof/>
                <w:webHidden/>
              </w:rPr>
              <w:t>8</w:t>
            </w:r>
            <w:r w:rsidR="00D73DD6" w:rsidRPr="006B29C6">
              <w:rPr>
                <w:noProof/>
                <w:webHidden/>
              </w:rPr>
              <w:fldChar w:fldCharType="end"/>
            </w:r>
          </w:hyperlink>
        </w:p>
        <w:p w14:paraId="7FE752D8" w14:textId="21B4691D" w:rsidR="00D73DD6" w:rsidRPr="006B29C6" w:rsidRDefault="001576DB" w:rsidP="00D73DD6">
          <w:pPr>
            <w:pStyle w:val="TOC1"/>
            <w:tabs>
              <w:tab w:val="right" w:leader="dot" w:pos="9019"/>
            </w:tabs>
            <w:spacing w:line="360" w:lineRule="auto"/>
            <w:jc w:val="both"/>
            <w:rPr>
              <w:noProof/>
            </w:rPr>
          </w:pPr>
          <w:hyperlink w:anchor="_Toc162369028" w:history="1">
            <w:r w:rsidR="00D73DD6" w:rsidRPr="006B29C6">
              <w:rPr>
                <w:rStyle w:val="Hyperlink"/>
                <w:noProof/>
              </w:rPr>
              <w:t>Conclusion</w:t>
            </w:r>
            <w:r w:rsidR="00D73DD6" w:rsidRPr="006B29C6">
              <w:rPr>
                <w:noProof/>
                <w:webHidden/>
              </w:rPr>
              <w:tab/>
            </w:r>
            <w:r w:rsidR="00D73DD6" w:rsidRPr="006B29C6">
              <w:rPr>
                <w:noProof/>
                <w:webHidden/>
              </w:rPr>
              <w:fldChar w:fldCharType="begin"/>
            </w:r>
            <w:r w:rsidR="00D73DD6" w:rsidRPr="006B29C6">
              <w:rPr>
                <w:noProof/>
                <w:webHidden/>
              </w:rPr>
              <w:instrText xml:space="preserve"> PAGEREF _Toc162369028 \h </w:instrText>
            </w:r>
            <w:r w:rsidR="00D73DD6" w:rsidRPr="006B29C6">
              <w:rPr>
                <w:noProof/>
                <w:webHidden/>
              </w:rPr>
            </w:r>
            <w:r w:rsidR="00D73DD6" w:rsidRPr="006B29C6">
              <w:rPr>
                <w:noProof/>
                <w:webHidden/>
              </w:rPr>
              <w:fldChar w:fldCharType="separate"/>
            </w:r>
            <w:r w:rsidR="00D73DD6" w:rsidRPr="006B29C6">
              <w:rPr>
                <w:noProof/>
                <w:webHidden/>
              </w:rPr>
              <w:t>8</w:t>
            </w:r>
            <w:r w:rsidR="00D73DD6" w:rsidRPr="006B29C6">
              <w:rPr>
                <w:noProof/>
                <w:webHidden/>
              </w:rPr>
              <w:fldChar w:fldCharType="end"/>
            </w:r>
          </w:hyperlink>
        </w:p>
        <w:p w14:paraId="68621483" w14:textId="7DE2F95C" w:rsidR="00D73DD6" w:rsidRPr="006B29C6" w:rsidRDefault="001576DB" w:rsidP="00D73DD6">
          <w:pPr>
            <w:pStyle w:val="TOC1"/>
            <w:tabs>
              <w:tab w:val="right" w:leader="dot" w:pos="9019"/>
            </w:tabs>
            <w:spacing w:line="360" w:lineRule="auto"/>
            <w:jc w:val="both"/>
            <w:rPr>
              <w:noProof/>
            </w:rPr>
          </w:pPr>
          <w:hyperlink w:anchor="_Toc162369029" w:history="1">
            <w:r w:rsidR="00D73DD6" w:rsidRPr="006B29C6">
              <w:rPr>
                <w:rStyle w:val="Hyperlink"/>
                <w:noProof/>
              </w:rPr>
              <w:t>References</w:t>
            </w:r>
            <w:r w:rsidR="00D73DD6" w:rsidRPr="006B29C6">
              <w:rPr>
                <w:noProof/>
                <w:webHidden/>
              </w:rPr>
              <w:tab/>
            </w:r>
            <w:r w:rsidR="00D73DD6" w:rsidRPr="006B29C6">
              <w:rPr>
                <w:noProof/>
                <w:webHidden/>
              </w:rPr>
              <w:fldChar w:fldCharType="begin"/>
            </w:r>
            <w:r w:rsidR="00D73DD6" w:rsidRPr="006B29C6">
              <w:rPr>
                <w:noProof/>
                <w:webHidden/>
              </w:rPr>
              <w:instrText xml:space="preserve"> PAGEREF _Toc162369029 \h </w:instrText>
            </w:r>
            <w:r w:rsidR="00D73DD6" w:rsidRPr="006B29C6">
              <w:rPr>
                <w:noProof/>
                <w:webHidden/>
              </w:rPr>
            </w:r>
            <w:r w:rsidR="00D73DD6" w:rsidRPr="006B29C6">
              <w:rPr>
                <w:noProof/>
                <w:webHidden/>
              </w:rPr>
              <w:fldChar w:fldCharType="separate"/>
            </w:r>
            <w:r w:rsidR="00D73DD6" w:rsidRPr="006B29C6">
              <w:rPr>
                <w:noProof/>
                <w:webHidden/>
              </w:rPr>
              <w:t>9</w:t>
            </w:r>
            <w:r w:rsidR="00D73DD6" w:rsidRPr="006B29C6">
              <w:rPr>
                <w:noProof/>
                <w:webHidden/>
              </w:rPr>
              <w:fldChar w:fldCharType="end"/>
            </w:r>
          </w:hyperlink>
        </w:p>
        <w:p w14:paraId="67D0CD5B" w14:textId="77777777" w:rsidR="00D73DD6" w:rsidRPr="006B29C6" w:rsidRDefault="00D73DD6" w:rsidP="00D73DD6">
          <w:pPr>
            <w:spacing w:line="360" w:lineRule="auto"/>
            <w:jc w:val="both"/>
            <w:rPr>
              <w:b/>
              <w:bCs/>
              <w:noProof/>
            </w:rPr>
          </w:pPr>
          <w:r w:rsidRPr="006B29C6">
            <w:rPr>
              <w:b/>
              <w:bCs/>
              <w:noProof/>
            </w:rPr>
            <w:fldChar w:fldCharType="end"/>
          </w:r>
        </w:p>
      </w:sdtContent>
    </w:sdt>
    <w:p w14:paraId="62C9BFB9" w14:textId="0DFAC128" w:rsidR="00516060" w:rsidRPr="006B29C6" w:rsidRDefault="00516060" w:rsidP="0027255C">
      <w:r w:rsidRPr="006B29C6">
        <w:rPr>
          <w:b/>
        </w:rPr>
        <w:br w:type="page"/>
      </w:r>
    </w:p>
    <w:p w14:paraId="00000003" w14:textId="032FFB56" w:rsidR="00E9411C" w:rsidRPr="006B29C6" w:rsidRDefault="001576DB" w:rsidP="00D108D3">
      <w:pPr>
        <w:pStyle w:val="Heading1"/>
        <w:spacing w:before="0" w:after="0"/>
      </w:pPr>
      <w:bookmarkStart w:id="0" w:name="_Toc162369022"/>
      <w:r w:rsidRPr="006B29C6">
        <w:lastRenderedPageBreak/>
        <w:t>Introduction</w:t>
      </w:r>
      <w:bookmarkEnd w:id="0"/>
    </w:p>
    <w:p w14:paraId="00000004" w14:textId="77777777" w:rsidR="00E9411C" w:rsidRPr="006B29C6" w:rsidRDefault="001576DB" w:rsidP="00D108D3">
      <w:pPr>
        <w:pStyle w:val="Normal1"/>
        <w:spacing w:line="360" w:lineRule="auto"/>
        <w:jc w:val="both"/>
      </w:pPr>
      <w:r w:rsidRPr="006B29C6">
        <w:t>The report outlines the community of Lambeth in southern London who are suffering from depression and anxiety. It gives an overview of the communities' demographics, characteristics and social and health care needs. The report outlines the approach used to improve the social and health necessity of the community by organising programs. It also highlights the methods used for communicating with the community to pass the information for improvement and motivating them. It also shows the causes for which there</w:t>
      </w:r>
      <w:r w:rsidRPr="006B29C6">
        <w:t xml:space="preserve"> have been efforts to deal with social and media communication to promote intervention in the community. The report also provides recommendations to develop and improve the community.</w:t>
      </w:r>
    </w:p>
    <w:p w14:paraId="00000005" w14:textId="77777777" w:rsidR="00E9411C" w:rsidRPr="006B29C6" w:rsidRDefault="001576DB" w:rsidP="00D108D3">
      <w:pPr>
        <w:pStyle w:val="Heading1"/>
        <w:spacing w:before="0" w:after="0"/>
      </w:pPr>
      <w:bookmarkStart w:id="1" w:name="_Toc162369023"/>
      <w:r w:rsidRPr="006B29C6">
        <w:t>Overview of the community</w:t>
      </w:r>
      <w:bookmarkEnd w:id="1"/>
    </w:p>
    <w:p w14:paraId="00000006" w14:textId="77777777" w:rsidR="00E9411C" w:rsidRPr="006B29C6" w:rsidRDefault="001576DB" w:rsidP="00D108D3">
      <w:pPr>
        <w:pStyle w:val="Normal1"/>
        <w:spacing w:line="360" w:lineRule="auto"/>
        <w:jc w:val="both"/>
        <w:rPr>
          <w:b/>
          <w:i/>
        </w:rPr>
      </w:pPr>
      <w:r w:rsidRPr="006B29C6">
        <w:rPr>
          <w:b/>
          <w:i/>
        </w:rPr>
        <w:t>Characteristics</w:t>
      </w:r>
    </w:p>
    <w:p w14:paraId="00000007" w14:textId="565AF3A7" w:rsidR="00E9411C" w:rsidRPr="006B29C6" w:rsidRDefault="001576DB" w:rsidP="00D108D3">
      <w:pPr>
        <w:pStyle w:val="Normal1"/>
        <w:spacing w:line="360" w:lineRule="auto"/>
        <w:jc w:val="both"/>
      </w:pPr>
      <w:r w:rsidRPr="006B29C6">
        <w:t xml:space="preserve">The people in the Lambeth community have long-term multiple conditions. 23% of the people are deprived of multiple long-term </w:t>
      </w:r>
      <w:r w:rsidRPr="006B29C6">
        <w:t>conditions. 15% of people suffer from depression and anxiety (</w:t>
      </w:r>
      <w:r w:rsidR="006F3D15" w:rsidRPr="006B29C6">
        <w:rPr>
          <w:color w:val="222222"/>
          <w:shd w:val="clear" w:color="auto" w:fill="FFFFFF"/>
        </w:rPr>
        <w:t>Fonagy et al., 2020</w:t>
      </w:r>
      <w:r w:rsidRPr="006B29C6">
        <w:t>). There are 38% suffering from anxiety which are not white people. 45% of the communities among which are white people suffering from depression and anxiety.</w:t>
      </w:r>
    </w:p>
    <w:p w14:paraId="00000008" w14:textId="77777777" w:rsidR="00E9411C" w:rsidRPr="006B29C6" w:rsidRDefault="001576DB" w:rsidP="00D108D3">
      <w:pPr>
        <w:pStyle w:val="Normal1"/>
        <w:spacing w:line="360" w:lineRule="auto"/>
        <w:jc w:val="both"/>
        <w:rPr>
          <w:b/>
          <w:i/>
        </w:rPr>
      </w:pPr>
      <w:r w:rsidRPr="006B29C6">
        <w:rPr>
          <w:b/>
          <w:i/>
        </w:rPr>
        <w:t>Demographics</w:t>
      </w:r>
    </w:p>
    <w:p w14:paraId="00000009" w14:textId="2B92EA80" w:rsidR="00E9411C" w:rsidRPr="006B29C6" w:rsidRDefault="001576DB" w:rsidP="00D108D3">
      <w:pPr>
        <w:pStyle w:val="Normal1"/>
        <w:spacing w:line="360" w:lineRule="auto"/>
        <w:jc w:val="both"/>
      </w:pPr>
      <w:r w:rsidRPr="006B29C6">
        <w:t>There are various districts which include Stockwell, Brixton, Vauxhall and some parts of Balham and Clapham. There are 49% of females and 51% males in the Lambeth region. However, there are 17.7 years of older people starting from 65 years (</w:t>
      </w:r>
      <w:r w:rsidR="006F3D15" w:rsidRPr="006B29C6">
        <w:rPr>
          <w:color w:val="222222"/>
          <w:shd w:val="clear" w:color="auto" w:fill="FFFFFF"/>
        </w:rPr>
        <w:t>Messina et al., 2021</w:t>
      </w:r>
      <w:r w:rsidRPr="006B29C6">
        <w:t>). Lambeth is situated in the inner part of London which extends from the river Thames to the southern part.</w:t>
      </w:r>
    </w:p>
    <w:p w14:paraId="0000000A" w14:textId="77777777" w:rsidR="00E9411C" w:rsidRPr="006B29C6" w:rsidRDefault="001576DB" w:rsidP="00D108D3">
      <w:pPr>
        <w:pStyle w:val="Normal1"/>
        <w:spacing w:line="360" w:lineRule="auto"/>
        <w:jc w:val="both"/>
        <w:rPr>
          <w:b/>
          <w:i/>
        </w:rPr>
      </w:pPr>
      <w:r w:rsidRPr="006B29C6">
        <w:rPr>
          <w:b/>
          <w:i/>
        </w:rPr>
        <w:t>Health and social care needs</w:t>
      </w:r>
    </w:p>
    <w:p w14:paraId="0000000B" w14:textId="76A40AB0" w:rsidR="00E9411C" w:rsidRPr="006B29C6" w:rsidRDefault="001576DB" w:rsidP="00D108D3">
      <w:pPr>
        <w:pStyle w:val="Normal1"/>
        <w:spacing w:line="360" w:lineRule="auto"/>
        <w:jc w:val="both"/>
      </w:pPr>
      <w:r w:rsidRPr="006B29C6">
        <w:t>As per the data analysis, there are 26% of black people suffer from depression symptoms whereas 38% have been diagnosed with anxiety disorder. In contrast, 33% of the community regarding BME in the Lambeth area is overweight and 29% is suffering from long-term conditions which are more than two (</w:t>
      </w:r>
      <w:r w:rsidR="006F3D15" w:rsidRPr="006B29C6">
        <w:rPr>
          <w:color w:val="222222"/>
          <w:shd w:val="clear" w:color="auto" w:fill="FFFFFF"/>
        </w:rPr>
        <w:t>Anderson et al., 2020</w:t>
      </w:r>
      <w:r w:rsidRPr="006B29C6">
        <w:t>). Hence, they are facing issues regarding health and social care which they need.</w:t>
      </w:r>
    </w:p>
    <w:p w14:paraId="0000000C" w14:textId="77777777" w:rsidR="00E9411C" w:rsidRPr="006B29C6" w:rsidRDefault="001576DB" w:rsidP="00D108D3">
      <w:pPr>
        <w:pStyle w:val="Heading1"/>
        <w:spacing w:before="0" w:after="0"/>
      </w:pPr>
      <w:bookmarkStart w:id="2" w:name="_Toc162369024"/>
      <w:r w:rsidRPr="006B29C6">
        <w:t>Approaches which is necessary for social and health improvement</w:t>
      </w:r>
      <w:bookmarkEnd w:id="2"/>
    </w:p>
    <w:p w14:paraId="0000000D" w14:textId="147A9AF0" w:rsidR="00E9411C" w:rsidRPr="006B29C6" w:rsidRDefault="001576DB" w:rsidP="00D108D3">
      <w:pPr>
        <w:pStyle w:val="Normal1"/>
        <w:spacing w:line="360" w:lineRule="auto"/>
        <w:jc w:val="both"/>
      </w:pPr>
      <w:r w:rsidRPr="006B29C6">
        <w:t>The approach here has been taken by Interpersonal Therapy to cure anxiety and depression. It is a psychological therapy which treats mental conditions that come under depression. It focuses mainly on the technique regarding social and relationship interaction and communication. It does not focus on curing the past relevant conflicts but on the current ongoing conflicts which the community of Lambeth is facing. It has two types of adaptation which are Metacognitive Interpersonal therapy and Dynamic Interpers</w:t>
      </w:r>
      <w:r w:rsidRPr="006B29C6">
        <w:t>onal Therapy (</w:t>
      </w:r>
      <w:r w:rsidR="009B1A9D" w:rsidRPr="006B29C6">
        <w:rPr>
          <w:color w:val="222222"/>
          <w:shd w:val="clear" w:color="auto" w:fill="FFFFFF"/>
        </w:rPr>
        <w:t xml:space="preserve">Oehlman Forbes </w:t>
      </w:r>
      <w:r w:rsidR="006F3D15" w:rsidRPr="006B29C6">
        <w:rPr>
          <w:color w:val="222222"/>
          <w:shd w:val="clear" w:color="auto" w:fill="FFFFFF"/>
        </w:rPr>
        <w:t>et al., 2021</w:t>
      </w:r>
      <w:r w:rsidRPr="006B29C6">
        <w:t xml:space="preserve">). The Interpersonal Therapy approach helps to improve the relationship of the individual and treat depression. The approach focuses on four main areas of problem which are grief, role transition, role dispute and challenges regarding interpersonal. Grief </w:t>
      </w:r>
      <w:r w:rsidRPr="006B29C6">
        <w:lastRenderedPageBreak/>
        <w:t>comes from the loss of a loved one which leads to depression. However, it is normal to have grief regarding the major loss of a loved one. It even has two types of grief which are distorted and delayed. Distorted gr</w:t>
      </w:r>
      <w:r w:rsidRPr="006B29C6">
        <w:t>ief is when an individual does not feel any emotion and has symptoms like fatigue and insomnia. Delayed grief remains in the heart of the individual for a long period of time. Roles of disputes happen when the individual has expectations from the people who are important to them for example relationships (</w:t>
      </w:r>
      <w:r w:rsidR="006F3D15" w:rsidRPr="006B29C6">
        <w:rPr>
          <w:color w:val="222222"/>
          <w:shd w:val="clear" w:color="auto" w:fill="FFFFFF"/>
        </w:rPr>
        <w:t>van Bronswijk et al., 2021</w:t>
      </w:r>
      <w:r w:rsidRPr="006B29C6">
        <w:t>). Interpersonal challenges refer to maintaining a good relationship with others and being able to express emotions. Role Transition happens when there is a change in life regardi</w:t>
      </w:r>
      <w:r w:rsidRPr="006B29C6">
        <w:t>ng any aspects such as retiring and many more.</w:t>
      </w:r>
    </w:p>
    <w:p w14:paraId="0000000E" w14:textId="771E0100" w:rsidR="00E9411C" w:rsidRPr="006B29C6" w:rsidRDefault="001576DB" w:rsidP="00D108D3">
      <w:pPr>
        <w:pStyle w:val="Normal1"/>
        <w:spacing w:line="360" w:lineRule="auto"/>
        <w:jc w:val="both"/>
      </w:pPr>
      <w:r w:rsidRPr="006B29C6">
        <w:t>Interpersonal therapy can help the community of Lambeth as it can take initiatives to develop better relationships which will lead to reduction in depression. Interpersonal therapy helps the individual or community to understand their own feelings and relationships which are affecting their lives in a negative way. The goals of the therapy are to help people perform better in social aspects and decrease the depression feelings within them. It can motivate the individuals of the Lambeth community towards hap</w:t>
      </w:r>
      <w:r w:rsidRPr="006B29C6">
        <w:t>piness and less depression (</w:t>
      </w:r>
      <w:r w:rsidR="006F3D15" w:rsidRPr="006B29C6">
        <w:rPr>
          <w:color w:val="222222"/>
          <w:shd w:val="clear" w:color="auto" w:fill="FFFFFF"/>
        </w:rPr>
        <w:t>Gómez Penedo et al., 2020</w:t>
      </w:r>
      <w:r w:rsidRPr="006B29C6">
        <w:t xml:space="preserve">). It encourages the people or patients to take out their feelings and express them in front of others. It can give clarity to the patient and help them to accept the fact concerning their health. It cultivates the interpersonal and communication skills of the individual in an effective way as well as cures the health issues that arise due to a role in conflicts or other aspects. It operates on the relationship premise of the individual with others which </w:t>
      </w:r>
      <w:r w:rsidRPr="006B29C6">
        <w:t>plays a vital role in their life.</w:t>
      </w:r>
    </w:p>
    <w:p w14:paraId="0CFE0536" w14:textId="1CEF40F4" w:rsidR="00B846E1" w:rsidRPr="006B29C6" w:rsidRDefault="00B846E1" w:rsidP="00D108D3">
      <w:pPr>
        <w:pStyle w:val="Normal1"/>
        <w:spacing w:line="360" w:lineRule="auto"/>
        <w:jc w:val="center"/>
      </w:pPr>
      <w:r w:rsidRPr="006B29C6">
        <w:rPr>
          <w:noProof/>
        </w:rPr>
        <w:drawing>
          <wp:inline distT="0" distB="0" distL="0" distR="0" wp14:anchorId="02E3EDF1" wp14:editId="57F024BD">
            <wp:extent cx="4486275" cy="2632710"/>
            <wp:effectExtent l="0" t="0" r="9525" b="0"/>
            <wp:docPr id="1910772554" name="Picture 1" descr="Interpersonal Psychotherapy for Depression (IPT): Types, Techniques And  Benefi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erpersonal Psychotherapy for Depression (IPT): Types, Techniques And  Benefits"/>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4486275" cy="2632710"/>
                    </a:xfrm>
                    <a:prstGeom prst="rect">
                      <a:avLst/>
                    </a:prstGeom>
                    <a:noFill/>
                    <a:ln>
                      <a:noFill/>
                    </a:ln>
                    <a:extLst>
                      <a:ext uri="{53640926-AAD7-44D8-BBD7-CCE9431645EC}">
                        <a14:shadowObscured xmlns:a14="http://schemas.microsoft.com/office/drawing/2010/main"/>
                      </a:ext>
                    </a:extLst>
                  </pic:spPr>
                </pic:pic>
              </a:graphicData>
            </a:graphic>
          </wp:inline>
        </w:drawing>
      </w:r>
    </w:p>
    <w:p w14:paraId="6AEC29B9" w14:textId="2C2822BB" w:rsidR="00B846E1" w:rsidRPr="006B29C6" w:rsidRDefault="00B846E1" w:rsidP="00D108D3">
      <w:pPr>
        <w:pStyle w:val="Normal1"/>
        <w:spacing w:line="360" w:lineRule="auto"/>
        <w:jc w:val="center"/>
        <w:rPr>
          <w:b/>
          <w:bCs/>
        </w:rPr>
      </w:pPr>
      <w:r w:rsidRPr="006B29C6">
        <w:rPr>
          <w:b/>
          <w:bCs/>
        </w:rPr>
        <w:t>Figure 1: Interpersonal Therapy Session</w:t>
      </w:r>
    </w:p>
    <w:p w14:paraId="32502E68" w14:textId="1F1E06E4" w:rsidR="00B846E1" w:rsidRPr="006B29C6" w:rsidRDefault="00B846E1" w:rsidP="00D108D3">
      <w:pPr>
        <w:pStyle w:val="Normal1"/>
        <w:spacing w:line="360" w:lineRule="auto"/>
        <w:jc w:val="center"/>
      </w:pPr>
      <w:r w:rsidRPr="006B29C6">
        <w:t xml:space="preserve">(Source: </w:t>
      </w:r>
      <w:r w:rsidR="006F3D15" w:rsidRPr="006B29C6">
        <w:rPr>
          <w:color w:val="222222"/>
          <w:shd w:val="clear" w:color="auto" w:fill="FFFFFF"/>
        </w:rPr>
        <w:t>Gómez Penedo et al., 2020</w:t>
      </w:r>
      <w:r w:rsidR="006F3D15" w:rsidRPr="006B29C6">
        <w:t>)</w:t>
      </w:r>
    </w:p>
    <w:p w14:paraId="0000000F" w14:textId="77777777" w:rsidR="00E9411C" w:rsidRPr="006B29C6" w:rsidRDefault="001576DB" w:rsidP="00D108D3">
      <w:pPr>
        <w:pStyle w:val="Heading1"/>
        <w:spacing w:before="0" w:after="0"/>
      </w:pPr>
      <w:bookmarkStart w:id="3" w:name="_Toc162369025"/>
      <w:r w:rsidRPr="006B29C6">
        <w:lastRenderedPageBreak/>
        <w:t>Methods used to communicate with the community to indicate information</w:t>
      </w:r>
      <w:bookmarkEnd w:id="3"/>
    </w:p>
    <w:p w14:paraId="00000010" w14:textId="3FC979FA" w:rsidR="00E9411C" w:rsidRPr="006B29C6" w:rsidRDefault="001576DB" w:rsidP="00D108D3">
      <w:pPr>
        <w:pStyle w:val="Normal1"/>
        <w:spacing w:line="360" w:lineRule="auto"/>
        <w:jc w:val="both"/>
      </w:pPr>
      <w:r w:rsidRPr="006B29C6">
        <w:t>The individual can avail of the therapy session from technologies and digital media such as Google. An individual can book the session or make appointments to meet the practitioners to access services regarding healthcare. There is a website with the name "Your Health" where health regarding Information will be provided followed by mental health issues. The community can be reached or take the initiative to spread the information regarding Interpersonal therapy which is required by depressed individuals (</w:t>
      </w:r>
      <w:r w:rsidR="00BF5F02" w:rsidRPr="006B29C6">
        <w:rPr>
          <w:color w:val="222222"/>
          <w:shd w:val="clear" w:color="auto" w:fill="FFFFFF"/>
        </w:rPr>
        <w:t>Høgenhaug et al., 2024</w:t>
      </w:r>
      <w:r w:rsidRPr="006B29C6">
        <w:t>). It can use the method of short inspirational videos, podcasts and news regarding the Interpersonal Therapy session. The increased mental issues regarding depression and anxiety disorder and other issues related to it are a matter of concern. The use of social media can be beneficial as it helps to interact with many people who are suffering the same disorders. It can post videos on social media regarding the symptoms of depression in an individual and its remedies. Lambeth's populat</w:t>
      </w:r>
      <w:r w:rsidRPr="006B29C6">
        <w:t>ion uses Skype significantly, hence the information can be communicated with the individual through it. Even they use this platform to communicate and get services regarding health from professionals (</w:t>
      </w:r>
      <w:r w:rsidR="00BF5F02" w:rsidRPr="006B29C6">
        <w:rPr>
          <w:color w:val="222222"/>
          <w:shd w:val="clear" w:color="auto" w:fill="FFFFFF"/>
        </w:rPr>
        <w:t>Chen and Wang, 2021</w:t>
      </w:r>
      <w:r w:rsidRPr="006B29C6">
        <w:t>). The communities of BME can communicate with the professional through message or text and get information regarding the session of Interpersonal Therapy.</w:t>
      </w:r>
    </w:p>
    <w:p w14:paraId="00000011" w14:textId="2F672EF2" w:rsidR="00E9411C" w:rsidRPr="006B29C6" w:rsidRDefault="001576DB" w:rsidP="00D108D3">
      <w:pPr>
        <w:pStyle w:val="Normal1"/>
        <w:spacing w:line="360" w:lineRule="auto"/>
        <w:jc w:val="both"/>
      </w:pPr>
      <w:r w:rsidRPr="006B29C6">
        <w:t>It is important for the individual to openly communicate with the professional regarding their health issues and address them. Many people are not aware of the problem they are suffering from hence, it is important to communicate and make them aware of the information regarding health and social issues addressing depression and anxiety within the BME community</w:t>
      </w:r>
      <w:r w:rsidR="009B1A9D" w:rsidRPr="006B29C6">
        <w:t xml:space="preserve"> (</w:t>
      </w:r>
      <w:r w:rsidR="006B29C6" w:rsidRPr="006B29C6">
        <w:t>Vraga and Bode, 2020</w:t>
      </w:r>
      <w:r w:rsidR="009B1A9D" w:rsidRPr="006B29C6">
        <w:t>)</w:t>
      </w:r>
      <w:r w:rsidRPr="006B29C6">
        <w:t xml:space="preserve">. Social media is progressively improving and moving towards development. It is the best method to communicate with the community. It evaluates the platform </w:t>
      </w:r>
      <w:r w:rsidRPr="006B29C6">
        <w:t>effectiveness in spreading awareness regarding the mental health field by promoting campaigns. It is an initiative and effective way to address Interpersonal therapy regarding mental stress such as depression (</w:t>
      </w:r>
      <w:r w:rsidR="00BF5F02" w:rsidRPr="006B29C6">
        <w:rPr>
          <w:color w:val="222222"/>
          <w:shd w:val="clear" w:color="auto" w:fill="FFFFFF"/>
        </w:rPr>
        <w:t>Auxier and Anderson, 2021</w:t>
      </w:r>
      <w:r w:rsidRPr="006B29C6">
        <w:t>). It can address information regarding the approach to numerous people in a wide range over a short period of time. There are some ways to promote awareness regarding mental health issues such as encouraging people to be honest and open up about the issue. It can create a sel</w:t>
      </w:r>
      <w:r w:rsidRPr="006B29C6">
        <w:t>f-care culture and well-being culture among the practitioners. The company can offer work hours which are flexible and allow breaks for relaxation.</w:t>
      </w:r>
    </w:p>
    <w:p w14:paraId="00000012" w14:textId="77777777" w:rsidR="00E9411C" w:rsidRPr="006B29C6" w:rsidRDefault="001576DB" w:rsidP="00D108D3">
      <w:pPr>
        <w:pStyle w:val="Heading1"/>
        <w:spacing w:before="0" w:after="0"/>
      </w:pPr>
      <w:bookmarkStart w:id="4" w:name="_Toc162369026"/>
      <w:r w:rsidRPr="006B29C6">
        <w:t>Causes for initiatives of campaigns</w:t>
      </w:r>
      <w:bookmarkEnd w:id="4"/>
    </w:p>
    <w:p w14:paraId="00000013" w14:textId="7642CF1B" w:rsidR="00E9411C" w:rsidRPr="006B29C6" w:rsidRDefault="001576DB" w:rsidP="00D108D3">
      <w:pPr>
        <w:pStyle w:val="Normal1"/>
        <w:spacing w:line="360" w:lineRule="auto"/>
        <w:jc w:val="both"/>
      </w:pPr>
      <w:r w:rsidRPr="006B29C6">
        <w:t xml:space="preserve">The campaign is being held to address the issues regarding mental health issues or conditions such as depression and anxiety. The interpersonal therapy session helps to improve social relationship as well as personal relationships to reduce depression. The campaign will help the individual to overcome the depression they are suffering due to relationships. The therapy will also address and identify the pattern of emotion which is disrupting the individual health in </w:t>
      </w:r>
      <w:r w:rsidRPr="006B29C6">
        <w:lastRenderedPageBreak/>
        <w:t>a negative way (</w:t>
      </w:r>
      <w:r w:rsidR="00BF5F02" w:rsidRPr="006B29C6">
        <w:rPr>
          <w:color w:val="222222"/>
          <w:shd w:val="clear" w:color="auto" w:fill="FFFFFF"/>
        </w:rPr>
        <w:t>Li et al., 2021</w:t>
      </w:r>
      <w:r w:rsidRPr="006B29C6">
        <w:t>). It also understands the emotions of themselves as well as others which reduces anxiety, depression and loneliness. It also helps to improve or boost the self esteem and confidence of an individual. 63% of the population in Lambeth is suffering from mental health issues such as anxiety and depression. However, 23% of the people among it are from the black community and 11% are from Africa. 38% of people are suffering from anxiety which makes the population 7% total. 26% of p</w:t>
      </w:r>
      <w:r w:rsidRPr="006B29C6">
        <w:t xml:space="preserve">eople have been diagnosed with depression. Interpersonal therapy focuses on the understanding of the individual and impacts of their emotions on their daily lives. It explores experience and patterns to identify the relationship and area of the problem. Hence, it afterwards provides a way or approach to resolve the issues or difficulties they are facing and leads to stress. </w:t>
      </w:r>
    </w:p>
    <w:p w14:paraId="00000014" w14:textId="12CCAC12" w:rsidR="00E9411C" w:rsidRPr="006B29C6" w:rsidRDefault="001576DB" w:rsidP="00D108D3">
      <w:pPr>
        <w:pStyle w:val="Normal1"/>
        <w:spacing w:line="360" w:lineRule="auto"/>
        <w:jc w:val="both"/>
      </w:pPr>
      <w:r w:rsidRPr="006B29C6">
        <w:t>Social media can be used to promote the campaign in an effective way. As it reaches the targeted individual or community regarding the matter in a short period of time. The campaign can be promoted with the help of a short video which shows the benefits of the campaign and attending it. It facilitates interaction with the community in real-time and can build community (</w:t>
      </w:r>
      <w:r w:rsidR="00BF5F02" w:rsidRPr="006B29C6">
        <w:rPr>
          <w:color w:val="222222"/>
          <w:shd w:val="clear" w:color="auto" w:fill="FFFFFF"/>
        </w:rPr>
        <w:t>Wibowo et al., 2020</w:t>
      </w:r>
      <w:r w:rsidRPr="006B29C6">
        <w:t>). Social media platforms are the most effective way as it reaches a wide range of audience. It also creates valuable content regarding the campaign that needs to be promoted, which is the Interpersonal Therapy session. It can attract potential audiences and engage with them. It even builds the presence of the campaign digitally. The first thing people interact with is social media. People are highly dependent on social media even to book their appointments with doctors. Social media crea</w:t>
      </w:r>
      <w:r w:rsidRPr="006B29C6">
        <w:t>tes an audience and delivers information to them in a unique way which allows the audience to interact and communicate (</w:t>
      </w:r>
      <w:r w:rsidR="00BF5F02" w:rsidRPr="006B29C6">
        <w:rPr>
          <w:color w:val="222222"/>
          <w:shd w:val="clear" w:color="auto" w:fill="FFFFFF"/>
        </w:rPr>
        <w:t>Suarez-Lledo and Alvarez-Galvez, 2021</w:t>
      </w:r>
      <w:r w:rsidRPr="006B29C6">
        <w:t>). It inspires the individual and community about health and spreads awareness regarding it. Social media is a vital aspect in today's life cycle as numerous people depend on it and through it, the promotion of the campaign can be done in an effective way.</w:t>
      </w:r>
    </w:p>
    <w:p w14:paraId="337FD243" w14:textId="4E929A21" w:rsidR="00B846E1" w:rsidRPr="006B29C6" w:rsidRDefault="00B846E1" w:rsidP="00D108D3">
      <w:pPr>
        <w:pStyle w:val="Normal1"/>
        <w:spacing w:line="360" w:lineRule="auto"/>
        <w:jc w:val="center"/>
      </w:pPr>
      <w:r w:rsidRPr="006B29C6">
        <w:rPr>
          <w:noProof/>
        </w:rPr>
        <w:drawing>
          <wp:inline distT="0" distB="0" distL="0" distR="0" wp14:anchorId="0A7D960B" wp14:editId="57C266D7">
            <wp:extent cx="3667125" cy="1925149"/>
            <wp:effectExtent l="0" t="0" r="0" b="0"/>
            <wp:docPr id="50548492" name="Picture 2" descr="16 Reasons Why Social Media Is Important to Your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6 Reasons Why Social Media Is Important to Your Compan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74454" cy="1928997"/>
                    </a:xfrm>
                    <a:prstGeom prst="rect">
                      <a:avLst/>
                    </a:prstGeom>
                    <a:noFill/>
                    <a:ln>
                      <a:noFill/>
                    </a:ln>
                  </pic:spPr>
                </pic:pic>
              </a:graphicData>
            </a:graphic>
          </wp:inline>
        </w:drawing>
      </w:r>
    </w:p>
    <w:p w14:paraId="6F7B641D" w14:textId="0A7E66ED" w:rsidR="00B846E1" w:rsidRPr="006B29C6" w:rsidRDefault="00B846E1" w:rsidP="00D108D3">
      <w:pPr>
        <w:pStyle w:val="Normal1"/>
        <w:spacing w:line="360" w:lineRule="auto"/>
        <w:jc w:val="center"/>
        <w:rPr>
          <w:b/>
          <w:bCs/>
        </w:rPr>
      </w:pPr>
      <w:r w:rsidRPr="006B29C6">
        <w:rPr>
          <w:b/>
          <w:bCs/>
        </w:rPr>
        <w:t>Figure 2: Social Media Methods</w:t>
      </w:r>
    </w:p>
    <w:p w14:paraId="4B7CB429" w14:textId="189A2486" w:rsidR="00B846E1" w:rsidRPr="006B29C6" w:rsidRDefault="00B846E1" w:rsidP="00D108D3">
      <w:pPr>
        <w:pStyle w:val="Normal1"/>
        <w:spacing w:line="360" w:lineRule="auto"/>
        <w:jc w:val="center"/>
      </w:pPr>
      <w:r w:rsidRPr="006B29C6">
        <w:t xml:space="preserve">(Source: </w:t>
      </w:r>
      <w:r w:rsidR="00BF5F02" w:rsidRPr="006B29C6">
        <w:rPr>
          <w:color w:val="222222"/>
          <w:shd w:val="clear" w:color="auto" w:fill="FFFFFF"/>
        </w:rPr>
        <w:t>Wibowo et al., 2020</w:t>
      </w:r>
      <w:r w:rsidRPr="006B29C6">
        <w:t>)</w:t>
      </w:r>
    </w:p>
    <w:p w14:paraId="00000015" w14:textId="77777777" w:rsidR="00E9411C" w:rsidRPr="006B29C6" w:rsidRDefault="001576DB" w:rsidP="00D108D3">
      <w:pPr>
        <w:pStyle w:val="Heading1"/>
        <w:spacing w:before="0" w:after="0"/>
      </w:pPr>
      <w:bookmarkStart w:id="5" w:name="_Toc162369027"/>
      <w:r w:rsidRPr="006B29C6">
        <w:lastRenderedPageBreak/>
        <w:t>Recommendation</w:t>
      </w:r>
      <w:bookmarkEnd w:id="5"/>
    </w:p>
    <w:p w14:paraId="00000016" w14:textId="47949C60" w:rsidR="00E9411C" w:rsidRPr="006B29C6" w:rsidRDefault="001576DB" w:rsidP="00D108D3">
      <w:pPr>
        <w:pStyle w:val="Normal1"/>
        <w:spacing w:line="360" w:lineRule="auto"/>
        <w:jc w:val="both"/>
      </w:pPr>
      <w:r w:rsidRPr="006B29C6">
        <w:t>The evolving era of digital platforms such as social media like Instagram, Skpye and many more. This social platform helps to promote the issue regarding mental stress such as depression and anxiety which is suffered by individuals. The individual and community can address the campaign with online meetings such as Zoom or chatbots. The community can enable the session of Interpersonal Therapy from the practitioners with the help of text or call as well. The campaign can be accessed easily through social med</w:t>
      </w:r>
      <w:r w:rsidRPr="006B29C6">
        <w:t>ia and engage in activities regarding it (</w:t>
      </w:r>
      <w:r w:rsidR="0027255C" w:rsidRPr="006B29C6">
        <w:rPr>
          <w:color w:val="222222"/>
          <w:shd w:val="clear" w:color="auto" w:fill="FFFFFF"/>
        </w:rPr>
        <w:t>Stellefson et al., 2020</w:t>
      </w:r>
      <w:r w:rsidRPr="006B29C6">
        <w:t xml:space="preserve">). The campaign is providing an app which will conduct a test regarding depression and anxiety as well as loneliness and provide sessions with respect to it. It even provides various activities to the audience and inspirational videos or quotes to motivate them. It will help them to overcome their anxiety and depression. It will also help to improve the living aspect of the individual by enhancing and improving social and health. The campaign </w:t>
      </w:r>
      <w:r w:rsidRPr="006B29C6">
        <w:t>will also address the cultural, social and economic as well as health needs of the audience. The campaign will help to establish and interact with other people digitally. The campaign will provide short videos to the audience to keep their mind relaxed and enjoy their life.</w:t>
      </w:r>
    </w:p>
    <w:p w14:paraId="00000017" w14:textId="46A5A9C3" w:rsidR="00E9411C" w:rsidRPr="006B29C6" w:rsidRDefault="001576DB" w:rsidP="00D108D3">
      <w:pPr>
        <w:pStyle w:val="Normal1"/>
        <w:spacing w:line="360" w:lineRule="auto"/>
        <w:jc w:val="both"/>
      </w:pPr>
      <w:r w:rsidRPr="006B29C6">
        <w:t>The digitalisation of interpersonal therapy sessions helps the therapies to record the communication based on text and analyse that information to conduct the therapy openly of the individual. The information which is recorded helps to understand the emotion of the individual or community regarding the mental health stress or issue they are facing. It helps reduce depression and anxiety by improving confidence and self-esteem. Digitalisation helps to interact with the audience more effectively and in a shor</w:t>
      </w:r>
      <w:r w:rsidRPr="006B29C6">
        <w:t>t period of time to address their problem and give solutions to them (</w:t>
      </w:r>
      <w:r w:rsidR="0027255C" w:rsidRPr="006B29C6">
        <w:rPr>
          <w:color w:val="222222"/>
          <w:shd w:val="clear" w:color="auto" w:fill="FFFFFF"/>
        </w:rPr>
        <w:t>Abi-Jaoude et al., 2020</w:t>
      </w:r>
      <w:r w:rsidRPr="006B29C6">
        <w:t>). Hence it helps to modify the disorder regarding depression and anxiety and resolve the issues or problems. The usage of the online meeting platform can solve issues or conditions anywhere in the world. As a result, the campaign will be conducted on a national and international basis. An individual can access the campaign and take therapy sessions to address their requirements or needs with respect to health issue</w:t>
      </w:r>
      <w:r w:rsidRPr="006B29C6">
        <w:t>s.</w:t>
      </w:r>
    </w:p>
    <w:p w14:paraId="00000018" w14:textId="77777777" w:rsidR="00E9411C" w:rsidRPr="006B29C6" w:rsidRDefault="001576DB" w:rsidP="00D108D3">
      <w:pPr>
        <w:pStyle w:val="Heading1"/>
        <w:spacing w:before="0" w:after="0"/>
      </w:pPr>
      <w:bookmarkStart w:id="6" w:name="_Toc162369028"/>
      <w:r w:rsidRPr="006B29C6">
        <w:t>Conclusion</w:t>
      </w:r>
      <w:bookmarkEnd w:id="6"/>
    </w:p>
    <w:p w14:paraId="06A92E39" w14:textId="3B2A72C7" w:rsidR="00516060" w:rsidRPr="006B29C6" w:rsidRDefault="001576DB" w:rsidP="00D108D3">
      <w:pPr>
        <w:pStyle w:val="Normal1"/>
        <w:spacing w:line="360" w:lineRule="auto"/>
        <w:jc w:val="both"/>
      </w:pPr>
      <w:r w:rsidRPr="006B29C6">
        <w:t>The report concludes the importance of addressing mental health conditions or issues. It highlights the distinct approach which is Interpersonal Therapy to cure depression and anxiety as well as initiatives taken to promote the campaign to regain health and social improvement. It also explores the communication method to interact with the audience regarding the campaign of Interpersonal Therapy. It focuses on the use of social media as it is an effective way to promote. It helps to interact with audiences i</w:t>
      </w:r>
      <w:r w:rsidRPr="006B29C6">
        <w:t>n a short period of time within a wide range. The recommendation has been provided to enhance the adapting ability of the campaign in the digital world.</w:t>
      </w:r>
    </w:p>
    <w:p w14:paraId="0000001A" w14:textId="00F65F0D" w:rsidR="00E9411C" w:rsidRPr="006B29C6" w:rsidRDefault="001576DB" w:rsidP="00D108D3">
      <w:pPr>
        <w:pStyle w:val="Heading1"/>
        <w:spacing w:before="0" w:after="0"/>
      </w:pPr>
      <w:bookmarkStart w:id="7" w:name="_Toc162369029"/>
      <w:r w:rsidRPr="006B29C6">
        <w:lastRenderedPageBreak/>
        <w:t>References</w:t>
      </w:r>
      <w:bookmarkEnd w:id="7"/>
    </w:p>
    <w:p w14:paraId="66820BB7" w14:textId="77777777" w:rsidR="0027255C" w:rsidRPr="006B29C6" w:rsidRDefault="0027255C" w:rsidP="00D108D3">
      <w:pPr>
        <w:spacing w:line="360" w:lineRule="auto"/>
        <w:jc w:val="both"/>
      </w:pPr>
      <w:bookmarkStart w:id="8" w:name="_Hlk162368950"/>
      <w:r w:rsidRPr="006B29C6">
        <w:rPr>
          <w:color w:val="222222"/>
          <w:shd w:val="clear" w:color="auto" w:fill="FFFFFF"/>
        </w:rPr>
        <w:t>Abi-Jaoude</w:t>
      </w:r>
      <w:bookmarkEnd w:id="8"/>
      <w:r w:rsidRPr="006B29C6">
        <w:rPr>
          <w:color w:val="222222"/>
          <w:shd w:val="clear" w:color="auto" w:fill="FFFFFF"/>
        </w:rPr>
        <w:t>, E., Naylor, K.T. and Pignatiello, A., (2020). Smartphones, social media use and youth mental health. </w:t>
      </w:r>
      <w:r w:rsidRPr="006B29C6">
        <w:rPr>
          <w:i/>
          <w:iCs/>
          <w:color w:val="222222"/>
          <w:shd w:val="clear" w:color="auto" w:fill="FFFFFF"/>
        </w:rPr>
        <w:t>Cmaj</w:t>
      </w:r>
      <w:r w:rsidRPr="006B29C6">
        <w:rPr>
          <w:color w:val="222222"/>
          <w:shd w:val="clear" w:color="auto" w:fill="FFFFFF"/>
        </w:rPr>
        <w:t>, </w:t>
      </w:r>
      <w:r w:rsidRPr="006B29C6">
        <w:rPr>
          <w:i/>
          <w:iCs/>
          <w:color w:val="222222"/>
          <w:shd w:val="clear" w:color="auto" w:fill="FFFFFF"/>
        </w:rPr>
        <w:t>192</w:t>
      </w:r>
      <w:r w:rsidRPr="006B29C6">
        <w:rPr>
          <w:color w:val="222222"/>
          <w:shd w:val="clear" w:color="auto" w:fill="FFFFFF"/>
        </w:rPr>
        <w:t>(6), pp.E136-E141.</w:t>
      </w:r>
    </w:p>
    <w:p w14:paraId="26085A00" w14:textId="77777777" w:rsidR="0027255C" w:rsidRPr="006B29C6" w:rsidRDefault="0027255C" w:rsidP="00D108D3">
      <w:pPr>
        <w:spacing w:line="360" w:lineRule="auto"/>
        <w:jc w:val="both"/>
        <w:rPr>
          <w:color w:val="222222"/>
          <w:shd w:val="clear" w:color="auto" w:fill="FFFFFF"/>
        </w:rPr>
      </w:pPr>
      <w:r w:rsidRPr="006B29C6">
        <w:rPr>
          <w:color w:val="222222"/>
          <w:shd w:val="clear" w:color="auto" w:fill="FFFFFF"/>
        </w:rPr>
        <w:t>Anderson, T., Finkelstein, J.D. and Horvath, S.A., (2020). The facilitative interpersonal skills method: Difficult psychotherapy moments and appropriate therapist responsiveness. </w:t>
      </w:r>
      <w:r w:rsidRPr="006B29C6">
        <w:rPr>
          <w:i/>
          <w:iCs/>
          <w:color w:val="222222"/>
          <w:shd w:val="clear" w:color="auto" w:fill="FFFFFF"/>
        </w:rPr>
        <w:t>Counselling and Psychotherapy Research</w:t>
      </w:r>
      <w:r w:rsidRPr="006B29C6">
        <w:rPr>
          <w:color w:val="222222"/>
          <w:shd w:val="clear" w:color="auto" w:fill="FFFFFF"/>
        </w:rPr>
        <w:t>, </w:t>
      </w:r>
      <w:r w:rsidRPr="006B29C6">
        <w:rPr>
          <w:i/>
          <w:iCs/>
          <w:color w:val="222222"/>
          <w:shd w:val="clear" w:color="auto" w:fill="FFFFFF"/>
        </w:rPr>
        <w:t>20</w:t>
      </w:r>
      <w:r w:rsidRPr="006B29C6">
        <w:rPr>
          <w:color w:val="222222"/>
          <w:shd w:val="clear" w:color="auto" w:fill="FFFFFF"/>
        </w:rPr>
        <w:t>(3), pp.463-469.</w:t>
      </w:r>
    </w:p>
    <w:p w14:paraId="297188C5" w14:textId="77777777" w:rsidR="0027255C" w:rsidRPr="006B29C6" w:rsidRDefault="0027255C" w:rsidP="00D108D3">
      <w:pPr>
        <w:spacing w:line="360" w:lineRule="auto"/>
        <w:jc w:val="both"/>
        <w:rPr>
          <w:color w:val="222222"/>
          <w:shd w:val="clear" w:color="auto" w:fill="FFFFFF"/>
        </w:rPr>
      </w:pPr>
      <w:bookmarkStart w:id="9" w:name="_Hlk162368725"/>
      <w:r w:rsidRPr="006B29C6">
        <w:rPr>
          <w:color w:val="222222"/>
          <w:shd w:val="clear" w:color="auto" w:fill="FFFFFF"/>
        </w:rPr>
        <w:t>Auxier, B. and Anderson, M., (2021</w:t>
      </w:r>
      <w:bookmarkEnd w:id="9"/>
      <w:r w:rsidRPr="006B29C6">
        <w:rPr>
          <w:color w:val="222222"/>
          <w:shd w:val="clear" w:color="auto" w:fill="FFFFFF"/>
        </w:rPr>
        <w:t>). Social media use in (2021). </w:t>
      </w:r>
      <w:r w:rsidRPr="006B29C6">
        <w:rPr>
          <w:i/>
          <w:iCs/>
          <w:color w:val="222222"/>
          <w:shd w:val="clear" w:color="auto" w:fill="FFFFFF"/>
        </w:rPr>
        <w:t>Pew Research Center</w:t>
      </w:r>
      <w:r w:rsidRPr="006B29C6">
        <w:rPr>
          <w:color w:val="222222"/>
          <w:shd w:val="clear" w:color="auto" w:fill="FFFFFF"/>
        </w:rPr>
        <w:t>, </w:t>
      </w:r>
      <w:r w:rsidRPr="006B29C6">
        <w:rPr>
          <w:i/>
          <w:iCs/>
          <w:color w:val="222222"/>
          <w:shd w:val="clear" w:color="auto" w:fill="FFFFFF"/>
        </w:rPr>
        <w:t>1</w:t>
      </w:r>
      <w:r w:rsidRPr="006B29C6">
        <w:rPr>
          <w:color w:val="222222"/>
          <w:shd w:val="clear" w:color="auto" w:fill="FFFFFF"/>
        </w:rPr>
        <w:t>(1), pp.1-4.</w:t>
      </w:r>
    </w:p>
    <w:p w14:paraId="0398AE15" w14:textId="77777777" w:rsidR="0027255C" w:rsidRPr="006B29C6" w:rsidRDefault="0027255C" w:rsidP="00D108D3">
      <w:pPr>
        <w:spacing w:line="360" w:lineRule="auto"/>
        <w:jc w:val="both"/>
        <w:rPr>
          <w:color w:val="222222"/>
          <w:shd w:val="clear" w:color="auto" w:fill="FFFFFF"/>
        </w:rPr>
      </w:pPr>
      <w:bookmarkStart w:id="10" w:name="_Hlk162368707"/>
      <w:r w:rsidRPr="006B29C6">
        <w:rPr>
          <w:color w:val="222222"/>
          <w:shd w:val="clear" w:color="auto" w:fill="FFFFFF"/>
        </w:rPr>
        <w:t>Chen, J. and Wang, Y., (2021</w:t>
      </w:r>
      <w:bookmarkEnd w:id="10"/>
      <w:r w:rsidRPr="006B29C6">
        <w:rPr>
          <w:color w:val="222222"/>
          <w:shd w:val="clear" w:color="auto" w:fill="FFFFFF"/>
        </w:rPr>
        <w:t>). Social media use for health purposes: systematic review. </w:t>
      </w:r>
      <w:r w:rsidRPr="006B29C6">
        <w:rPr>
          <w:i/>
          <w:iCs/>
          <w:color w:val="222222"/>
          <w:shd w:val="clear" w:color="auto" w:fill="FFFFFF"/>
        </w:rPr>
        <w:t>Journal of medical Internet research</w:t>
      </w:r>
      <w:r w:rsidRPr="006B29C6">
        <w:rPr>
          <w:color w:val="222222"/>
          <w:shd w:val="clear" w:color="auto" w:fill="FFFFFF"/>
        </w:rPr>
        <w:t>, </w:t>
      </w:r>
      <w:r w:rsidRPr="006B29C6">
        <w:rPr>
          <w:i/>
          <w:iCs/>
          <w:color w:val="222222"/>
          <w:shd w:val="clear" w:color="auto" w:fill="FFFFFF"/>
        </w:rPr>
        <w:t>23</w:t>
      </w:r>
      <w:r w:rsidRPr="006B29C6">
        <w:rPr>
          <w:color w:val="222222"/>
          <w:shd w:val="clear" w:color="auto" w:fill="FFFFFF"/>
        </w:rPr>
        <w:t>(5), p.e17917.</w:t>
      </w:r>
    </w:p>
    <w:p w14:paraId="135B1E2B" w14:textId="77777777" w:rsidR="0027255C" w:rsidRPr="006B29C6" w:rsidRDefault="0027255C" w:rsidP="00D108D3">
      <w:pPr>
        <w:spacing w:line="360" w:lineRule="auto"/>
        <w:jc w:val="both"/>
        <w:rPr>
          <w:color w:val="222222"/>
          <w:shd w:val="clear" w:color="auto" w:fill="FFFFFF"/>
        </w:rPr>
      </w:pPr>
      <w:r w:rsidRPr="006B29C6">
        <w:rPr>
          <w:color w:val="222222"/>
          <w:shd w:val="clear" w:color="auto" w:fill="FFFFFF"/>
        </w:rPr>
        <w:t>Fonagy, P., Lemma, A., Target, M., O'Keeffe, S., Constantinou, M.P., Wurman, T.V., Luyten, P., Allison, E., Roth, A., Cape, J. and Pilling, S., (2020). Dynamic interpersonal therapy for moderate to severe depression: A pilot randomized controlled and feasibility trial. </w:t>
      </w:r>
      <w:r w:rsidRPr="006B29C6">
        <w:rPr>
          <w:i/>
          <w:iCs/>
          <w:color w:val="222222"/>
          <w:shd w:val="clear" w:color="auto" w:fill="FFFFFF"/>
        </w:rPr>
        <w:t>Psychological Medicine</w:t>
      </w:r>
      <w:r w:rsidRPr="006B29C6">
        <w:rPr>
          <w:color w:val="222222"/>
          <w:shd w:val="clear" w:color="auto" w:fill="FFFFFF"/>
        </w:rPr>
        <w:t>, </w:t>
      </w:r>
      <w:r w:rsidRPr="006B29C6">
        <w:rPr>
          <w:i/>
          <w:iCs/>
          <w:color w:val="222222"/>
          <w:shd w:val="clear" w:color="auto" w:fill="FFFFFF"/>
        </w:rPr>
        <w:t>50</w:t>
      </w:r>
      <w:r w:rsidRPr="006B29C6">
        <w:rPr>
          <w:color w:val="222222"/>
          <w:shd w:val="clear" w:color="auto" w:fill="FFFFFF"/>
        </w:rPr>
        <w:t>(6), pp.1010-1019.</w:t>
      </w:r>
    </w:p>
    <w:p w14:paraId="29A1167D" w14:textId="77777777" w:rsidR="0027255C" w:rsidRPr="006B29C6" w:rsidRDefault="0027255C" w:rsidP="00D108D3">
      <w:pPr>
        <w:spacing w:line="360" w:lineRule="auto"/>
        <w:jc w:val="both"/>
        <w:rPr>
          <w:color w:val="222222"/>
          <w:shd w:val="clear" w:color="auto" w:fill="FFFFFF"/>
        </w:rPr>
      </w:pPr>
      <w:r w:rsidRPr="006B29C6">
        <w:rPr>
          <w:color w:val="222222"/>
          <w:shd w:val="clear" w:color="auto" w:fill="FFFFFF"/>
        </w:rPr>
        <w:t>Gómez Penedo, J.M., Babl, A., Krieger, T., Heinonen, E. and Flückiger, C., (2020). Interpersonal agency as predictor of the within-patient alliance effects on depression severity. </w:t>
      </w:r>
      <w:r w:rsidRPr="006B29C6">
        <w:rPr>
          <w:i/>
          <w:iCs/>
          <w:color w:val="222222"/>
          <w:shd w:val="clear" w:color="auto" w:fill="FFFFFF"/>
        </w:rPr>
        <w:t>Journal of Consulting and Clinical Psychology</w:t>
      </w:r>
      <w:r w:rsidRPr="006B29C6">
        <w:rPr>
          <w:color w:val="222222"/>
          <w:shd w:val="clear" w:color="auto" w:fill="FFFFFF"/>
        </w:rPr>
        <w:t>, </w:t>
      </w:r>
      <w:r w:rsidRPr="006B29C6">
        <w:rPr>
          <w:i/>
          <w:iCs/>
          <w:color w:val="222222"/>
          <w:shd w:val="clear" w:color="auto" w:fill="FFFFFF"/>
        </w:rPr>
        <w:t>88</w:t>
      </w:r>
      <w:r w:rsidRPr="006B29C6">
        <w:rPr>
          <w:color w:val="222222"/>
          <w:shd w:val="clear" w:color="auto" w:fill="FFFFFF"/>
        </w:rPr>
        <w:t>(4), p.338.</w:t>
      </w:r>
    </w:p>
    <w:p w14:paraId="23E87C19" w14:textId="77777777" w:rsidR="0027255C" w:rsidRPr="006B29C6" w:rsidRDefault="0027255C" w:rsidP="00D108D3">
      <w:pPr>
        <w:spacing w:line="360" w:lineRule="auto"/>
        <w:jc w:val="both"/>
        <w:rPr>
          <w:color w:val="222222"/>
          <w:shd w:val="clear" w:color="auto" w:fill="FFFFFF"/>
        </w:rPr>
      </w:pPr>
      <w:bookmarkStart w:id="11" w:name="_Hlk162368694"/>
      <w:r w:rsidRPr="006B29C6">
        <w:rPr>
          <w:color w:val="222222"/>
          <w:shd w:val="clear" w:color="auto" w:fill="FFFFFF"/>
        </w:rPr>
        <w:t>Høgenhaug</w:t>
      </w:r>
      <w:bookmarkEnd w:id="11"/>
      <w:r w:rsidRPr="006B29C6">
        <w:rPr>
          <w:color w:val="222222"/>
          <w:shd w:val="clear" w:color="auto" w:fill="FFFFFF"/>
        </w:rPr>
        <w:t>, S.S., Kongerslev, M.T. and Kjaersdam Telléus, G., (2024). The role of interpersonal coordination dynamics in alliance rupture and repair processes in psychotherapy—A systematic review. </w:t>
      </w:r>
      <w:r w:rsidRPr="006B29C6">
        <w:rPr>
          <w:i/>
          <w:iCs/>
          <w:color w:val="222222"/>
          <w:shd w:val="clear" w:color="auto" w:fill="FFFFFF"/>
        </w:rPr>
        <w:t>Frontiers in Psychology</w:t>
      </w:r>
      <w:r w:rsidRPr="006B29C6">
        <w:rPr>
          <w:color w:val="222222"/>
          <w:shd w:val="clear" w:color="auto" w:fill="FFFFFF"/>
        </w:rPr>
        <w:t>, </w:t>
      </w:r>
      <w:r w:rsidRPr="006B29C6">
        <w:rPr>
          <w:i/>
          <w:iCs/>
          <w:color w:val="222222"/>
          <w:shd w:val="clear" w:color="auto" w:fill="FFFFFF"/>
        </w:rPr>
        <w:t>14</w:t>
      </w:r>
      <w:r w:rsidRPr="006B29C6">
        <w:rPr>
          <w:color w:val="222222"/>
          <w:shd w:val="clear" w:color="auto" w:fill="FFFFFF"/>
        </w:rPr>
        <w:t>, p.1291155.</w:t>
      </w:r>
    </w:p>
    <w:p w14:paraId="28ED97E3" w14:textId="77777777" w:rsidR="0027255C" w:rsidRPr="006B29C6" w:rsidRDefault="0027255C" w:rsidP="00D108D3">
      <w:pPr>
        <w:spacing w:line="360" w:lineRule="auto"/>
        <w:jc w:val="both"/>
        <w:rPr>
          <w:color w:val="222222"/>
          <w:shd w:val="clear" w:color="auto" w:fill="FFFFFF"/>
        </w:rPr>
      </w:pPr>
      <w:bookmarkStart w:id="12" w:name="_Hlk162368741"/>
      <w:r w:rsidRPr="006B29C6">
        <w:rPr>
          <w:color w:val="222222"/>
          <w:shd w:val="clear" w:color="auto" w:fill="FFFFFF"/>
        </w:rPr>
        <w:t>Li</w:t>
      </w:r>
      <w:bookmarkEnd w:id="12"/>
      <w:r w:rsidRPr="006B29C6">
        <w:rPr>
          <w:color w:val="222222"/>
          <w:shd w:val="clear" w:color="auto" w:fill="FFFFFF"/>
        </w:rPr>
        <w:t>, F., Larimo, J. and Leonidou, L.C., (2021). Social media marketing strategy: definition, conceptualization, taxonomy, validation, and future agenda. </w:t>
      </w:r>
      <w:r w:rsidRPr="006B29C6">
        <w:rPr>
          <w:i/>
          <w:iCs/>
          <w:color w:val="222222"/>
          <w:shd w:val="clear" w:color="auto" w:fill="FFFFFF"/>
        </w:rPr>
        <w:t>Journal of the Academy of Marketing Science</w:t>
      </w:r>
      <w:r w:rsidRPr="006B29C6">
        <w:rPr>
          <w:color w:val="222222"/>
          <w:shd w:val="clear" w:color="auto" w:fill="FFFFFF"/>
        </w:rPr>
        <w:t>, </w:t>
      </w:r>
      <w:r w:rsidRPr="006B29C6">
        <w:rPr>
          <w:i/>
          <w:iCs/>
          <w:color w:val="222222"/>
          <w:shd w:val="clear" w:color="auto" w:fill="FFFFFF"/>
        </w:rPr>
        <w:t>49</w:t>
      </w:r>
      <w:r w:rsidRPr="006B29C6">
        <w:rPr>
          <w:color w:val="222222"/>
          <w:shd w:val="clear" w:color="auto" w:fill="FFFFFF"/>
        </w:rPr>
        <w:t>, pp.51-70.</w:t>
      </w:r>
    </w:p>
    <w:p w14:paraId="3DE899E9" w14:textId="77777777" w:rsidR="0027255C" w:rsidRPr="006B29C6" w:rsidRDefault="0027255C" w:rsidP="00D108D3">
      <w:pPr>
        <w:spacing w:line="360" w:lineRule="auto"/>
        <w:jc w:val="both"/>
        <w:rPr>
          <w:color w:val="222222"/>
          <w:shd w:val="clear" w:color="auto" w:fill="FFFFFF"/>
        </w:rPr>
      </w:pPr>
      <w:r w:rsidRPr="006B29C6">
        <w:rPr>
          <w:color w:val="222222"/>
          <w:shd w:val="clear" w:color="auto" w:fill="FFFFFF"/>
        </w:rPr>
        <w:t>Messina, I., Calvo, V., Masaro, C., Ghedin, S. and Marogna, C., (2021). Interpersonal emotion regulation: From research to group therapy. </w:t>
      </w:r>
      <w:r w:rsidRPr="006B29C6">
        <w:rPr>
          <w:i/>
          <w:iCs/>
          <w:color w:val="222222"/>
          <w:shd w:val="clear" w:color="auto" w:fill="FFFFFF"/>
        </w:rPr>
        <w:t>Frontiers in psychology</w:t>
      </w:r>
      <w:r w:rsidRPr="006B29C6">
        <w:rPr>
          <w:color w:val="222222"/>
          <w:shd w:val="clear" w:color="auto" w:fill="FFFFFF"/>
        </w:rPr>
        <w:t>, </w:t>
      </w:r>
      <w:r w:rsidRPr="006B29C6">
        <w:rPr>
          <w:i/>
          <w:iCs/>
          <w:color w:val="222222"/>
          <w:shd w:val="clear" w:color="auto" w:fill="FFFFFF"/>
        </w:rPr>
        <w:t>12</w:t>
      </w:r>
      <w:r w:rsidRPr="006B29C6">
        <w:rPr>
          <w:color w:val="222222"/>
          <w:shd w:val="clear" w:color="auto" w:fill="FFFFFF"/>
        </w:rPr>
        <w:t>, p.636919.</w:t>
      </w:r>
    </w:p>
    <w:p w14:paraId="1F654D33" w14:textId="77777777" w:rsidR="0027255C" w:rsidRPr="006B29C6" w:rsidRDefault="0027255C" w:rsidP="00D108D3">
      <w:pPr>
        <w:spacing w:line="360" w:lineRule="auto"/>
        <w:jc w:val="both"/>
        <w:rPr>
          <w:color w:val="222222"/>
          <w:shd w:val="clear" w:color="auto" w:fill="FFFFFF"/>
        </w:rPr>
      </w:pPr>
      <w:r w:rsidRPr="006B29C6">
        <w:rPr>
          <w:color w:val="222222"/>
          <w:shd w:val="clear" w:color="auto" w:fill="FFFFFF"/>
        </w:rPr>
        <w:t>Oehlman Forbes, D., Lee, M. and Lakeman, R., (2021). The role of mentalization in child psychotherapy, interpersonal trauma, and recovery: A scoping review. </w:t>
      </w:r>
      <w:r w:rsidRPr="006B29C6">
        <w:rPr>
          <w:i/>
          <w:iCs/>
          <w:color w:val="222222"/>
          <w:shd w:val="clear" w:color="auto" w:fill="FFFFFF"/>
        </w:rPr>
        <w:t>Psychotherapy</w:t>
      </w:r>
      <w:r w:rsidRPr="006B29C6">
        <w:rPr>
          <w:color w:val="222222"/>
          <w:shd w:val="clear" w:color="auto" w:fill="FFFFFF"/>
        </w:rPr>
        <w:t>, </w:t>
      </w:r>
      <w:r w:rsidRPr="006B29C6">
        <w:rPr>
          <w:i/>
          <w:iCs/>
          <w:color w:val="222222"/>
          <w:shd w:val="clear" w:color="auto" w:fill="FFFFFF"/>
        </w:rPr>
        <w:t>58</w:t>
      </w:r>
      <w:r w:rsidRPr="006B29C6">
        <w:rPr>
          <w:color w:val="222222"/>
          <w:shd w:val="clear" w:color="auto" w:fill="FFFFFF"/>
        </w:rPr>
        <w:t>(1), p.50.</w:t>
      </w:r>
    </w:p>
    <w:p w14:paraId="0C4F50EE" w14:textId="77777777" w:rsidR="0027255C" w:rsidRPr="006B29C6" w:rsidRDefault="0027255C" w:rsidP="00D108D3">
      <w:pPr>
        <w:spacing w:line="360" w:lineRule="auto"/>
        <w:jc w:val="both"/>
        <w:rPr>
          <w:color w:val="222222"/>
          <w:shd w:val="clear" w:color="auto" w:fill="FFFFFF"/>
        </w:rPr>
      </w:pPr>
      <w:bookmarkStart w:id="13" w:name="_Hlk162368806"/>
      <w:r w:rsidRPr="006B29C6">
        <w:rPr>
          <w:color w:val="222222"/>
          <w:shd w:val="clear" w:color="auto" w:fill="FFFFFF"/>
        </w:rPr>
        <w:t>Stellefson</w:t>
      </w:r>
      <w:bookmarkEnd w:id="13"/>
      <w:r w:rsidRPr="006B29C6">
        <w:rPr>
          <w:color w:val="222222"/>
          <w:shd w:val="clear" w:color="auto" w:fill="FFFFFF"/>
        </w:rPr>
        <w:t>, M., Paige, S.R., Chaney, B.H. and Chaney, J.D., (2020). Evolving role of social media in health promotion: updated responsibilities for health education specialists. </w:t>
      </w:r>
      <w:r w:rsidRPr="006B29C6">
        <w:rPr>
          <w:i/>
          <w:iCs/>
          <w:color w:val="222222"/>
          <w:shd w:val="clear" w:color="auto" w:fill="FFFFFF"/>
        </w:rPr>
        <w:t>International journal of environmental research and public health</w:t>
      </w:r>
      <w:r w:rsidRPr="006B29C6">
        <w:rPr>
          <w:color w:val="222222"/>
          <w:shd w:val="clear" w:color="auto" w:fill="FFFFFF"/>
        </w:rPr>
        <w:t>, </w:t>
      </w:r>
      <w:r w:rsidRPr="006B29C6">
        <w:rPr>
          <w:i/>
          <w:iCs/>
          <w:color w:val="222222"/>
          <w:shd w:val="clear" w:color="auto" w:fill="FFFFFF"/>
        </w:rPr>
        <w:t>17</w:t>
      </w:r>
      <w:r w:rsidRPr="006B29C6">
        <w:rPr>
          <w:color w:val="222222"/>
          <w:shd w:val="clear" w:color="auto" w:fill="FFFFFF"/>
        </w:rPr>
        <w:t>(4), p.1153.</w:t>
      </w:r>
    </w:p>
    <w:p w14:paraId="59E0852A" w14:textId="77777777" w:rsidR="0027255C" w:rsidRPr="006B29C6" w:rsidRDefault="0027255C" w:rsidP="00D108D3">
      <w:pPr>
        <w:spacing w:line="360" w:lineRule="auto"/>
        <w:jc w:val="both"/>
        <w:rPr>
          <w:color w:val="222222"/>
          <w:shd w:val="clear" w:color="auto" w:fill="FFFFFF"/>
        </w:rPr>
      </w:pPr>
      <w:bookmarkStart w:id="14" w:name="_Hlk162368779"/>
      <w:r w:rsidRPr="006B29C6">
        <w:rPr>
          <w:color w:val="222222"/>
          <w:shd w:val="clear" w:color="auto" w:fill="FFFFFF"/>
        </w:rPr>
        <w:t>Suarez-Lledo, V. and Alvarez-Galvez, J., (2021</w:t>
      </w:r>
      <w:bookmarkEnd w:id="14"/>
      <w:r w:rsidRPr="006B29C6">
        <w:rPr>
          <w:color w:val="222222"/>
          <w:shd w:val="clear" w:color="auto" w:fill="FFFFFF"/>
        </w:rPr>
        <w:t>). Prevalence of health misinformation on social media: systematic review. </w:t>
      </w:r>
      <w:r w:rsidRPr="006B29C6">
        <w:rPr>
          <w:i/>
          <w:iCs/>
          <w:color w:val="222222"/>
          <w:shd w:val="clear" w:color="auto" w:fill="FFFFFF"/>
        </w:rPr>
        <w:t>Journal of medical Internet research</w:t>
      </w:r>
      <w:r w:rsidRPr="006B29C6">
        <w:rPr>
          <w:color w:val="222222"/>
          <w:shd w:val="clear" w:color="auto" w:fill="FFFFFF"/>
        </w:rPr>
        <w:t>, </w:t>
      </w:r>
      <w:r w:rsidRPr="006B29C6">
        <w:rPr>
          <w:i/>
          <w:iCs/>
          <w:color w:val="222222"/>
          <w:shd w:val="clear" w:color="auto" w:fill="FFFFFF"/>
        </w:rPr>
        <w:t>23</w:t>
      </w:r>
      <w:r w:rsidRPr="006B29C6">
        <w:rPr>
          <w:color w:val="222222"/>
          <w:shd w:val="clear" w:color="auto" w:fill="FFFFFF"/>
        </w:rPr>
        <w:t>(1), p.e17187.</w:t>
      </w:r>
    </w:p>
    <w:p w14:paraId="156179C5" w14:textId="77777777" w:rsidR="0027255C" w:rsidRPr="006B29C6" w:rsidRDefault="0027255C" w:rsidP="00D108D3">
      <w:pPr>
        <w:spacing w:line="360" w:lineRule="auto"/>
        <w:jc w:val="both"/>
        <w:rPr>
          <w:color w:val="222222"/>
          <w:shd w:val="clear" w:color="auto" w:fill="FFFFFF"/>
        </w:rPr>
      </w:pPr>
      <w:r w:rsidRPr="006B29C6">
        <w:rPr>
          <w:color w:val="222222"/>
          <w:shd w:val="clear" w:color="auto" w:fill="FFFFFF"/>
        </w:rPr>
        <w:t>van Bronswijk, S.C., DeRubeis, R.J., Lemmens, L.H., Peeters, F.P., Keefe, J.R., Cohen, Z.D. and Huibers, M.J., (2021). Precision medicine for long-term depression outcomes using the Personalized Advantage Index approach: cognitive therapy or interpersonal psychotherapy?. </w:t>
      </w:r>
      <w:r w:rsidRPr="006B29C6">
        <w:rPr>
          <w:i/>
          <w:iCs/>
          <w:color w:val="222222"/>
          <w:shd w:val="clear" w:color="auto" w:fill="FFFFFF"/>
        </w:rPr>
        <w:t>Psychological medicine</w:t>
      </w:r>
      <w:r w:rsidRPr="006B29C6">
        <w:rPr>
          <w:color w:val="222222"/>
          <w:shd w:val="clear" w:color="auto" w:fill="FFFFFF"/>
        </w:rPr>
        <w:t>, </w:t>
      </w:r>
      <w:r w:rsidRPr="006B29C6">
        <w:rPr>
          <w:i/>
          <w:iCs/>
          <w:color w:val="222222"/>
          <w:shd w:val="clear" w:color="auto" w:fill="FFFFFF"/>
        </w:rPr>
        <w:t>51</w:t>
      </w:r>
      <w:r w:rsidRPr="006B29C6">
        <w:rPr>
          <w:color w:val="222222"/>
          <w:shd w:val="clear" w:color="auto" w:fill="FFFFFF"/>
        </w:rPr>
        <w:t>(2), pp.279-289.</w:t>
      </w:r>
    </w:p>
    <w:p w14:paraId="5789486A" w14:textId="77777777" w:rsidR="0027255C" w:rsidRPr="006B29C6" w:rsidRDefault="0027255C" w:rsidP="00D108D3">
      <w:pPr>
        <w:spacing w:line="360" w:lineRule="auto"/>
        <w:jc w:val="both"/>
        <w:rPr>
          <w:color w:val="222222"/>
          <w:shd w:val="clear" w:color="auto" w:fill="FFFFFF"/>
        </w:rPr>
      </w:pPr>
      <w:r w:rsidRPr="006B29C6">
        <w:rPr>
          <w:color w:val="222222"/>
          <w:shd w:val="clear" w:color="auto" w:fill="FFFFFF"/>
        </w:rPr>
        <w:lastRenderedPageBreak/>
        <w:t>Vraga, E.K. and Bode, L., (2020). Correction as a solution for health misinformation on social media. </w:t>
      </w:r>
      <w:r w:rsidRPr="006B29C6">
        <w:rPr>
          <w:i/>
          <w:iCs/>
          <w:color w:val="222222"/>
          <w:shd w:val="clear" w:color="auto" w:fill="FFFFFF"/>
        </w:rPr>
        <w:t>American Journal of Public Health</w:t>
      </w:r>
      <w:r w:rsidRPr="006B29C6">
        <w:rPr>
          <w:color w:val="222222"/>
          <w:shd w:val="clear" w:color="auto" w:fill="FFFFFF"/>
        </w:rPr>
        <w:t>, </w:t>
      </w:r>
      <w:r w:rsidRPr="006B29C6">
        <w:rPr>
          <w:i/>
          <w:iCs/>
          <w:color w:val="222222"/>
          <w:shd w:val="clear" w:color="auto" w:fill="FFFFFF"/>
        </w:rPr>
        <w:t>110</w:t>
      </w:r>
      <w:r w:rsidRPr="006B29C6">
        <w:rPr>
          <w:color w:val="222222"/>
          <w:shd w:val="clear" w:color="auto" w:fill="FFFFFF"/>
        </w:rPr>
        <w:t xml:space="preserve">(S3), pp.S278-S280. </w:t>
      </w:r>
    </w:p>
    <w:p w14:paraId="0000001B" w14:textId="34E17491" w:rsidR="00E9411C" w:rsidRPr="0027255C" w:rsidRDefault="0027255C" w:rsidP="00D108D3">
      <w:pPr>
        <w:spacing w:line="360" w:lineRule="auto"/>
        <w:jc w:val="both"/>
        <w:rPr>
          <w:color w:val="222222"/>
          <w:shd w:val="clear" w:color="auto" w:fill="FFFFFF"/>
        </w:rPr>
      </w:pPr>
      <w:bookmarkStart w:id="15" w:name="_Hlk162368756"/>
      <w:r w:rsidRPr="006B29C6">
        <w:rPr>
          <w:color w:val="222222"/>
          <w:shd w:val="clear" w:color="auto" w:fill="FFFFFF"/>
        </w:rPr>
        <w:t>Wibowo</w:t>
      </w:r>
      <w:bookmarkEnd w:id="15"/>
      <w:r w:rsidRPr="006B29C6">
        <w:rPr>
          <w:color w:val="222222"/>
          <w:shd w:val="clear" w:color="auto" w:fill="FFFFFF"/>
        </w:rPr>
        <w:t>, A., Chen, S.C., Wiangin, U., Ma, Y. and Ruangkanjanases, A., (2020). Customer behavior as an outcome of social media marketing: The role of social media marketing activity and customer experience. </w:t>
      </w:r>
      <w:r w:rsidRPr="006B29C6">
        <w:rPr>
          <w:i/>
          <w:iCs/>
          <w:color w:val="222222"/>
          <w:shd w:val="clear" w:color="auto" w:fill="FFFFFF"/>
        </w:rPr>
        <w:t>Sustainability</w:t>
      </w:r>
      <w:r w:rsidRPr="006B29C6">
        <w:rPr>
          <w:color w:val="222222"/>
          <w:shd w:val="clear" w:color="auto" w:fill="FFFFFF"/>
        </w:rPr>
        <w:t>, </w:t>
      </w:r>
      <w:r w:rsidRPr="006B29C6">
        <w:rPr>
          <w:i/>
          <w:iCs/>
          <w:color w:val="222222"/>
          <w:shd w:val="clear" w:color="auto" w:fill="FFFFFF"/>
        </w:rPr>
        <w:t>13</w:t>
      </w:r>
      <w:r w:rsidRPr="006B29C6">
        <w:rPr>
          <w:color w:val="222222"/>
          <w:shd w:val="clear" w:color="auto" w:fill="FFFFFF"/>
        </w:rPr>
        <w:t>(1), p.189.</w:t>
      </w:r>
    </w:p>
    <w:sectPr w:rsidR="00E9411C" w:rsidRPr="0027255C">
      <w:headerReference w:type="default" r:id="rId10"/>
      <w:footerReference w:type="default" r:id="rId11"/>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3AB63B" w14:textId="77777777" w:rsidR="004A0AA7" w:rsidRDefault="004A0AA7" w:rsidP="00516060">
      <w:pPr>
        <w:spacing w:line="240" w:lineRule="auto"/>
      </w:pPr>
      <w:r>
        <w:separator/>
      </w:r>
    </w:p>
  </w:endnote>
  <w:endnote w:type="continuationSeparator" w:id="0">
    <w:p w14:paraId="6D8A8F8D" w14:textId="77777777" w:rsidR="004A0AA7" w:rsidRDefault="004A0AA7" w:rsidP="0051606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4322499"/>
      <w:docPartObj>
        <w:docPartGallery w:val="Page Numbers (Bottom of Page)"/>
        <w:docPartUnique/>
      </w:docPartObj>
    </w:sdtPr>
    <w:sdtEndPr>
      <w:rPr>
        <w:noProof/>
      </w:rPr>
    </w:sdtEndPr>
    <w:sdtContent>
      <w:p w14:paraId="7717A662" w14:textId="5F2E9235" w:rsidR="00516060" w:rsidRDefault="00516060">
        <w:pPr>
          <w:pStyle w:val="Footer"/>
          <w:jc w:val="right"/>
        </w:pPr>
        <w:r w:rsidRPr="00516060">
          <w:rPr>
            <w:rFonts w:ascii="Times New Roman" w:hAnsi="Times New Roman" w:cs="Times New Roman"/>
          </w:rPr>
          <w:fldChar w:fldCharType="begin"/>
        </w:r>
        <w:r w:rsidRPr="00516060">
          <w:rPr>
            <w:rFonts w:ascii="Times New Roman" w:hAnsi="Times New Roman" w:cs="Times New Roman"/>
          </w:rPr>
          <w:instrText xml:space="preserve"> PAGE   \* MERGEFORMAT </w:instrText>
        </w:r>
        <w:r w:rsidRPr="00516060">
          <w:rPr>
            <w:rFonts w:ascii="Times New Roman" w:hAnsi="Times New Roman" w:cs="Times New Roman"/>
          </w:rPr>
          <w:fldChar w:fldCharType="separate"/>
        </w:r>
        <w:r w:rsidRPr="00516060">
          <w:rPr>
            <w:rFonts w:ascii="Times New Roman" w:hAnsi="Times New Roman" w:cs="Times New Roman"/>
            <w:noProof/>
          </w:rPr>
          <w:t>2</w:t>
        </w:r>
        <w:r w:rsidRPr="00516060">
          <w:rPr>
            <w:rFonts w:ascii="Times New Roman" w:hAnsi="Times New Roman" w:cs="Times New Roman"/>
            <w:noProof/>
          </w:rPr>
          <w:fldChar w:fldCharType="end"/>
        </w:r>
      </w:p>
    </w:sdtContent>
  </w:sdt>
  <w:p w14:paraId="541DDA01" w14:textId="77777777" w:rsidR="00516060" w:rsidRDefault="005160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1CDF5F" w14:textId="77777777" w:rsidR="004A0AA7" w:rsidRDefault="004A0AA7" w:rsidP="00516060">
      <w:pPr>
        <w:spacing w:line="240" w:lineRule="auto"/>
      </w:pPr>
      <w:r>
        <w:separator/>
      </w:r>
    </w:p>
  </w:footnote>
  <w:footnote w:type="continuationSeparator" w:id="0">
    <w:p w14:paraId="387C9E91" w14:textId="77777777" w:rsidR="004A0AA7" w:rsidRDefault="004A0AA7" w:rsidP="0051606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F412A9" w14:textId="6FC34DA5" w:rsidR="008C7DE6" w:rsidRDefault="008C7DE6">
    <w:pPr>
      <w:pStyle w:val="Header"/>
    </w:pPr>
    <w:r w:rsidRPr="008C7DE6">
      <w:rPr>
        <w:noProof/>
      </w:rPr>
      <w:drawing>
        <wp:anchor distT="0" distB="0" distL="114300" distR="114300" simplePos="0" relativeHeight="251658240" behindDoc="1" locked="0" layoutInCell="1" allowOverlap="1" wp14:anchorId="32869D44" wp14:editId="03C3687B">
          <wp:simplePos x="0" y="0"/>
          <wp:positionH relativeFrom="column">
            <wp:posOffset>5485765</wp:posOffset>
          </wp:positionH>
          <wp:positionV relativeFrom="paragraph">
            <wp:posOffset>-390525</wp:posOffset>
          </wp:positionV>
          <wp:extent cx="1077595" cy="511175"/>
          <wp:effectExtent l="0" t="0" r="8255" b="3175"/>
          <wp:wrapTight wrapText="bothSides">
            <wp:wrapPolygon edited="0">
              <wp:start x="0" y="0"/>
              <wp:lineTo x="0" y="20929"/>
              <wp:lineTo x="21384" y="20929"/>
              <wp:lineTo x="21384" y="0"/>
              <wp:lineTo x="0" y="0"/>
            </wp:wrapPolygon>
          </wp:wrapTight>
          <wp:docPr id="10389180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918049" name=""/>
                  <pic:cNvPicPr/>
                </pic:nvPicPr>
                <pic:blipFill>
                  <a:blip r:embed="rId1">
                    <a:extLst>
                      <a:ext uri="{28A0092B-C50C-407E-A947-70E740481C1C}">
                        <a14:useLocalDpi xmlns:a14="http://schemas.microsoft.com/office/drawing/2010/main" val="0"/>
                      </a:ext>
                    </a:extLst>
                  </a:blip>
                  <a:stretch>
                    <a:fillRect/>
                  </a:stretch>
                </pic:blipFill>
                <pic:spPr>
                  <a:xfrm>
                    <a:off x="0" y="0"/>
                    <a:ext cx="1077595" cy="511175"/>
                  </a:xfrm>
                  <a:prstGeom prst="rect">
                    <a:avLst/>
                  </a:prstGeom>
                </pic:spPr>
              </pic:pic>
            </a:graphicData>
          </a:graphic>
          <wp14:sizeRelH relativeFrom="margin">
            <wp14:pctWidth>0</wp14:pctWidth>
          </wp14:sizeRelH>
          <wp14:sizeRelV relativeFrom="margin">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411C"/>
    <w:rsid w:val="000D48CF"/>
    <w:rsid w:val="0026463D"/>
    <w:rsid w:val="0027255C"/>
    <w:rsid w:val="002C4AB8"/>
    <w:rsid w:val="00380AE8"/>
    <w:rsid w:val="004A0AA7"/>
    <w:rsid w:val="004C7114"/>
    <w:rsid w:val="004D775B"/>
    <w:rsid w:val="00516060"/>
    <w:rsid w:val="0053007F"/>
    <w:rsid w:val="00602FE6"/>
    <w:rsid w:val="0067251A"/>
    <w:rsid w:val="00680D9B"/>
    <w:rsid w:val="006B29C6"/>
    <w:rsid w:val="006F3D15"/>
    <w:rsid w:val="007A40D0"/>
    <w:rsid w:val="0082476E"/>
    <w:rsid w:val="008C7DE6"/>
    <w:rsid w:val="009B1A9D"/>
    <w:rsid w:val="00B846E1"/>
    <w:rsid w:val="00BF5F02"/>
    <w:rsid w:val="00C77BED"/>
    <w:rsid w:val="00CA32E2"/>
    <w:rsid w:val="00D108D3"/>
    <w:rsid w:val="00D255A3"/>
    <w:rsid w:val="00D73DD6"/>
    <w:rsid w:val="00DE7AE7"/>
    <w:rsid w:val="00E941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FE68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4D775B"/>
    <w:pPr>
      <w:keepNext/>
      <w:keepLines/>
      <w:spacing w:before="400" w:after="120" w:line="360" w:lineRule="auto"/>
      <w:jc w:val="both"/>
      <w:outlineLvl w:val="0"/>
    </w:pPr>
    <w:rPr>
      <w:b/>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516060"/>
    <w:pPr>
      <w:tabs>
        <w:tab w:val="center" w:pos="4680"/>
        <w:tab w:val="right" w:pos="9360"/>
      </w:tabs>
      <w:spacing w:line="240" w:lineRule="auto"/>
    </w:pPr>
  </w:style>
  <w:style w:type="character" w:customStyle="1" w:styleId="HeaderChar">
    <w:name w:val="Header Char"/>
    <w:basedOn w:val="DefaultParagraphFont"/>
    <w:link w:val="Header"/>
    <w:uiPriority w:val="99"/>
    <w:rsid w:val="00516060"/>
  </w:style>
  <w:style w:type="paragraph" w:styleId="Footer">
    <w:name w:val="footer"/>
    <w:basedOn w:val="Normal"/>
    <w:link w:val="FooterChar"/>
    <w:uiPriority w:val="99"/>
    <w:unhideWhenUsed/>
    <w:rsid w:val="00516060"/>
    <w:pPr>
      <w:tabs>
        <w:tab w:val="center" w:pos="4680"/>
        <w:tab w:val="right" w:pos="9360"/>
      </w:tabs>
      <w:spacing w:line="240" w:lineRule="auto"/>
    </w:pPr>
  </w:style>
  <w:style w:type="character" w:customStyle="1" w:styleId="FooterChar">
    <w:name w:val="Footer Char"/>
    <w:basedOn w:val="DefaultParagraphFont"/>
    <w:link w:val="Footer"/>
    <w:uiPriority w:val="99"/>
    <w:rsid w:val="00516060"/>
  </w:style>
  <w:style w:type="paragraph" w:styleId="TOCHeading">
    <w:name w:val="TOC Heading"/>
    <w:basedOn w:val="Heading1"/>
    <w:next w:val="Normal"/>
    <w:uiPriority w:val="39"/>
    <w:unhideWhenUsed/>
    <w:qFormat/>
    <w:rsid w:val="00D73DD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D73DD6"/>
    <w:pPr>
      <w:spacing w:after="100"/>
    </w:pPr>
  </w:style>
  <w:style w:type="character" w:styleId="Hyperlink">
    <w:name w:val="Hyperlink"/>
    <w:basedOn w:val="DefaultParagraphFont"/>
    <w:uiPriority w:val="99"/>
    <w:unhideWhenUsed/>
    <w:rsid w:val="00D73DD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4CF2FB-DAE0-4152-A7E3-C31C3DB82F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2686</Words>
  <Characters>15311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2024-04-22T20:37:00Z</dcterms:created>
  <dcterms:modified xsi:type="dcterms:W3CDTF">2024-04-22T20:37:00Z</dcterms:modified>
</cp:coreProperties>
</file>