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8705A" w14:textId="472A832D" w:rsidR="00D17BF4" w:rsidRDefault="72B03CD4" w:rsidP="15450E88">
      <w:pPr>
        <w:spacing w:line="360" w:lineRule="auto"/>
        <w:ind w:firstLine="720"/>
        <w:rPr>
          <w:rFonts w:ascii="Times New Roman" w:eastAsia="Times New Roman" w:hAnsi="Times New Roman" w:cs="Times New Roman"/>
          <w:color w:val="000000" w:themeColor="text1"/>
          <w:sz w:val="40"/>
          <w:szCs w:val="40"/>
        </w:rPr>
      </w:pPr>
      <w:r w:rsidRPr="15450E88">
        <w:rPr>
          <w:rFonts w:ascii="Times New Roman" w:eastAsia="Times New Roman" w:hAnsi="Times New Roman" w:cs="Times New Roman"/>
          <w:color w:val="000000" w:themeColor="text1"/>
          <w:sz w:val="40"/>
          <w:szCs w:val="40"/>
        </w:rPr>
        <w:t xml:space="preserve">          </w:t>
      </w:r>
    </w:p>
    <w:p w14:paraId="66471A50" w14:textId="46E1D694" w:rsidR="00D17BF4" w:rsidRDefault="00D17BF4" w:rsidP="15450E88">
      <w:pPr>
        <w:spacing w:line="360" w:lineRule="auto"/>
        <w:ind w:firstLine="720"/>
        <w:rPr>
          <w:rFonts w:ascii="Times New Roman" w:eastAsia="Times New Roman" w:hAnsi="Times New Roman" w:cs="Times New Roman"/>
          <w:color w:val="000000" w:themeColor="text1"/>
          <w:sz w:val="40"/>
          <w:szCs w:val="40"/>
        </w:rPr>
      </w:pPr>
    </w:p>
    <w:p w14:paraId="61B9772F" w14:textId="6E2C5B8C" w:rsidR="00D17BF4" w:rsidRDefault="00D17BF4" w:rsidP="15450E88">
      <w:pPr>
        <w:spacing w:line="360" w:lineRule="auto"/>
        <w:ind w:firstLine="720"/>
        <w:rPr>
          <w:rFonts w:ascii="Times New Roman" w:eastAsia="Times New Roman" w:hAnsi="Times New Roman" w:cs="Times New Roman"/>
          <w:color w:val="000000" w:themeColor="text1"/>
          <w:sz w:val="40"/>
          <w:szCs w:val="40"/>
        </w:rPr>
      </w:pPr>
    </w:p>
    <w:p w14:paraId="31B85B1F" w14:textId="1D4A320B" w:rsidR="00D17BF4" w:rsidRDefault="72B03CD4" w:rsidP="15450E88">
      <w:pPr>
        <w:spacing w:line="360" w:lineRule="auto"/>
        <w:ind w:firstLine="720"/>
        <w:rPr>
          <w:rFonts w:ascii="Times New Roman" w:eastAsia="Times New Roman" w:hAnsi="Times New Roman" w:cs="Times New Roman"/>
          <w:color w:val="000000" w:themeColor="text1"/>
          <w:sz w:val="40"/>
          <w:szCs w:val="40"/>
        </w:rPr>
      </w:pPr>
      <w:r w:rsidRPr="15450E88">
        <w:rPr>
          <w:rFonts w:ascii="Times New Roman" w:eastAsia="Times New Roman" w:hAnsi="Times New Roman" w:cs="Times New Roman"/>
          <w:color w:val="000000" w:themeColor="text1"/>
          <w:sz w:val="40"/>
          <w:szCs w:val="40"/>
        </w:rPr>
        <w:t xml:space="preserve">       Managing Food and Beverage Operations</w:t>
      </w:r>
    </w:p>
    <w:p w14:paraId="0932A9D9" w14:textId="1D69F128" w:rsidR="00D17BF4" w:rsidRDefault="72B03CD4" w:rsidP="15450E88">
      <w:pPr>
        <w:spacing w:line="360" w:lineRule="auto"/>
        <w:ind w:firstLine="720"/>
      </w:pPr>
      <w:r w:rsidRPr="15450E88">
        <w:rPr>
          <w:rFonts w:ascii="Times New Roman" w:eastAsia="Times New Roman" w:hAnsi="Times New Roman" w:cs="Times New Roman"/>
          <w:color w:val="000000" w:themeColor="text1"/>
          <w:sz w:val="40"/>
          <w:szCs w:val="40"/>
        </w:rPr>
        <w:t xml:space="preserve">                       Restaurant Department</w:t>
      </w:r>
    </w:p>
    <w:p w14:paraId="0AADF7C8" w14:textId="27A42B8F"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Learning Log</w:t>
      </w:r>
    </w:p>
    <w:p w14:paraId="4B67DFBF" w14:textId="2059E6C2"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w:t>
      </w:r>
    </w:p>
    <w:p w14:paraId="21BA08A6" w14:textId="23182BF2"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w:t>
      </w:r>
    </w:p>
    <w:p w14:paraId="533739DB" w14:textId="3D13AB65"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w:t>
      </w:r>
    </w:p>
    <w:p w14:paraId="3562F46B" w14:textId="6B7206C2"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w:t>
      </w:r>
    </w:p>
    <w:p w14:paraId="7AD83E41" w14:textId="0E0F8FEB"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w:t>
      </w:r>
    </w:p>
    <w:p w14:paraId="16B25F32" w14:textId="342837AB"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w:t>
      </w:r>
    </w:p>
    <w:p w14:paraId="29906617" w14:textId="53E81294" w:rsidR="00D17BF4" w:rsidRDefault="72B03CD4" w:rsidP="15450E88">
      <w:pPr>
        <w:spacing w:line="360" w:lineRule="auto"/>
        <w:rPr>
          <w:rFonts w:ascii="Times New Roman" w:eastAsia="Times New Roman" w:hAnsi="Times New Roman" w:cs="Times New Roman"/>
          <w:color w:val="000000" w:themeColor="text1"/>
          <w:sz w:val="28"/>
          <w:szCs w:val="28"/>
        </w:rPr>
      </w:pPr>
      <w:r w:rsidRPr="15450E88">
        <w:rPr>
          <w:rFonts w:ascii="Times New Roman" w:eastAsia="Times New Roman" w:hAnsi="Times New Roman" w:cs="Times New Roman"/>
          <w:color w:val="000000" w:themeColor="text1"/>
          <w:sz w:val="32"/>
          <w:szCs w:val="32"/>
        </w:rPr>
        <w:t xml:space="preserve">Student: Cornel </w:t>
      </w:r>
      <w:proofErr w:type="spellStart"/>
      <w:r w:rsidRPr="15450E88">
        <w:rPr>
          <w:rFonts w:ascii="Times New Roman" w:eastAsia="Times New Roman" w:hAnsi="Times New Roman" w:cs="Times New Roman"/>
          <w:color w:val="000000" w:themeColor="text1"/>
          <w:sz w:val="32"/>
          <w:szCs w:val="32"/>
        </w:rPr>
        <w:t>Iurea</w:t>
      </w:r>
      <w:proofErr w:type="spellEnd"/>
      <w:r w:rsidRPr="15450E88">
        <w:rPr>
          <w:rFonts w:ascii="Times New Roman" w:eastAsia="Times New Roman" w:hAnsi="Times New Roman" w:cs="Times New Roman"/>
          <w:color w:val="000000" w:themeColor="text1"/>
          <w:sz w:val="32"/>
          <w:szCs w:val="32"/>
        </w:rPr>
        <w:t xml:space="preserve"> (1817181)</w:t>
      </w:r>
    </w:p>
    <w:p w14:paraId="175CC8E2" w14:textId="1EB62195" w:rsidR="00D17BF4" w:rsidRDefault="72B03CD4" w:rsidP="15450E88">
      <w:pPr>
        <w:spacing w:line="360" w:lineRule="auto"/>
        <w:rPr>
          <w:rFonts w:ascii="Times New Roman" w:eastAsia="Times New Roman" w:hAnsi="Times New Roman" w:cs="Times New Roman"/>
          <w:color w:val="000000" w:themeColor="text1"/>
          <w:sz w:val="28"/>
          <w:szCs w:val="28"/>
        </w:rPr>
      </w:pPr>
      <w:r w:rsidRPr="15450E88">
        <w:rPr>
          <w:rFonts w:ascii="Times New Roman" w:eastAsia="Times New Roman" w:hAnsi="Times New Roman" w:cs="Times New Roman"/>
          <w:color w:val="000000" w:themeColor="text1"/>
          <w:sz w:val="32"/>
          <w:szCs w:val="32"/>
        </w:rPr>
        <w:t>Module: Managing Food and Beverage Operations (BMIH6002)</w:t>
      </w:r>
    </w:p>
    <w:p w14:paraId="011E744E" w14:textId="79A520E9" w:rsidR="00D17BF4" w:rsidRDefault="72B03CD4" w:rsidP="15450E88">
      <w:pPr>
        <w:spacing w:line="360" w:lineRule="auto"/>
        <w:rPr>
          <w:rFonts w:ascii="Times New Roman" w:eastAsia="Times New Roman" w:hAnsi="Times New Roman" w:cs="Times New Roman"/>
          <w:color w:val="000000" w:themeColor="text1"/>
          <w:sz w:val="32"/>
          <w:szCs w:val="32"/>
        </w:rPr>
      </w:pPr>
      <w:r w:rsidRPr="15450E88">
        <w:rPr>
          <w:rFonts w:ascii="Times New Roman" w:eastAsia="Times New Roman" w:hAnsi="Times New Roman" w:cs="Times New Roman"/>
          <w:color w:val="000000" w:themeColor="text1"/>
          <w:sz w:val="32"/>
          <w:szCs w:val="32"/>
        </w:rPr>
        <w:t>Lecturer: Lisa-Marie Bassler</w:t>
      </w:r>
    </w:p>
    <w:p w14:paraId="0EC9C488" w14:textId="77777777" w:rsidR="00DD4338" w:rsidRDefault="00DD4338" w:rsidP="15450E88">
      <w:pPr>
        <w:spacing w:line="360" w:lineRule="auto"/>
        <w:rPr>
          <w:rFonts w:ascii="Times New Roman" w:eastAsia="Times New Roman" w:hAnsi="Times New Roman" w:cs="Times New Roman"/>
          <w:color w:val="000000" w:themeColor="text1"/>
          <w:sz w:val="28"/>
          <w:szCs w:val="28"/>
        </w:rPr>
      </w:pPr>
    </w:p>
    <w:p w14:paraId="12ECD282" w14:textId="2044060D" w:rsidR="00D17BF4" w:rsidRDefault="72B03CD4" w:rsidP="15450E88">
      <w:pPr>
        <w:spacing w:line="360" w:lineRule="auto"/>
      </w:pPr>
      <w:r w:rsidRPr="15450E88">
        <w:rPr>
          <w:rFonts w:ascii="Times New Roman" w:eastAsia="Times New Roman" w:hAnsi="Times New Roman" w:cs="Times New Roman"/>
          <w:color w:val="000000" w:themeColor="text1"/>
          <w:sz w:val="32"/>
          <w:szCs w:val="32"/>
        </w:rPr>
        <w:t xml:space="preserve"> </w:t>
      </w:r>
    </w:p>
    <w:p w14:paraId="5C57DC2C" w14:textId="5818247D" w:rsidR="00D17BF4" w:rsidRDefault="00D17BF4" w:rsidP="15450E88">
      <w:pPr>
        <w:spacing w:line="360" w:lineRule="auto"/>
        <w:rPr>
          <w:rFonts w:ascii="Times New Roman" w:eastAsia="Times New Roman" w:hAnsi="Times New Roman" w:cs="Times New Roman"/>
          <w:color w:val="000000" w:themeColor="text1"/>
          <w:sz w:val="32"/>
          <w:szCs w:val="32"/>
        </w:rPr>
      </w:pPr>
    </w:p>
    <w:p w14:paraId="0DD4957C" w14:textId="6D43EE70"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lastRenderedPageBreak/>
        <w:t xml:space="preserve">The culinary experience is an essential part of the hospitality industry, enhancing the overall staying of hotel guests. The Premier Inn Newport welcomes its visitors to the Beefeater restaurant to enjoy a memorable cuisine delight. Since the venue is separated from the hotel and is not exclusive to its guests, the restaurant serves a greater variety of customers, which gives them a financial advantage. Moreover, being situated in a popular area, it participates in creating a local branding and raising touristic appeal (Gordin, </w:t>
      </w:r>
      <w:proofErr w:type="spellStart"/>
      <w:r w:rsidRPr="15450E88">
        <w:rPr>
          <w:rFonts w:ascii="Times New Roman" w:eastAsia="Times New Roman" w:hAnsi="Times New Roman" w:cs="Times New Roman"/>
          <w:sz w:val="24"/>
          <w:szCs w:val="24"/>
        </w:rPr>
        <w:t>Trabskaya</w:t>
      </w:r>
      <w:proofErr w:type="spellEnd"/>
      <w:r w:rsidRPr="15450E88">
        <w:rPr>
          <w:rFonts w:ascii="Times New Roman" w:eastAsia="Times New Roman" w:hAnsi="Times New Roman" w:cs="Times New Roman"/>
          <w:sz w:val="24"/>
          <w:szCs w:val="24"/>
        </w:rPr>
        <w:t xml:space="preserve">, and </w:t>
      </w:r>
      <w:proofErr w:type="spellStart"/>
      <w:r w:rsidRPr="15450E88">
        <w:rPr>
          <w:rFonts w:ascii="Times New Roman" w:eastAsia="Times New Roman" w:hAnsi="Times New Roman" w:cs="Times New Roman"/>
          <w:sz w:val="24"/>
          <w:szCs w:val="24"/>
        </w:rPr>
        <w:t>Zelenskaya</w:t>
      </w:r>
      <w:proofErr w:type="spellEnd"/>
      <w:r w:rsidRPr="15450E88">
        <w:rPr>
          <w:rFonts w:ascii="Times New Roman" w:eastAsia="Times New Roman" w:hAnsi="Times New Roman" w:cs="Times New Roman"/>
          <w:sz w:val="24"/>
          <w:szCs w:val="24"/>
        </w:rPr>
        <w:t xml:space="preserve">, 2016). Operating in three sections (kitchen, dining hall, and bar), the Beefeater is a vibrant center of activity meant to deliver a fantastic hospitality treatment. </w:t>
      </w:r>
    </w:p>
    <w:p w14:paraId="20C92786" w14:textId="657D6742"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My scope in this work targets the examination of shadowing the restaurant manager experience throughout the hotel placement journey. To ensure that I cover essential areas of learning, I set the following goals:</w:t>
      </w:r>
    </w:p>
    <w:p w14:paraId="37BAD8D3" w14:textId="2DA70A69" w:rsidR="00D17BF4" w:rsidRDefault="00D17BF4" w:rsidP="15450E88">
      <w:pPr>
        <w:spacing w:after="0" w:line="360" w:lineRule="auto"/>
        <w:ind w:firstLine="720"/>
        <w:jc w:val="both"/>
        <w:rPr>
          <w:rFonts w:ascii="Times New Roman" w:eastAsia="Times New Roman" w:hAnsi="Times New Roman" w:cs="Times New Roman"/>
          <w:sz w:val="24"/>
          <w:szCs w:val="24"/>
        </w:rPr>
      </w:pPr>
    </w:p>
    <w:p w14:paraId="25740B0C" w14:textId="7F7C79DB" w:rsidR="00D17BF4" w:rsidRDefault="38824C29" w:rsidP="15450E88">
      <w:pPr>
        <w:pStyle w:val="ListParagraph"/>
        <w:numPr>
          <w:ilvl w:val="0"/>
          <w:numId w:val="5"/>
        </w:numPr>
        <w:spacing w:after="0" w:line="360" w:lineRule="auto"/>
        <w:jc w:val="both"/>
        <w:rPr>
          <w:rFonts w:ascii="Times New Roman" w:eastAsia="Times New Roman" w:hAnsi="Times New Roman" w:cs="Times New Roman"/>
          <w:sz w:val="24"/>
          <w:szCs w:val="24"/>
        </w:rPr>
      </w:pPr>
      <w:r w:rsidRPr="15450E88">
        <w:rPr>
          <w:rFonts w:ascii="Times New Roman" w:eastAsia="Times New Roman" w:hAnsi="Times New Roman" w:cs="Times New Roman"/>
          <w:sz w:val="24"/>
          <w:szCs w:val="24"/>
        </w:rPr>
        <w:t xml:space="preserve">To observe how the manager coordinates her team throughout their daily </w:t>
      </w:r>
      <w:proofErr w:type="gramStart"/>
      <w:r w:rsidRPr="15450E88">
        <w:rPr>
          <w:rFonts w:ascii="Times New Roman" w:eastAsia="Times New Roman" w:hAnsi="Times New Roman" w:cs="Times New Roman"/>
          <w:sz w:val="24"/>
          <w:szCs w:val="24"/>
        </w:rPr>
        <w:t>tasks</w:t>
      </w:r>
      <w:proofErr w:type="gramEnd"/>
      <w:r w:rsidRPr="15450E88">
        <w:rPr>
          <w:rFonts w:ascii="Times New Roman" w:eastAsia="Times New Roman" w:hAnsi="Times New Roman" w:cs="Times New Roman"/>
          <w:sz w:val="24"/>
          <w:szCs w:val="24"/>
        </w:rPr>
        <w:t xml:space="preserve"> </w:t>
      </w:r>
    </w:p>
    <w:p w14:paraId="2B7A0DAA" w14:textId="0FA7205A" w:rsidR="00D17BF4" w:rsidRDefault="38824C29" w:rsidP="15450E88">
      <w:pPr>
        <w:pStyle w:val="ListParagraph"/>
        <w:numPr>
          <w:ilvl w:val="0"/>
          <w:numId w:val="5"/>
        </w:numPr>
        <w:spacing w:after="0" w:line="360" w:lineRule="auto"/>
        <w:jc w:val="both"/>
        <w:rPr>
          <w:rFonts w:ascii="Times New Roman" w:eastAsia="Times New Roman" w:hAnsi="Times New Roman" w:cs="Times New Roman"/>
          <w:sz w:val="24"/>
          <w:szCs w:val="24"/>
        </w:rPr>
      </w:pPr>
      <w:r w:rsidRPr="15450E88">
        <w:rPr>
          <w:rFonts w:ascii="Times New Roman" w:eastAsia="Times New Roman" w:hAnsi="Times New Roman" w:cs="Times New Roman"/>
          <w:sz w:val="24"/>
          <w:szCs w:val="24"/>
        </w:rPr>
        <w:t xml:space="preserve">To gain practical knowledge regarding delivering customer service and handling complaints </w:t>
      </w:r>
    </w:p>
    <w:p w14:paraId="5A6E1DEE" w14:textId="567348B7" w:rsidR="00D17BF4" w:rsidRDefault="00D17BF4" w:rsidP="15450E88">
      <w:pPr>
        <w:spacing w:after="0" w:line="360" w:lineRule="auto"/>
        <w:jc w:val="both"/>
        <w:rPr>
          <w:rFonts w:ascii="Times New Roman" w:eastAsia="Times New Roman" w:hAnsi="Times New Roman" w:cs="Times New Roman"/>
          <w:sz w:val="24"/>
          <w:szCs w:val="24"/>
        </w:rPr>
      </w:pPr>
    </w:p>
    <w:p w14:paraId="466FA20F" w14:textId="51D2225A" w:rsidR="00D17BF4" w:rsidRDefault="38824C29" w:rsidP="15450E88">
      <w:pPr>
        <w:spacing w:after="0" w:line="360" w:lineRule="auto"/>
        <w:ind w:firstLine="720"/>
        <w:jc w:val="both"/>
      </w:pPr>
      <w:r w:rsidRPr="15450E88">
        <w:rPr>
          <w:rFonts w:ascii="Times New Roman" w:eastAsia="Times New Roman" w:hAnsi="Times New Roman" w:cs="Times New Roman"/>
          <w:color w:val="000000" w:themeColor="text1"/>
          <w:sz w:val="24"/>
          <w:szCs w:val="24"/>
        </w:rPr>
        <w:t>Schön’s</w:t>
      </w:r>
      <w:r w:rsidRPr="15450E88">
        <w:rPr>
          <w:rFonts w:ascii="Times New Roman" w:eastAsia="Times New Roman" w:hAnsi="Times New Roman" w:cs="Times New Roman"/>
          <w:color w:val="374151"/>
          <w:sz w:val="24"/>
          <w:szCs w:val="24"/>
        </w:rPr>
        <w:t xml:space="preserve"> </w:t>
      </w:r>
      <w:r w:rsidRPr="15450E88">
        <w:rPr>
          <w:rFonts w:ascii="Times New Roman" w:eastAsia="Times New Roman" w:hAnsi="Times New Roman" w:cs="Times New Roman"/>
          <w:color w:val="000000" w:themeColor="text1"/>
          <w:sz w:val="24"/>
          <w:szCs w:val="24"/>
        </w:rPr>
        <w:t>(1983)</w:t>
      </w:r>
      <w:r w:rsidRPr="15450E88">
        <w:rPr>
          <w:rFonts w:ascii="Times New Roman" w:eastAsia="Times New Roman" w:hAnsi="Times New Roman" w:cs="Times New Roman"/>
          <w:sz w:val="24"/>
          <w:szCs w:val="24"/>
        </w:rPr>
        <w:t xml:space="preserve"> introspective framework offers a double entry reflection to encompass observations during and after the events. This approach will guide the analysis of placement experiences and learning outcomes.</w:t>
      </w:r>
    </w:p>
    <w:p w14:paraId="2D878E82" w14:textId="335387D3"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 xml:space="preserve">The shadowing procedure was an advantageous chance for observing the restaurant manager’s work and collecting data regarding team management, delegation, guest service, and cooperation with other departments. Firstly, I noticed that her support was an essential part of delivering a high-quality experience to customers. The most highlighted skills were communication, active listening, and a positive attitude due to their significant role in maintaining positive reports with both guests and employees (Genc and </w:t>
      </w:r>
      <w:proofErr w:type="spellStart"/>
      <w:r w:rsidRPr="15450E88">
        <w:rPr>
          <w:rFonts w:ascii="Times New Roman" w:eastAsia="Times New Roman" w:hAnsi="Times New Roman" w:cs="Times New Roman"/>
          <w:sz w:val="24"/>
          <w:szCs w:val="24"/>
        </w:rPr>
        <w:t>Akoglan</w:t>
      </w:r>
      <w:proofErr w:type="spellEnd"/>
      <w:r w:rsidRPr="15450E88">
        <w:rPr>
          <w:rFonts w:ascii="Times New Roman" w:eastAsia="Times New Roman" w:hAnsi="Times New Roman" w:cs="Times New Roman"/>
          <w:sz w:val="24"/>
          <w:szCs w:val="24"/>
        </w:rPr>
        <w:t xml:space="preserve"> Kozak, 2020). Noticing the same qualities in the supervisors from the previous placement, I </w:t>
      </w:r>
      <w:proofErr w:type="spellStart"/>
      <w:r w:rsidRPr="15450E88">
        <w:rPr>
          <w:rFonts w:ascii="Times New Roman" w:eastAsia="Times New Roman" w:hAnsi="Times New Roman" w:cs="Times New Roman"/>
          <w:sz w:val="24"/>
          <w:szCs w:val="24"/>
        </w:rPr>
        <w:t>realised</w:t>
      </w:r>
      <w:proofErr w:type="spellEnd"/>
      <w:r w:rsidRPr="15450E88">
        <w:rPr>
          <w:rFonts w:ascii="Times New Roman" w:eastAsia="Times New Roman" w:hAnsi="Times New Roman" w:cs="Times New Roman"/>
          <w:sz w:val="24"/>
          <w:szCs w:val="24"/>
        </w:rPr>
        <w:t xml:space="preserve"> that these are indispensable traits in a restaurant manager. The leaders’ spirit to serve made me feel more confident to take initiative and involve myself in various tasks. Thus, I acknowledged that my </w:t>
      </w:r>
      <w:proofErr w:type="spellStart"/>
      <w:r w:rsidRPr="15450E88">
        <w:rPr>
          <w:rFonts w:ascii="Times New Roman" w:eastAsia="Times New Roman" w:hAnsi="Times New Roman" w:cs="Times New Roman"/>
          <w:sz w:val="24"/>
          <w:szCs w:val="24"/>
        </w:rPr>
        <w:t>behaviour</w:t>
      </w:r>
      <w:proofErr w:type="spellEnd"/>
      <w:r w:rsidRPr="15450E88">
        <w:rPr>
          <w:rFonts w:ascii="Times New Roman" w:eastAsia="Times New Roman" w:hAnsi="Times New Roman" w:cs="Times New Roman"/>
          <w:sz w:val="24"/>
          <w:szCs w:val="24"/>
        </w:rPr>
        <w:t xml:space="preserve"> as a supervisor can encourage similar actions and attitudes in my team (Ann and Blum, 2020).</w:t>
      </w:r>
    </w:p>
    <w:p w14:paraId="6C73B2F4" w14:textId="1D1F2A4B"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lastRenderedPageBreak/>
        <w:t xml:space="preserve">Secondly, shadowing paired with actively engaging in restaurant operations helped me to structure my academic knowledge through repetitive work, which led to covering gaps, and enriching myself with new information. For example, during busier times, I supported the Beefeater’s staff to serve at tables, picking orders, and cleaning, while in quieter times I discussed my questions with the manager, asked for tips or feedback. </w:t>
      </w:r>
      <w:r w:rsidRPr="15450E88">
        <w:rPr>
          <w:rFonts w:ascii="Times New Roman" w:eastAsia="Times New Roman" w:hAnsi="Times New Roman" w:cs="Times New Roman"/>
          <w:color w:val="222222"/>
          <w:sz w:val="24"/>
          <w:szCs w:val="24"/>
        </w:rPr>
        <w:t>Wilson-Wünsch</w:t>
      </w:r>
      <w:r w:rsidRPr="15450E88">
        <w:rPr>
          <w:rFonts w:ascii="Times New Roman" w:eastAsia="Times New Roman" w:hAnsi="Times New Roman" w:cs="Times New Roman"/>
          <w:sz w:val="24"/>
          <w:szCs w:val="24"/>
        </w:rPr>
        <w:t xml:space="preserve"> et al., (2015) stated that deliberate practice </w:t>
      </w:r>
      <w:proofErr w:type="spellStart"/>
      <w:r w:rsidRPr="15450E88">
        <w:rPr>
          <w:rFonts w:ascii="Times New Roman" w:eastAsia="Times New Roman" w:hAnsi="Times New Roman" w:cs="Times New Roman"/>
          <w:sz w:val="24"/>
          <w:szCs w:val="24"/>
        </w:rPr>
        <w:t>interwined</w:t>
      </w:r>
      <w:proofErr w:type="spellEnd"/>
      <w:r w:rsidRPr="15450E88">
        <w:rPr>
          <w:rFonts w:ascii="Times New Roman" w:eastAsia="Times New Roman" w:hAnsi="Times New Roman" w:cs="Times New Roman"/>
          <w:sz w:val="24"/>
          <w:szCs w:val="24"/>
        </w:rPr>
        <w:t xml:space="preserve"> with observing, and communicating with experienced people in the field determines routine mastery and problem-solving development. Moreover, the achieved knowledge is correlated to decision-making facilitation.</w:t>
      </w:r>
    </w:p>
    <w:p w14:paraId="1CD8E3F3" w14:textId="67898439"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Bharwani and Talib (2017) highlighted the importance of managerial expertise since it empowers the supervisors to identify any patterns of the received information, distinguish the relevant aspects of it, and solve the issue. Also, by acquiring new experiences, the block of facts becomes more consistent and enables the managers to refine their capacities. During one shift, I encountered a challenge when a customer complained about a dish regarding its taste. This made me aware that I did not have a specific knowledge pattern of handling complaints. Then, I observed that the manager’s service recovery consisted of active listening, apologies, and another meal provided. Afterward, my conclusion was that, ultimately, the guest must be satisfied, and as a host, my responsibility relies on offering a convenient alternative. The final decision belongs to the customers, so they can perceive that the product or service is worth their money and trust.</w:t>
      </w:r>
    </w:p>
    <w:p w14:paraId="1352CE47" w14:textId="2AD63FBB"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 xml:space="preserve">Reflecting especially afterward a shift, I noticed that during busier time slots, there is a tendency to leave in the background the guests that have been served to welcome other ones or to carry on with the following tasks. This significantly reduces the potential for interaction and further assistance that may improve the service quality. Also, it could promote higher levels of stress which are correlated with less job satisfaction and burnout (Jung and Yoon, 2016), </w:t>
      </w:r>
      <w:proofErr w:type="spellStart"/>
      <w:r w:rsidRPr="15450E88">
        <w:rPr>
          <w:rFonts w:ascii="Times New Roman" w:eastAsia="Times New Roman" w:hAnsi="Times New Roman" w:cs="Times New Roman"/>
          <w:sz w:val="24"/>
          <w:szCs w:val="24"/>
        </w:rPr>
        <w:t>minimising</w:t>
      </w:r>
      <w:proofErr w:type="spellEnd"/>
      <w:r w:rsidRPr="15450E88">
        <w:rPr>
          <w:rFonts w:ascii="Times New Roman" w:eastAsia="Times New Roman" w:hAnsi="Times New Roman" w:cs="Times New Roman"/>
          <w:sz w:val="24"/>
          <w:szCs w:val="24"/>
        </w:rPr>
        <w:t xml:space="preserve"> the opportunity for observation, processing, and learning, especially for new members. </w:t>
      </w:r>
    </w:p>
    <w:p w14:paraId="6D8D6EBB" w14:textId="3BB1D8A8"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According to Xu et al., (2020), technological options such as self-service kiosks and mobile ordering apps can contribute to effective and smooth operations in the restaurant. By adopting these digital tools, I believe that the Beefeater staff would be more available to assist with different requests, or ask guests some relevant questions regarding their experiences such as:</w:t>
      </w:r>
    </w:p>
    <w:p w14:paraId="6264D0E1" w14:textId="7EC15D4D" w:rsidR="00D17BF4" w:rsidRDefault="38824C29" w:rsidP="15450E88">
      <w:pPr>
        <w:pStyle w:val="ListParagraph"/>
        <w:numPr>
          <w:ilvl w:val="0"/>
          <w:numId w:val="3"/>
        </w:numPr>
        <w:spacing w:after="0" w:line="360" w:lineRule="auto"/>
        <w:jc w:val="both"/>
        <w:rPr>
          <w:rFonts w:ascii="Times New Roman" w:eastAsia="Times New Roman" w:hAnsi="Times New Roman" w:cs="Times New Roman"/>
          <w:color w:val="0D0D0D" w:themeColor="text1" w:themeTint="F2"/>
          <w:sz w:val="24"/>
          <w:szCs w:val="24"/>
        </w:rPr>
      </w:pPr>
      <w:r w:rsidRPr="15450E88">
        <w:rPr>
          <w:rFonts w:ascii="Times New Roman" w:eastAsia="Times New Roman" w:hAnsi="Times New Roman" w:cs="Times New Roman"/>
          <w:sz w:val="24"/>
          <w:szCs w:val="24"/>
        </w:rPr>
        <w:t xml:space="preserve"> “</w:t>
      </w:r>
      <w:r w:rsidRPr="15450E88">
        <w:rPr>
          <w:rFonts w:ascii="Times New Roman" w:eastAsia="Times New Roman" w:hAnsi="Times New Roman" w:cs="Times New Roman"/>
          <w:color w:val="0D0D0D" w:themeColor="text1" w:themeTint="F2"/>
          <w:sz w:val="24"/>
          <w:szCs w:val="24"/>
        </w:rPr>
        <w:t xml:space="preserve">Is everything prepared to your liking?” </w:t>
      </w:r>
    </w:p>
    <w:p w14:paraId="408DD57E" w14:textId="62161056" w:rsidR="00D17BF4" w:rsidRDefault="38824C29" w:rsidP="15450E88">
      <w:pPr>
        <w:pStyle w:val="ListParagraph"/>
        <w:numPr>
          <w:ilvl w:val="0"/>
          <w:numId w:val="3"/>
        </w:numPr>
        <w:spacing w:after="0" w:line="360" w:lineRule="auto"/>
        <w:jc w:val="both"/>
        <w:rPr>
          <w:rFonts w:ascii="Times New Roman" w:eastAsia="Times New Roman" w:hAnsi="Times New Roman" w:cs="Times New Roman"/>
          <w:color w:val="0D0D0D" w:themeColor="text1" w:themeTint="F2"/>
          <w:sz w:val="24"/>
          <w:szCs w:val="24"/>
        </w:rPr>
      </w:pPr>
      <w:r w:rsidRPr="15450E88">
        <w:rPr>
          <w:rFonts w:ascii="Times New Roman" w:eastAsia="Times New Roman" w:hAnsi="Times New Roman" w:cs="Times New Roman"/>
          <w:color w:val="0D0D0D" w:themeColor="text1" w:themeTint="F2"/>
          <w:sz w:val="24"/>
          <w:szCs w:val="24"/>
        </w:rPr>
        <w:t xml:space="preserve">  “Are there any maintenance issues or concerns we should be aware of?” </w:t>
      </w:r>
    </w:p>
    <w:p w14:paraId="79863429" w14:textId="7442D3AB" w:rsidR="00D17BF4" w:rsidRDefault="38824C29" w:rsidP="15450E88">
      <w:pPr>
        <w:pStyle w:val="ListParagraph"/>
        <w:numPr>
          <w:ilvl w:val="0"/>
          <w:numId w:val="3"/>
        </w:numPr>
        <w:spacing w:after="0" w:line="360" w:lineRule="auto"/>
        <w:jc w:val="both"/>
        <w:rPr>
          <w:rFonts w:ascii="Times New Roman" w:eastAsia="Times New Roman" w:hAnsi="Times New Roman" w:cs="Times New Roman"/>
          <w:color w:val="0D0D0D" w:themeColor="text1" w:themeTint="F2"/>
          <w:sz w:val="24"/>
          <w:szCs w:val="24"/>
        </w:rPr>
      </w:pPr>
      <w:r w:rsidRPr="15450E88">
        <w:rPr>
          <w:rFonts w:ascii="Times New Roman" w:eastAsia="Times New Roman" w:hAnsi="Times New Roman" w:cs="Times New Roman"/>
          <w:color w:val="0D0D0D" w:themeColor="text1" w:themeTint="F2"/>
          <w:sz w:val="24"/>
          <w:szCs w:val="24"/>
        </w:rPr>
        <w:t xml:space="preserve">  “Is there anything we can do to make your next visit even better?”</w:t>
      </w:r>
    </w:p>
    <w:p w14:paraId="4D719C59" w14:textId="08E80932" w:rsidR="00D17BF4" w:rsidRDefault="38824C29" w:rsidP="15450E88">
      <w:pPr>
        <w:spacing w:after="0" w:line="360" w:lineRule="auto"/>
        <w:jc w:val="both"/>
      </w:pPr>
      <w:r w:rsidRPr="15450E88">
        <w:rPr>
          <w:rFonts w:ascii="Times New Roman" w:eastAsia="Times New Roman" w:hAnsi="Times New Roman" w:cs="Times New Roman"/>
          <w:sz w:val="24"/>
          <w:szCs w:val="24"/>
        </w:rPr>
        <w:lastRenderedPageBreak/>
        <w:t xml:space="preserve">By giving them the chance to express their feelings, </w:t>
      </w:r>
      <w:proofErr w:type="gramStart"/>
      <w:r w:rsidRPr="15450E88">
        <w:rPr>
          <w:rFonts w:ascii="Times New Roman" w:eastAsia="Times New Roman" w:hAnsi="Times New Roman" w:cs="Times New Roman"/>
          <w:sz w:val="24"/>
          <w:szCs w:val="24"/>
        </w:rPr>
        <w:t>thoughts</w:t>
      </w:r>
      <w:proofErr w:type="gramEnd"/>
      <w:r w:rsidRPr="15450E88">
        <w:rPr>
          <w:rFonts w:ascii="Times New Roman" w:eastAsia="Times New Roman" w:hAnsi="Times New Roman" w:cs="Times New Roman"/>
          <w:sz w:val="24"/>
          <w:szCs w:val="24"/>
        </w:rPr>
        <w:t xml:space="preserve"> or suggestions, this demonstrates a genuine care for the customers and their experiences which can lead to their satisfaction (</w:t>
      </w:r>
      <w:proofErr w:type="spellStart"/>
      <w:r w:rsidRPr="15450E88">
        <w:rPr>
          <w:rFonts w:ascii="Times New Roman" w:eastAsia="Times New Roman" w:hAnsi="Times New Roman" w:cs="Times New Roman"/>
          <w:sz w:val="24"/>
          <w:szCs w:val="24"/>
        </w:rPr>
        <w:t>Tontini</w:t>
      </w:r>
      <w:proofErr w:type="spellEnd"/>
      <w:r w:rsidRPr="15450E88">
        <w:rPr>
          <w:rFonts w:ascii="Times New Roman" w:eastAsia="Times New Roman" w:hAnsi="Times New Roman" w:cs="Times New Roman"/>
          <w:sz w:val="24"/>
          <w:szCs w:val="24"/>
        </w:rPr>
        <w:t xml:space="preserve"> et al., 2022). Moreover, their feedback is a valuable source of improvement projects that might be considered in the future. I would recommend encouraging the customers to leave their reviews by placing leaflets or QR codes with relevant websites such as TripAdvisor or Google Reviews.</w:t>
      </w:r>
    </w:p>
    <w:p w14:paraId="69CE0E70" w14:textId="5D1FE2DA"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 xml:space="preserve">To build up my knowledge, I am considering learning more about hosting and planning an event at the restaurant, especially with many guests. According to Cousins et al., (2019) this would help me as a manager to make any special pre-arrangements (e.g. decor, table setting), plan staff </w:t>
      </w:r>
      <w:proofErr w:type="spellStart"/>
      <w:r w:rsidRPr="15450E88">
        <w:rPr>
          <w:rFonts w:ascii="Times New Roman" w:eastAsia="Times New Roman" w:hAnsi="Times New Roman" w:cs="Times New Roman"/>
          <w:sz w:val="24"/>
          <w:szCs w:val="24"/>
        </w:rPr>
        <w:t>rotas</w:t>
      </w:r>
      <w:proofErr w:type="spellEnd"/>
      <w:r w:rsidRPr="15450E88">
        <w:rPr>
          <w:rFonts w:ascii="Times New Roman" w:eastAsia="Times New Roman" w:hAnsi="Times New Roman" w:cs="Times New Roman"/>
          <w:sz w:val="24"/>
          <w:szCs w:val="24"/>
        </w:rPr>
        <w:t xml:space="preserve"> accordingly, and communicate to other departments such as the kitchen of any guests' requirements. Also, I can design a proper task delegation plan to avoid incidents or serving difficulties, in addition to evaluating costs and profits. These will enhance the service quality, but also teamwork and my managerial skills.</w:t>
      </w:r>
    </w:p>
    <w:p w14:paraId="36BC1DDE" w14:textId="22CF7425"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 xml:space="preserve">My learning interests include exploring new ways to attract customers to the restaurant to enhance its brand and popularity. Tasting dishes from other cuisines, offering complimentary desserts or drinks, or creating loyalty programs are some examples from the industry that can make the venue stand out (Teng and Chen, 2023). Moreover, it can diversify my professional experiences and skills, and provide opportunities for networking with local suppliers and communities. Also, innovative ideas and events can positively impact the employees through challenging them to step out from routine which correlates with creativity stimulation, teamwork enhancement, and new experiences encountered (Kim, </w:t>
      </w:r>
      <w:proofErr w:type="spellStart"/>
      <w:r w:rsidRPr="15450E88">
        <w:rPr>
          <w:rFonts w:ascii="Times New Roman" w:eastAsia="Times New Roman" w:hAnsi="Times New Roman" w:cs="Times New Roman"/>
          <w:sz w:val="24"/>
          <w:szCs w:val="24"/>
        </w:rPr>
        <w:t>Im</w:t>
      </w:r>
      <w:proofErr w:type="spellEnd"/>
      <w:r w:rsidRPr="15450E88">
        <w:rPr>
          <w:rFonts w:ascii="Times New Roman" w:eastAsia="Times New Roman" w:hAnsi="Times New Roman" w:cs="Times New Roman"/>
          <w:sz w:val="24"/>
          <w:szCs w:val="24"/>
        </w:rPr>
        <w:t>, and Shin, 2022).</w:t>
      </w:r>
    </w:p>
    <w:p w14:paraId="68E4CA63" w14:textId="3CF39AAC"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Since the hospitality industry is subject to multiple trends, demands and changes, I believe that as a future manager, my skills and knowledge are being shaped by each work-related event. This placement opportunity brought me new perspectives related to the industry and links between information and practice.</w:t>
      </w:r>
    </w:p>
    <w:p w14:paraId="6E01A4C5" w14:textId="6E83AE1E"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 xml:space="preserve">The shadowing experienced provided substantial observations regarding essential managerial skills such as communication, active listening, leadership, and teamwork. I </w:t>
      </w:r>
      <w:proofErr w:type="spellStart"/>
      <w:r w:rsidRPr="15450E88">
        <w:rPr>
          <w:rFonts w:ascii="Times New Roman" w:eastAsia="Times New Roman" w:hAnsi="Times New Roman" w:cs="Times New Roman"/>
          <w:sz w:val="24"/>
          <w:szCs w:val="24"/>
        </w:rPr>
        <w:t>realised</w:t>
      </w:r>
      <w:proofErr w:type="spellEnd"/>
      <w:r w:rsidRPr="15450E88">
        <w:rPr>
          <w:rFonts w:ascii="Times New Roman" w:eastAsia="Times New Roman" w:hAnsi="Times New Roman" w:cs="Times New Roman"/>
          <w:sz w:val="24"/>
          <w:szCs w:val="24"/>
        </w:rPr>
        <w:t xml:space="preserve"> the importance of the supervisor’s support towards the team to enhance its performance and contribute to guest service. Moreover, working at the restaurant helped me to acquire knowledge through both witnessing and actioning. Also, the shadowing opportunity showed me the importance of managerial expertise as being significant in problem-solving, and dealing with various, unpredicted situations. I gained a deeper understanding of handling complaints and how to seek </w:t>
      </w:r>
      <w:r w:rsidRPr="15450E88">
        <w:rPr>
          <w:rFonts w:ascii="Times New Roman" w:eastAsia="Times New Roman" w:hAnsi="Times New Roman" w:cs="Times New Roman"/>
          <w:sz w:val="24"/>
          <w:szCs w:val="24"/>
        </w:rPr>
        <w:lastRenderedPageBreak/>
        <w:t>guest satisfaction through service recovery. Thus, I consider that my learning goals have been fulfilled and added valuable achievements to my vocational development.</w:t>
      </w:r>
    </w:p>
    <w:p w14:paraId="74EC5B50" w14:textId="6CAC3048"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 xml:space="preserve">To enhance customer service, I would suggest implementing more digital tools such as ordering apps and kiosks at Beefeater. As a result, the staff saves time and energy focusing more on improving the guests’ experience. </w:t>
      </w:r>
    </w:p>
    <w:p w14:paraId="3DEA0956" w14:textId="52DABD6E"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My future learning objectives involve acquiring knowledge regarding event planning and management, in addition to exploring innovative ways to attract new customers to the venue. These will extend my proficiency in managing the food and beverage department and in delivering outstanding guest experiences.</w:t>
      </w:r>
    </w:p>
    <w:p w14:paraId="5B41006A" w14:textId="66499535" w:rsidR="00D17BF4" w:rsidRDefault="38824C29" w:rsidP="15450E88">
      <w:pPr>
        <w:spacing w:after="0" w:line="360" w:lineRule="auto"/>
        <w:ind w:firstLine="720"/>
        <w:jc w:val="both"/>
      </w:pPr>
      <w:r w:rsidRPr="15450E88">
        <w:rPr>
          <w:rFonts w:ascii="Times New Roman" w:eastAsia="Times New Roman" w:hAnsi="Times New Roman" w:cs="Times New Roman"/>
          <w:sz w:val="24"/>
          <w:szCs w:val="24"/>
        </w:rPr>
        <w:t>I consider the placement at Beefeater Restaurant a valuable part of my development and accomplishments since it played a significant role in my deeper exploration of the hospitality industry.</w:t>
      </w:r>
    </w:p>
    <w:p w14:paraId="2C078E63" w14:textId="5E36B490" w:rsidR="00D17BF4" w:rsidRDefault="00D17BF4" w:rsidP="15450E88">
      <w:pPr>
        <w:spacing w:after="0"/>
      </w:pPr>
    </w:p>
    <w:p w14:paraId="1F8F2529" w14:textId="1F83279E" w:rsidR="15450E88" w:rsidRDefault="15450E88" w:rsidP="15450E88">
      <w:pPr>
        <w:spacing w:after="0"/>
      </w:pPr>
    </w:p>
    <w:p w14:paraId="695E88A4" w14:textId="54927D7A" w:rsidR="15450E88" w:rsidRDefault="15450E88" w:rsidP="15450E88">
      <w:pPr>
        <w:spacing w:after="0"/>
      </w:pPr>
    </w:p>
    <w:p w14:paraId="4B4E1D3F" w14:textId="6B3F00A5" w:rsidR="15450E88" w:rsidRDefault="15450E88" w:rsidP="15450E88">
      <w:pPr>
        <w:spacing w:after="0"/>
      </w:pPr>
    </w:p>
    <w:p w14:paraId="31B3290B" w14:textId="6D1C4766" w:rsidR="15450E88" w:rsidRDefault="15450E88" w:rsidP="15450E88">
      <w:pPr>
        <w:spacing w:after="0"/>
      </w:pPr>
    </w:p>
    <w:p w14:paraId="7FDC52CE" w14:textId="6F7511F7" w:rsidR="15450E88" w:rsidRDefault="15450E88" w:rsidP="15450E88">
      <w:pPr>
        <w:spacing w:after="0"/>
      </w:pPr>
    </w:p>
    <w:p w14:paraId="01902C55" w14:textId="179D13C4" w:rsidR="15450E88" w:rsidRDefault="15450E88" w:rsidP="15450E88">
      <w:pPr>
        <w:spacing w:after="0"/>
      </w:pPr>
    </w:p>
    <w:p w14:paraId="021DB292" w14:textId="29D5A52B" w:rsidR="15450E88" w:rsidRDefault="15450E88" w:rsidP="15450E88">
      <w:pPr>
        <w:spacing w:after="0"/>
      </w:pPr>
    </w:p>
    <w:p w14:paraId="027A3E58" w14:textId="67097164" w:rsidR="15450E88" w:rsidRDefault="15450E88" w:rsidP="15450E88">
      <w:pPr>
        <w:spacing w:after="0"/>
      </w:pPr>
    </w:p>
    <w:p w14:paraId="1E37FAB5" w14:textId="10110B74" w:rsidR="15450E88" w:rsidRDefault="15450E88" w:rsidP="15450E88">
      <w:pPr>
        <w:spacing w:after="0"/>
      </w:pPr>
    </w:p>
    <w:p w14:paraId="049947E5" w14:textId="59C7C761" w:rsidR="15450E88" w:rsidRDefault="15450E88" w:rsidP="15450E88">
      <w:pPr>
        <w:spacing w:after="0"/>
      </w:pPr>
    </w:p>
    <w:p w14:paraId="4A4BBCFA" w14:textId="2A5327BA" w:rsidR="15450E88" w:rsidRDefault="15450E88" w:rsidP="15450E88">
      <w:pPr>
        <w:spacing w:after="0"/>
      </w:pPr>
    </w:p>
    <w:p w14:paraId="535647F8" w14:textId="2AB808CE" w:rsidR="15450E88" w:rsidRDefault="15450E88" w:rsidP="15450E88">
      <w:pPr>
        <w:spacing w:after="0"/>
      </w:pPr>
    </w:p>
    <w:p w14:paraId="6F7D24FD" w14:textId="1F410A16" w:rsidR="15450E88" w:rsidRDefault="15450E88" w:rsidP="15450E88">
      <w:pPr>
        <w:spacing w:after="0"/>
      </w:pPr>
    </w:p>
    <w:p w14:paraId="4DED5EAC" w14:textId="463A7C17" w:rsidR="15450E88" w:rsidRDefault="15450E88" w:rsidP="15450E88">
      <w:pPr>
        <w:spacing w:after="0"/>
      </w:pPr>
    </w:p>
    <w:p w14:paraId="2DECC1C4" w14:textId="3133698F" w:rsidR="15450E88" w:rsidRDefault="15450E88" w:rsidP="15450E88">
      <w:pPr>
        <w:spacing w:after="0"/>
      </w:pPr>
    </w:p>
    <w:p w14:paraId="0ECED6AC" w14:textId="04F28DC5" w:rsidR="15450E88" w:rsidRDefault="15450E88" w:rsidP="15450E88">
      <w:pPr>
        <w:spacing w:after="0"/>
      </w:pPr>
    </w:p>
    <w:p w14:paraId="7495B1C8" w14:textId="110F0EC4" w:rsidR="15450E88" w:rsidRDefault="15450E88" w:rsidP="15450E88">
      <w:pPr>
        <w:spacing w:after="0"/>
      </w:pPr>
    </w:p>
    <w:p w14:paraId="6020A25D" w14:textId="4AD6B9C3" w:rsidR="15450E88" w:rsidRDefault="15450E88" w:rsidP="15450E88">
      <w:pPr>
        <w:spacing w:after="0"/>
      </w:pPr>
    </w:p>
    <w:p w14:paraId="59FACA57" w14:textId="7EA3B00A" w:rsidR="15450E88" w:rsidRDefault="15450E88" w:rsidP="15450E88">
      <w:pPr>
        <w:spacing w:after="0"/>
      </w:pPr>
    </w:p>
    <w:p w14:paraId="7FC39144" w14:textId="5730F34F" w:rsidR="15450E88" w:rsidRDefault="15450E88" w:rsidP="15450E88">
      <w:pPr>
        <w:spacing w:after="0"/>
      </w:pPr>
    </w:p>
    <w:p w14:paraId="513CBD38" w14:textId="362DD480" w:rsidR="15450E88" w:rsidRDefault="15450E88" w:rsidP="15450E88">
      <w:pPr>
        <w:spacing w:after="0"/>
      </w:pPr>
    </w:p>
    <w:p w14:paraId="1023399C" w14:textId="64ED536F" w:rsidR="15450E88" w:rsidRDefault="15450E88" w:rsidP="15450E88">
      <w:pPr>
        <w:spacing w:after="0"/>
      </w:pPr>
    </w:p>
    <w:p w14:paraId="0C5CB591" w14:textId="4D98AA44" w:rsidR="15450E88" w:rsidRDefault="15450E88" w:rsidP="15450E88">
      <w:pPr>
        <w:spacing w:after="0"/>
      </w:pPr>
    </w:p>
    <w:p w14:paraId="2F4C618D" w14:textId="5D004FBF" w:rsidR="15450E88" w:rsidRDefault="15450E88" w:rsidP="15450E88">
      <w:pPr>
        <w:spacing w:after="0"/>
      </w:pPr>
    </w:p>
    <w:p w14:paraId="28276545" w14:textId="1F1AE3F0" w:rsidR="15450E88" w:rsidRDefault="15450E88" w:rsidP="15450E88">
      <w:pPr>
        <w:spacing w:after="0"/>
      </w:pPr>
    </w:p>
    <w:p w14:paraId="6DE5E752" w14:textId="60AA4E66" w:rsidR="15450E88" w:rsidRDefault="15450E88" w:rsidP="15450E88">
      <w:pPr>
        <w:spacing w:after="0"/>
      </w:pPr>
    </w:p>
    <w:p w14:paraId="2D17C4AF" w14:textId="5132F804" w:rsidR="15450E88" w:rsidRDefault="15450E88" w:rsidP="15450E88">
      <w:pPr>
        <w:spacing w:after="0"/>
      </w:pPr>
    </w:p>
    <w:p w14:paraId="3B414265" w14:textId="04E6B31B" w:rsidR="7727315A" w:rsidRDefault="7727315A" w:rsidP="15450E88">
      <w:pPr>
        <w:spacing w:line="360" w:lineRule="auto"/>
        <w:jc w:val="both"/>
      </w:pPr>
      <w:r w:rsidRPr="15450E88">
        <w:rPr>
          <w:rFonts w:ascii="Times New Roman" w:eastAsia="Times New Roman" w:hAnsi="Times New Roman" w:cs="Times New Roman"/>
          <w:sz w:val="28"/>
          <w:szCs w:val="28"/>
        </w:rPr>
        <w:t>Reference List</w:t>
      </w:r>
    </w:p>
    <w:p w14:paraId="633CC95D" w14:textId="74159675" w:rsidR="7727315A" w:rsidRDefault="7727315A" w:rsidP="15450E88">
      <w:pPr>
        <w:spacing w:line="360" w:lineRule="auto"/>
        <w:jc w:val="both"/>
      </w:pPr>
      <w:r w:rsidRPr="15450E88">
        <w:rPr>
          <w:rFonts w:ascii="Times New Roman" w:eastAsia="Times New Roman" w:hAnsi="Times New Roman" w:cs="Times New Roman"/>
          <w:sz w:val="28"/>
          <w:szCs w:val="28"/>
        </w:rPr>
        <w:t xml:space="preserve"> </w:t>
      </w:r>
    </w:p>
    <w:p w14:paraId="5219F42A" w14:textId="6DC57E65"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Ann, S., and Blum, S. C. (2020). Motivating senior employees in the hospitality industry. </w:t>
      </w:r>
      <w:r w:rsidRPr="15450E88">
        <w:rPr>
          <w:rFonts w:ascii="Times New Roman" w:eastAsia="Times New Roman" w:hAnsi="Times New Roman" w:cs="Times New Roman"/>
          <w:i/>
          <w:iCs/>
          <w:color w:val="222222"/>
          <w:sz w:val="24"/>
          <w:szCs w:val="24"/>
        </w:rPr>
        <w:t>International Journal of Contemporary Hospitality Management</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32</w:t>
      </w:r>
      <w:r w:rsidRPr="15450E88">
        <w:rPr>
          <w:rFonts w:ascii="Times New Roman" w:eastAsia="Times New Roman" w:hAnsi="Times New Roman" w:cs="Times New Roman"/>
          <w:color w:val="222222"/>
          <w:sz w:val="24"/>
          <w:szCs w:val="24"/>
        </w:rPr>
        <w:t>(1), pp. 324-346.</w:t>
      </w:r>
    </w:p>
    <w:p w14:paraId="0752BAE7" w14:textId="1C4192B3"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Bharwani, S., &amp; Talib, P. (2017). Competencies of hotel general managers: A conceptual framework. </w:t>
      </w:r>
      <w:r w:rsidRPr="15450E88">
        <w:rPr>
          <w:rFonts w:ascii="Times New Roman" w:eastAsia="Times New Roman" w:hAnsi="Times New Roman" w:cs="Times New Roman"/>
          <w:i/>
          <w:iCs/>
          <w:color w:val="222222"/>
          <w:sz w:val="24"/>
          <w:szCs w:val="24"/>
        </w:rPr>
        <w:t>International Journal of Contemporary Hospitality Management</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29</w:t>
      </w:r>
      <w:r w:rsidRPr="15450E88">
        <w:rPr>
          <w:rFonts w:ascii="Times New Roman" w:eastAsia="Times New Roman" w:hAnsi="Times New Roman" w:cs="Times New Roman"/>
          <w:color w:val="222222"/>
          <w:sz w:val="24"/>
          <w:szCs w:val="24"/>
        </w:rPr>
        <w:t>(1), 393-418.</w:t>
      </w:r>
    </w:p>
    <w:p w14:paraId="1AA21900" w14:textId="3AB20478"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Cousins, J., Foskett, D., Graham, D., &amp; Hollier, A. (2019). </w:t>
      </w:r>
      <w:r w:rsidRPr="15450E88">
        <w:rPr>
          <w:rFonts w:ascii="Times New Roman" w:eastAsia="Times New Roman" w:hAnsi="Times New Roman" w:cs="Times New Roman"/>
          <w:i/>
          <w:iCs/>
          <w:color w:val="222222"/>
          <w:sz w:val="24"/>
          <w:szCs w:val="24"/>
        </w:rPr>
        <w:t xml:space="preserve">Food and beverage management: for the hospitality, </w:t>
      </w:r>
      <w:proofErr w:type="gramStart"/>
      <w:r w:rsidRPr="15450E88">
        <w:rPr>
          <w:rFonts w:ascii="Times New Roman" w:eastAsia="Times New Roman" w:hAnsi="Times New Roman" w:cs="Times New Roman"/>
          <w:i/>
          <w:iCs/>
          <w:color w:val="222222"/>
          <w:sz w:val="24"/>
          <w:szCs w:val="24"/>
        </w:rPr>
        <w:t>tourism</w:t>
      </w:r>
      <w:proofErr w:type="gramEnd"/>
      <w:r w:rsidRPr="15450E88">
        <w:rPr>
          <w:rFonts w:ascii="Times New Roman" w:eastAsia="Times New Roman" w:hAnsi="Times New Roman" w:cs="Times New Roman"/>
          <w:i/>
          <w:iCs/>
          <w:color w:val="222222"/>
          <w:sz w:val="24"/>
          <w:szCs w:val="24"/>
        </w:rPr>
        <w:t xml:space="preserve"> and event industries</w:t>
      </w:r>
      <w:r w:rsidRPr="15450E88">
        <w:rPr>
          <w:rFonts w:ascii="Times New Roman" w:eastAsia="Times New Roman" w:hAnsi="Times New Roman" w:cs="Times New Roman"/>
          <w:color w:val="222222"/>
          <w:sz w:val="24"/>
          <w:szCs w:val="24"/>
        </w:rPr>
        <w:t>. Goodfellow Publishers Ltd.</w:t>
      </w:r>
    </w:p>
    <w:p w14:paraId="4A4A2ADD" w14:textId="4AF6E85C"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Genc, V., and </w:t>
      </w:r>
      <w:proofErr w:type="spellStart"/>
      <w:r w:rsidRPr="15450E88">
        <w:rPr>
          <w:rFonts w:ascii="Times New Roman" w:eastAsia="Times New Roman" w:hAnsi="Times New Roman" w:cs="Times New Roman"/>
          <w:color w:val="222222"/>
          <w:sz w:val="24"/>
          <w:szCs w:val="24"/>
        </w:rPr>
        <w:t>Akoglan</w:t>
      </w:r>
      <w:proofErr w:type="spellEnd"/>
      <w:r w:rsidRPr="15450E88">
        <w:rPr>
          <w:rFonts w:ascii="Times New Roman" w:eastAsia="Times New Roman" w:hAnsi="Times New Roman" w:cs="Times New Roman"/>
          <w:color w:val="222222"/>
          <w:sz w:val="24"/>
          <w:szCs w:val="24"/>
        </w:rPr>
        <w:t xml:space="preserve"> Kozak, M. (2020). Emotional and social competence in the aestheticization of labor in the restaurant industry. </w:t>
      </w:r>
      <w:r w:rsidRPr="15450E88">
        <w:rPr>
          <w:rFonts w:ascii="Times New Roman" w:eastAsia="Times New Roman" w:hAnsi="Times New Roman" w:cs="Times New Roman"/>
          <w:i/>
          <w:iCs/>
          <w:color w:val="222222"/>
          <w:sz w:val="24"/>
          <w:szCs w:val="24"/>
        </w:rPr>
        <w:t>International Journal of Contemporary Hospitality Management</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32</w:t>
      </w:r>
      <w:r w:rsidRPr="15450E88">
        <w:rPr>
          <w:rFonts w:ascii="Times New Roman" w:eastAsia="Times New Roman" w:hAnsi="Times New Roman" w:cs="Times New Roman"/>
          <w:color w:val="222222"/>
          <w:sz w:val="24"/>
          <w:szCs w:val="24"/>
        </w:rPr>
        <w:t>(3), pp. 1201-1225.</w:t>
      </w:r>
    </w:p>
    <w:p w14:paraId="7C1C8FD4" w14:textId="3231BC10"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Gordin, V., </w:t>
      </w:r>
      <w:proofErr w:type="spellStart"/>
      <w:r w:rsidRPr="15450E88">
        <w:rPr>
          <w:rFonts w:ascii="Times New Roman" w:eastAsia="Times New Roman" w:hAnsi="Times New Roman" w:cs="Times New Roman"/>
          <w:color w:val="222222"/>
          <w:sz w:val="24"/>
          <w:szCs w:val="24"/>
        </w:rPr>
        <w:t>Trabskaya</w:t>
      </w:r>
      <w:proofErr w:type="spellEnd"/>
      <w:r w:rsidRPr="15450E88">
        <w:rPr>
          <w:rFonts w:ascii="Times New Roman" w:eastAsia="Times New Roman" w:hAnsi="Times New Roman" w:cs="Times New Roman"/>
          <w:color w:val="222222"/>
          <w:sz w:val="24"/>
          <w:szCs w:val="24"/>
        </w:rPr>
        <w:t xml:space="preserve">, J., and </w:t>
      </w:r>
      <w:proofErr w:type="spellStart"/>
      <w:r w:rsidRPr="15450E88">
        <w:rPr>
          <w:rFonts w:ascii="Times New Roman" w:eastAsia="Times New Roman" w:hAnsi="Times New Roman" w:cs="Times New Roman"/>
          <w:color w:val="222222"/>
          <w:sz w:val="24"/>
          <w:szCs w:val="24"/>
        </w:rPr>
        <w:t>Zelenskaya</w:t>
      </w:r>
      <w:proofErr w:type="spellEnd"/>
      <w:r w:rsidRPr="15450E88">
        <w:rPr>
          <w:rFonts w:ascii="Times New Roman" w:eastAsia="Times New Roman" w:hAnsi="Times New Roman" w:cs="Times New Roman"/>
          <w:color w:val="222222"/>
          <w:sz w:val="24"/>
          <w:szCs w:val="24"/>
        </w:rPr>
        <w:t xml:space="preserve">, E. (2016). The role of hotel restaurants in gastronomic place branding. </w:t>
      </w:r>
      <w:r w:rsidRPr="15450E88">
        <w:rPr>
          <w:rFonts w:ascii="Times New Roman" w:eastAsia="Times New Roman" w:hAnsi="Times New Roman" w:cs="Times New Roman"/>
          <w:i/>
          <w:iCs/>
          <w:color w:val="222222"/>
          <w:sz w:val="24"/>
          <w:szCs w:val="24"/>
        </w:rPr>
        <w:t>International Journal of Culture, Tourism and Hospitality Research</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10</w:t>
      </w:r>
      <w:r w:rsidRPr="15450E88">
        <w:rPr>
          <w:rFonts w:ascii="Times New Roman" w:eastAsia="Times New Roman" w:hAnsi="Times New Roman" w:cs="Times New Roman"/>
          <w:color w:val="222222"/>
          <w:sz w:val="24"/>
          <w:szCs w:val="24"/>
        </w:rPr>
        <w:t>(1), pp. 81-90.</w:t>
      </w:r>
    </w:p>
    <w:p w14:paraId="21BDA0D1" w14:textId="07C3E0C7"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Jung, H. S., and Yoon, H. H. (2016). Why is employees’ emotional intelligence important? The effects of EI on stress-coping styles and job satisfaction in the hospitality industry. </w:t>
      </w:r>
      <w:r w:rsidRPr="15450E88">
        <w:rPr>
          <w:rFonts w:ascii="Times New Roman" w:eastAsia="Times New Roman" w:hAnsi="Times New Roman" w:cs="Times New Roman"/>
          <w:i/>
          <w:iCs/>
          <w:color w:val="222222"/>
          <w:sz w:val="24"/>
          <w:szCs w:val="24"/>
        </w:rPr>
        <w:t>International Journal of Contemporary Hospitality Management</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28</w:t>
      </w:r>
      <w:r w:rsidRPr="15450E88">
        <w:rPr>
          <w:rFonts w:ascii="Times New Roman" w:eastAsia="Times New Roman" w:hAnsi="Times New Roman" w:cs="Times New Roman"/>
          <w:color w:val="222222"/>
          <w:sz w:val="24"/>
          <w:szCs w:val="24"/>
        </w:rPr>
        <w:t>(8), 1649-1675.</w:t>
      </w:r>
    </w:p>
    <w:p w14:paraId="3D60BB08" w14:textId="649CC0B2"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Kim, H., </w:t>
      </w:r>
      <w:proofErr w:type="spellStart"/>
      <w:r w:rsidRPr="15450E88">
        <w:rPr>
          <w:rFonts w:ascii="Times New Roman" w:eastAsia="Times New Roman" w:hAnsi="Times New Roman" w:cs="Times New Roman"/>
          <w:color w:val="222222"/>
          <w:sz w:val="24"/>
          <w:szCs w:val="24"/>
        </w:rPr>
        <w:t>Im</w:t>
      </w:r>
      <w:proofErr w:type="spellEnd"/>
      <w:r w:rsidRPr="15450E88">
        <w:rPr>
          <w:rFonts w:ascii="Times New Roman" w:eastAsia="Times New Roman" w:hAnsi="Times New Roman" w:cs="Times New Roman"/>
          <w:color w:val="222222"/>
          <w:sz w:val="24"/>
          <w:szCs w:val="24"/>
        </w:rPr>
        <w:t xml:space="preserve">, J., and Shin, Y. H. (2022). The impact of employees’ perceived restaurant innovativeness on adaptive behavior: The mediating role of job engagement. </w:t>
      </w:r>
      <w:r w:rsidRPr="15450E88">
        <w:rPr>
          <w:rFonts w:ascii="Times New Roman" w:eastAsia="Times New Roman" w:hAnsi="Times New Roman" w:cs="Times New Roman"/>
          <w:i/>
          <w:iCs/>
          <w:color w:val="222222"/>
          <w:sz w:val="24"/>
          <w:szCs w:val="24"/>
        </w:rPr>
        <w:t>Journal of Hospitality and Tourism Management</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50</w:t>
      </w:r>
      <w:r w:rsidRPr="15450E88">
        <w:rPr>
          <w:rFonts w:ascii="Times New Roman" w:eastAsia="Times New Roman" w:hAnsi="Times New Roman" w:cs="Times New Roman"/>
          <w:color w:val="222222"/>
          <w:sz w:val="24"/>
          <w:szCs w:val="24"/>
        </w:rPr>
        <w:t>, 309-317.</w:t>
      </w:r>
    </w:p>
    <w:p w14:paraId="59DE6439" w14:textId="5561F8BB" w:rsidR="7727315A" w:rsidRDefault="7727315A" w:rsidP="15450E88">
      <w:pPr>
        <w:spacing w:line="257" w:lineRule="auto"/>
      </w:pPr>
      <w:r w:rsidRPr="15450E88">
        <w:rPr>
          <w:rFonts w:ascii="Times New Roman" w:eastAsia="Times New Roman" w:hAnsi="Times New Roman" w:cs="Times New Roman"/>
          <w:color w:val="374151"/>
          <w:sz w:val="24"/>
          <w:szCs w:val="24"/>
        </w:rPr>
        <w:t xml:space="preserve">Schön, D. A. (1983). </w:t>
      </w:r>
      <w:r w:rsidRPr="15450E88">
        <w:rPr>
          <w:rFonts w:ascii="Times New Roman" w:eastAsia="Times New Roman" w:hAnsi="Times New Roman" w:cs="Times New Roman"/>
          <w:i/>
          <w:iCs/>
          <w:color w:val="374151"/>
          <w:sz w:val="24"/>
          <w:szCs w:val="24"/>
        </w:rPr>
        <w:t xml:space="preserve">The Reflective Practitioner: How Professionals Think </w:t>
      </w:r>
      <w:proofErr w:type="gramStart"/>
      <w:r w:rsidRPr="15450E88">
        <w:rPr>
          <w:rFonts w:ascii="Times New Roman" w:eastAsia="Times New Roman" w:hAnsi="Times New Roman" w:cs="Times New Roman"/>
          <w:i/>
          <w:iCs/>
          <w:color w:val="374151"/>
          <w:sz w:val="24"/>
          <w:szCs w:val="24"/>
        </w:rPr>
        <w:t>In</w:t>
      </w:r>
      <w:proofErr w:type="gramEnd"/>
      <w:r w:rsidRPr="15450E88">
        <w:rPr>
          <w:rFonts w:ascii="Times New Roman" w:eastAsia="Times New Roman" w:hAnsi="Times New Roman" w:cs="Times New Roman"/>
          <w:i/>
          <w:iCs/>
          <w:color w:val="374151"/>
          <w:sz w:val="24"/>
          <w:szCs w:val="24"/>
        </w:rPr>
        <w:t xml:space="preserve"> Action</w:t>
      </w:r>
      <w:r w:rsidRPr="15450E88">
        <w:rPr>
          <w:rFonts w:ascii="Times New Roman" w:eastAsia="Times New Roman" w:hAnsi="Times New Roman" w:cs="Times New Roman"/>
          <w:color w:val="374151"/>
          <w:sz w:val="24"/>
          <w:szCs w:val="24"/>
        </w:rPr>
        <w:t>. Basic Books</w:t>
      </w:r>
    </w:p>
    <w:p w14:paraId="684EB059" w14:textId="4D028577"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Teng, H. Y., and Chen, C. Y. (2023). Restaurant innovativeness and brand attachment: The role of memorable brand experience. </w:t>
      </w:r>
      <w:r w:rsidRPr="15450E88">
        <w:rPr>
          <w:rFonts w:ascii="Times New Roman" w:eastAsia="Times New Roman" w:hAnsi="Times New Roman" w:cs="Times New Roman"/>
          <w:i/>
          <w:iCs/>
          <w:color w:val="222222"/>
          <w:sz w:val="24"/>
          <w:szCs w:val="24"/>
        </w:rPr>
        <w:t>Journal of Hospitality &amp; Tourism Research</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47</w:t>
      </w:r>
      <w:r w:rsidRPr="15450E88">
        <w:rPr>
          <w:rFonts w:ascii="Times New Roman" w:eastAsia="Times New Roman" w:hAnsi="Times New Roman" w:cs="Times New Roman"/>
          <w:color w:val="222222"/>
          <w:sz w:val="24"/>
          <w:szCs w:val="24"/>
        </w:rPr>
        <w:t>(5), 827-850.</w:t>
      </w:r>
    </w:p>
    <w:p w14:paraId="4F34F32E" w14:textId="2A5C5D7A" w:rsidR="7727315A" w:rsidRDefault="7727315A" w:rsidP="15450E88">
      <w:pPr>
        <w:spacing w:line="257" w:lineRule="auto"/>
      </w:pPr>
      <w:proofErr w:type="spellStart"/>
      <w:r w:rsidRPr="15450E88">
        <w:rPr>
          <w:rFonts w:ascii="Times New Roman" w:eastAsia="Times New Roman" w:hAnsi="Times New Roman" w:cs="Times New Roman"/>
          <w:color w:val="222222"/>
          <w:sz w:val="24"/>
          <w:szCs w:val="24"/>
        </w:rPr>
        <w:t>Tontini</w:t>
      </w:r>
      <w:proofErr w:type="spellEnd"/>
      <w:r w:rsidRPr="15450E88">
        <w:rPr>
          <w:rFonts w:ascii="Times New Roman" w:eastAsia="Times New Roman" w:hAnsi="Times New Roman" w:cs="Times New Roman"/>
          <w:color w:val="222222"/>
          <w:sz w:val="24"/>
          <w:szCs w:val="24"/>
        </w:rPr>
        <w:t xml:space="preserve">, G., Irgang, L., Kroenke, A., </w:t>
      </w:r>
      <w:proofErr w:type="spellStart"/>
      <w:r w:rsidRPr="15450E88">
        <w:rPr>
          <w:rFonts w:ascii="Times New Roman" w:eastAsia="Times New Roman" w:hAnsi="Times New Roman" w:cs="Times New Roman"/>
          <w:color w:val="222222"/>
          <w:sz w:val="24"/>
          <w:szCs w:val="24"/>
        </w:rPr>
        <w:t>Hadlich</w:t>
      </w:r>
      <w:proofErr w:type="spellEnd"/>
      <w:r w:rsidRPr="15450E88">
        <w:rPr>
          <w:rFonts w:ascii="Times New Roman" w:eastAsia="Times New Roman" w:hAnsi="Times New Roman" w:cs="Times New Roman"/>
          <w:color w:val="222222"/>
          <w:sz w:val="24"/>
          <w:szCs w:val="24"/>
        </w:rPr>
        <w:t xml:space="preserve">, I., Picolo, J. D., &amp; Mikulic, J. (2022). How to use spontaneous customer comments to identify nonlinear background of satisfaction with restaurant services. </w:t>
      </w:r>
      <w:r w:rsidRPr="15450E88">
        <w:rPr>
          <w:rFonts w:ascii="Times New Roman" w:eastAsia="Times New Roman" w:hAnsi="Times New Roman" w:cs="Times New Roman"/>
          <w:i/>
          <w:iCs/>
          <w:color w:val="222222"/>
          <w:sz w:val="24"/>
          <w:szCs w:val="24"/>
        </w:rPr>
        <w:t>Benchmarking: An International Journal</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29</w:t>
      </w:r>
      <w:r w:rsidRPr="15450E88">
        <w:rPr>
          <w:rFonts w:ascii="Times New Roman" w:eastAsia="Times New Roman" w:hAnsi="Times New Roman" w:cs="Times New Roman"/>
          <w:color w:val="222222"/>
          <w:sz w:val="24"/>
          <w:szCs w:val="24"/>
        </w:rPr>
        <w:t>(2), 496-521.</w:t>
      </w:r>
    </w:p>
    <w:p w14:paraId="37814FF6" w14:textId="605DAC88"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Wilson-Wünsch, B., Beausaert, S., </w:t>
      </w:r>
      <w:proofErr w:type="spellStart"/>
      <w:r w:rsidRPr="15450E88">
        <w:rPr>
          <w:rFonts w:ascii="Times New Roman" w:eastAsia="Times New Roman" w:hAnsi="Times New Roman" w:cs="Times New Roman"/>
          <w:color w:val="222222"/>
          <w:sz w:val="24"/>
          <w:szCs w:val="24"/>
        </w:rPr>
        <w:t>Tempelaar</w:t>
      </w:r>
      <w:proofErr w:type="spellEnd"/>
      <w:r w:rsidRPr="15450E88">
        <w:rPr>
          <w:rFonts w:ascii="Times New Roman" w:eastAsia="Times New Roman" w:hAnsi="Times New Roman" w:cs="Times New Roman"/>
          <w:color w:val="222222"/>
          <w:sz w:val="24"/>
          <w:szCs w:val="24"/>
        </w:rPr>
        <w:t xml:space="preserve">, D., &amp; </w:t>
      </w:r>
      <w:proofErr w:type="spellStart"/>
      <w:r w:rsidRPr="15450E88">
        <w:rPr>
          <w:rFonts w:ascii="Times New Roman" w:eastAsia="Times New Roman" w:hAnsi="Times New Roman" w:cs="Times New Roman"/>
          <w:color w:val="222222"/>
          <w:sz w:val="24"/>
          <w:szCs w:val="24"/>
        </w:rPr>
        <w:t>Gijselaers</w:t>
      </w:r>
      <w:proofErr w:type="spellEnd"/>
      <w:r w:rsidRPr="15450E88">
        <w:rPr>
          <w:rFonts w:ascii="Times New Roman" w:eastAsia="Times New Roman" w:hAnsi="Times New Roman" w:cs="Times New Roman"/>
          <w:color w:val="222222"/>
          <w:sz w:val="24"/>
          <w:szCs w:val="24"/>
        </w:rPr>
        <w:t xml:space="preserve">, W. (2015). The making of hospitality managers: The role of knowledge in the development of expertise. </w:t>
      </w:r>
      <w:r w:rsidRPr="15450E88">
        <w:rPr>
          <w:rFonts w:ascii="Times New Roman" w:eastAsia="Times New Roman" w:hAnsi="Times New Roman" w:cs="Times New Roman"/>
          <w:i/>
          <w:iCs/>
          <w:color w:val="222222"/>
          <w:sz w:val="24"/>
          <w:szCs w:val="24"/>
        </w:rPr>
        <w:t>Journal of Human Resources in Hospitality &amp; Tourism</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14</w:t>
      </w:r>
      <w:r w:rsidRPr="15450E88">
        <w:rPr>
          <w:rFonts w:ascii="Times New Roman" w:eastAsia="Times New Roman" w:hAnsi="Times New Roman" w:cs="Times New Roman"/>
          <w:color w:val="222222"/>
          <w:sz w:val="24"/>
          <w:szCs w:val="24"/>
        </w:rPr>
        <w:t>(2), 153-176.</w:t>
      </w:r>
    </w:p>
    <w:p w14:paraId="30237DDA" w14:textId="2CB9DA7A" w:rsidR="7727315A" w:rsidRDefault="7727315A" w:rsidP="15450E88">
      <w:pPr>
        <w:spacing w:line="257" w:lineRule="auto"/>
      </w:pPr>
      <w:r w:rsidRPr="15450E88">
        <w:rPr>
          <w:rFonts w:ascii="Times New Roman" w:eastAsia="Times New Roman" w:hAnsi="Times New Roman" w:cs="Times New Roman"/>
          <w:color w:val="222222"/>
          <w:sz w:val="24"/>
          <w:szCs w:val="24"/>
        </w:rPr>
        <w:t xml:space="preserve">Xu, Y., Jeong, E., </w:t>
      </w:r>
      <w:proofErr w:type="spellStart"/>
      <w:r w:rsidRPr="15450E88">
        <w:rPr>
          <w:rFonts w:ascii="Times New Roman" w:eastAsia="Times New Roman" w:hAnsi="Times New Roman" w:cs="Times New Roman"/>
          <w:color w:val="222222"/>
          <w:sz w:val="24"/>
          <w:szCs w:val="24"/>
        </w:rPr>
        <w:t>Baiomy</w:t>
      </w:r>
      <w:proofErr w:type="spellEnd"/>
      <w:r w:rsidRPr="15450E88">
        <w:rPr>
          <w:rFonts w:ascii="Times New Roman" w:eastAsia="Times New Roman" w:hAnsi="Times New Roman" w:cs="Times New Roman"/>
          <w:color w:val="222222"/>
          <w:sz w:val="24"/>
          <w:szCs w:val="24"/>
        </w:rPr>
        <w:t xml:space="preserve">, A. E., and Shao, X. (2020). Investigating onsite restaurant interactive self-service technology (ORISST) use: Customer expectations and intentions. </w:t>
      </w:r>
      <w:r w:rsidRPr="15450E88">
        <w:rPr>
          <w:rFonts w:ascii="Times New Roman" w:eastAsia="Times New Roman" w:hAnsi="Times New Roman" w:cs="Times New Roman"/>
          <w:i/>
          <w:iCs/>
          <w:color w:val="222222"/>
          <w:sz w:val="24"/>
          <w:szCs w:val="24"/>
        </w:rPr>
        <w:t>International Journal of Contemporary Hospitality Management</w:t>
      </w:r>
      <w:r w:rsidRPr="15450E88">
        <w:rPr>
          <w:rFonts w:ascii="Times New Roman" w:eastAsia="Times New Roman" w:hAnsi="Times New Roman" w:cs="Times New Roman"/>
          <w:color w:val="222222"/>
          <w:sz w:val="24"/>
          <w:szCs w:val="24"/>
        </w:rPr>
        <w:t xml:space="preserve">, </w:t>
      </w:r>
      <w:r w:rsidRPr="15450E88">
        <w:rPr>
          <w:rFonts w:ascii="Times New Roman" w:eastAsia="Times New Roman" w:hAnsi="Times New Roman" w:cs="Times New Roman"/>
          <w:i/>
          <w:iCs/>
          <w:color w:val="222222"/>
          <w:sz w:val="24"/>
          <w:szCs w:val="24"/>
        </w:rPr>
        <w:t>32</w:t>
      </w:r>
      <w:r w:rsidRPr="15450E88">
        <w:rPr>
          <w:rFonts w:ascii="Times New Roman" w:eastAsia="Times New Roman" w:hAnsi="Times New Roman" w:cs="Times New Roman"/>
          <w:color w:val="222222"/>
          <w:sz w:val="24"/>
          <w:szCs w:val="24"/>
        </w:rPr>
        <w:t>(10), 3335-3360.</w:t>
      </w:r>
    </w:p>
    <w:p w14:paraId="043B273A" w14:textId="504C1E98" w:rsidR="7727315A" w:rsidRDefault="7727315A" w:rsidP="15450E88">
      <w:pPr>
        <w:spacing w:line="360" w:lineRule="auto"/>
        <w:jc w:val="both"/>
      </w:pPr>
      <w:r w:rsidRPr="15450E88">
        <w:rPr>
          <w:rFonts w:ascii="Times New Roman" w:eastAsia="Times New Roman" w:hAnsi="Times New Roman" w:cs="Times New Roman"/>
          <w:sz w:val="28"/>
          <w:szCs w:val="28"/>
        </w:rPr>
        <w:t xml:space="preserve"> </w:t>
      </w:r>
    </w:p>
    <w:sectPr w:rsidR="7727315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F56CF" w14:textId="77777777" w:rsidR="00A578DB" w:rsidRDefault="00A578DB" w:rsidP="005D4293">
      <w:pPr>
        <w:spacing w:after="0" w:line="240" w:lineRule="auto"/>
      </w:pPr>
      <w:r>
        <w:separator/>
      </w:r>
    </w:p>
  </w:endnote>
  <w:endnote w:type="continuationSeparator" w:id="0">
    <w:p w14:paraId="587695CB" w14:textId="77777777" w:rsidR="00A578DB" w:rsidRDefault="00A578DB" w:rsidP="005D4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641734"/>
      <w:docPartObj>
        <w:docPartGallery w:val="Page Numbers (Bottom of Page)"/>
        <w:docPartUnique/>
      </w:docPartObj>
    </w:sdtPr>
    <w:sdtEndPr>
      <w:rPr>
        <w:noProof/>
      </w:rPr>
    </w:sdtEndPr>
    <w:sdtContent>
      <w:p w14:paraId="3E872A9A" w14:textId="10854B51" w:rsidR="005D4293" w:rsidRDefault="005D42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83313" w14:textId="77777777" w:rsidR="005D4293" w:rsidRDefault="005D4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62140" w14:textId="77777777" w:rsidR="00A578DB" w:rsidRDefault="00A578DB" w:rsidP="005D4293">
      <w:pPr>
        <w:spacing w:after="0" w:line="240" w:lineRule="auto"/>
      </w:pPr>
      <w:r>
        <w:separator/>
      </w:r>
    </w:p>
  </w:footnote>
  <w:footnote w:type="continuationSeparator" w:id="0">
    <w:p w14:paraId="3C9C3C19" w14:textId="77777777" w:rsidR="00A578DB" w:rsidRDefault="00A578DB" w:rsidP="005D4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32C7A"/>
    <w:multiLevelType w:val="hybridMultilevel"/>
    <w:tmpl w:val="B58C738C"/>
    <w:lvl w:ilvl="0" w:tplc="23C462CA">
      <w:start w:val="1"/>
      <w:numFmt w:val="bullet"/>
      <w:lvlText w:val="·"/>
      <w:lvlJc w:val="left"/>
      <w:pPr>
        <w:ind w:left="720" w:hanging="360"/>
      </w:pPr>
      <w:rPr>
        <w:rFonts w:ascii="Symbol" w:hAnsi="Symbol" w:hint="default"/>
      </w:rPr>
    </w:lvl>
    <w:lvl w:ilvl="1" w:tplc="54DE605E">
      <w:start w:val="1"/>
      <w:numFmt w:val="bullet"/>
      <w:lvlText w:val="o"/>
      <w:lvlJc w:val="left"/>
      <w:pPr>
        <w:ind w:left="1440" w:hanging="360"/>
      </w:pPr>
      <w:rPr>
        <w:rFonts w:ascii="Courier New" w:hAnsi="Courier New" w:hint="default"/>
      </w:rPr>
    </w:lvl>
    <w:lvl w:ilvl="2" w:tplc="55D2BEA8">
      <w:start w:val="1"/>
      <w:numFmt w:val="bullet"/>
      <w:lvlText w:val=""/>
      <w:lvlJc w:val="left"/>
      <w:pPr>
        <w:ind w:left="2160" w:hanging="360"/>
      </w:pPr>
      <w:rPr>
        <w:rFonts w:ascii="Wingdings" w:hAnsi="Wingdings" w:hint="default"/>
      </w:rPr>
    </w:lvl>
    <w:lvl w:ilvl="3" w:tplc="D4CC12BA">
      <w:start w:val="1"/>
      <w:numFmt w:val="bullet"/>
      <w:lvlText w:val=""/>
      <w:lvlJc w:val="left"/>
      <w:pPr>
        <w:ind w:left="2880" w:hanging="360"/>
      </w:pPr>
      <w:rPr>
        <w:rFonts w:ascii="Symbol" w:hAnsi="Symbol" w:hint="default"/>
      </w:rPr>
    </w:lvl>
    <w:lvl w:ilvl="4" w:tplc="D624BD32">
      <w:start w:val="1"/>
      <w:numFmt w:val="bullet"/>
      <w:lvlText w:val="o"/>
      <w:lvlJc w:val="left"/>
      <w:pPr>
        <w:ind w:left="3600" w:hanging="360"/>
      </w:pPr>
      <w:rPr>
        <w:rFonts w:ascii="Courier New" w:hAnsi="Courier New" w:hint="default"/>
      </w:rPr>
    </w:lvl>
    <w:lvl w:ilvl="5" w:tplc="B18A7FE4">
      <w:start w:val="1"/>
      <w:numFmt w:val="bullet"/>
      <w:lvlText w:val=""/>
      <w:lvlJc w:val="left"/>
      <w:pPr>
        <w:ind w:left="4320" w:hanging="360"/>
      </w:pPr>
      <w:rPr>
        <w:rFonts w:ascii="Wingdings" w:hAnsi="Wingdings" w:hint="default"/>
      </w:rPr>
    </w:lvl>
    <w:lvl w:ilvl="6" w:tplc="ACBC2B0A">
      <w:start w:val="1"/>
      <w:numFmt w:val="bullet"/>
      <w:lvlText w:val=""/>
      <w:lvlJc w:val="left"/>
      <w:pPr>
        <w:ind w:left="5040" w:hanging="360"/>
      </w:pPr>
      <w:rPr>
        <w:rFonts w:ascii="Symbol" w:hAnsi="Symbol" w:hint="default"/>
      </w:rPr>
    </w:lvl>
    <w:lvl w:ilvl="7" w:tplc="8F7023E6">
      <w:start w:val="1"/>
      <w:numFmt w:val="bullet"/>
      <w:lvlText w:val="o"/>
      <w:lvlJc w:val="left"/>
      <w:pPr>
        <w:ind w:left="5760" w:hanging="360"/>
      </w:pPr>
      <w:rPr>
        <w:rFonts w:ascii="Courier New" w:hAnsi="Courier New" w:hint="default"/>
      </w:rPr>
    </w:lvl>
    <w:lvl w:ilvl="8" w:tplc="A6626B58">
      <w:start w:val="1"/>
      <w:numFmt w:val="bullet"/>
      <w:lvlText w:val=""/>
      <w:lvlJc w:val="left"/>
      <w:pPr>
        <w:ind w:left="6480" w:hanging="360"/>
      </w:pPr>
      <w:rPr>
        <w:rFonts w:ascii="Wingdings" w:hAnsi="Wingdings" w:hint="default"/>
      </w:rPr>
    </w:lvl>
  </w:abstractNum>
  <w:abstractNum w:abstractNumId="1" w15:restartNumberingAfterBreak="0">
    <w:nsid w:val="2EE6F321"/>
    <w:multiLevelType w:val="hybridMultilevel"/>
    <w:tmpl w:val="53D6CB54"/>
    <w:lvl w:ilvl="0" w:tplc="F26E163A">
      <w:start w:val="1"/>
      <w:numFmt w:val="bullet"/>
      <w:lvlText w:val="·"/>
      <w:lvlJc w:val="left"/>
      <w:pPr>
        <w:ind w:left="720" w:hanging="360"/>
      </w:pPr>
      <w:rPr>
        <w:rFonts w:ascii="Symbol" w:hAnsi="Symbol" w:hint="default"/>
      </w:rPr>
    </w:lvl>
    <w:lvl w:ilvl="1" w:tplc="0CC8C112">
      <w:start w:val="1"/>
      <w:numFmt w:val="bullet"/>
      <w:lvlText w:val="o"/>
      <w:lvlJc w:val="left"/>
      <w:pPr>
        <w:ind w:left="1440" w:hanging="360"/>
      </w:pPr>
      <w:rPr>
        <w:rFonts w:ascii="Courier New" w:hAnsi="Courier New" w:hint="default"/>
      </w:rPr>
    </w:lvl>
    <w:lvl w:ilvl="2" w:tplc="59A0BD28">
      <w:start w:val="1"/>
      <w:numFmt w:val="bullet"/>
      <w:lvlText w:val=""/>
      <w:lvlJc w:val="left"/>
      <w:pPr>
        <w:ind w:left="2160" w:hanging="360"/>
      </w:pPr>
      <w:rPr>
        <w:rFonts w:ascii="Wingdings" w:hAnsi="Wingdings" w:hint="default"/>
      </w:rPr>
    </w:lvl>
    <w:lvl w:ilvl="3" w:tplc="363C25D8">
      <w:start w:val="1"/>
      <w:numFmt w:val="bullet"/>
      <w:lvlText w:val=""/>
      <w:lvlJc w:val="left"/>
      <w:pPr>
        <w:ind w:left="2880" w:hanging="360"/>
      </w:pPr>
      <w:rPr>
        <w:rFonts w:ascii="Symbol" w:hAnsi="Symbol" w:hint="default"/>
      </w:rPr>
    </w:lvl>
    <w:lvl w:ilvl="4" w:tplc="15CCB9FE">
      <w:start w:val="1"/>
      <w:numFmt w:val="bullet"/>
      <w:lvlText w:val="o"/>
      <w:lvlJc w:val="left"/>
      <w:pPr>
        <w:ind w:left="3600" w:hanging="360"/>
      </w:pPr>
      <w:rPr>
        <w:rFonts w:ascii="Courier New" w:hAnsi="Courier New" w:hint="default"/>
      </w:rPr>
    </w:lvl>
    <w:lvl w:ilvl="5" w:tplc="FA343A08">
      <w:start w:val="1"/>
      <w:numFmt w:val="bullet"/>
      <w:lvlText w:val=""/>
      <w:lvlJc w:val="left"/>
      <w:pPr>
        <w:ind w:left="4320" w:hanging="360"/>
      </w:pPr>
      <w:rPr>
        <w:rFonts w:ascii="Wingdings" w:hAnsi="Wingdings" w:hint="default"/>
      </w:rPr>
    </w:lvl>
    <w:lvl w:ilvl="6" w:tplc="C6B8FAAE">
      <w:start w:val="1"/>
      <w:numFmt w:val="bullet"/>
      <w:lvlText w:val=""/>
      <w:lvlJc w:val="left"/>
      <w:pPr>
        <w:ind w:left="5040" w:hanging="360"/>
      </w:pPr>
      <w:rPr>
        <w:rFonts w:ascii="Symbol" w:hAnsi="Symbol" w:hint="default"/>
      </w:rPr>
    </w:lvl>
    <w:lvl w:ilvl="7" w:tplc="8BF6F80E">
      <w:start w:val="1"/>
      <w:numFmt w:val="bullet"/>
      <w:lvlText w:val="o"/>
      <w:lvlJc w:val="left"/>
      <w:pPr>
        <w:ind w:left="5760" w:hanging="360"/>
      </w:pPr>
      <w:rPr>
        <w:rFonts w:ascii="Courier New" w:hAnsi="Courier New" w:hint="default"/>
      </w:rPr>
    </w:lvl>
    <w:lvl w:ilvl="8" w:tplc="FCE209F0">
      <w:start w:val="1"/>
      <w:numFmt w:val="bullet"/>
      <w:lvlText w:val=""/>
      <w:lvlJc w:val="left"/>
      <w:pPr>
        <w:ind w:left="6480" w:hanging="360"/>
      </w:pPr>
      <w:rPr>
        <w:rFonts w:ascii="Wingdings" w:hAnsi="Wingdings" w:hint="default"/>
      </w:rPr>
    </w:lvl>
  </w:abstractNum>
  <w:abstractNum w:abstractNumId="2" w15:restartNumberingAfterBreak="0">
    <w:nsid w:val="468E7299"/>
    <w:multiLevelType w:val="hybridMultilevel"/>
    <w:tmpl w:val="1D3A97E6"/>
    <w:lvl w:ilvl="0" w:tplc="FC5267EC">
      <w:start w:val="2"/>
      <w:numFmt w:val="decimal"/>
      <w:lvlText w:val="%1)"/>
      <w:lvlJc w:val="left"/>
      <w:pPr>
        <w:ind w:left="720" w:hanging="360"/>
      </w:pPr>
    </w:lvl>
    <w:lvl w:ilvl="1" w:tplc="59800454">
      <w:start w:val="1"/>
      <w:numFmt w:val="lowerLetter"/>
      <w:lvlText w:val="%2."/>
      <w:lvlJc w:val="left"/>
      <w:pPr>
        <w:ind w:left="1440" w:hanging="360"/>
      </w:pPr>
    </w:lvl>
    <w:lvl w:ilvl="2" w:tplc="54444312">
      <w:start w:val="1"/>
      <w:numFmt w:val="lowerRoman"/>
      <w:lvlText w:val="%3."/>
      <w:lvlJc w:val="right"/>
      <w:pPr>
        <w:ind w:left="2160" w:hanging="180"/>
      </w:pPr>
    </w:lvl>
    <w:lvl w:ilvl="3" w:tplc="8C48071C">
      <w:start w:val="1"/>
      <w:numFmt w:val="decimal"/>
      <w:lvlText w:val="%4."/>
      <w:lvlJc w:val="left"/>
      <w:pPr>
        <w:ind w:left="2880" w:hanging="360"/>
      </w:pPr>
    </w:lvl>
    <w:lvl w:ilvl="4" w:tplc="0734CBAC">
      <w:start w:val="1"/>
      <w:numFmt w:val="lowerLetter"/>
      <w:lvlText w:val="%5."/>
      <w:lvlJc w:val="left"/>
      <w:pPr>
        <w:ind w:left="3600" w:hanging="360"/>
      </w:pPr>
    </w:lvl>
    <w:lvl w:ilvl="5" w:tplc="31D2BDC4">
      <w:start w:val="1"/>
      <w:numFmt w:val="lowerRoman"/>
      <w:lvlText w:val="%6."/>
      <w:lvlJc w:val="right"/>
      <w:pPr>
        <w:ind w:left="4320" w:hanging="180"/>
      </w:pPr>
    </w:lvl>
    <w:lvl w:ilvl="6" w:tplc="8D708688">
      <w:start w:val="1"/>
      <w:numFmt w:val="decimal"/>
      <w:lvlText w:val="%7."/>
      <w:lvlJc w:val="left"/>
      <w:pPr>
        <w:ind w:left="5040" w:hanging="360"/>
      </w:pPr>
    </w:lvl>
    <w:lvl w:ilvl="7" w:tplc="9AA67318">
      <w:start w:val="1"/>
      <w:numFmt w:val="lowerLetter"/>
      <w:lvlText w:val="%8."/>
      <w:lvlJc w:val="left"/>
      <w:pPr>
        <w:ind w:left="5760" w:hanging="360"/>
      </w:pPr>
    </w:lvl>
    <w:lvl w:ilvl="8" w:tplc="DDFE0612">
      <w:start w:val="1"/>
      <w:numFmt w:val="lowerRoman"/>
      <w:lvlText w:val="%9."/>
      <w:lvlJc w:val="right"/>
      <w:pPr>
        <w:ind w:left="6480" w:hanging="180"/>
      </w:pPr>
    </w:lvl>
  </w:abstractNum>
  <w:abstractNum w:abstractNumId="3" w15:restartNumberingAfterBreak="0">
    <w:nsid w:val="61515870"/>
    <w:multiLevelType w:val="hybridMultilevel"/>
    <w:tmpl w:val="95F09EA2"/>
    <w:lvl w:ilvl="0" w:tplc="2EC8F98E">
      <w:start w:val="1"/>
      <w:numFmt w:val="decimal"/>
      <w:lvlText w:val="%1)"/>
      <w:lvlJc w:val="left"/>
      <w:pPr>
        <w:ind w:left="720" w:hanging="360"/>
      </w:pPr>
    </w:lvl>
    <w:lvl w:ilvl="1" w:tplc="79A8B644">
      <w:start w:val="1"/>
      <w:numFmt w:val="lowerLetter"/>
      <w:lvlText w:val="%2."/>
      <w:lvlJc w:val="left"/>
      <w:pPr>
        <w:ind w:left="1440" w:hanging="360"/>
      </w:pPr>
    </w:lvl>
    <w:lvl w:ilvl="2" w:tplc="D7487A60">
      <w:start w:val="1"/>
      <w:numFmt w:val="lowerRoman"/>
      <w:lvlText w:val="%3."/>
      <w:lvlJc w:val="right"/>
      <w:pPr>
        <w:ind w:left="2160" w:hanging="180"/>
      </w:pPr>
    </w:lvl>
    <w:lvl w:ilvl="3" w:tplc="25B4F0F6">
      <w:start w:val="1"/>
      <w:numFmt w:val="decimal"/>
      <w:lvlText w:val="%4."/>
      <w:lvlJc w:val="left"/>
      <w:pPr>
        <w:ind w:left="2880" w:hanging="360"/>
      </w:pPr>
    </w:lvl>
    <w:lvl w:ilvl="4" w:tplc="C964BBA2">
      <w:start w:val="1"/>
      <w:numFmt w:val="lowerLetter"/>
      <w:lvlText w:val="%5."/>
      <w:lvlJc w:val="left"/>
      <w:pPr>
        <w:ind w:left="3600" w:hanging="360"/>
      </w:pPr>
    </w:lvl>
    <w:lvl w:ilvl="5" w:tplc="E8CC5DD2">
      <w:start w:val="1"/>
      <w:numFmt w:val="lowerRoman"/>
      <w:lvlText w:val="%6."/>
      <w:lvlJc w:val="right"/>
      <w:pPr>
        <w:ind w:left="4320" w:hanging="180"/>
      </w:pPr>
    </w:lvl>
    <w:lvl w:ilvl="6" w:tplc="A4689E40">
      <w:start w:val="1"/>
      <w:numFmt w:val="decimal"/>
      <w:lvlText w:val="%7."/>
      <w:lvlJc w:val="left"/>
      <w:pPr>
        <w:ind w:left="5040" w:hanging="360"/>
      </w:pPr>
    </w:lvl>
    <w:lvl w:ilvl="7" w:tplc="6ECAC082">
      <w:start w:val="1"/>
      <w:numFmt w:val="lowerLetter"/>
      <w:lvlText w:val="%8."/>
      <w:lvlJc w:val="left"/>
      <w:pPr>
        <w:ind w:left="5760" w:hanging="360"/>
      </w:pPr>
    </w:lvl>
    <w:lvl w:ilvl="8" w:tplc="BB2E8726">
      <w:start w:val="1"/>
      <w:numFmt w:val="lowerRoman"/>
      <w:lvlText w:val="%9."/>
      <w:lvlJc w:val="right"/>
      <w:pPr>
        <w:ind w:left="6480" w:hanging="180"/>
      </w:pPr>
    </w:lvl>
  </w:abstractNum>
  <w:abstractNum w:abstractNumId="4" w15:restartNumberingAfterBreak="0">
    <w:nsid w:val="6EDC3338"/>
    <w:multiLevelType w:val="hybridMultilevel"/>
    <w:tmpl w:val="6CE8830C"/>
    <w:lvl w:ilvl="0" w:tplc="F02458C8">
      <w:start w:val="1"/>
      <w:numFmt w:val="bullet"/>
      <w:lvlText w:val="·"/>
      <w:lvlJc w:val="left"/>
      <w:pPr>
        <w:ind w:left="720" w:hanging="360"/>
      </w:pPr>
      <w:rPr>
        <w:rFonts w:ascii="Symbol" w:hAnsi="Symbol" w:hint="default"/>
      </w:rPr>
    </w:lvl>
    <w:lvl w:ilvl="1" w:tplc="7430F1AE">
      <w:start w:val="1"/>
      <w:numFmt w:val="bullet"/>
      <w:lvlText w:val="o"/>
      <w:lvlJc w:val="left"/>
      <w:pPr>
        <w:ind w:left="1440" w:hanging="360"/>
      </w:pPr>
      <w:rPr>
        <w:rFonts w:ascii="Courier New" w:hAnsi="Courier New" w:hint="default"/>
      </w:rPr>
    </w:lvl>
    <w:lvl w:ilvl="2" w:tplc="2126294E">
      <w:start w:val="1"/>
      <w:numFmt w:val="bullet"/>
      <w:lvlText w:val=""/>
      <w:lvlJc w:val="left"/>
      <w:pPr>
        <w:ind w:left="2160" w:hanging="360"/>
      </w:pPr>
      <w:rPr>
        <w:rFonts w:ascii="Wingdings" w:hAnsi="Wingdings" w:hint="default"/>
      </w:rPr>
    </w:lvl>
    <w:lvl w:ilvl="3" w:tplc="F2F68E0C">
      <w:start w:val="1"/>
      <w:numFmt w:val="bullet"/>
      <w:lvlText w:val=""/>
      <w:lvlJc w:val="left"/>
      <w:pPr>
        <w:ind w:left="2880" w:hanging="360"/>
      </w:pPr>
      <w:rPr>
        <w:rFonts w:ascii="Symbol" w:hAnsi="Symbol" w:hint="default"/>
      </w:rPr>
    </w:lvl>
    <w:lvl w:ilvl="4" w:tplc="05CA9054">
      <w:start w:val="1"/>
      <w:numFmt w:val="bullet"/>
      <w:lvlText w:val="o"/>
      <w:lvlJc w:val="left"/>
      <w:pPr>
        <w:ind w:left="3600" w:hanging="360"/>
      </w:pPr>
      <w:rPr>
        <w:rFonts w:ascii="Courier New" w:hAnsi="Courier New" w:hint="default"/>
      </w:rPr>
    </w:lvl>
    <w:lvl w:ilvl="5" w:tplc="69F65B58">
      <w:start w:val="1"/>
      <w:numFmt w:val="bullet"/>
      <w:lvlText w:val=""/>
      <w:lvlJc w:val="left"/>
      <w:pPr>
        <w:ind w:left="4320" w:hanging="360"/>
      </w:pPr>
      <w:rPr>
        <w:rFonts w:ascii="Wingdings" w:hAnsi="Wingdings" w:hint="default"/>
      </w:rPr>
    </w:lvl>
    <w:lvl w:ilvl="6" w:tplc="B38EC6F8">
      <w:start w:val="1"/>
      <w:numFmt w:val="bullet"/>
      <w:lvlText w:val=""/>
      <w:lvlJc w:val="left"/>
      <w:pPr>
        <w:ind w:left="5040" w:hanging="360"/>
      </w:pPr>
      <w:rPr>
        <w:rFonts w:ascii="Symbol" w:hAnsi="Symbol" w:hint="default"/>
      </w:rPr>
    </w:lvl>
    <w:lvl w:ilvl="7" w:tplc="D3620180">
      <w:start w:val="1"/>
      <w:numFmt w:val="bullet"/>
      <w:lvlText w:val="o"/>
      <w:lvlJc w:val="left"/>
      <w:pPr>
        <w:ind w:left="5760" w:hanging="360"/>
      </w:pPr>
      <w:rPr>
        <w:rFonts w:ascii="Courier New" w:hAnsi="Courier New" w:hint="default"/>
      </w:rPr>
    </w:lvl>
    <w:lvl w:ilvl="8" w:tplc="C8AE307E">
      <w:start w:val="1"/>
      <w:numFmt w:val="bullet"/>
      <w:lvlText w:val=""/>
      <w:lvlJc w:val="left"/>
      <w:pPr>
        <w:ind w:left="6480" w:hanging="360"/>
      </w:pPr>
      <w:rPr>
        <w:rFonts w:ascii="Wingdings" w:hAnsi="Wingdings" w:hint="default"/>
      </w:rPr>
    </w:lvl>
  </w:abstractNum>
  <w:num w:numId="1" w16cid:durableId="232395841">
    <w:abstractNumId w:val="0"/>
  </w:num>
  <w:num w:numId="2" w16cid:durableId="1969776937">
    <w:abstractNumId w:val="4"/>
  </w:num>
  <w:num w:numId="3" w16cid:durableId="1525292595">
    <w:abstractNumId w:val="1"/>
  </w:num>
  <w:num w:numId="4" w16cid:durableId="104270270">
    <w:abstractNumId w:val="2"/>
  </w:num>
  <w:num w:numId="5" w16cid:durableId="14420669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D213B1"/>
    <w:rsid w:val="005D4293"/>
    <w:rsid w:val="00A578DB"/>
    <w:rsid w:val="00D17BF4"/>
    <w:rsid w:val="00DD4338"/>
    <w:rsid w:val="120D6DC6"/>
    <w:rsid w:val="146719F3"/>
    <w:rsid w:val="15450E88"/>
    <w:rsid w:val="18D213B1"/>
    <w:rsid w:val="38824C29"/>
    <w:rsid w:val="72B03CD4"/>
    <w:rsid w:val="738E3169"/>
    <w:rsid w:val="7727315A"/>
    <w:rsid w:val="7A29D8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213B1"/>
  <w15:chartTrackingRefBased/>
  <w15:docId w15:val="{86BBD789-572F-4EB3-8350-4F42430CB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5D4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293"/>
  </w:style>
  <w:style w:type="paragraph" w:styleId="Footer">
    <w:name w:val="footer"/>
    <w:basedOn w:val="Normal"/>
    <w:link w:val="FooterChar"/>
    <w:uiPriority w:val="99"/>
    <w:unhideWhenUsed/>
    <w:rsid w:val="005D4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1717</Words>
  <Characters>9788</Characters>
  <Application>Microsoft Office Word</Application>
  <DocSecurity>0</DocSecurity>
  <Lines>81</Lines>
  <Paragraphs>22</Paragraphs>
  <ScaleCrop>false</ScaleCrop>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 Iurea (1817181)</dc:creator>
  <cp:keywords/>
  <dc:description/>
  <cp:lastModifiedBy>Adriana Dascalu (2011303)</cp:lastModifiedBy>
  <cp:revision>5</cp:revision>
  <dcterms:created xsi:type="dcterms:W3CDTF">2024-02-21T02:54:00Z</dcterms:created>
  <dcterms:modified xsi:type="dcterms:W3CDTF">2024-02-21T03:01:00Z</dcterms:modified>
</cp:coreProperties>
</file>