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4F3A7" w14:textId="77777777" w:rsidR="00BE7D1B" w:rsidRPr="00BB20AD" w:rsidRDefault="00BE7D1B" w:rsidP="00BE7D1B">
      <w:r w:rsidRPr="00BB20AD">
        <w:rPr>
          <w:noProof/>
        </w:rPr>
        <w:drawing>
          <wp:inline distT="0" distB="0" distL="0" distR="0" wp14:anchorId="3794813F" wp14:editId="572F2A33">
            <wp:extent cx="2811780" cy="1196340"/>
            <wp:effectExtent l="0" t="0" r="762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11780" cy="1196340"/>
                    </a:xfrm>
                    <a:prstGeom prst="rect">
                      <a:avLst/>
                    </a:prstGeom>
                    <a:noFill/>
                    <a:ln>
                      <a:noFill/>
                    </a:ln>
                  </pic:spPr>
                </pic:pic>
              </a:graphicData>
            </a:graphic>
          </wp:inline>
        </w:drawing>
      </w:r>
    </w:p>
    <w:p w14:paraId="1D7415E7" w14:textId="77777777" w:rsidR="00BE7D1B" w:rsidRPr="00BB20AD" w:rsidRDefault="00BE7D1B" w:rsidP="00BE7D1B"/>
    <w:p w14:paraId="0978F64B" w14:textId="77777777" w:rsidR="00BE7D1B" w:rsidRPr="00BB20AD" w:rsidRDefault="00BE7D1B" w:rsidP="00BE7D1B"/>
    <w:p w14:paraId="008D57A4" w14:textId="77777777" w:rsidR="00BE7D1B" w:rsidRPr="00BB20AD" w:rsidRDefault="00BE7D1B" w:rsidP="00BE7D1B"/>
    <w:p w14:paraId="4967F17D" w14:textId="77777777" w:rsidR="00BE7D1B" w:rsidRPr="00BB20AD" w:rsidRDefault="00BE7D1B" w:rsidP="00BE7D1B"/>
    <w:p w14:paraId="33A82A1E" w14:textId="77777777" w:rsidR="00BE7D1B" w:rsidRPr="00BB20AD" w:rsidRDefault="00BE7D1B" w:rsidP="00BE7D1B"/>
    <w:p w14:paraId="5564A0CE" w14:textId="77777777" w:rsidR="00BE7D1B" w:rsidRPr="00BB20AD" w:rsidRDefault="00BE7D1B" w:rsidP="00BE7D1B"/>
    <w:p w14:paraId="1079EBDC" w14:textId="77777777" w:rsidR="00BE7D1B" w:rsidRPr="00BB20AD" w:rsidRDefault="00BE7D1B" w:rsidP="00BE7D1B"/>
    <w:p w14:paraId="305A156A" w14:textId="77777777" w:rsidR="00BE7D1B" w:rsidRPr="00BB20AD" w:rsidRDefault="00BE7D1B" w:rsidP="00BE7D1B"/>
    <w:p w14:paraId="24FA9364" w14:textId="49977389" w:rsidR="00F37491" w:rsidRPr="00F37491" w:rsidRDefault="00F37491" w:rsidP="00F37491">
      <w:pPr>
        <w:jc w:val="center"/>
      </w:pPr>
      <w:r w:rsidRPr="00F37491">
        <w:rPr>
          <w:rFonts w:ascii="Arial" w:hAnsi="Arial" w:cs="Arial"/>
          <w:sz w:val="52"/>
          <w:szCs w:val="52"/>
        </w:rPr>
        <w:t>Energy storage safety monitoring system based on digital twin technology</w:t>
      </w:r>
    </w:p>
    <w:p w14:paraId="58BCD2E3" w14:textId="77777777" w:rsidR="00BE7D1B" w:rsidRPr="00BB20AD" w:rsidRDefault="00BE7D1B" w:rsidP="00BE7D1B">
      <w:pPr>
        <w:jc w:val="center"/>
        <w:rPr>
          <w:rFonts w:asciiTheme="majorHAnsi" w:eastAsiaTheme="majorHAnsi" w:hAnsiTheme="majorHAnsi"/>
          <w:sz w:val="44"/>
          <w:szCs w:val="44"/>
        </w:rPr>
      </w:pPr>
    </w:p>
    <w:p w14:paraId="32218137" w14:textId="77777777" w:rsidR="00BE7D1B" w:rsidRPr="00F37491" w:rsidRDefault="00BE7D1B" w:rsidP="00F37491">
      <w:pPr>
        <w:rPr>
          <w:rFonts w:asciiTheme="majorHAnsi" w:eastAsiaTheme="majorHAnsi" w:hAnsiTheme="majorHAnsi"/>
          <w:sz w:val="44"/>
          <w:szCs w:val="44"/>
        </w:rPr>
      </w:pPr>
    </w:p>
    <w:p w14:paraId="4A66E8AE" w14:textId="77777777" w:rsidR="00BE7D1B" w:rsidRPr="00BB20AD" w:rsidRDefault="00BE7D1B" w:rsidP="00BE7D1B">
      <w:pPr>
        <w:rPr>
          <w:rFonts w:asciiTheme="majorHAnsi" w:eastAsiaTheme="majorHAnsi" w:hAnsiTheme="majorHAnsi"/>
          <w:sz w:val="44"/>
          <w:szCs w:val="44"/>
        </w:rPr>
      </w:pPr>
    </w:p>
    <w:p w14:paraId="68F942E9" w14:textId="77777777" w:rsidR="00BE7D1B" w:rsidRPr="00BB20AD" w:rsidRDefault="00BE7D1B" w:rsidP="00BE7D1B">
      <w:pPr>
        <w:rPr>
          <w:rFonts w:asciiTheme="majorHAnsi" w:eastAsiaTheme="majorHAnsi" w:hAnsiTheme="majorHAnsi"/>
          <w:sz w:val="44"/>
          <w:szCs w:val="44"/>
        </w:rPr>
      </w:pPr>
    </w:p>
    <w:p w14:paraId="3D88CD78" w14:textId="77777777" w:rsidR="00BE7D1B" w:rsidRPr="00BB20AD" w:rsidRDefault="00BE7D1B" w:rsidP="00BE7D1B">
      <w:pPr>
        <w:rPr>
          <w:rFonts w:asciiTheme="majorHAnsi" w:eastAsiaTheme="majorHAnsi" w:hAnsiTheme="majorHAnsi"/>
          <w:sz w:val="44"/>
          <w:szCs w:val="44"/>
        </w:rPr>
      </w:pPr>
    </w:p>
    <w:p w14:paraId="443F52DB" w14:textId="77777777" w:rsidR="00BE7D1B" w:rsidRPr="00BB20AD" w:rsidRDefault="00BE7D1B" w:rsidP="00BE7D1B">
      <w:pPr>
        <w:rPr>
          <w:rFonts w:asciiTheme="majorHAnsi" w:eastAsiaTheme="majorHAnsi" w:hAnsiTheme="majorHAnsi"/>
          <w:sz w:val="44"/>
          <w:szCs w:val="44"/>
        </w:rPr>
      </w:pPr>
    </w:p>
    <w:p w14:paraId="4C5A625E" w14:textId="77777777" w:rsidR="00BE7D1B" w:rsidRPr="00BB20AD" w:rsidRDefault="00BE7D1B" w:rsidP="00BE7D1B">
      <w:pPr>
        <w:spacing w:before="120" w:after="120"/>
        <w:jc w:val="center"/>
        <w:rPr>
          <w:rFonts w:ascii="Arial" w:hAnsi="Arial" w:cs="Arial"/>
          <w:b/>
          <w:sz w:val="22"/>
        </w:rPr>
      </w:pPr>
      <w:r w:rsidRPr="00BB20AD">
        <w:rPr>
          <w:rFonts w:asciiTheme="majorHAnsi" w:eastAsiaTheme="majorHAnsi" w:hAnsiTheme="majorHAnsi" w:hint="eastAsia"/>
          <w:sz w:val="30"/>
          <w:szCs w:val="30"/>
        </w:rPr>
        <w:t xml:space="preserve">Module: </w:t>
      </w:r>
      <w:r w:rsidRPr="006B5B43">
        <w:rPr>
          <w:rFonts w:asciiTheme="majorHAnsi" w:eastAsiaTheme="majorHAnsi" w:hAnsiTheme="majorHAnsi"/>
          <w:sz w:val="30"/>
          <w:szCs w:val="30"/>
        </w:rPr>
        <w:t>Postgraduate Research Method</w:t>
      </w:r>
    </w:p>
    <w:p w14:paraId="427C7C93" w14:textId="77777777" w:rsidR="00BE7D1B" w:rsidRPr="00BB20AD" w:rsidRDefault="00BE7D1B" w:rsidP="00BE7D1B">
      <w:pPr>
        <w:jc w:val="center"/>
        <w:rPr>
          <w:rFonts w:asciiTheme="majorHAnsi" w:eastAsiaTheme="majorHAnsi" w:hAnsiTheme="majorHAnsi"/>
          <w:sz w:val="30"/>
          <w:szCs w:val="30"/>
        </w:rPr>
      </w:pPr>
      <w:r w:rsidRPr="00BB20AD">
        <w:rPr>
          <w:rFonts w:asciiTheme="majorHAnsi" w:eastAsiaTheme="majorHAnsi" w:hAnsiTheme="majorHAnsi" w:hint="eastAsia"/>
          <w:sz w:val="30"/>
          <w:szCs w:val="30"/>
        </w:rPr>
        <w:t>Name: Tong Wu</w:t>
      </w:r>
    </w:p>
    <w:p w14:paraId="3CC3F7BB" w14:textId="77777777" w:rsidR="00BE7D1B" w:rsidRPr="00BB20AD" w:rsidRDefault="00BE7D1B" w:rsidP="00BE7D1B">
      <w:pPr>
        <w:jc w:val="center"/>
        <w:rPr>
          <w:rFonts w:asciiTheme="majorHAnsi" w:eastAsiaTheme="majorHAnsi" w:hAnsiTheme="majorHAnsi"/>
          <w:sz w:val="30"/>
          <w:szCs w:val="30"/>
        </w:rPr>
      </w:pPr>
      <w:r w:rsidRPr="00BB20AD">
        <w:rPr>
          <w:rFonts w:asciiTheme="majorHAnsi" w:eastAsiaTheme="majorHAnsi" w:hAnsiTheme="majorHAnsi" w:hint="eastAsia"/>
          <w:sz w:val="30"/>
          <w:szCs w:val="30"/>
        </w:rPr>
        <w:t>Student ID: 2106274</w:t>
      </w:r>
    </w:p>
    <w:p w14:paraId="4503A317" w14:textId="45E6A6C9" w:rsidR="00BE7D1B" w:rsidRDefault="00BE7D1B" w:rsidP="00BE7D1B">
      <w:pPr>
        <w:jc w:val="center"/>
        <w:rPr>
          <w:rFonts w:asciiTheme="majorHAnsi" w:eastAsiaTheme="majorHAnsi" w:hAnsiTheme="majorHAnsi"/>
          <w:sz w:val="30"/>
          <w:szCs w:val="30"/>
        </w:rPr>
      </w:pPr>
      <w:r w:rsidRPr="00BB20AD">
        <w:rPr>
          <w:rFonts w:asciiTheme="majorHAnsi" w:eastAsiaTheme="majorHAnsi" w:hAnsiTheme="majorHAnsi" w:hint="eastAsia"/>
          <w:sz w:val="30"/>
          <w:szCs w:val="30"/>
        </w:rPr>
        <w:t>Date:2022 .0</w:t>
      </w:r>
      <w:r>
        <w:rPr>
          <w:rFonts w:asciiTheme="majorHAnsi" w:eastAsiaTheme="majorHAnsi" w:hAnsiTheme="majorHAnsi"/>
          <w:sz w:val="30"/>
          <w:szCs w:val="30"/>
        </w:rPr>
        <w:t>3</w:t>
      </w:r>
      <w:r w:rsidRPr="00BB20AD">
        <w:rPr>
          <w:rFonts w:asciiTheme="majorHAnsi" w:eastAsiaTheme="majorHAnsi" w:hAnsiTheme="majorHAnsi" w:hint="eastAsia"/>
          <w:sz w:val="30"/>
          <w:szCs w:val="30"/>
        </w:rPr>
        <w:t>.</w:t>
      </w:r>
      <w:r w:rsidR="002C620E">
        <w:rPr>
          <w:rFonts w:asciiTheme="majorHAnsi" w:eastAsiaTheme="majorHAnsi" w:hAnsiTheme="majorHAnsi"/>
          <w:sz w:val="30"/>
          <w:szCs w:val="30"/>
        </w:rPr>
        <w:t>31</w:t>
      </w:r>
    </w:p>
    <w:p w14:paraId="5057E953" w14:textId="498E862F" w:rsidR="00BE7D1B" w:rsidRDefault="00BE7D1B"/>
    <w:p w14:paraId="3FBE277A" w14:textId="7CFD5639" w:rsidR="00BE7D1B" w:rsidRDefault="00BE7D1B">
      <w:pPr>
        <w:rPr>
          <w:rFonts w:hint="eastAsia"/>
        </w:rPr>
      </w:pPr>
    </w:p>
    <w:sdt>
      <w:sdtPr>
        <w:rPr>
          <w:rFonts w:asciiTheme="minorHAnsi" w:eastAsiaTheme="minorEastAsia" w:hAnsiTheme="minorHAnsi" w:cstheme="minorBidi"/>
          <w:color w:val="auto"/>
          <w:kern w:val="2"/>
          <w:sz w:val="21"/>
          <w:szCs w:val="22"/>
          <w:lang w:val="zh-CN"/>
        </w:rPr>
        <w:id w:val="618807564"/>
        <w:docPartObj>
          <w:docPartGallery w:val="Table of Contents"/>
          <w:docPartUnique/>
        </w:docPartObj>
      </w:sdtPr>
      <w:sdtEndPr>
        <w:rPr>
          <w:b/>
          <w:bCs/>
        </w:rPr>
      </w:sdtEndPr>
      <w:sdtContent>
        <w:p w14:paraId="7EBC48E4" w14:textId="0418E81D" w:rsidR="000E41B9" w:rsidRPr="002C620E" w:rsidRDefault="000E41B9" w:rsidP="000E41B9">
          <w:pPr>
            <w:pStyle w:val="TOC"/>
            <w:rPr>
              <w:b/>
              <w:bCs/>
              <w:color w:val="auto"/>
              <w:sz w:val="40"/>
              <w:szCs w:val="40"/>
            </w:rPr>
          </w:pPr>
          <w:r w:rsidRPr="002C620E">
            <w:rPr>
              <w:b/>
              <w:bCs/>
              <w:color w:val="auto"/>
              <w:sz w:val="40"/>
              <w:szCs w:val="40"/>
            </w:rPr>
            <w:t>CONTENT</w:t>
          </w:r>
        </w:p>
        <w:p w14:paraId="17D96934" w14:textId="6B8C4191" w:rsidR="00003382" w:rsidRDefault="00003382" w:rsidP="000E41B9">
          <w:pPr>
            <w:pStyle w:val="TOC"/>
          </w:pPr>
          <w:r w:rsidRPr="000E41B9">
            <w:rPr>
              <w:b/>
              <w:bCs/>
              <w:color w:val="auto"/>
              <w:szCs w:val="36"/>
            </w:rPr>
            <w:t>1</w:t>
          </w:r>
          <w:r w:rsidRPr="000E41B9">
            <w:rPr>
              <w:rFonts w:hint="eastAsia"/>
              <w:b/>
              <w:bCs/>
              <w:color w:val="auto"/>
              <w:szCs w:val="36"/>
            </w:rPr>
            <w:t xml:space="preserve"> </w:t>
          </w:r>
          <w:r w:rsidRPr="000E41B9">
            <w:rPr>
              <w:rFonts w:asciiTheme="minorHAnsi" w:eastAsiaTheme="minorHAnsi" w:hAnsiTheme="minorHAnsi" w:cstheme="minorBidi"/>
              <w:b/>
              <w:bCs/>
              <w:color w:val="auto"/>
              <w:kern w:val="2"/>
            </w:rPr>
            <w:t>Introduction</w:t>
          </w:r>
          <w:r w:rsidRPr="000E41B9">
            <w:rPr>
              <w:rFonts w:asciiTheme="minorHAnsi" w:eastAsiaTheme="minorHAnsi" w:hAnsiTheme="minorHAnsi"/>
              <w:b/>
              <w:bCs/>
              <w:color w:val="auto"/>
              <w:sz w:val="40"/>
              <w:szCs w:val="40"/>
            </w:rPr>
            <w:ptab w:relativeTo="margin" w:alignment="right" w:leader="dot"/>
          </w:r>
          <w:r w:rsidRPr="000E41B9">
            <w:rPr>
              <w:rFonts w:asciiTheme="minorHAnsi" w:eastAsiaTheme="minorHAnsi" w:hAnsiTheme="minorHAnsi"/>
              <w:b/>
              <w:bCs/>
              <w:color w:val="auto"/>
              <w:sz w:val="40"/>
              <w:szCs w:val="40"/>
            </w:rPr>
            <w:t>1</w:t>
          </w:r>
        </w:p>
        <w:p w14:paraId="14C1F595" w14:textId="0358D1A2" w:rsidR="00003382" w:rsidRDefault="00003382" w:rsidP="00003382">
          <w:pPr>
            <w:pStyle w:val="TOC2"/>
            <w:ind w:left="216"/>
          </w:pPr>
          <w:r w:rsidRPr="00003382">
            <w:rPr>
              <w:b/>
              <w:bCs/>
              <w:sz w:val="24"/>
              <w:szCs w:val="28"/>
            </w:rPr>
            <w:t>1.1 The purpose and significance of the research</w:t>
          </w:r>
          <w:r w:rsidRPr="00003382">
            <w:rPr>
              <w:b/>
              <w:bCs/>
              <w:sz w:val="24"/>
              <w:szCs w:val="24"/>
            </w:rPr>
            <w:ptab w:relativeTo="margin" w:alignment="right" w:leader="dot"/>
          </w:r>
          <w:r w:rsidR="00751CE4">
            <w:rPr>
              <w:b/>
              <w:bCs/>
              <w:sz w:val="24"/>
              <w:szCs w:val="24"/>
            </w:rPr>
            <w:t>1</w:t>
          </w:r>
        </w:p>
        <w:p w14:paraId="119E261F" w14:textId="016EE6CF" w:rsidR="00003382" w:rsidRPr="006615E3" w:rsidRDefault="00003382" w:rsidP="006615E3">
          <w:pPr>
            <w:ind w:firstLineChars="100" w:firstLine="240"/>
            <w:rPr>
              <w:b/>
              <w:bCs/>
              <w:sz w:val="24"/>
              <w:szCs w:val="28"/>
            </w:rPr>
          </w:pPr>
          <w:r w:rsidRPr="00003382">
            <w:rPr>
              <w:b/>
              <w:bCs/>
              <w:sz w:val="24"/>
              <w:szCs w:val="28"/>
            </w:rPr>
            <w:t>1.2 Analysis of research status related to this topi</w:t>
          </w:r>
          <w:r w:rsidR="006615E3">
            <w:rPr>
              <w:b/>
              <w:bCs/>
              <w:sz w:val="24"/>
              <w:szCs w:val="28"/>
            </w:rPr>
            <w:t>c</w:t>
          </w:r>
          <w:r w:rsidR="006615E3" w:rsidRPr="00003382">
            <w:rPr>
              <w:b/>
              <w:bCs/>
              <w:sz w:val="24"/>
              <w:szCs w:val="24"/>
            </w:rPr>
            <w:ptab w:relativeTo="margin" w:alignment="right" w:leader="dot"/>
          </w:r>
          <w:r w:rsidR="00751CE4">
            <w:rPr>
              <w:b/>
              <w:bCs/>
              <w:sz w:val="24"/>
              <w:szCs w:val="24"/>
            </w:rPr>
            <w:t>2</w:t>
          </w:r>
        </w:p>
        <w:p w14:paraId="7B2938CB" w14:textId="23231BE3" w:rsidR="00003382" w:rsidRDefault="006615E3">
          <w:pPr>
            <w:pStyle w:val="TOC1"/>
          </w:pPr>
          <w:r w:rsidRPr="006615E3">
            <w:rPr>
              <w:b/>
              <w:bCs/>
              <w:sz w:val="32"/>
              <w:szCs w:val="32"/>
            </w:rPr>
            <w:t xml:space="preserve">2 Literature </w:t>
          </w:r>
          <w:r w:rsidRPr="00E86694">
            <w:rPr>
              <w:b/>
              <w:bCs/>
              <w:sz w:val="32"/>
              <w:szCs w:val="32"/>
            </w:rPr>
            <w:t>Review</w:t>
          </w:r>
          <w:r w:rsidR="00003382" w:rsidRPr="00E86694">
            <w:rPr>
              <w:b/>
              <w:bCs/>
              <w:sz w:val="32"/>
              <w:szCs w:val="32"/>
            </w:rPr>
            <w:ptab w:relativeTo="margin" w:alignment="right" w:leader="dot"/>
          </w:r>
          <w:r w:rsidR="00195727">
            <w:rPr>
              <w:b/>
              <w:bCs/>
              <w:sz w:val="32"/>
              <w:szCs w:val="32"/>
            </w:rPr>
            <w:t>5</w:t>
          </w:r>
        </w:p>
        <w:p w14:paraId="7774B329" w14:textId="00ECBBAB" w:rsidR="00003382" w:rsidRPr="002C620E" w:rsidRDefault="006615E3">
          <w:pPr>
            <w:pStyle w:val="TOC2"/>
            <w:ind w:left="216"/>
            <w:rPr>
              <w:b/>
              <w:bCs/>
              <w:sz w:val="24"/>
              <w:szCs w:val="24"/>
            </w:rPr>
          </w:pPr>
          <w:r w:rsidRPr="006615E3">
            <w:rPr>
              <w:b/>
              <w:bCs/>
              <w:sz w:val="24"/>
              <w:szCs w:val="24"/>
            </w:rPr>
            <w:t>2.1 Main documentation</w:t>
          </w:r>
          <w:r w:rsidR="00003382" w:rsidRPr="006615E3">
            <w:rPr>
              <w:b/>
              <w:bCs/>
              <w:sz w:val="24"/>
              <w:szCs w:val="24"/>
            </w:rPr>
            <w:ptab w:relativeTo="margin" w:alignment="right" w:leader="dot"/>
          </w:r>
          <w:r w:rsidR="00003382" w:rsidRPr="002C620E">
            <w:rPr>
              <w:b/>
              <w:bCs/>
              <w:sz w:val="24"/>
              <w:szCs w:val="24"/>
            </w:rPr>
            <w:t>5</w:t>
          </w:r>
        </w:p>
        <w:p w14:paraId="14E8381C" w14:textId="6903554F" w:rsidR="00E86694" w:rsidRPr="00E86694" w:rsidRDefault="00E86694" w:rsidP="00E86694">
          <w:pPr>
            <w:ind w:firstLineChars="100" w:firstLine="240"/>
            <w:rPr>
              <w:b/>
              <w:bCs/>
              <w:sz w:val="24"/>
              <w:szCs w:val="28"/>
            </w:rPr>
          </w:pPr>
          <w:r w:rsidRPr="00E86694">
            <w:rPr>
              <w:b/>
              <w:bCs/>
              <w:sz w:val="24"/>
              <w:szCs w:val="28"/>
            </w:rPr>
            <w:t>2.2 A review of the literature</w:t>
          </w:r>
          <w:r w:rsidRPr="006615E3">
            <w:rPr>
              <w:b/>
              <w:bCs/>
              <w:sz w:val="24"/>
              <w:szCs w:val="24"/>
            </w:rPr>
            <w:ptab w:relativeTo="margin" w:alignment="right" w:leader="dot"/>
          </w:r>
          <w:r w:rsidR="00195727">
            <w:rPr>
              <w:b/>
              <w:bCs/>
              <w:sz w:val="24"/>
              <w:szCs w:val="24"/>
            </w:rPr>
            <w:t>5</w:t>
          </w:r>
        </w:p>
        <w:p w14:paraId="0E7B4E92" w14:textId="766C3531" w:rsidR="00E86694" w:rsidRPr="002C620E" w:rsidRDefault="00E86694" w:rsidP="00E86694">
          <w:pPr>
            <w:pStyle w:val="TOC3"/>
          </w:pPr>
          <w:r w:rsidRPr="00E86694">
            <w:t>2.2.1 About battery energy storage</w:t>
          </w:r>
          <w:r w:rsidR="00003382" w:rsidRPr="00E86694">
            <w:ptab w:relativeTo="margin" w:alignment="right" w:leader="dot"/>
          </w:r>
          <w:r w:rsidR="00195727">
            <w:t>5</w:t>
          </w:r>
        </w:p>
        <w:p w14:paraId="24CE05F0" w14:textId="5E6C9A8F" w:rsidR="00E86694" w:rsidRDefault="00E86694" w:rsidP="00E86694">
          <w:pPr>
            <w:ind w:firstLineChars="200" w:firstLine="440"/>
            <w:rPr>
              <w:b/>
              <w:bCs/>
              <w:sz w:val="22"/>
              <w:szCs w:val="24"/>
            </w:rPr>
          </w:pPr>
          <w:r w:rsidRPr="00E86694">
            <w:rPr>
              <w:b/>
              <w:bCs/>
              <w:sz w:val="22"/>
              <w:szCs w:val="24"/>
            </w:rPr>
            <w:t>2.2.2 Energy storage monitoring combined with Android system platform</w:t>
          </w:r>
          <w:r w:rsidRPr="00E86694">
            <w:rPr>
              <w:b/>
              <w:bCs/>
              <w:sz w:val="22"/>
              <w:szCs w:val="24"/>
            </w:rPr>
            <w:ptab w:relativeTo="margin" w:alignment="right" w:leader="dot"/>
          </w:r>
          <w:r w:rsidR="00195727">
            <w:rPr>
              <w:b/>
              <w:bCs/>
              <w:sz w:val="22"/>
              <w:szCs w:val="24"/>
            </w:rPr>
            <w:t>12</w:t>
          </w:r>
        </w:p>
        <w:p w14:paraId="3A9B12B7" w14:textId="4616D56C" w:rsidR="00E86694" w:rsidRDefault="00E86694" w:rsidP="00E86694">
          <w:pPr>
            <w:ind w:firstLineChars="200" w:firstLine="440"/>
            <w:rPr>
              <w:b/>
              <w:bCs/>
              <w:sz w:val="22"/>
              <w:szCs w:val="24"/>
            </w:rPr>
          </w:pPr>
          <w:r w:rsidRPr="00E86694">
            <w:rPr>
              <w:b/>
              <w:bCs/>
              <w:sz w:val="22"/>
              <w:szCs w:val="24"/>
            </w:rPr>
            <w:t>2.2.3 Android</w:t>
          </w:r>
          <w:r w:rsidRPr="00E86694">
            <w:rPr>
              <w:b/>
              <w:bCs/>
            </w:rPr>
            <w:ptab w:relativeTo="margin" w:alignment="right" w:leader="dot"/>
          </w:r>
          <w:r w:rsidR="00195727">
            <w:rPr>
              <w:b/>
              <w:bCs/>
            </w:rPr>
            <w:t>14</w:t>
          </w:r>
        </w:p>
        <w:p w14:paraId="5C3696D4" w14:textId="13370008" w:rsidR="00E86694" w:rsidRDefault="00E86694" w:rsidP="00E86694">
          <w:pPr>
            <w:ind w:firstLineChars="200" w:firstLine="440"/>
            <w:rPr>
              <w:b/>
              <w:bCs/>
            </w:rPr>
          </w:pPr>
          <w:r w:rsidRPr="00E86694">
            <w:rPr>
              <w:b/>
              <w:bCs/>
              <w:sz w:val="22"/>
              <w:szCs w:val="24"/>
            </w:rPr>
            <w:t>2.2.4 Digital Twin Technology</w:t>
          </w:r>
          <w:r w:rsidRPr="00E86694">
            <w:rPr>
              <w:b/>
              <w:bCs/>
            </w:rPr>
            <w:ptab w:relativeTo="margin" w:alignment="right" w:leader="dot"/>
          </w:r>
          <w:r w:rsidR="00195727">
            <w:rPr>
              <w:b/>
              <w:bCs/>
            </w:rPr>
            <w:t>16</w:t>
          </w:r>
        </w:p>
        <w:p w14:paraId="4326E198" w14:textId="33C26983" w:rsidR="00E86694" w:rsidRPr="00E86694" w:rsidRDefault="00E86694" w:rsidP="00E86694">
          <w:pPr>
            <w:rPr>
              <w:b/>
              <w:bCs/>
              <w:sz w:val="32"/>
              <w:szCs w:val="32"/>
            </w:rPr>
          </w:pPr>
          <w:r w:rsidRPr="00E86694">
            <w:rPr>
              <w:b/>
              <w:bCs/>
              <w:sz w:val="32"/>
              <w:szCs w:val="32"/>
            </w:rPr>
            <w:t>3 Methods</w:t>
          </w:r>
          <w:r w:rsidRPr="00E86694">
            <w:rPr>
              <w:b/>
              <w:bCs/>
              <w:sz w:val="32"/>
              <w:szCs w:val="32"/>
            </w:rPr>
            <w:ptab w:relativeTo="margin" w:alignment="right" w:leader="dot"/>
          </w:r>
          <w:r w:rsidR="00195727">
            <w:rPr>
              <w:b/>
              <w:bCs/>
              <w:sz w:val="32"/>
              <w:szCs w:val="32"/>
            </w:rPr>
            <w:t>20</w:t>
          </w:r>
        </w:p>
        <w:p w14:paraId="735E2DD4" w14:textId="4827C6B9" w:rsidR="00E86694" w:rsidRDefault="00E86694" w:rsidP="00E86694">
          <w:pPr>
            <w:ind w:firstLineChars="100" w:firstLine="240"/>
            <w:rPr>
              <w:b/>
              <w:bCs/>
              <w:sz w:val="24"/>
              <w:szCs w:val="24"/>
            </w:rPr>
          </w:pPr>
          <w:r w:rsidRPr="00E86694">
            <w:rPr>
              <w:b/>
              <w:bCs/>
              <w:sz w:val="24"/>
              <w:szCs w:val="28"/>
            </w:rPr>
            <w:t xml:space="preserve">3.1 Research </w:t>
          </w:r>
          <w:r w:rsidRPr="00E86694">
            <w:rPr>
              <w:b/>
              <w:bCs/>
              <w:sz w:val="24"/>
              <w:szCs w:val="24"/>
            </w:rPr>
            <w:t>objectives</w:t>
          </w:r>
          <w:r w:rsidRPr="00E86694">
            <w:rPr>
              <w:b/>
              <w:bCs/>
              <w:sz w:val="24"/>
              <w:szCs w:val="24"/>
            </w:rPr>
            <w:ptab w:relativeTo="margin" w:alignment="right" w:leader="dot"/>
          </w:r>
          <w:r w:rsidR="00195727">
            <w:rPr>
              <w:b/>
              <w:bCs/>
              <w:sz w:val="24"/>
              <w:szCs w:val="24"/>
            </w:rPr>
            <w:t>20</w:t>
          </w:r>
        </w:p>
        <w:p w14:paraId="609D415C" w14:textId="3C09866A" w:rsidR="00E86694" w:rsidRDefault="00E86694" w:rsidP="00E86694">
          <w:pPr>
            <w:ind w:firstLineChars="100" w:firstLine="240"/>
            <w:rPr>
              <w:b/>
              <w:bCs/>
              <w:sz w:val="24"/>
              <w:szCs w:val="28"/>
            </w:rPr>
          </w:pPr>
          <w:r w:rsidRPr="00E86694">
            <w:rPr>
              <w:b/>
              <w:bCs/>
              <w:sz w:val="24"/>
              <w:szCs w:val="28"/>
            </w:rPr>
            <w:t>3.2 Research content</w:t>
          </w:r>
          <w:r w:rsidRPr="00E86694">
            <w:rPr>
              <w:b/>
              <w:bCs/>
              <w:sz w:val="24"/>
              <w:szCs w:val="24"/>
            </w:rPr>
            <w:ptab w:relativeTo="margin" w:alignment="right" w:leader="dot"/>
          </w:r>
          <w:r w:rsidR="00195727">
            <w:rPr>
              <w:b/>
              <w:bCs/>
              <w:sz w:val="24"/>
              <w:szCs w:val="24"/>
            </w:rPr>
            <w:t>20</w:t>
          </w:r>
        </w:p>
        <w:p w14:paraId="283D2417" w14:textId="5AA48EFD" w:rsidR="00E86694" w:rsidRDefault="00E86694" w:rsidP="00E86694">
          <w:pPr>
            <w:ind w:firstLineChars="200" w:firstLine="440"/>
            <w:rPr>
              <w:b/>
              <w:bCs/>
              <w:sz w:val="22"/>
              <w:szCs w:val="24"/>
            </w:rPr>
          </w:pPr>
          <w:r w:rsidRPr="00E86694">
            <w:rPr>
              <w:b/>
              <w:bCs/>
              <w:sz w:val="22"/>
              <w:szCs w:val="24"/>
            </w:rPr>
            <w:t xml:space="preserve">3.2.1 Key issues to be </w:t>
          </w:r>
          <w:r w:rsidRPr="00E86694">
            <w:rPr>
              <w:b/>
              <w:bCs/>
              <w:sz w:val="22"/>
            </w:rPr>
            <w:t>solved</w:t>
          </w:r>
          <w:r w:rsidRPr="00E86694">
            <w:rPr>
              <w:b/>
              <w:bCs/>
              <w:sz w:val="22"/>
            </w:rPr>
            <w:ptab w:relativeTo="margin" w:alignment="right" w:leader="dot"/>
          </w:r>
          <w:r w:rsidR="00195727">
            <w:rPr>
              <w:b/>
              <w:bCs/>
              <w:sz w:val="22"/>
            </w:rPr>
            <w:t>20</w:t>
          </w:r>
        </w:p>
        <w:p w14:paraId="7FFF39E2" w14:textId="23AC3D59" w:rsidR="00E86694" w:rsidRDefault="00E86694" w:rsidP="00E86694">
          <w:pPr>
            <w:ind w:firstLineChars="200" w:firstLine="440"/>
            <w:rPr>
              <w:b/>
              <w:bCs/>
              <w:sz w:val="22"/>
              <w:szCs w:val="24"/>
            </w:rPr>
          </w:pPr>
          <w:r w:rsidRPr="00E86694">
            <w:rPr>
              <w:b/>
              <w:bCs/>
              <w:sz w:val="22"/>
              <w:szCs w:val="24"/>
            </w:rPr>
            <w:t xml:space="preserve">3.2.2 The proposed research method and technical </w:t>
          </w:r>
          <w:r w:rsidRPr="00E86694">
            <w:rPr>
              <w:b/>
              <w:bCs/>
              <w:sz w:val="22"/>
            </w:rPr>
            <w:t>route</w:t>
          </w:r>
          <w:r w:rsidRPr="00E86694">
            <w:rPr>
              <w:b/>
              <w:bCs/>
              <w:sz w:val="22"/>
            </w:rPr>
            <w:ptab w:relativeTo="margin" w:alignment="right" w:leader="dot"/>
          </w:r>
          <w:r w:rsidR="00195727">
            <w:rPr>
              <w:b/>
              <w:bCs/>
              <w:sz w:val="22"/>
            </w:rPr>
            <w:t>21</w:t>
          </w:r>
        </w:p>
        <w:p w14:paraId="0D32A543" w14:textId="61E6300D" w:rsidR="00E86694" w:rsidRPr="00E86694" w:rsidRDefault="00E86694" w:rsidP="00E86694">
          <w:pPr>
            <w:rPr>
              <w:b/>
              <w:bCs/>
              <w:sz w:val="32"/>
              <w:szCs w:val="32"/>
            </w:rPr>
          </w:pPr>
          <w:r w:rsidRPr="00E86694">
            <w:rPr>
              <w:b/>
              <w:bCs/>
              <w:sz w:val="32"/>
              <w:szCs w:val="32"/>
            </w:rPr>
            <w:t>4 Results</w:t>
          </w:r>
          <w:r w:rsidRPr="00E86694">
            <w:rPr>
              <w:b/>
              <w:bCs/>
              <w:sz w:val="32"/>
              <w:szCs w:val="32"/>
            </w:rPr>
            <w:ptab w:relativeTo="margin" w:alignment="right" w:leader="dot"/>
          </w:r>
          <w:r w:rsidR="00195727">
            <w:rPr>
              <w:b/>
              <w:bCs/>
              <w:sz w:val="32"/>
              <w:szCs w:val="32"/>
            </w:rPr>
            <w:t>22</w:t>
          </w:r>
        </w:p>
        <w:p w14:paraId="271D83C4" w14:textId="4496A836" w:rsidR="00E16076" w:rsidRDefault="00E86694" w:rsidP="00E86694">
          <w:pPr>
            <w:rPr>
              <w:b/>
              <w:bCs/>
              <w:sz w:val="32"/>
              <w:szCs w:val="32"/>
            </w:rPr>
          </w:pPr>
          <w:r w:rsidRPr="00E86694">
            <w:rPr>
              <w:b/>
              <w:bCs/>
              <w:sz w:val="32"/>
              <w:szCs w:val="32"/>
            </w:rPr>
            <w:t>5 Evaluation</w:t>
          </w:r>
          <w:r w:rsidRPr="00E86694">
            <w:rPr>
              <w:b/>
              <w:bCs/>
              <w:sz w:val="32"/>
              <w:szCs w:val="32"/>
            </w:rPr>
            <w:ptab w:relativeTo="margin" w:alignment="right" w:leader="dot"/>
          </w:r>
          <w:r w:rsidR="00195727">
            <w:rPr>
              <w:b/>
              <w:bCs/>
              <w:sz w:val="32"/>
              <w:szCs w:val="32"/>
            </w:rPr>
            <w:t>23</w:t>
          </w:r>
        </w:p>
        <w:p w14:paraId="4512A675" w14:textId="3023EB3C" w:rsidR="00751CE4" w:rsidRDefault="00E16076" w:rsidP="00E86694">
          <w:pPr>
            <w:rPr>
              <w:b/>
              <w:bCs/>
              <w:sz w:val="32"/>
              <w:szCs w:val="32"/>
            </w:rPr>
            <w:sectPr w:rsidR="00751CE4">
              <w:footerReference w:type="default" r:id="rId9"/>
              <w:pgSz w:w="11906" w:h="16838"/>
              <w:pgMar w:top="1440" w:right="1800" w:bottom="1440" w:left="1800" w:header="851" w:footer="992" w:gutter="0"/>
              <w:cols w:space="425"/>
              <w:docGrid w:type="lines" w:linePitch="312"/>
            </w:sectPr>
          </w:pPr>
          <w:r>
            <w:rPr>
              <w:rFonts w:hint="eastAsia"/>
              <w:b/>
              <w:bCs/>
              <w:sz w:val="32"/>
              <w:szCs w:val="32"/>
            </w:rPr>
            <w:t>R</w:t>
          </w:r>
          <w:r>
            <w:rPr>
              <w:b/>
              <w:bCs/>
              <w:sz w:val="32"/>
              <w:szCs w:val="32"/>
            </w:rPr>
            <w:t>eference</w:t>
          </w:r>
          <w:r w:rsidRPr="00E86694">
            <w:rPr>
              <w:b/>
              <w:bCs/>
              <w:sz w:val="32"/>
              <w:szCs w:val="32"/>
            </w:rPr>
            <w:ptab w:relativeTo="margin" w:alignment="right" w:leader="dot"/>
          </w:r>
          <w:r w:rsidR="00195727">
            <w:rPr>
              <w:b/>
              <w:bCs/>
              <w:sz w:val="32"/>
              <w:szCs w:val="32"/>
            </w:rPr>
            <w:t>25</w:t>
          </w:r>
        </w:p>
      </w:sdtContent>
    </w:sdt>
    <w:p w14:paraId="2BFBC524" w14:textId="45F71F70" w:rsidR="00E12BDE" w:rsidRPr="00E12BDE" w:rsidRDefault="00E12BDE" w:rsidP="00E12BDE">
      <w:pPr>
        <w:jc w:val="left"/>
        <w:rPr>
          <w:sz w:val="40"/>
          <w:szCs w:val="44"/>
        </w:rPr>
      </w:pPr>
      <w:r>
        <w:rPr>
          <w:sz w:val="40"/>
          <w:szCs w:val="44"/>
        </w:rPr>
        <w:lastRenderedPageBreak/>
        <w:t>1</w:t>
      </w:r>
      <w:r>
        <w:rPr>
          <w:rFonts w:hint="eastAsia"/>
          <w:sz w:val="40"/>
          <w:szCs w:val="44"/>
        </w:rPr>
        <w:t xml:space="preserve"> </w:t>
      </w:r>
      <w:r w:rsidRPr="00115EBE">
        <w:rPr>
          <w:sz w:val="40"/>
          <w:szCs w:val="44"/>
        </w:rPr>
        <w:t>Introduction</w:t>
      </w:r>
    </w:p>
    <w:p w14:paraId="1DE1BFEC" w14:textId="3C4DCF99" w:rsidR="00BE7D1B" w:rsidRPr="00665A7A" w:rsidRDefault="00E12BDE">
      <w:pPr>
        <w:rPr>
          <w:sz w:val="32"/>
          <w:szCs w:val="36"/>
        </w:rPr>
      </w:pPr>
      <w:r w:rsidRPr="00665A7A">
        <w:rPr>
          <w:sz w:val="32"/>
          <w:szCs w:val="36"/>
        </w:rPr>
        <w:t>1.1 The purpose and significance of the research</w:t>
      </w:r>
    </w:p>
    <w:p w14:paraId="3D2F8F2A" w14:textId="3106551D" w:rsidR="00E12BDE" w:rsidRDefault="00E12BDE" w:rsidP="000C2D19">
      <w:pPr>
        <w:ind w:firstLineChars="200" w:firstLine="480"/>
        <w:rPr>
          <w:sz w:val="24"/>
          <w:szCs w:val="28"/>
        </w:rPr>
      </w:pPr>
      <w:r w:rsidRPr="00E12BDE">
        <w:rPr>
          <w:sz w:val="24"/>
          <w:szCs w:val="28"/>
        </w:rPr>
        <w:t xml:space="preserve">With the continuous improvement of energy policies and the gradual deepening of electricity reform, the diversified role of energy storage in promoting energy reform and the development of energy Internet will be fully reflected. Taking "Internet +" as a means and based on intelligence, by improving the information management and control level of distributed energy storage facilities, network operation management will be realized, which will promote the open sharing and efficient utilization of distributed energy storage resources. At present, the monitoring of the service status of energy storage lithium-ion batteries basically adopts the method of wired connection. The complex and large cable layout has brought great safety hazards. The development of wireless sensing technology for energy storage lithium-ion batteries is definitely the future. trend. In view of the urgent requirements for improving the operation efficiency, safety and stability of energy storage lithium-ion batteries and the controllable requirements for health status, with the continuous development of battery technology, lithium-ion batteries are known for their high energy, long service life and energy storage. The advantages of high density and other advantages have been widely used in civil, military and aerospace fields. However, with the increasing use of lithium-ion batteries, the internal characteristic parameters of the battery are constantly degraded, and sometimes unexpected failures occur, resulting in battery failure. Therefore, studying the state of charge (SOC), state of </w:t>
      </w:r>
      <w:r w:rsidRPr="00E12BDE">
        <w:rPr>
          <w:sz w:val="24"/>
          <w:szCs w:val="28"/>
        </w:rPr>
        <w:lastRenderedPageBreak/>
        <w:t>health (SOH), and remaining life (RUL) of lithium-ion batteries is crucial for monitoring the degradation of battery parameters and diagnosing battery failures.</w:t>
      </w:r>
    </w:p>
    <w:p w14:paraId="5AFBFB3F" w14:textId="31944B65" w:rsidR="00157E4E" w:rsidRPr="00E12BDE" w:rsidRDefault="00157E4E" w:rsidP="000C2D19">
      <w:pPr>
        <w:ind w:firstLineChars="200" w:firstLine="480"/>
        <w:rPr>
          <w:sz w:val="24"/>
          <w:szCs w:val="28"/>
        </w:rPr>
      </w:pPr>
      <w:r w:rsidRPr="00157E4E">
        <w:rPr>
          <w:sz w:val="24"/>
          <w:szCs w:val="28"/>
        </w:rPr>
        <w:t>Since the digital twin was proposed in 2003, with the rapid development of informatization and digital technology, the fields of aviation and workshops have first achieved breakthroughs in the construction of digital twins. The key to digital twins is to construct high-fidelity virtual entities of physical entities based on virtual spaces to simulate behaviors in the real world and feed back corresponding information to predict and optimize future behaviors.</w:t>
      </w:r>
    </w:p>
    <w:p w14:paraId="1022073D" w14:textId="4D6AB617" w:rsidR="00E12BDE" w:rsidRDefault="00E12BDE" w:rsidP="000C2D19">
      <w:pPr>
        <w:ind w:firstLineChars="200" w:firstLine="480"/>
        <w:rPr>
          <w:sz w:val="24"/>
          <w:szCs w:val="28"/>
        </w:rPr>
      </w:pPr>
      <w:r w:rsidRPr="00E12BDE">
        <w:rPr>
          <w:sz w:val="24"/>
          <w:szCs w:val="28"/>
        </w:rPr>
        <w:t>This topic aims to combine Android to realize data acquisition and monitoring control (including data acquisition, data processing, system alarm, control operation and accident recall, etc.), state of health (SOH), remaining life (RUL), state of charge (SOC) management, scheduling management and other functions</w:t>
      </w:r>
      <w:r w:rsidR="00157E4E">
        <w:rPr>
          <w:rFonts w:hint="eastAsia"/>
          <w:sz w:val="24"/>
          <w:szCs w:val="28"/>
        </w:rPr>
        <w:t>.</w:t>
      </w:r>
      <w:r w:rsidR="00157E4E">
        <w:rPr>
          <w:sz w:val="24"/>
          <w:szCs w:val="28"/>
        </w:rPr>
        <w:t xml:space="preserve"> </w:t>
      </w:r>
      <w:r w:rsidR="00157E4E" w:rsidRPr="00157E4E">
        <w:rPr>
          <w:sz w:val="24"/>
          <w:szCs w:val="28"/>
        </w:rPr>
        <w:t>The specific platform of digital twin is Android App, through which the data is detected.</w:t>
      </w:r>
    </w:p>
    <w:p w14:paraId="0C39BA27" w14:textId="33D6B121" w:rsidR="000C2D19" w:rsidRPr="00665A7A" w:rsidRDefault="000C2D19" w:rsidP="000C2D19">
      <w:pPr>
        <w:rPr>
          <w:sz w:val="32"/>
          <w:szCs w:val="36"/>
        </w:rPr>
      </w:pPr>
      <w:r w:rsidRPr="00665A7A">
        <w:rPr>
          <w:sz w:val="32"/>
          <w:szCs w:val="36"/>
        </w:rPr>
        <w:t>1.2 Analysis of research status related to this topic</w:t>
      </w:r>
    </w:p>
    <w:p w14:paraId="3CE45F45" w14:textId="4680F413" w:rsidR="00C73D35" w:rsidRDefault="00C73D35" w:rsidP="000C2D19">
      <w:pPr>
        <w:ind w:firstLineChars="200" w:firstLine="480"/>
        <w:rPr>
          <w:sz w:val="24"/>
          <w:szCs w:val="28"/>
        </w:rPr>
      </w:pPr>
      <w:r w:rsidRPr="00C73D35">
        <w:rPr>
          <w:sz w:val="24"/>
          <w:szCs w:val="28"/>
        </w:rPr>
        <w:t xml:space="preserve">Foreign countries have started research on battery management very early, so foreign battery management systems have developed relatively well, have been widely used in the consumer market, and have relatively good performance and stability. AC propulsion company developed a battery management system Bat Opt with a distributed structure, and the electric vehicle battery management system developed by Toyota Motor Corporation of Japan is very practical. Other representative companies, such as American Elithion, Australian EV power, and </w:t>
      </w:r>
      <w:r w:rsidRPr="00C73D35">
        <w:rPr>
          <w:sz w:val="24"/>
          <w:szCs w:val="28"/>
        </w:rPr>
        <w:lastRenderedPageBreak/>
        <w:t>British REAP</w:t>
      </w:r>
      <w:r w:rsidR="00DA20C8">
        <w:rPr>
          <w:sz w:val="24"/>
          <w:szCs w:val="28"/>
        </w:rPr>
        <w:t xml:space="preserve"> </w:t>
      </w:r>
      <w:r w:rsidRPr="00C73D35">
        <w:rPr>
          <w:sz w:val="24"/>
          <w:szCs w:val="28"/>
        </w:rPr>
        <w:t>System, have developed their own battery management products. Foreign universities have also conducted in-depth research on battery management. The battery management system developed by the University of Toledo in the United States is mainly composed of two parts: MCU and EQU (balanced module that balances the charge level between batteries). Compared with the typical battery management system proposed by the University of Toledo in the United States, the battery management system developed by Ajou University in South Korea and the Advanced Engineering Research Institute fully considers the thermal management system, safety device, charging system and communication with the PC. Tesla (Tesla) in the United States has been very successful in the application of electric vehicles, and the Tesla Roadster and Tesla Model S cars developed are the leading brands of electric vehicles. Through its powerful battery management system, Tesla can effectively manage more than 7000 18650 batteries, and it is very safe and reliable in terms of battery thermal management system. In terms of technical achievements, Tesla has applied for more than 140 core patents in areas related to battery management, such as battery cooling, safety, and charge balancing. Therefore, battery management technology is one of Tesla's core competitiveness. At present, most of the foreign battery management uses the master-slave structure, that is, a master control module controls multiple slave modules integrated in the battery pack. This modular structure is not only flexible in design, but also easy to expand.</w:t>
      </w:r>
    </w:p>
    <w:p w14:paraId="4E56124F" w14:textId="341C4DE0" w:rsidR="000C2D19" w:rsidRDefault="000C2D19" w:rsidP="000C2D19">
      <w:pPr>
        <w:ind w:firstLineChars="200" w:firstLine="480"/>
        <w:rPr>
          <w:sz w:val="24"/>
          <w:szCs w:val="28"/>
        </w:rPr>
      </w:pPr>
      <w:r w:rsidRPr="004E2581">
        <w:rPr>
          <w:sz w:val="24"/>
          <w:szCs w:val="28"/>
        </w:rPr>
        <w:t xml:space="preserve">Scholars </w:t>
      </w:r>
      <w:r w:rsidRPr="004E2581">
        <w:rPr>
          <w:rFonts w:hint="eastAsia"/>
          <w:sz w:val="24"/>
          <w:szCs w:val="28"/>
        </w:rPr>
        <w:t>all</w:t>
      </w:r>
      <w:r w:rsidRPr="004E2581">
        <w:rPr>
          <w:sz w:val="24"/>
          <w:szCs w:val="28"/>
        </w:rPr>
        <w:t xml:space="preserve"> over the world have carried out a lot of research on energy </w:t>
      </w:r>
      <w:r w:rsidRPr="004E2581">
        <w:rPr>
          <w:sz w:val="24"/>
          <w:szCs w:val="28"/>
        </w:rPr>
        <w:lastRenderedPageBreak/>
        <w:t>storage planning, energy storage scheduling, and energy storage benefit evaluation. Some consider the influence of the dynamic investment flow of energy storage in the whole life cycle, and propose a multi-functional application demand planning method that considers the dynamic whole life cycle characteristics of the energy storage system. A multi-objective two-step planning scheme for energy storage; some designs a microgrid day-ahead dispatch and energy storage optimal dispatch model considering the randomness of clean energy from an economic point of view; some analyzes the role of energy storage systems in stabilizing clean energy grid-connected fluctuations, and thus the benefits of peak-shaving and valley-filling brought about; some review the important role and business operation mode of energy storage system in the energy Internet from an economic perspective</w:t>
      </w:r>
      <w:r w:rsidR="004E2581">
        <w:rPr>
          <w:sz w:val="24"/>
          <w:szCs w:val="28"/>
        </w:rPr>
        <w:t>.</w:t>
      </w:r>
    </w:p>
    <w:p w14:paraId="49585168" w14:textId="77D59275" w:rsidR="004E2581" w:rsidRDefault="00157E4E" w:rsidP="00157E4E">
      <w:pPr>
        <w:ind w:firstLineChars="200" w:firstLine="480"/>
        <w:rPr>
          <w:sz w:val="24"/>
          <w:szCs w:val="28"/>
        </w:rPr>
      </w:pPr>
      <w:r w:rsidRPr="00157E4E">
        <w:rPr>
          <w:sz w:val="24"/>
          <w:szCs w:val="28"/>
        </w:rPr>
        <w:t xml:space="preserve">In terms of digital twin technology, the term digital twin was proposed by Dr. Grieves in the United States in the PLM course in 2003 and gave a three-dimensional model of digital twin: actual physical products, digital virtual products, virtual and physical product data and information. connect. He emphasized that digital twins can simultaneously observe physical and virtual product information, dynamically track labeled performance parameters, efficiently discover design differences, respond to problems in a timely manner, and make decisions for improvement, thereby realizing product life cycle management. However, limited by the level of information technology at the time, the scope of information collected for physical products in the production process was limited, and some </w:t>
      </w:r>
      <w:r w:rsidRPr="00157E4E">
        <w:rPr>
          <w:sz w:val="24"/>
          <w:szCs w:val="28"/>
        </w:rPr>
        <w:lastRenderedPageBreak/>
        <w:t>of them depended on manual collection, and the original paper data was difficult to digitize. Digital twins remained in the conceptual stage and did not attract much attention. Until 2010, considering that in the aerospace field, physical systems such as spacecraft work in a distant and incompletely understood space environment, and their physical states cannot be directly viewed; and the cost of single-unit production is expensive, difficult to mass-produce, and repeated trials. and testing. Therefore, NASA in the United States has carried out research on digital twins in the aerospace field, hoping to realize the digital mirroring of physical flight systems, and clearly stated that digital twins are one of the technical challenges in the future aerospace field. In the following years, researchers from NASA and Air Force in the United States have successively carried out digital twin research. For spacecraft, they have given a graphical representation of the digital twin paradigm, and used digital twin technology to effectively design and certify the structure of the aircraft and predict its use. longevity, eliminating accidental cracks and failures, and improving aircraft reliability.</w:t>
      </w:r>
    </w:p>
    <w:p w14:paraId="310864D9" w14:textId="23722F19" w:rsidR="004E2581" w:rsidRPr="004E2581" w:rsidRDefault="004E2581" w:rsidP="004E2581">
      <w:pPr>
        <w:rPr>
          <w:sz w:val="24"/>
          <w:szCs w:val="28"/>
        </w:rPr>
      </w:pPr>
      <w:r>
        <w:rPr>
          <w:sz w:val="40"/>
          <w:szCs w:val="40"/>
        </w:rPr>
        <w:t xml:space="preserve">2 </w:t>
      </w:r>
      <w:r w:rsidRPr="00115EBE">
        <w:rPr>
          <w:sz w:val="40"/>
          <w:szCs w:val="40"/>
        </w:rPr>
        <w:t>Literature Review</w:t>
      </w:r>
    </w:p>
    <w:p w14:paraId="5D01BFC8" w14:textId="75938E51" w:rsidR="000C2D19" w:rsidRPr="00665A7A" w:rsidRDefault="004E2581" w:rsidP="004E2581">
      <w:pPr>
        <w:rPr>
          <w:sz w:val="32"/>
          <w:szCs w:val="36"/>
        </w:rPr>
      </w:pPr>
      <w:r w:rsidRPr="00665A7A">
        <w:rPr>
          <w:sz w:val="32"/>
          <w:szCs w:val="36"/>
        </w:rPr>
        <w:t>2.1 Main documentation</w:t>
      </w:r>
    </w:p>
    <w:p w14:paraId="38C7B37C" w14:textId="6D9AD7FB" w:rsidR="00D41239" w:rsidRDefault="00EC4176" w:rsidP="004E2581">
      <w:pPr>
        <w:rPr>
          <w:sz w:val="28"/>
          <w:szCs w:val="32"/>
        </w:rPr>
      </w:pPr>
      <w:r w:rsidRPr="00EC4176">
        <w:rPr>
          <w:sz w:val="24"/>
          <w:szCs w:val="28"/>
        </w:rPr>
        <w:t>Please see references at the end of the article</w:t>
      </w:r>
      <w:r>
        <w:rPr>
          <w:sz w:val="24"/>
          <w:szCs w:val="28"/>
        </w:rPr>
        <w:t>.</w:t>
      </w:r>
    </w:p>
    <w:p w14:paraId="5FFC4468" w14:textId="77E1C019" w:rsidR="004E2581" w:rsidRPr="00665A7A" w:rsidRDefault="004E2581" w:rsidP="004E2581">
      <w:pPr>
        <w:rPr>
          <w:sz w:val="32"/>
          <w:szCs w:val="32"/>
        </w:rPr>
      </w:pPr>
      <w:r w:rsidRPr="00665A7A">
        <w:rPr>
          <w:sz w:val="32"/>
          <w:szCs w:val="32"/>
        </w:rPr>
        <w:t>2.</w:t>
      </w:r>
      <w:r w:rsidR="00EC4176" w:rsidRPr="00665A7A">
        <w:rPr>
          <w:sz w:val="32"/>
          <w:szCs w:val="32"/>
        </w:rPr>
        <w:t>2</w:t>
      </w:r>
      <w:r w:rsidRPr="00665A7A">
        <w:rPr>
          <w:sz w:val="32"/>
          <w:szCs w:val="32"/>
        </w:rPr>
        <w:t xml:space="preserve"> A review of the literature</w:t>
      </w:r>
    </w:p>
    <w:p w14:paraId="49D790ED" w14:textId="71803E21" w:rsidR="004E2581" w:rsidRPr="00EC4176" w:rsidRDefault="004E2581" w:rsidP="004E2581">
      <w:pPr>
        <w:rPr>
          <w:sz w:val="28"/>
          <w:szCs w:val="32"/>
        </w:rPr>
      </w:pPr>
      <w:r w:rsidRPr="00EC4176">
        <w:rPr>
          <w:sz w:val="28"/>
          <w:szCs w:val="32"/>
        </w:rPr>
        <w:t>2.</w:t>
      </w:r>
      <w:r w:rsidR="00EC4176" w:rsidRPr="00EC4176">
        <w:rPr>
          <w:sz w:val="28"/>
          <w:szCs w:val="32"/>
        </w:rPr>
        <w:t>2</w:t>
      </w:r>
      <w:r w:rsidRPr="00EC4176">
        <w:rPr>
          <w:sz w:val="28"/>
          <w:szCs w:val="32"/>
        </w:rPr>
        <w:t>.1 About battery energy storage</w:t>
      </w:r>
    </w:p>
    <w:p w14:paraId="38A75FA1" w14:textId="77777777" w:rsidR="00FD7D4E" w:rsidRPr="00FD7D4E" w:rsidRDefault="00FD7D4E" w:rsidP="00FD7D4E">
      <w:pPr>
        <w:ind w:firstLineChars="200" w:firstLine="480"/>
        <w:rPr>
          <w:sz w:val="24"/>
          <w:szCs w:val="24"/>
        </w:rPr>
      </w:pPr>
      <w:r w:rsidRPr="00FD7D4E">
        <w:rPr>
          <w:sz w:val="24"/>
          <w:szCs w:val="24"/>
        </w:rPr>
        <w:t xml:space="preserve">Diesel and gasoline have been the main fuels used in vehicle engines since the invention of the automobile in 1886. However, the development and progress </w:t>
      </w:r>
      <w:r w:rsidRPr="00FD7D4E">
        <w:rPr>
          <w:sz w:val="24"/>
          <w:szCs w:val="24"/>
        </w:rPr>
        <w:lastRenderedPageBreak/>
        <w:t xml:space="preserve">of the automobile industry has also brought a series of problems, such as high fuel consumption, environmental pollution and so on. The emergence of these problems makes human beings begin to think about saving the ecological environment on which we live, and this kind of thinking poses a serious challenge to the advancement of the automobile industry, thus accelerating the transformation of the global automobile industry. In order to promote the progress of the automobile industry, major automobile companies around the world have begun to research new pollution-free and environmentally friendly vehicles, and at the same time promote electric vehicles and various alternative fuel vehicles </w:t>
      </w:r>
      <w:r w:rsidRPr="00FD7D4E">
        <w:rPr>
          <w:sz w:val="24"/>
          <w:szCs w:val="24"/>
          <w:vertAlign w:val="superscript"/>
        </w:rPr>
        <w:t>[1]</w:t>
      </w:r>
      <w:r w:rsidRPr="00FD7D4E">
        <w:rPr>
          <w:sz w:val="24"/>
          <w:szCs w:val="24"/>
        </w:rPr>
        <w:t>. In China, the automobile industry has also ushered in new development and the transition from research and development to industry has begun.</w:t>
      </w:r>
    </w:p>
    <w:p w14:paraId="68C79FB6" w14:textId="2F5253D1" w:rsidR="004E2581" w:rsidRDefault="00FD7D4E" w:rsidP="00FD7D4E">
      <w:pPr>
        <w:ind w:firstLineChars="200" w:firstLine="480"/>
        <w:rPr>
          <w:sz w:val="24"/>
          <w:szCs w:val="24"/>
        </w:rPr>
      </w:pPr>
      <w:r w:rsidRPr="00FD7D4E">
        <w:rPr>
          <w:sz w:val="24"/>
          <w:szCs w:val="24"/>
        </w:rPr>
        <w:t>Electric vehicles usually use the on-board power supply as the power source to drive the motor to rotate and drive the wheels to travel. Due to its own characteristics, electric vehicles belong to new energy vehicles. Among them, hybrid electric vehicles, pure electric vehicles, fuel cell electric vehicles, hydrogen engine vehicles and some new energy vehicles (such as dimethyl ether) belong to new energy vehicles</w:t>
      </w:r>
      <w:r w:rsidRPr="00FD7D4E">
        <w:rPr>
          <w:sz w:val="24"/>
          <w:szCs w:val="24"/>
          <w:vertAlign w:val="superscript"/>
        </w:rPr>
        <w:t xml:space="preserve"> [2]</w:t>
      </w:r>
      <w:r w:rsidRPr="00FD7D4E">
        <w:rPr>
          <w:sz w:val="24"/>
          <w:szCs w:val="24"/>
        </w:rPr>
        <w:t>. The basic characteristics of three types of electric vehicles, including pure electric vehicles, hybrid electric vehicles and fuel cell electric vehicles, are shown in Table 1 below.</w:t>
      </w:r>
    </w:p>
    <w:p w14:paraId="3D0E9905" w14:textId="741136BF" w:rsidR="007E5AA9" w:rsidRDefault="007E5AA9" w:rsidP="00FD7D4E">
      <w:pPr>
        <w:ind w:firstLineChars="200" w:firstLine="480"/>
        <w:rPr>
          <w:sz w:val="24"/>
          <w:szCs w:val="24"/>
        </w:rPr>
      </w:pPr>
    </w:p>
    <w:p w14:paraId="536E26BC" w14:textId="43D0E31F" w:rsidR="007E5AA9" w:rsidRDefault="007E5AA9" w:rsidP="00FD7D4E">
      <w:pPr>
        <w:ind w:firstLineChars="200" w:firstLine="480"/>
        <w:rPr>
          <w:sz w:val="24"/>
          <w:szCs w:val="24"/>
        </w:rPr>
      </w:pPr>
    </w:p>
    <w:p w14:paraId="77D9AD73" w14:textId="5B7EA997" w:rsidR="00FD7D4E" w:rsidRDefault="00FD7D4E" w:rsidP="00FD7D4E">
      <w:pPr>
        <w:spacing w:line="360" w:lineRule="exact"/>
        <w:ind w:firstLineChars="200" w:firstLine="480"/>
        <w:jc w:val="center"/>
        <w:rPr>
          <w:sz w:val="24"/>
          <w:szCs w:val="24"/>
        </w:rPr>
      </w:pPr>
      <w:r w:rsidRPr="00FD7D4E">
        <w:rPr>
          <w:sz w:val="24"/>
          <w:szCs w:val="24"/>
        </w:rPr>
        <w:lastRenderedPageBreak/>
        <w:t>Table 1</w:t>
      </w:r>
      <w:r w:rsidRPr="00FD7D4E">
        <w:t xml:space="preserve"> </w:t>
      </w:r>
      <w:r>
        <w:t xml:space="preserve"> </w:t>
      </w:r>
      <w:r w:rsidRPr="00FD7D4E">
        <w:rPr>
          <w:sz w:val="24"/>
          <w:szCs w:val="24"/>
        </w:rPr>
        <w:t>Characteristics of three types of electric vehicles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410"/>
        <w:gridCol w:w="2693"/>
        <w:gridCol w:w="2835"/>
      </w:tblGrid>
      <w:tr w:rsidR="00E5107D" w:rsidRPr="008771C0" w14:paraId="6338A9B5" w14:textId="77777777" w:rsidTr="008771C0">
        <w:tc>
          <w:tcPr>
            <w:tcW w:w="1696" w:type="dxa"/>
            <w:shd w:val="clear" w:color="auto" w:fill="auto"/>
          </w:tcPr>
          <w:p w14:paraId="2428406E" w14:textId="3FB2A7B8" w:rsidR="00E5107D" w:rsidRPr="008771C0" w:rsidRDefault="00E5107D" w:rsidP="00292226">
            <w:pPr>
              <w:rPr>
                <w:rFonts w:eastAsiaTheme="minorHAnsi" w:cs="宋体"/>
                <w:b/>
                <w:bCs/>
                <w:kern w:val="0"/>
                <w:sz w:val="24"/>
                <w:szCs w:val="24"/>
                <w:shd w:val="clear" w:color="auto" w:fill="FFFFFF"/>
                <w:lang w:bidi="ar"/>
              </w:rPr>
            </w:pPr>
            <w:r w:rsidRPr="008771C0">
              <w:rPr>
                <w:rFonts w:eastAsiaTheme="minorHAnsi" w:cs="宋体"/>
                <w:b/>
                <w:bCs/>
                <w:kern w:val="0"/>
                <w:sz w:val="24"/>
                <w:szCs w:val="24"/>
                <w:shd w:val="clear" w:color="auto" w:fill="FFFFFF"/>
                <w:lang w:bidi="ar"/>
              </w:rPr>
              <w:t>car type</w:t>
            </w:r>
          </w:p>
        </w:tc>
        <w:tc>
          <w:tcPr>
            <w:tcW w:w="2410" w:type="dxa"/>
            <w:shd w:val="clear" w:color="auto" w:fill="auto"/>
          </w:tcPr>
          <w:p w14:paraId="373C9341" w14:textId="22FDBAD7" w:rsidR="00E5107D" w:rsidRPr="008771C0" w:rsidRDefault="00E5107D" w:rsidP="00292226">
            <w:pPr>
              <w:rPr>
                <w:rFonts w:eastAsiaTheme="minorHAnsi" w:cs="宋体"/>
                <w:b/>
                <w:bCs/>
                <w:kern w:val="0"/>
                <w:sz w:val="24"/>
                <w:szCs w:val="24"/>
                <w:shd w:val="clear" w:color="auto" w:fill="FFFFFF"/>
                <w:lang w:bidi="ar"/>
              </w:rPr>
            </w:pPr>
            <w:r w:rsidRPr="008771C0">
              <w:rPr>
                <w:rFonts w:eastAsiaTheme="minorHAnsi" w:cs="宋体"/>
                <w:b/>
                <w:bCs/>
                <w:kern w:val="0"/>
                <w:sz w:val="24"/>
                <w:szCs w:val="24"/>
                <w:shd w:val="clear" w:color="auto" w:fill="FFFFFF"/>
                <w:lang w:bidi="ar"/>
              </w:rPr>
              <w:t>pure electric vehicle</w:t>
            </w:r>
          </w:p>
        </w:tc>
        <w:tc>
          <w:tcPr>
            <w:tcW w:w="2693" w:type="dxa"/>
            <w:shd w:val="clear" w:color="auto" w:fill="auto"/>
          </w:tcPr>
          <w:p w14:paraId="29E9EF8B" w14:textId="5ED1EA19" w:rsidR="00E5107D" w:rsidRPr="008771C0" w:rsidRDefault="00E5107D" w:rsidP="00292226">
            <w:pPr>
              <w:rPr>
                <w:rFonts w:eastAsiaTheme="minorHAnsi" w:cs="宋体"/>
                <w:b/>
                <w:bCs/>
                <w:kern w:val="0"/>
                <w:sz w:val="24"/>
                <w:szCs w:val="24"/>
                <w:shd w:val="clear" w:color="auto" w:fill="FFFFFF"/>
                <w:lang w:bidi="ar"/>
              </w:rPr>
            </w:pPr>
            <w:r w:rsidRPr="008771C0">
              <w:rPr>
                <w:rFonts w:eastAsiaTheme="minorHAnsi" w:cs="宋体"/>
                <w:b/>
                <w:bCs/>
                <w:kern w:val="0"/>
                <w:sz w:val="24"/>
                <w:szCs w:val="24"/>
                <w:shd w:val="clear" w:color="auto" w:fill="FFFFFF"/>
                <w:lang w:bidi="ar"/>
              </w:rPr>
              <w:t>hybrid electric vehicle</w:t>
            </w:r>
          </w:p>
        </w:tc>
        <w:tc>
          <w:tcPr>
            <w:tcW w:w="2835" w:type="dxa"/>
            <w:shd w:val="clear" w:color="auto" w:fill="auto"/>
          </w:tcPr>
          <w:p w14:paraId="0E97738D" w14:textId="595A3D9A" w:rsidR="00E5107D" w:rsidRPr="008771C0" w:rsidRDefault="00E5107D" w:rsidP="00292226">
            <w:pPr>
              <w:rPr>
                <w:rFonts w:eastAsiaTheme="minorHAnsi" w:cs="宋体"/>
                <w:b/>
                <w:bCs/>
                <w:kern w:val="0"/>
                <w:sz w:val="24"/>
                <w:szCs w:val="24"/>
                <w:shd w:val="clear" w:color="auto" w:fill="FFFFFF"/>
                <w:lang w:bidi="ar"/>
              </w:rPr>
            </w:pPr>
            <w:r w:rsidRPr="008771C0">
              <w:rPr>
                <w:rFonts w:eastAsiaTheme="minorHAnsi" w:cs="宋体"/>
                <w:b/>
                <w:bCs/>
                <w:kern w:val="0"/>
                <w:sz w:val="24"/>
                <w:szCs w:val="24"/>
                <w:shd w:val="clear" w:color="auto" w:fill="FFFFFF"/>
                <w:lang w:bidi="ar"/>
              </w:rPr>
              <w:t>fuel cell electric vehicle</w:t>
            </w:r>
          </w:p>
        </w:tc>
      </w:tr>
      <w:tr w:rsidR="00E5107D" w:rsidRPr="003A5419" w14:paraId="74786D39" w14:textId="77777777" w:rsidTr="008771C0">
        <w:tc>
          <w:tcPr>
            <w:tcW w:w="1696" w:type="dxa"/>
            <w:shd w:val="clear" w:color="auto" w:fill="auto"/>
          </w:tcPr>
          <w:p w14:paraId="0FD37B85" w14:textId="15FA3843" w:rsidR="00E5107D" w:rsidRPr="008771C0" w:rsidRDefault="00E5107D"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drive mode</w:t>
            </w:r>
          </w:p>
        </w:tc>
        <w:tc>
          <w:tcPr>
            <w:tcW w:w="2410" w:type="dxa"/>
            <w:shd w:val="clear" w:color="auto" w:fill="auto"/>
          </w:tcPr>
          <w:p w14:paraId="3F364CF9" w14:textId="5F194017" w:rsidR="00E5107D" w:rsidRPr="008771C0" w:rsidRDefault="00E5107D"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electric motor</w:t>
            </w:r>
          </w:p>
        </w:tc>
        <w:tc>
          <w:tcPr>
            <w:tcW w:w="2693" w:type="dxa"/>
            <w:shd w:val="clear" w:color="auto" w:fill="auto"/>
          </w:tcPr>
          <w:p w14:paraId="2133B404" w14:textId="7A71BE56" w:rsidR="00E5107D" w:rsidRPr="008771C0" w:rsidRDefault="00E5107D" w:rsidP="008771C0">
            <w:pPr>
              <w:jc w:val="left"/>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electric motor, internal combustion engine</w:t>
            </w:r>
          </w:p>
        </w:tc>
        <w:tc>
          <w:tcPr>
            <w:tcW w:w="2835" w:type="dxa"/>
            <w:shd w:val="clear" w:color="auto" w:fill="auto"/>
          </w:tcPr>
          <w:p w14:paraId="578DC2D6" w14:textId="2AD4A85E" w:rsidR="00E5107D" w:rsidRPr="008771C0" w:rsidRDefault="00E5107D"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electric motor</w:t>
            </w:r>
          </w:p>
        </w:tc>
      </w:tr>
      <w:tr w:rsidR="00E5107D" w:rsidRPr="003A5419" w14:paraId="54701467" w14:textId="77777777" w:rsidTr="008771C0">
        <w:tc>
          <w:tcPr>
            <w:tcW w:w="1696" w:type="dxa"/>
            <w:shd w:val="clear" w:color="auto" w:fill="auto"/>
          </w:tcPr>
          <w:p w14:paraId="4B03099C" w14:textId="72B17106" w:rsidR="00E5107D" w:rsidRPr="008771C0" w:rsidRDefault="00E5107D"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energy source</w:t>
            </w:r>
          </w:p>
        </w:tc>
        <w:tc>
          <w:tcPr>
            <w:tcW w:w="2410" w:type="dxa"/>
            <w:shd w:val="clear" w:color="auto" w:fill="auto"/>
          </w:tcPr>
          <w:p w14:paraId="4E9480B6" w14:textId="2BA13EDE" w:rsidR="00E5107D" w:rsidRPr="008771C0" w:rsidRDefault="00E5107D"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battery, capacitor</w:t>
            </w:r>
          </w:p>
        </w:tc>
        <w:tc>
          <w:tcPr>
            <w:tcW w:w="2693" w:type="dxa"/>
            <w:shd w:val="clear" w:color="auto" w:fill="auto"/>
          </w:tcPr>
          <w:p w14:paraId="321A9432" w14:textId="5A97287F" w:rsidR="00E5107D" w:rsidRPr="008771C0" w:rsidRDefault="00E5107D" w:rsidP="008771C0">
            <w:pPr>
              <w:jc w:val="left"/>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batteries, capacitors, internal combustion engine power generation parts</w:t>
            </w:r>
          </w:p>
        </w:tc>
        <w:tc>
          <w:tcPr>
            <w:tcW w:w="2835" w:type="dxa"/>
            <w:shd w:val="clear" w:color="auto" w:fill="auto"/>
          </w:tcPr>
          <w:p w14:paraId="40B3FFFB" w14:textId="53F54FCE" w:rsidR="00E5107D" w:rsidRPr="008771C0" w:rsidRDefault="00E5107D"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fuel cell</w:t>
            </w:r>
          </w:p>
        </w:tc>
      </w:tr>
      <w:tr w:rsidR="00E5107D" w:rsidRPr="003A5419" w14:paraId="38EBAE5C" w14:textId="77777777" w:rsidTr="008771C0">
        <w:tc>
          <w:tcPr>
            <w:tcW w:w="1696" w:type="dxa"/>
            <w:shd w:val="clear" w:color="auto" w:fill="auto"/>
          </w:tcPr>
          <w:p w14:paraId="6ACB938C" w14:textId="1A9A53F4" w:rsidR="00E5107D" w:rsidRPr="008771C0" w:rsidRDefault="00E5107D"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infrastructure</w:t>
            </w:r>
          </w:p>
        </w:tc>
        <w:tc>
          <w:tcPr>
            <w:tcW w:w="2410" w:type="dxa"/>
            <w:shd w:val="clear" w:color="auto" w:fill="auto"/>
          </w:tcPr>
          <w:p w14:paraId="1EE863CA" w14:textId="05B8A97E" w:rsidR="00E5107D" w:rsidRPr="008771C0" w:rsidRDefault="00E5107D"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charging pile</w:t>
            </w:r>
          </w:p>
        </w:tc>
        <w:tc>
          <w:tcPr>
            <w:tcW w:w="2693" w:type="dxa"/>
            <w:shd w:val="clear" w:color="auto" w:fill="auto"/>
          </w:tcPr>
          <w:p w14:paraId="5448EEA9" w14:textId="6B58341D" w:rsidR="00E5107D" w:rsidRPr="008771C0" w:rsidRDefault="008771C0" w:rsidP="008771C0">
            <w:pPr>
              <w:jc w:val="left"/>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gas station, charging station</w:t>
            </w:r>
          </w:p>
        </w:tc>
        <w:tc>
          <w:tcPr>
            <w:tcW w:w="2835" w:type="dxa"/>
            <w:shd w:val="clear" w:color="auto" w:fill="auto"/>
          </w:tcPr>
          <w:p w14:paraId="0CF89EAB" w14:textId="79079746" w:rsidR="00E5107D" w:rsidRPr="008771C0" w:rsidRDefault="008771C0" w:rsidP="008771C0">
            <w:pPr>
              <w:jc w:val="left"/>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hydrogen, gasoline, ethanol</w:t>
            </w:r>
          </w:p>
        </w:tc>
      </w:tr>
      <w:tr w:rsidR="00E5107D" w:rsidRPr="003A5419" w14:paraId="3EF5EFAF" w14:textId="77777777" w:rsidTr="008771C0">
        <w:tc>
          <w:tcPr>
            <w:tcW w:w="1696" w:type="dxa"/>
            <w:shd w:val="clear" w:color="auto" w:fill="auto"/>
          </w:tcPr>
          <w:p w14:paraId="448CC7A7" w14:textId="3EA76EE8" w:rsidR="00E5107D" w:rsidRPr="008771C0" w:rsidRDefault="008771C0"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main feature</w:t>
            </w:r>
          </w:p>
        </w:tc>
        <w:tc>
          <w:tcPr>
            <w:tcW w:w="2410" w:type="dxa"/>
            <w:shd w:val="clear" w:color="auto" w:fill="auto"/>
          </w:tcPr>
          <w:p w14:paraId="67D42F67" w14:textId="1343C8A0" w:rsidR="00E5107D" w:rsidRPr="008771C0" w:rsidRDefault="008771C0" w:rsidP="008771C0">
            <w:pPr>
              <w:jc w:val="left"/>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zero emissions, no dependence on crude oil, high initial cost</w:t>
            </w:r>
          </w:p>
        </w:tc>
        <w:tc>
          <w:tcPr>
            <w:tcW w:w="2693" w:type="dxa"/>
            <w:shd w:val="clear" w:color="auto" w:fill="auto"/>
          </w:tcPr>
          <w:p w14:paraId="522B652C" w14:textId="22347E96" w:rsidR="00E5107D" w:rsidRPr="008771C0" w:rsidRDefault="008771C0" w:rsidP="008771C0">
            <w:pPr>
              <w:jc w:val="left"/>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low emission, long battery life, dependent on crude oil, complex structure</w:t>
            </w:r>
          </w:p>
        </w:tc>
        <w:tc>
          <w:tcPr>
            <w:tcW w:w="2835" w:type="dxa"/>
            <w:shd w:val="clear" w:color="auto" w:fill="auto"/>
          </w:tcPr>
          <w:p w14:paraId="65D53242" w14:textId="1C55D1FC" w:rsidR="00E5107D" w:rsidRPr="008771C0" w:rsidRDefault="008771C0" w:rsidP="008771C0">
            <w:pPr>
              <w:jc w:val="left"/>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ultra-low emission, high efficiency, immature technology</w:t>
            </w:r>
          </w:p>
        </w:tc>
      </w:tr>
      <w:tr w:rsidR="00E5107D" w:rsidRPr="003A5419" w14:paraId="6CCD5273" w14:textId="77777777" w:rsidTr="008771C0">
        <w:tc>
          <w:tcPr>
            <w:tcW w:w="1696" w:type="dxa"/>
            <w:shd w:val="clear" w:color="auto" w:fill="auto"/>
          </w:tcPr>
          <w:p w14:paraId="7BF8E104" w14:textId="699F942F" w:rsidR="00E5107D" w:rsidRPr="008771C0" w:rsidRDefault="008771C0" w:rsidP="00292226">
            <w:pPr>
              <w:rPr>
                <w:rFonts w:eastAsiaTheme="minorHAnsi" w:cs="宋体"/>
                <w:kern w:val="0"/>
                <w:sz w:val="24"/>
                <w:szCs w:val="24"/>
                <w:shd w:val="clear" w:color="auto" w:fill="FFFFFF"/>
                <w:lang w:bidi="ar"/>
              </w:rPr>
            </w:pPr>
            <w:r w:rsidRPr="008771C0">
              <w:rPr>
                <w:rStyle w:val="jlqj4b"/>
                <w:rFonts w:eastAsiaTheme="minorHAnsi"/>
                <w:sz w:val="24"/>
                <w:szCs w:val="24"/>
                <w:lang w:val="en"/>
              </w:rPr>
              <w:t>problem</w:t>
            </w:r>
          </w:p>
        </w:tc>
        <w:tc>
          <w:tcPr>
            <w:tcW w:w="2410" w:type="dxa"/>
            <w:shd w:val="clear" w:color="auto" w:fill="auto"/>
          </w:tcPr>
          <w:p w14:paraId="15DD4B7E" w14:textId="177A5C6B" w:rsidR="00E5107D" w:rsidRPr="008771C0" w:rsidRDefault="008771C0"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batteries and battery management</w:t>
            </w:r>
            <w:r w:rsidR="00E5107D" w:rsidRPr="008771C0">
              <w:rPr>
                <w:rFonts w:eastAsiaTheme="minorHAnsi" w:cs="宋体" w:hint="eastAsia"/>
                <w:kern w:val="0"/>
                <w:sz w:val="24"/>
                <w:szCs w:val="24"/>
                <w:shd w:val="clear" w:color="auto" w:fill="FFFFFF"/>
                <w:lang w:bidi="ar"/>
              </w:rPr>
              <w:t xml:space="preserve"> </w:t>
            </w:r>
          </w:p>
        </w:tc>
        <w:tc>
          <w:tcPr>
            <w:tcW w:w="2693" w:type="dxa"/>
            <w:shd w:val="clear" w:color="auto" w:fill="auto"/>
          </w:tcPr>
          <w:p w14:paraId="65A5F01F" w14:textId="5757EED5" w:rsidR="00E5107D" w:rsidRPr="008771C0" w:rsidRDefault="008771C0" w:rsidP="008771C0">
            <w:pPr>
              <w:jc w:val="left"/>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multi-energy management, optimal control, battery management</w:t>
            </w:r>
          </w:p>
        </w:tc>
        <w:tc>
          <w:tcPr>
            <w:tcW w:w="2835" w:type="dxa"/>
            <w:shd w:val="clear" w:color="auto" w:fill="auto"/>
          </w:tcPr>
          <w:p w14:paraId="29F9BCD0" w14:textId="0A7BF97B" w:rsidR="00E5107D" w:rsidRPr="008771C0" w:rsidRDefault="008771C0" w:rsidP="00292226">
            <w:pPr>
              <w:rPr>
                <w:rFonts w:eastAsiaTheme="minorHAnsi" w:cs="宋体"/>
                <w:kern w:val="0"/>
                <w:sz w:val="24"/>
                <w:szCs w:val="24"/>
                <w:shd w:val="clear" w:color="auto" w:fill="FFFFFF"/>
                <w:lang w:bidi="ar"/>
              </w:rPr>
            </w:pPr>
            <w:r w:rsidRPr="008771C0">
              <w:rPr>
                <w:rFonts w:eastAsiaTheme="minorHAnsi" w:cs="宋体"/>
                <w:kern w:val="0"/>
                <w:sz w:val="24"/>
                <w:szCs w:val="24"/>
                <w:shd w:val="clear" w:color="auto" w:fill="FFFFFF"/>
                <w:lang w:bidi="ar"/>
              </w:rPr>
              <w:t>fuel cells, fuel processors, fuel systems</w:t>
            </w:r>
          </w:p>
        </w:tc>
      </w:tr>
    </w:tbl>
    <w:p w14:paraId="2941753D" w14:textId="77777777" w:rsidR="007E5AA9" w:rsidRPr="007E5AA9" w:rsidRDefault="007E5AA9" w:rsidP="007E5AA9">
      <w:pPr>
        <w:ind w:firstLineChars="200" w:firstLine="480"/>
        <w:rPr>
          <w:sz w:val="24"/>
          <w:szCs w:val="24"/>
        </w:rPr>
      </w:pPr>
      <w:r w:rsidRPr="007E5AA9">
        <w:rPr>
          <w:sz w:val="24"/>
          <w:szCs w:val="24"/>
        </w:rPr>
        <w:t xml:space="preserve">Looking for new and high-quality energy sources and vigorously developing new energy vehicles to replace traditional gasoline vehicles has become an inevitable trend to protect the environment and deal with the decreasing number of non-renewable energy sources. From the perspective of promoting and </w:t>
      </w:r>
      <w:r w:rsidRPr="007E5AA9">
        <w:rPr>
          <w:sz w:val="24"/>
          <w:szCs w:val="24"/>
        </w:rPr>
        <w:lastRenderedPageBreak/>
        <w:t xml:space="preserve">popularizing the use of new energy vehicles, vigorously promote the use of new energy vehicles in the transportation industry. In China, the development of new energy vehicles can be traced back to the 1970s, and the development of the United States, Japan and other countries is relatively backward. In order to promote the development of new energy vehicles, China has introduced many friendly policies in recent years. In 2014, the government issued the "Announcement on Exemption of New Energy Vehicle Purchase Tax", which provided tax-free concessions for owners of new energy vehicles; 2015 In 2016, "Made in China 2025" pointed out that new energy vehicles will be the vanguard of the automobile industry in the next ten years, and at the same time conducted in-depth discussions on the development strategy and prospects of fuel cell vehicles; "Infrastructure Incentive Policy and Notice on Strengthening the Promotion and Application of New Energy Vehicles" pointed out that the construction of infrastructure plays a vital role in the promotion of new energy vehicles. Therefore, it is urgent to vigorously develop charging devices and promote the popularization of new energy vehicles. The National Development and Reform Commission, the National Energy Administration, etc. jointly issued the "Energy Technology Revolution Innovation Action Plan (2016-2030)", which regards the research and development of hydrogen fuel as an important part of the fuel technology reform, and the hydrogen energy industry has officially become one of China's energy development targets; At the same time, in the "Technical Roadmap for Energy Saving and New Energy Vehicles", the </w:t>
      </w:r>
      <w:r w:rsidRPr="007E5AA9">
        <w:rPr>
          <w:sz w:val="24"/>
          <w:szCs w:val="24"/>
        </w:rPr>
        <w:lastRenderedPageBreak/>
        <w:t>development plan of fuel cell vehicles, especially hydrogen fuel vehicles, was clarified, and the scale and number of fuel vehicles were estimated; Medium- and long-term development plan for the automobile industry, pointing out the great prospects of fuel cell vehicles. According to statistical analysis, from 2017 to the beginning of 2019, the governments and enterprises in Beijing, Shanghai and Anhui successively issued relevant policies and measures to promote the development of new energy vehicles, and at the same time, cooperated with major universities to carry out technical research work to promote energy transformation and technological innovation, with a view to promoting the development of new energy vehicles. Hydrogen fuel cell vehicles are brought to market.</w:t>
      </w:r>
    </w:p>
    <w:p w14:paraId="4F3B6AC5" w14:textId="477C9953" w:rsidR="007E5AA9" w:rsidRPr="007E5AA9" w:rsidRDefault="007E5AA9" w:rsidP="007E5AA9">
      <w:pPr>
        <w:ind w:firstLineChars="200" w:firstLine="480"/>
        <w:rPr>
          <w:sz w:val="24"/>
          <w:szCs w:val="24"/>
        </w:rPr>
      </w:pPr>
      <w:r w:rsidRPr="007E5AA9">
        <w:rPr>
          <w:sz w:val="24"/>
          <w:szCs w:val="24"/>
        </w:rPr>
        <w:t xml:space="preserve">From the perspective of renewable energy power generation system, mainly represented by wind and solar energy, wind-solar distributed generator (DG) technology has received extensive attention due to its advantages of wide energy distribution, relatively perfect technology, and short construction period </w:t>
      </w:r>
      <w:r w:rsidRPr="007E5AA9">
        <w:rPr>
          <w:sz w:val="24"/>
          <w:szCs w:val="24"/>
          <w:vertAlign w:val="superscript"/>
        </w:rPr>
        <w:t>[4]</w:t>
      </w:r>
      <w:r w:rsidRPr="007E5AA9">
        <w:rPr>
          <w:sz w:val="24"/>
          <w:szCs w:val="24"/>
        </w:rPr>
        <w:t xml:space="preserve">. In China, wind and solar energy resources are abundant, and wind power and photovoltaic power generation are considerable. However, considering the randomness and volatility of wind energy and solar energy, the uncertainty is obvious. At the same time, wind energy and solar energy can complement each other and cooperate with each other. Therefore, the use of wind-solar integrated power generation can cooperate with each other to reduce the difference caused by fluctuation and randomness, and improve the power grid. The consumption of </w:t>
      </w:r>
      <w:r w:rsidRPr="007E5AA9">
        <w:rPr>
          <w:sz w:val="24"/>
          <w:szCs w:val="24"/>
        </w:rPr>
        <w:lastRenderedPageBreak/>
        <w:t xml:space="preserve">new energy can promote the safe and stable operation of the system, and at the same time, optimize the dispatching; at the same time, further add energy storage units to the wind and solar system to store electrical energy when there is excess wind; Electric energy is released from the energy storage unit to supply power, which ensures the effective utilization and efficient storage of electric energy on the one hand, and reduces the burden on the grid on the other hand </w:t>
      </w:r>
      <w:r w:rsidRPr="007E5AA9">
        <w:rPr>
          <w:sz w:val="24"/>
          <w:szCs w:val="24"/>
          <w:vertAlign w:val="superscript"/>
        </w:rPr>
        <w:t>[5]</w:t>
      </w:r>
      <w:r w:rsidRPr="007E5AA9">
        <w:rPr>
          <w:sz w:val="24"/>
          <w:szCs w:val="24"/>
        </w:rPr>
        <w:t xml:space="preserve">. Therefore, the integrated power generation system of wind, solar and storage, as the structural framework of new energy power generation, has a wide range of uses, especially it can be combined with electric vehicle charging stations </w:t>
      </w:r>
      <w:r w:rsidRPr="007E5AA9">
        <w:rPr>
          <w:sz w:val="24"/>
          <w:szCs w:val="24"/>
          <w:vertAlign w:val="superscript"/>
        </w:rPr>
        <w:t>[6]</w:t>
      </w:r>
      <w:r w:rsidRPr="007E5AA9">
        <w:rPr>
          <w:sz w:val="24"/>
          <w:szCs w:val="24"/>
        </w:rPr>
        <w:t>.</w:t>
      </w:r>
    </w:p>
    <w:p w14:paraId="4CA5B220" w14:textId="1212D794" w:rsidR="00FD7D4E" w:rsidRDefault="007E5AA9" w:rsidP="007E5AA9">
      <w:pPr>
        <w:ind w:firstLineChars="200" w:firstLine="480"/>
        <w:rPr>
          <w:sz w:val="24"/>
          <w:szCs w:val="24"/>
        </w:rPr>
      </w:pPr>
      <w:r w:rsidRPr="007E5AA9">
        <w:rPr>
          <w:sz w:val="24"/>
          <w:szCs w:val="24"/>
        </w:rPr>
        <w:t xml:space="preserve">The problems that may arise in the construction of new energy in the power market can be effectively solved by using energy storage technology. If energy storage is combined with new energy, and the characteristics of fast response and two-way regulation of energy storage technology are used, new energy can be adjusted to a certain extent (the degree depends on the capacity and duration of the energy storage system configuration), and the power The forecast coordination enhances the execution ability in the actual operation of the spot market, reducing the loss caused by the deviation between the day-ahead power forecast and the actual operation </w:t>
      </w:r>
      <w:r w:rsidRPr="007E5AA9">
        <w:rPr>
          <w:sz w:val="24"/>
          <w:szCs w:val="24"/>
          <w:vertAlign w:val="superscript"/>
        </w:rPr>
        <w:t>[7]</w:t>
      </w:r>
      <w:r w:rsidRPr="007E5AA9">
        <w:rPr>
          <w:sz w:val="24"/>
          <w:szCs w:val="24"/>
        </w:rPr>
        <w:t xml:space="preserve">. In the above process, the energy storage capacity is large, but the occupied electric energy is small, and the energy storage can be used simultaneously to store the energy that cannot be absorbed by the new energy resources or that the flow section cannot bear when the load demand is large, It is issued when the cross-section current is small, so as to increase the </w:t>
      </w:r>
      <w:r w:rsidRPr="007E5AA9">
        <w:rPr>
          <w:sz w:val="24"/>
          <w:szCs w:val="24"/>
        </w:rPr>
        <w:lastRenderedPageBreak/>
        <w:t>electricity price of the node when generating electricity in the time-sharing and partitioned node electricity price mechanism, and at the same time, it can reduce the loss of new energy abandonment.</w:t>
      </w:r>
    </w:p>
    <w:p w14:paraId="77E4F4BF" w14:textId="04663326" w:rsidR="007E5AA9" w:rsidRDefault="007E5AA9" w:rsidP="007E5AA9">
      <w:pPr>
        <w:ind w:firstLineChars="200" w:firstLine="480"/>
        <w:rPr>
          <w:sz w:val="24"/>
          <w:szCs w:val="24"/>
        </w:rPr>
      </w:pPr>
      <w:r w:rsidRPr="007E5AA9">
        <w:rPr>
          <w:sz w:val="24"/>
          <w:szCs w:val="24"/>
        </w:rPr>
        <w:t>The characteristics of commonly used power energy storage devices and various energy storage methods are shown in Table 2:</w:t>
      </w:r>
    </w:p>
    <w:p w14:paraId="5FC4F173" w14:textId="644789CA" w:rsidR="007E5AA9" w:rsidRDefault="007E5AA9" w:rsidP="007E5AA9">
      <w:pPr>
        <w:ind w:firstLineChars="200" w:firstLine="480"/>
        <w:jc w:val="center"/>
        <w:rPr>
          <w:sz w:val="24"/>
          <w:szCs w:val="24"/>
        </w:rPr>
      </w:pPr>
      <w:r w:rsidRPr="007E5AA9">
        <w:rPr>
          <w:sz w:val="24"/>
          <w:szCs w:val="24"/>
        </w:rPr>
        <w:t>Table 2</w:t>
      </w:r>
      <w:r>
        <w:rPr>
          <w:sz w:val="24"/>
          <w:szCs w:val="24"/>
        </w:rPr>
        <w:t xml:space="preserve"> </w:t>
      </w:r>
      <w:r w:rsidRPr="007E5AA9">
        <w:rPr>
          <w:sz w:val="24"/>
          <w:szCs w:val="24"/>
        </w:rPr>
        <w:t>Characteristics of electric energy storage devices</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276"/>
        <w:gridCol w:w="1417"/>
        <w:gridCol w:w="1276"/>
        <w:gridCol w:w="1276"/>
        <w:gridCol w:w="1984"/>
      </w:tblGrid>
      <w:tr w:rsidR="004E6410" w:rsidRPr="007772B2" w14:paraId="751C1F43" w14:textId="77777777" w:rsidTr="004E6410">
        <w:tc>
          <w:tcPr>
            <w:tcW w:w="1413" w:type="dxa"/>
            <w:shd w:val="clear" w:color="auto" w:fill="auto"/>
          </w:tcPr>
          <w:p w14:paraId="552D0E3A" w14:textId="41B6003E" w:rsidR="007E5AA9" w:rsidRPr="007772B2" w:rsidRDefault="007E5AA9" w:rsidP="004E6410">
            <w:pPr>
              <w:widowControl/>
              <w:spacing w:line="360" w:lineRule="exact"/>
              <w:jc w:val="left"/>
              <w:rPr>
                <w:kern w:val="0"/>
                <w:sz w:val="24"/>
                <w:szCs w:val="24"/>
                <w:lang w:bidi="ar"/>
              </w:rPr>
            </w:pPr>
            <w:r w:rsidRPr="007E5AA9">
              <w:rPr>
                <w:kern w:val="0"/>
                <w:sz w:val="24"/>
                <w:szCs w:val="24"/>
                <w:lang w:bidi="ar"/>
              </w:rPr>
              <w:t>energy storage device</w:t>
            </w:r>
          </w:p>
        </w:tc>
        <w:tc>
          <w:tcPr>
            <w:tcW w:w="1276" w:type="dxa"/>
            <w:shd w:val="clear" w:color="auto" w:fill="auto"/>
          </w:tcPr>
          <w:p w14:paraId="3C87B54A" w14:textId="607D0993" w:rsidR="007E5AA9" w:rsidRPr="007772B2" w:rsidRDefault="007E5AA9" w:rsidP="004E6410">
            <w:pPr>
              <w:widowControl/>
              <w:spacing w:line="360" w:lineRule="exact"/>
              <w:jc w:val="left"/>
              <w:rPr>
                <w:kern w:val="0"/>
                <w:sz w:val="24"/>
                <w:szCs w:val="24"/>
                <w:lang w:bidi="ar"/>
              </w:rPr>
            </w:pPr>
            <w:r>
              <w:rPr>
                <w:kern w:val="0"/>
                <w:sz w:val="24"/>
                <w:szCs w:val="24"/>
                <w:lang w:bidi="ar"/>
              </w:rPr>
              <w:t>l</w:t>
            </w:r>
            <w:r w:rsidRPr="007E5AA9">
              <w:rPr>
                <w:kern w:val="0"/>
                <w:sz w:val="24"/>
                <w:szCs w:val="24"/>
                <w:lang w:bidi="ar"/>
              </w:rPr>
              <w:t>ead-acid batteries</w:t>
            </w:r>
          </w:p>
        </w:tc>
        <w:tc>
          <w:tcPr>
            <w:tcW w:w="1417" w:type="dxa"/>
            <w:shd w:val="clear" w:color="auto" w:fill="auto"/>
          </w:tcPr>
          <w:p w14:paraId="3D42B924" w14:textId="1434DECA" w:rsidR="007E5AA9" w:rsidRPr="007772B2" w:rsidRDefault="007E5AA9" w:rsidP="004E6410">
            <w:pPr>
              <w:widowControl/>
              <w:spacing w:line="360" w:lineRule="exact"/>
              <w:jc w:val="left"/>
              <w:rPr>
                <w:kern w:val="0"/>
                <w:sz w:val="24"/>
                <w:szCs w:val="24"/>
                <w:lang w:bidi="ar"/>
              </w:rPr>
            </w:pPr>
            <w:r>
              <w:rPr>
                <w:kern w:val="0"/>
                <w:sz w:val="24"/>
                <w:szCs w:val="24"/>
                <w:lang w:bidi="ar"/>
              </w:rPr>
              <w:t>l</w:t>
            </w:r>
            <w:r w:rsidRPr="007E5AA9">
              <w:rPr>
                <w:kern w:val="0"/>
                <w:sz w:val="24"/>
                <w:szCs w:val="24"/>
                <w:lang w:bidi="ar"/>
              </w:rPr>
              <w:t>ithium iron phosphate battery</w:t>
            </w:r>
          </w:p>
        </w:tc>
        <w:tc>
          <w:tcPr>
            <w:tcW w:w="1276" w:type="dxa"/>
            <w:shd w:val="clear" w:color="auto" w:fill="auto"/>
          </w:tcPr>
          <w:p w14:paraId="43C56B13" w14:textId="2030403A" w:rsidR="007E5AA9" w:rsidRPr="007772B2" w:rsidRDefault="007E5AA9" w:rsidP="004E6410">
            <w:pPr>
              <w:widowControl/>
              <w:spacing w:line="360" w:lineRule="exact"/>
              <w:jc w:val="left"/>
              <w:rPr>
                <w:kern w:val="0"/>
                <w:sz w:val="24"/>
                <w:szCs w:val="24"/>
                <w:lang w:bidi="ar"/>
              </w:rPr>
            </w:pPr>
            <w:r>
              <w:rPr>
                <w:kern w:val="0"/>
                <w:sz w:val="24"/>
                <w:szCs w:val="24"/>
                <w:lang w:bidi="ar"/>
              </w:rPr>
              <w:t>s</w:t>
            </w:r>
            <w:r w:rsidRPr="007E5AA9">
              <w:rPr>
                <w:kern w:val="0"/>
                <w:sz w:val="24"/>
                <w:szCs w:val="24"/>
                <w:lang w:bidi="ar"/>
              </w:rPr>
              <w:t>uper capacitor</w:t>
            </w:r>
          </w:p>
        </w:tc>
        <w:tc>
          <w:tcPr>
            <w:tcW w:w="1276" w:type="dxa"/>
            <w:shd w:val="clear" w:color="auto" w:fill="auto"/>
          </w:tcPr>
          <w:p w14:paraId="07A99F4F" w14:textId="24919942" w:rsidR="007E5AA9" w:rsidRPr="007772B2" w:rsidRDefault="007E5AA9" w:rsidP="004E6410">
            <w:pPr>
              <w:widowControl/>
              <w:spacing w:line="360" w:lineRule="exact"/>
              <w:jc w:val="left"/>
              <w:rPr>
                <w:kern w:val="0"/>
                <w:sz w:val="24"/>
                <w:szCs w:val="24"/>
                <w:lang w:bidi="ar"/>
              </w:rPr>
            </w:pPr>
            <w:r>
              <w:rPr>
                <w:kern w:val="0"/>
                <w:sz w:val="24"/>
                <w:szCs w:val="24"/>
                <w:lang w:bidi="ar"/>
              </w:rPr>
              <w:t>f</w:t>
            </w:r>
            <w:r w:rsidRPr="007E5AA9">
              <w:rPr>
                <w:kern w:val="0"/>
                <w:sz w:val="24"/>
                <w:szCs w:val="24"/>
                <w:lang w:bidi="ar"/>
              </w:rPr>
              <w:t>lywheel energy storage</w:t>
            </w:r>
          </w:p>
        </w:tc>
        <w:tc>
          <w:tcPr>
            <w:tcW w:w="1984" w:type="dxa"/>
            <w:shd w:val="clear" w:color="auto" w:fill="auto"/>
          </w:tcPr>
          <w:p w14:paraId="1151404A" w14:textId="44B664E0" w:rsidR="007E5AA9" w:rsidRPr="007772B2" w:rsidRDefault="007E5AA9" w:rsidP="004E6410">
            <w:pPr>
              <w:widowControl/>
              <w:spacing w:line="360" w:lineRule="exact"/>
              <w:jc w:val="left"/>
              <w:rPr>
                <w:kern w:val="0"/>
                <w:sz w:val="24"/>
                <w:szCs w:val="24"/>
                <w:lang w:bidi="ar"/>
              </w:rPr>
            </w:pPr>
            <w:r>
              <w:rPr>
                <w:kern w:val="0"/>
                <w:sz w:val="24"/>
                <w:szCs w:val="24"/>
                <w:lang w:bidi="ar"/>
              </w:rPr>
              <w:t>s</w:t>
            </w:r>
            <w:r w:rsidRPr="007E5AA9">
              <w:rPr>
                <w:kern w:val="0"/>
                <w:sz w:val="24"/>
                <w:szCs w:val="24"/>
                <w:lang w:bidi="ar"/>
              </w:rPr>
              <w:t>uperconducting Magnetic Energy Storage</w:t>
            </w:r>
          </w:p>
        </w:tc>
      </w:tr>
      <w:tr w:rsidR="004E6410" w:rsidRPr="007772B2" w14:paraId="0B318D4D" w14:textId="77777777" w:rsidTr="004E6410">
        <w:tc>
          <w:tcPr>
            <w:tcW w:w="1413" w:type="dxa"/>
            <w:shd w:val="clear" w:color="auto" w:fill="auto"/>
          </w:tcPr>
          <w:p w14:paraId="52E83903" w14:textId="59D45EBB" w:rsidR="007E5AA9" w:rsidRPr="007772B2" w:rsidRDefault="004E6410" w:rsidP="004E6410">
            <w:pPr>
              <w:widowControl/>
              <w:spacing w:line="360" w:lineRule="exact"/>
              <w:jc w:val="left"/>
              <w:rPr>
                <w:kern w:val="0"/>
                <w:sz w:val="24"/>
                <w:szCs w:val="24"/>
                <w:lang w:bidi="ar"/>
              </w:rPr>
            </w:pPr>
            <w:r w:rsidRPr="004E6410">
              <w:rPr>
                <w:kern w:val="0"/>
                <w:sz w:val="24"/>
                <w:szCs w:val="24"/>
                <w:lang w:bidi="ar"/>
              </w:rPr>
              <w:t xml:space="preserve">rated power </w:t>
            </w:r>
            <w:r w:rsidR="007E5AA9" w:rsidRPr="007772B2">
              <w:rPr>
                <w:kern w:val="0"/>
                <w:sz w:val="24"/>
                <w:szCs w:val="24"/>
                <w:lang w:bidi="ar"/>
              </w:rPr>
              <w:t>/kw</w:t>
            </w:r>
          </w:p>
        </w:tc>
        <w:tc>
          <w:tcPr>
            <w:tcW w:w="1276" w:type="dxa"/>
            <w:shd w:val="clear" w:color="auto" w:fill="auto"/>
          </w:tcPr>
          <w:p w14:paraId="31E002AE"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1~50000</w:t>
            </w:r>
          </w:p>
        </w:tc>
        <w:tc>
          <w:tcPr>
            <w:tcW w:w="1417" w:type="dxa"/>
            <w:shd w:val="clear" w:color="auto" w:fill="auto"/>
          </w:tcPr>
          <w:p w14:paraId="79D397D6"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1~100000</w:t>
            </w:r>
          </w:p>
        </w:tc>
        <w:tc>
          <w:tcPr>
            <w:tcW w:w="1276" w:type="dxa"/>
            <w:shd w:val="clear" w:color="auto" w:fill="auto"/>
          </w:tcPr>
          <w:p w14:paraId="4574E9A6"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1~100</w:t>
            </w:r>
          </w:p>
        </w:tc>
        <w:tc>
          <w:tcPr>
            <w:tcW w:w="1276" w:type="dxa"/>
            <w:shd w:val="clear" w:color="auto" w:fill="auto"/>
          </w:tcPr>
          <w:p w14:paraId="3134575A"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5~5000</w:t>
            </w:r>
          </w:p>
        </w:tc>
        <w:tc>
          <w:tcPr>
            <w:tcW w:w="1984" w:type="dxa"/>
            <w:shd w:val="clear" w:color="auto" w:fill="auto"/>
          </w:tcPr>
          <w:p w14:paraId="4007ED90"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10~2000</w:t>
            </w:r>
          </w:p>
        </w:tc>
      </w:tr>
      <w:tr w:rsidR="004E6410" w:rsidRPr="007772B2" w14:paraId="6B3AB04C" w14:textId="77777777" w:rsidTr="004E6410">
        <w:tc>
          <w:tcPr>
            <w:tcW w:w="1413" w:type="dxa"/>
            <w:shd w:val="clear" w:color="auto" w:fill="auto"/>
          </w:tcPr>
          <w:p w14:paraId="07066A3D" w14:textId="4E238E21" w:rsidR="007E5AA9" w:rsidRPr="007772B2" w:rsidRDefault="004E6410" w:rsidP="004E6410">
            <w:pPr>
              <w:widowControl/>
              <w:spacing w:line="360" w:lineRule="exact"/>
              <w:jc w:val="left"/>
              <w:rPr>
                <w:kern w:val="0"/>
                <w:sz w:val="24"/>
                <w:szCs w:val="24"/>
                <w:lang w:bidi="ar"/>
              </w:rPr>
            </w:pPr>
            <w:r w:rsidRPr="004E6410">
              <w:rPr>
                <w:kern w:val="0"/>
                <w:sz w:val="24"/>
                <w:szCs w:val="24"/>
                <w:lang w:bidi="ar"/>
              </w:rPr>
              <w:t xml:space="preserve">cycle life </w:t>
            </w:r>
            <w:r w:rsidR="007E5AA9" w:rsidRPr="007772B2">
              <w:rPr>
                <w:kern w:val="0"/>
                <w:sz w:val="24"/>
                <w:szCs w:val="24"/>
                <w:lang w:bidi="ar"/>
              </w:rPr>
              <w:t>/</w:t>
            </w:r>
            <w:r>
              <w:rPr>
                <w:rFonts w:hint="eastAsia"/>
                <w:kern w:val="0"/>
                <w:sz w:val="24"/>
                <w:szCs w:val="24"/>
                <w:lang w:bidi="ar"/>
              </w:rPr>
              <w:t>t</w:t>
            </w:r>
            <w:r>
              <w:rPr>
                <w:kern w:val="0"/>
                <w:sz w:val="24"/>
                <w:szCs w:val="24"/>
                <w:lang w:bidi="ar"/>
              </w:rPr>
              <w:t>ime</w:t>
            </w:r>
            <w:r w:rsidRPr="007772B2">
              <w:rPr>
                <w:kern w:val="0"/>
                <w:sz w:val="24"/>
                <w:szCs w:val="24"/>
                <w:lang w:bidi="ar"/>
              </w:rPr>
              <w:t xml:space="preserve"> </w:t>
            </w:r>
          </w:p>
        </w:tc>
        <w:tc>
          <w:tcPr>
            <w:tcW w:w="1276" w:type="dxa"/>
            <w:shd w:val="clear" w:color="auto" w:fill="auto"/>
          </w:tcPr>
          <w:p w14:paraId="1C266088"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75~300</w:t>
            </w:r>
          </w:p>
        </w:tc>
        <w:tc>
          <w:tcPr>
            <w:tcW w:w="1417" w:type="dxa"/>
            <w:shd w:val="clear" w:color="auto" w:fill="auto"/>
          </w:tcPr>
          <w:p w14:paraId="075207FE"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300~1000</w:t>
            </w:r>
          </w:p>
        </w:tc>
        <w:tc>
          <w:tcPr>
            <w:tcW w:w="1276" w:type="dxa"/>
            <w:shd w:val="clear" w:color="auto" w:fill="auto"/>
          </w:tcPr>
          <w:p w14:paraId="710952CB"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7000~18000</w:t>
            </w:r>
          </w:p>
        </w:tc>
        <w:tc>
          <w:tcPr>
            <w:tcW w:w="1276" w:type="dxa"/>
            <w:shd w:val="clear" w:color="auto" w:fill="auto"/>
          </w:tcPr>
          <w:p w14:paraId="0DBA2671"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180~5000</w:t>
            </w:r>
          </w:p>
        </w:tc>
        <w:tc>
          <w:tcPr>
            <w:tcW w:w="1984" w:type="dxa"/>
            <w:shd w:val="clear" w:color="auto" w:fill="auto"/>
          </w:tcPr>
          <w:p w14:paraId="396177B8"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1000</w:t>
            </w:r>
          </w:p>
        </w:tc>
      </w:tr>
      <w:tr w:rsidR="004E6410" w:rsidRPr="007772B2" w14:paraId="1E6FE0D4" w14:textId="77777777" w:rsidTr="004E6410">
        <w:tc>
          <w:tcPr>
            <w:tcW w:w="1413" w:type="dxa"/>
            <w:shd w:val="clear" w:color="auto" w:fill="auto"/>
          </w:tcPr>
          <w:p w14:paraId="458A4760" w14:textId="24C304A2" w:rsidR="007E5AA9" w:rsidRPr="007772B2" w:rsidRDefault="004E6410" w:rsidP="004E6410">
            <w:pPr>
              <w:widowControl/>
              <w:spacing w:line="360" w:lineRule="exact"/>
              <w:jc w:val="left"/>
              <w:rPr>
                <w:kern w:val="0"/>
                <w:sz w:val="24"/>
                <w:szCs w:val="24"/>
                <w:lang w:bidi="ar"/>
              </w:rPr>
            </w:pPr>
            <w:r>
              <w:rPr>
                <w:kern w:val="0"/>
                <w:sz w:val="24"/>
                <w:szCs w:val="24"/>
                <w:lang w:bidi="ar"/>
              </w:rPr>
              <w:t>a</w:t>
            </w:r>
            <w:r w:rsidRPr="004E6410">
              <w:rPr>
                <w:kern w:val="0"/>
                <w:sz w:val="24"/>
                <w:szCs w:val="24"/>
                <w:lang w:bidi="ar"/>
              </w:rPr>
              <w:t xml:space="preserve">bility conversion rate </w:t>
            </w:r>
            <w:r w:rsidR="007E5AA9" w:rsidRPr="007772B2">
              <w:rPr>
                <w:kern w:val="0"/>
                <w:sz w:val="24"/>
                <w:szCs w:val="24"/>
                <w:lang w:bidi="ar"/>
              </w:rPr>
              <w:t>/%</w:t>
            </w:r>
          </w:p>
        </w:tc>
        <w:tc>
          <w:tcPr>
            <w:tcW w:w="1276" w:type="dxa"/>
            <w:shd w:val="clear" w:color="auto" w:fill="auto"/>
          </w:tcPr>
          <w:p w14:paraId="64E0F9C7"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60~70</w:t>
            </w:r>
          </w:p>
        </w:tc>
        <w:tc>
          <w:tcPr>
            <w:tcW w:w="1417" w:type="dxa"/>
            <w:shd w:val="clear" w:color="auto" w:fill="auto"/>
          </w:tcPr>
          <w:p w14:paraId="25DB2135"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95</w:t>
            </w:r>
          </w:p>
        </w:tc>
        <w:tc>
          <w:tcPr>
            <w:tcW w:w="1276" w:type="dxa"/>
            <w:shd w:val="clear" w:color="auto" w:fill="auto"/>
          </w:tcPr>
          <w:p w14:paraId="6295C6E4"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95</w:t>
            </w:r>
          </w:p>
        </w:tc>
        <w:tc>
          <w:tcPr>
            <w:tcW w:w="1276" w:type="dxa"/>
            <w:shd w:val="clear" w:color="auto" w:fill="auto"/>
          </w:tcPr>
          <w:p w14:paraId="26FC1476"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80~90</w:t>
            </w:r>
          </w:p>
        </w:tc>
        <w:tc>
          <w:tcPr>
            <w:tcW w:w="1984" w:type="dxa"/>
            <w:shd w:val="clear" w:color="auto" w:fill="auto"/>
          </w:tcPr>
          <w:p w14:paraId="2FA9C178"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90</w:t>
            </w:r>
          </w:p>
        </w:tc>
      </w:tr>
      <w:tr w:rsidR="004E6410" w:rsidRPr="007772B2" w14:paraId="7C0B9494" w14:textId="77777777" w:rsidTr="004E6410">
        <w:tc>
          <w:tcPr>
            <w:tcW w:w="1413" w:type="dxa"/>
            <w:shd w:val="clear" w:color="auto" w:fill="auto"/>
          </w:tcPr>
          <w:p w14:paraId="4510DC63" w14:textId="0368A577" w:rsidR="007E5AA9" w:rsidRPr="007772B2" w:rsidRDefault="004E6410" w:rsidP="004E6410">
            <w:pPr>
              <w:widowControl/>
              <w:spacing w:line="360" w:lineRule="exact"/>
              <w:jc w:val="left"/>
              <w:rPr>
                <w:kern w:val="0"/>
                <w:sz w:val="24"/>
                <w:szCs w:val="24"/>
                <w:lang w:bidi="ar"/>
              </w:rPr>
            </w:pPr>
            <w:r w:rsidRPr="004E6410">
              <w:rPr>
                <w:kern w:val="0"/>
                <w:sz w:val="24"/>
                <w:szCs w:val="24"/>
                <w:lang w:bidi="ar"/>
              </w:rPr>
              <w:t>cost of investment</w:t>
            </w:r>
          </w:p>
        </w:tc>
        <w:tc>
          <w:tcPr>
            <w:tcW w:w="1276" w:type="dxa"/>
            <w:shd w:val="clear" w:color="auto" w:fill="auto"/>
          </w:tcPr>
          <w:p w14:paraId="32E3A4B9" w14:textId="1EF5997B" w:rsidR="007E5AA9" w:rsidRPr="007772B2" w:rsidRDefault="004E6410" w:rsidP="00292226">
            <w:pPr>
              <w:widowControl/>
              <w:spacing w:line="360" w:lineRule="exact"/>
              <w:rPr>
                <w:kern w:val="0"/>
                <w:sz w:val="24"/>
                <w:szCs w:val="24"/>
                <w:lang w:bidi="ar"/>
              </w:rPr>
            </w:pPr>
            <w:r>
              <w:rPr>
                <w:rFonts w:hint="eastAsia"/>
                <w:kern w:val="0"/>
                <w:sz w:val="24"/>
                <w:szCs w:val="24"/>
                <w:lang w:bidi="ar"/>
              </w:rPr>
              <w:t>l</w:t>
            </w:r>
            <w:r>
              <w:rPr>
                <w:kern w:val="0"/>
                <w:sz w:val="24"/>
                <w:szCs w:val="24"/>
                <w:lang w:bidi="ar"/>
              </w:rPr>
              <w:t>ow</w:t>
            </w:r>
          </w:p>
        </w:tc>
        <w:tc>
          <w:tcPr>
            <w:tcW w:w="1417" w:type="dxa"/>
            <w:shd w:val="clear" w:color="auto" w:fill="auto"/>
          </w:tcPr>
          <w:p w14:paraId="6233101E" w14:textId="005235C9" w:rsidR="007E5AA9" w:rsidRPr="007772B2" w:rsidRDefault="004E6410" w:rsidP="00292226">
            <w:pPr>
              <w:widowControl/>
              <w:spacing w:line="360" w:lineRule="exact"/>
              <w:rPr>
                <w:kern w:val="0"/>
                <w:sz w:val="24"/>
                <w:szCs w:val="24"/>
                <w:lang w:bidi="ar"/>
              </w:rPr>
            </w:pPr>
            <w:r w:rsidRPr="004E6410">
              <w:rPr>
                <w:kern w:val="0"/>
                <w:sz w:val="24"/>
                <w:szCs w:val="24"/>
                <w:lang w:bidi="ar"/>
              </w:rPr>
              <w:t>medium</w:t>
            </w:r>
          </w:p>
        </w:tc>
        <w:tc>
          <w:tcPr>
            <w:tcW w:w="1276" w:type="dxa"/>
            <w:shd w:val="clear" w:color="auto" w:fill="auto"/>
          </w:tcPr>
          <w:p w14:paraId="5BFE309B" w14:textId="64AB70CF" w:rsidR="007E5AA9" w:rsidRPr="007772B2" w:rsidRDefault="004E6410" w:rsidP="00292226">
            <w:pPr>
              <w:widowControl/>
              <w:spacing w:line="360" w:lineRule="exact"/>
              <w:rPr>
                <w:kern w:val="0"/>
                <w:sz w:val="24"/>
                <w:szCs w:val="24"/>
                <w:lang w:bidi="ar"/>
              </w:rPr>
            </w:pPr>
            <w:r>
              <w:rPr>
                <w:rFonts w:hint="eastAsia"/>
                <w:kern w:val="0"/>
                <w:sz w:val="24"/>
                <w:szCs w:val="24"/>
                <w:lang w:bidi="ar"/>
              </w:rPr>
              <w:t>h</w:t>
            </w:r>
            <w:r>
              <w:rPr>
                <w:kern w:val="0"/>
                <w:sz w:val="24"/>
                <w:szCs w:val="24"/>
                <w:lang w:bidi="ar"/>
              </w:rPr>
              <w:t>igh</w:t>
            </w:r>
          </w:p>
        </w:tc>
        <w:tc>
          <w:tcPr>
            <w:tcW w:w="1276" w:type="dxa"/>
            <w:shd w:val="clear" w:color="auto" w:fill="auto"/>
          </w:tcPr>
          <w:p w14:paraId="419B7EC1" w14:textId="69E8EB17" w:rsidR="007E5AA9" w:rsidRPr="007772B2" w:rsidRDefault="004E6410" w:rsidP="00292226">
            <w:pPr>
              <w:widowControl/>
              <w:spacing w:line="360" w:lineRule="exact"/>
              <w:rPr>
                <w:kern w:val="0"/>
                <w:sz w:val="24"/>
                <w:szCs w:val="24"/>
                <w:lang w:bidi="ar"/>
              </w:rPr>
            </w:pPr>
            <w:r w:rsidRPr="004E6410">
              <w:rPr>
                <w:kern w:val="0"/>
                <w:sz w:val="24"/>
                <w:szCs w:val="24"/>
                <w:lang w:bidi="ar"/>
              </w:rPr>
              <w:t>medium</w:t>
            </w:r>
          </w:p>
        </w:tc>
        <w:tc>
          <w:tcPr>
            <w:tcW w:w="1984" w:type="dxa"/>
            <w:shd w:val="clear" w:color="auto" w:fill="auto"/>
          </w:tcPr>
          <w:p w14:paraId="055A80CB" w14:textId="22F138AB" w:rsidR="007E5AA9" w:rsidRPr="007772B2" w:rsidRDefault="004E6410" w:rsidP="00292226">
            <w:pPr>
              <w:widowControl/>
              <w:spacing w:line="360" w:lineRule="exact"/>
              <w:rPr>
                <w:kern w:val="0"/>
                <w:sz w:val="24"/>
                <w:szCs w:val="24"/>
                <w:lang w:bidi="ar"/>
              </w:rPr>
            </w:pPr>
            <w:r>
              <w:rPr>
                <w:rFonts w:hint="eastAsia"/>
                <w:kern w:val="0"/>
                <w:sz w:val="24"/>
                <w:szCs w:val="24"/>
                <w:lang w:bidi="ar"/>
              </w:rPr>
              <w:t>h</w:t>
            </w:r>
            <w:r>
              <w:rPr>
                <w:kern w:val="0"/>
                <w:sz w:val="24"/>
                <w:szCs w:val="24"/>
                <w:lang w:bidi="ar"/>
              </w:rPr>
              <w:t>igh</w:t>
            </w:r>
          </w:p>
        </w:tc>
      </w:tr>
    </w:tbl>
    <w:p w14:paraId="277DFCCD" w14:textId="189FC0C2" w:rsidR="007E5AA9" w:rsidRDefault="0050754A" w:rsidP="0050754A">
      <w:pPr>
        <w:ind w:firstLineChars="200" w:firstLine="480"/>
        <w:jc w:val="left"/>
        <w:rPr>
          <w:sz w:val="24"/>
          <w:szCs w:val="24"/>
        </w:rPr>
      </w:pPr>
      <w:r w:rsidRPr="0050754A">
        <w:rPr>
          <w:sz w:val="24"/>
          <w:szCs w:val="24"/>
        </w:rPr>
        <w:t>It can be seen from the above table that lithium iron phosphate batteries have many advantages, such as high rated power, moderate investment cost, low price, low maintenance, stable voltage characteristics and wide temperature application range, and are widely used in the field of energy storage systems. The energy storage system constructed in this paper uses lithium iron phosphate batteries for energy storage</w:t>
      </w:r>
      <w:r w:rsidRPr="0050754A">
        <w:rPr>
          <w:sz w:val="24"/>
          <w:szCs w:val="24"/>
          <w:vertAlign w:val="superscript"/>
        </w:rPr>
        <w:t xml:space="preserve"> [9]</w:t>
      </w:r>
      <w:r w:rsidRPr="0050754A">
        <w:rPr>
          <w:sz w:val="24"/>
          <w:szCs w:val="24"/>
        </w:rPr>
        <w:t>.</w:t>
      </w:r>
    </w:p>
    <w:p w14:paraId="43B2A233" w14:textId="76C5B646" w:rsidR="0050754A" w:rsidRDefault="0050754A" w:rsidP="0050754A">
      <w:pPr>
        <w:ind w:firstLineChars="200" w:firstLine="480"/>
        <w:jc w:val="left"/>
        <w:rPr>
          <w:sz w:val="24"/>
          <w:szCs w:val="24"/>
        </w:rPr>
      </w:pPr>
      <w:r w:rsidRPr="0050754A">
        <w:rPr>
          <w:sz w:val="24"/>
          <w:szCs w:val="24"/>
        </w:rPr>
        <w:t>The total energy E(t) stored in the battery:</w:t>
      </w:r>
    </w:p>
    <w:p w14:paraId="70DE32B8" w14:textId="00DD36EA" w:rsidR="0050754A" w:rsidRPr="008821DB" w:rsidRDefault="0050754A" w:rsidP="0050754A">
      <w:pPr>
        <w:widowControl/>
        <w:ind w:firstLineChars="200" w:firstLine="480"/>
        <w:jc w:val="center"/>
        <w:rPr>
          <w:kern w:val="0"/>
          <w:sz w:val="24"/>
          <w:szCs w:val="24"/>
        </w:rPr>
      </w:pPr>
      <m:oMathPara>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r>
            <w:rPr>
              <w:rFonts w:ascii="Cambria Math" w:hAnsi="Cambria Math"/>
              <w:kern w:val="0"/>
              <w:sz w:val="24"/>
              <w:szCs w:val="24"/>
            </w:rPr>
            <m:t>=</m:t>
          </m:r>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in</m:t>
              </m:r>
            </m:sub>
          </m:sSub>
          <m:r>
            <w:rPr>
              <w:rFonts w:ascii="Cambria Math" w:hAnsi="Cambria Math"/>
              <w:kern w:val="0"/>
              <w:sz w:val="24"/>
              <w:szCs w:val="24"/>
            </w:rPr>
            <m:t>+</m:t>
          </m:r>
          <m:nary>
            <m:naryPr>
              <m:limLoc m:val="subSup"/>
              <m:grow m:val="1"/>
              <m:ctrlPr>
                <w:rPr>
                  <w:rFonts w:ascii="Cambria Math" w:hAnsi="Cambria Math"/>
                  <w:i/>
                  <w:kern w:val="0"/>
                  <w:sz w:val="24"/>
                  <w:szCs w:val="24"/>
                </w:rPr>
              </m:ctrlPr>
            </m:naryPr>
            <m:sub>
              <m:r>
                <w:rPr>
                  <w:rFonts w:ascii="Cambria Math" w:hAnsi="Cambria Math"/>
                  <w:kern w:val="0"/>
                  <w:sz w:val="24"/>
                  <w:szCs w:val="24"/>
                </w:rPr>
                <m:t>0</m:t>
              </m:r>
            </m:sub>
            <m:sup>
              <m:r>
                <w:rPr>
                  <w:rFonts w:ascii="Cambria Math" w:hAnsi="Cambria Math"/>
                  <w:kern w:val="0"/>
                  <w:sz w:val="24"/>
                  <w:szCs w:val="24"/>
                </w:rPr>
                <m:t>t</m:t>
              </m:r>
            </m:sup>
            <m:e>
              <m:sSub>
                <m:sSubPr>
                  <m:ctrlPr>
                    <w:rPr>
                      <w:rFonts w:ascii="Cambria Math" w:hAnsi="Cambria Math"/>
                      <w:i/>
                      <w:kern w:val="0"/>
                      <w:sz w:val="24"/>
                      <w:szCs w:val="24"/>
                    </w:rPr>
                  </m:ctrlPr>
                </m:sSubPr>
                <m:e>
                  <m:r>
                    <w:rPr>
                      <w:rFonts w:ascii="Cambria Math" w:hAnsi="Cambria Math"/>
                      <w:kern w:val="0"/>
                      <w:sz w:val="24"/>
                      <w:szCs w:val="24"/>
                    </w:rPr>
                    <m:t>U</m:t>
                  </m:r>
                </m:e>
                <m:sub>
                  <m:r>
                    <w:rPr>
                      <w:rFonts w:ascii="Cambria Math" w:hAnsi="Cambria Math"/>
                      <w:kern w:val="0"/>
                      <w:sz w:val="24"/>
                      <w:szCs w:val="24"/>
                    </w:rPr>
                    <m:t>B</m:t>
                  </m:r>
                </m:sub>
              </m:sSub>
              <m:d>
                <m:dPr>
                  <m:ctrlPr>
                    <w:rPr>
                      <w:rFonts w:ascii="Cambria Math" w:hAnsi="Cambria Math"/>
                      <w:i/>
                      <w:kern w:val="0"/>
                      <w:sz w:val="24"/>
                      <w:szCs w:val="24"/>
                    </w:rPr>
                  </m:ctrlPr>
                </m:dPr>
                <m:e>
                  <m:r>
                    <w:rPr>
                      <w:rFonts w:ascii="Cambria Math" w:hAnsi="Cambria Math"/>
                      <w:kern w:val="0"/>
                      <w:sz w:val="24"/>
                      <w:szCs w:val="24"/>
                    </w:rPr>
                    <m:t>t</m:t>
                  </m:r>
                </m:e>
              </m:d>
              <m:sSub>
                <m:sSubPr>
                  <m:ctrlPr>
                    <w:rPr>
                      <w:rFonts w:ascii="Cambria Math" w:hAnsi="Cambria Math"/>
                      <w:i/>
                      <w:kern w:val="0"/>
                      <w:sz w:val="24"/>
                      <w:szCs w:val="24"/>
                    </w:rPr>
                  </m:ctrlPr>
                </m:sSubPr>
                <m:e>
                  <m:r>
                    <w:rPr>
                      <w:rFonts w:ascii="Cambria Math" w:hAnsi="Cambria Math"/>
                      <w:kern w:val="0"/>
                      <w:sz w:val="24"/>
                      <w:szCs w:val="24"/>
                    </w:rPr>
                    <m:t>I</m:t>
                  </m:r>
                </m:e>
                <m:sub>
                  <m:r>
                    <w:rPr>
                      <w:rFonts w:ascii="Cambria Math" w:hAnsi="Cambria Math"/>
                      <w:kern w:val="0"/>
                      <w:sz w:val="24"/>
                      <w:szCs w:val="24"/>
                    </w:rPr>
                    <m:t>B</m:t>
                  </m:r>
                </m:sub>
              </m:sSub>
              <m:d>
                <m:dPr>
                  <m:ctrlPr>
                    <w:rPr>
                      <w:rFonts w:ascii="Cambria Math" w:hAnsi="Cambria Math"/>
                      <w:i/>
                      <w:kern w:val="0"/>
                      <w:sz w:val="24"/>
                      <w:szCs w:val="24"/>
                    </w:rPr>
                  </m:ctrlPr>
                </m:dPr>
                <m:e>
                  <m:r>
                    <w:rPr>
                      <w:rFonts w:ascii="Cambria Math" w:hAnsi="Cambria Math"/>
                      <w:kern w:val="0"/>
                      <w:sz w:val="24"/>
                      <w:szCs w:val="24"/>
                    </w:rPr>
                    <m:t>t</m:t>
                  </m:r>
                </m:e>
              </m:d>
              <m:r>
                <w:rPr>
                  <w:rFonts w:ascii="Cambria Math" w:hAnsi="Cambria Math"/>
                  <w:kern w:val="0"/>
                  <w:sz w:val="24"/>
                  <w:szCs w:val="24"/>
                </w:rPr>
                <m:t>ⅆt</m:t>
              </m:r>
            </m:e>
          </m:nary>
        </m:oMath>
      </m:oMathPara>
    </w:p>
    <w:p w14:paraId="41906482" w14:textId="3E872CFF" w:rsidR="008821DB" w:rsidRDefault="00A2108A" w:rsidP="008821DB">
      <w:pPr>
        <w:widowControl/>
        <w:ind w:firstLineChars="200" w:firstLine="480"/>
        <w:jc w:val="left"/>
        <w:rPr>
          <w:kern w:val="0"/>
          <w:sz w:val="24"/>
          <w:szCs w:val="24"/>
          <w:lang w:bidi="ar"/>
        </w:rPr>
      </w:pPr>
      <m:oMath>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 xml:space="preserve">in </m:t>
            </m:r>
          </m:sub>
        </m:sSub>
      </m:oMath>
      <w:r w:rsidR="00E70760" w:rsidRPr="00E70760">
        <w:rPr>
          <w:kern w:val="0"/>
          <w:sz w:val="24"/>
          <w:szCs w:val="24"/>
          <w:lang w:bidi="ar"/>
        </w:rPr>
        <w:t>is the initial energy stored in the battery</w:t>
      </w:r>
      <w:r w:rsidR="00E70760">
        <w:rPr>
          <w:kern w:val="0"/>
          <w:sz w:val="24"/>
          <w:szCs w:val="24"/>
          <w:lang w:bidi="ar"/>
        </w:rPr>
        <w:t>,</w:t>
      </w:r>
      <w:r w:rsidR="00E70760" w:rsidRPr="00E70760">
        <w:t xml:space="preserve"> </w:t>
      </w:r>
      <m:oMath>
        <m:sSub>
          <m:sSubPr>
            <m:ctrlPr>
              <w:rPr>
                <w:rFonts w:ascii="Cambria Math" w:hAnsi="Cambria Math"/>
                <w:i/>
                <w:kern w:val="0"/>
                <w:sz w:val="24"/>
                <w:szCs w:val="24"/>
              </w:rPr>
            </m:ctrlPr>
          </m:sSubPr>
          <m:e>
            <m:r>
              <w:rPr>
                <w:rFonts w:ascii="Cambria Math" w:hAnsi="Cambria Math"/>
                <w:kern w:val="0"/>
                <w:sz w:val="24"/>
                <w:szCs w:val="24"/>
              </w:rPr>
              <m:t>U</m:t>
            </m:r>
          </m:e>
          <m:sub>
            <m:r>
              <w:rPr>
                <w:rFonts w:ascii="Cambria Math" w:hAnsi="Cambria Math"/>
                <w:kern w:val="0"/>
                <w:sz w:val="24"/>
                <w:szCs w:val="24"/>
              </w:rPr>
              <m:t>B</m:t>
            </m:r>
          </m:sub>
        </m:sSub>
      </m:oMath>
      <w:r w:rsidR="00E70760" w:rsidRPr="00E70760">
        <w:rPr>
          <w:kern w:val="0"/>
          <w:sz w:val="24"/>
          <w:szCs w:val="24"/>
          <w:lang w:bidi="ar"/>
        </w:rPr>
        <w:t xml:space="preserve"> and </w:t>
      </w:r>
      <w:r w:rsidR="00E70760" w:rsidRPr="008B0951">
        <w:rPr>
          <w:rFonts w:hint="eastAsia"/>
          <w:kern w:val="0"/>
          <w:sz w:val="24"/>
          <w:szCs w:val="24"/>
          <w:lang w:bidi="ar"/>
        </w:rPr>
        <w:t xml:space="preserve"> </w:t>
      </w:r>
      <m:oMath>
        <m:sSub>
          <m:sSubPr>
            <m:ctrlPr>
              <w:rPr>
                <w:rFonts w:ascii="Cambria Math" w:hAnsi="Cambria Math"/>
                <w:i/>
                <w:kern w:val="0"/>
                <w:sz w:val="24"/>
                <w:szCs w:val="24"/>
              </w:rPr>
            </m:ctrlPr>
          </m:sSubPr>
          <m:e>
            <m:r>
              <w:rPr>
                <w:rFonts w:ascii="Cambria Math" w:hAnsi="Cambria Math"/>
                <w:kern w:val="0"/>
                <w:sz w:val="24"/>
                <w:szCs w:val="24"/>
              </w:rPr>
              <m:t>I</m:t>
            </m:r>
          </m:e>
          <m:sub>
            <m:r>
              <w:rPr>
                <w:rFonts w:ascii="Cambria Math" w:hAnsi="Cambria Math"/>
                <w:kern w:val="0"/>
                <w:sz w:val="24"/>
                <w:szCs w:val="24"/>
              </w:rPr>
              <m:t>B</m:t>
            </m:r>
          </m:sub>
        </m:sSub>
      </m:oMath>
      <w:r w:rsidR="00E70760" w:rsidRPr="00E70760">
        <w:rPr>
          <w:kern w:val="0"/>
          <w:sz w:val="24"/>
          <w:szCs w:val="24"/>
          <w:lang w:bidi="ar"/>
        </w:rPr>
        <w:t xml:space="preserve"> are the battery voltage and current, respectively</w:t>
      </w:r>
      <w:r w:rsidR="00E70760">
        <w:rPr>
          <w:kern w:val="0"/>
          <w:sz w:val="24"/>
          <w:szCs w:val="24"/>
          <w:lang w:bidi="ar"/>
        </w:rPr>
        <w:t>.</w:t>
      </w:r>
    </w:p>
    <w:p w14:paraId="518CB7B1" w14:textId="23D2108F" w:rsidR="00E70760" w:rsidRPr="00E70760" w:rsidRDefault="00E70760" w:rsidP="00E70760">
      <w:pPr>
        <w:widowControl/>
        <w:ind w:firstLineChars="200" w:firstLine="480"/>
        <w:jc w:val="left"/>
        <w:rPr>
          <w:rFonts w:ascii="Cambria Math" w:hAnsi="Cambria Math"/>
          <w:i/>
          <w:kern w:val="0"/>
          <w:sz w:val="24"/>
          <w:szCs w:val="24"/>
        </w:rPr>
      </w:pPr>
      <w:r w:rsidRPr="008B0951">
        <w:rPr>
          <w:rFonts w:hint="eastAsia"/>
          <w:kern w:val="0"/>
          <w:sz w:val="24"/>
          <w:szCs w:val="24"/>
          <w:lang w:bidi="ar"/>
        </w:rPr>
        <w:t>State Of Charge</w:t>
      </w:r>
      <w:r>
        <w:rPr>
          <w:kern w:val="0"/>
          <w:sz w:val="24"/>
          <w:szCs w:val="24"/>
          <w:lang w:bidi="ar"/>
        </w:rPr>
        <w:t>(</w:t>
      </w:r>
      <w:r w:rsidRPr="008B0951">
        <w:rPr>
          <w:rFonts w:hint="eastAsia"/>
          <w:kern w:val="0"/>
          <w:sz w:val="24"/>
          <w:szCs w:val="24"/>
          <w:lang w:bidi="ar"/>
        </w:rPr>
        <w:t>SOC</w:t>
      </w:r>
      <w:r>
        <w:rPr>
          <w:kern w:val="0"/>
          <w:sz w:val="24"/>
          <w:szCs w:val="24"/>
          <w:lang w:bidi="ar"/>
        </w:rPr>
        <w:t>):</w:t>
      </w:r>
      <w:r w:rsidRPr="00E70760">
        <w:rPr>
          <w:rFonts w:ascii="Cambria Math" w:hAnsi="Cambria Math"/>
          <w:i/>
          <w:kern w:val="0"/>
          <w:sz w:val="24"/>
          <w:szCs w:val="24"/>
        </w:rPr>
        <w:br/>
      </w:r>
      <m:oMathPara>
        <m:oMath>
          <m:r>
            <w:rPr>
              <w:rFonts w:ascii="Cambria Math" w:hAnsi="Cambria Math"/>
              <w:kern w:val="0"/>
              <w:sz w:val="24"/>
              <w:szCs w:val="24"/>
            </w:rPr>
            <m:t>SOC=</m:t>
          </m:r>
          <m:f>
            <m:fPr>
              <m:ctrlPr>
                <w:rPr>
                  <w:rFonts w:ascii="Cambria Math" w:hAnsi="Cambria Math"/>
                  <w:i/>
                  <w:kern w:val="0"/>
                  <w:sz w:val="24"/>
                  <w:szCs w:val="24"/>
                </w:rPr>
              </m:ctrlPr>
            </m:fPr>
            <m:num>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num>
            <m:den>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max</m:t>
                  </m:r>
                </m:sub>
              </m:sSub>
            </m:den>
          </m:f>
        </m:oMath>
      </m:oMathPara>
    </w:p>
    <w:p w14:paraId="4CD20F8C" w14:textId="1EAB5BE6" w:rsidR="00E70760" w:rsidRDefault="00E70760" w:rsidP="00E70760">
      <w:pPr>
        <w:widowControl/>
        <w:ind w:firstLineChars="200" w:firstLine="480"/>
        <w:jc w:val="left"/>
        <w:rPr>
          <w:iCs/>
          <w:kern w:val="0"/>
          <w:sz w:val="24"/>
          <w:szCs w:val="24"/>
          <w:lang w:bidi="ar"/>
        </w:rPr>
      </w:pPr>
      <w:r w:rsidRPr="00E70760">
        <w:rPr>
          <w:iCs/>
          <w:kern w:val="0"/>
          <w:sz w:val="24"/>
          <w:szCs w:val="24"/>
          <w:lang w:bidi="ar"/>
        </w:rPr>
        <w:t xml:space="preserve">Normally, the battery voltage is maintained within a rated range to protect the battery pack from damage. Therefore, the minimum SOC is obtained when the energy storage is </w:t>
      </w:r>
      <w:r>
        <w:rPr>
          <w:iCs/>
          <w:kern w:val="0"/>
          <w:sz w:val="24"/>
          <w:szCs w:val="24"/>
          <w:lang w:bidi="ar"/>
        </w:rPr>
        <w:t>(</w:t>
      </w:r>
      <w:r w:rsidRPr="00E70760">
        <w:rPr>
          <w:iCs/>
          <w:kern w:val="0"/>
          <w:sz w:val="24"/>
          <w:szCs w:val="24"/>
          <w:lang w:bidi="ar"/>
        </w:rPr>
        <w:t>20%~30%</w:t>
      </w:r>
      <w:r>
        <w:rPr>
          <w:iCs/>
          <w:kern w:val="0"/>
          <w:sz w:val="24"/>
          <w:szCs w:val="24"/>
          <w:lang w:bidi="ar"/>
        </w:rPr>
        <w:t>)*</w:t>
      </w:r>
      <m:oMath>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max</m:t>
            </m:r>
          </m:sub>
        </m:sSub>
      </m:oMath>
      <w:r>
        <w:rPr>
          <w:iCs/>
          <w:kern w:val="0"/>
          <w:sz w:val="24"/>
          <w:szCs w:val="24"/>
          <w:lang w:bidi="ar"/>
        </w:rPr>
        <w:t xml:space="preserve"> </w:t>
      </w:r>
      <w:r w:rsidRPr="00E70760">
        <w:rPr>
          <w:iCs/>
          <w:kern w:val="0"/>
          <w:sz w:val="24"/>
          <w:szCs w:val="24"/>
          <w:lang w:bidi="ar"/>
        </w:rPr>
        <w:t xml:space="preserve">and the maximum SOC is obtained at </w:t>
      </w:r>
      <w:r>
        <w:rPr>
          <w:iCs/>
          <w:kern w:val="0"/>
          <w:sz w:val="24"/>
          <w:szCs w:val="24"/>
          <w:lang w:bidi="ar"/>
        </w:rPr>
        <w:t>(</w:t>
      </w:r>
      <w:r w:rsidRPr="00E70760">
        <w:rPr>
          <w:iCs/>
          <w:kern w:val="0"/>
          <w:sz w:val="24"/>
          <w:szCs w:val="24"/>
          <w:lang w:bidi="ar"/>
        </w:rPr>
        <w:t>80%~90%</w:t>
      </w:r>
      <w:r>
        <w:rPr>
          <w:iCs/>
          <w:kern w:val="0"/>
          <w:sz w:val="24"/>
          <w:szCs w:val="24"/>
          <w:lang w:bidi="ar"/>
        </w:rPr>
        <w:t>)*</w:t>
      </w:r>
      <m:oMath>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max</m:t>
            </m:r>
          </m:sub>
        </m:sSub>
      </m:oMath>
      <w:r w:rsidRPr="00E70760">
        <w:rPr>
          <w:iCs/>
          <w:kern w:val="0"/>
          <w:sz w:val="24"/>
          <w:szCs w:val="24"/>
          <w:lang w:bidi="ar"/>
        </w:rPr>
        <w:t>.</w:t>
      </w:r>
    </w:p>
    <w:p w14:paraId="2EF14845" w14:textId="4446ACC0" w:rsidR="00E70760" w:rsidRDefault="00E70760" w:rsidP="00E70760">
      <w:pPr>
        <w:widowControl/>
        <w:ind w:firstLineChars="200" w:firstLine="480"/>
        <w:jc w:val="left"/>
        <w:rPr>
          <w:iCs/>
          <w:kern w:val="0"/>
          <w:sz w:val="24"/>
          <w:szCs w:val="24"/>
          <w:lang w:bidi="ar"/>
        </w:rPr>
      </w:pPr>
      <w:r>
        <w:rPr>
          <w:iCs/>
          <w:kern w:val="0"/>
          <w:sz w:val="24"/>
          <w:szCs w:val="24"/>
          <w:lang w:bidi="ar"/>
        </w:rPr>
        <w:t>B</w:t>
      </w:r>
      <w:r w:rsidRPr="00E70760">
        <w:rPr>
          <w:iCs/>
          <w:kern w:val="0"/>
          <w:sz w:val="24"/>
          <w:szCs w:val="24"/>
          <w:lang w:bidi="ar"/>
        </w:rPr>
        <w:t>attery charging process</w:t>
      </w:r>
      <w:r>
        <w:rPr>
          <w:iCs/>
          <w:kern w:val="0"/>
          <w:sz w:val="24"/>
          <w:szCs w:val="24"/>
          <w:lang w:bidi="ar"/>
        </w:rPr>
        <w:t>:</w:t>
      </w:r>
    </w:p>
    <w:p w14:paraId="0BE4667C" w14:textId="77777777" w:rsidR="00E70760" w:rsidRPr="00756C28" w:rsidRDefault="00E70760" w:rsidP="00E70760">
      <w:pPr>
        <w:widowControl/>
        <w:jc w:val="center"/>
        <w:rPr>
          <w:kern w:val="0"/>
          <w:sz w:val="24"/>
          <w:szCs w:val="24"/>
          <w:lang w:bidi="ar"/>
        </w:rPr>
      </w:pPr>
      <m:oMathPara>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r>
            <w:rPr>
              <w:rFonts w:ascii="Cambria Math" w:hAnsi="Cambria Math"/>
              <w:kern w:val="0"/>
              <w:sz w:val="24"/>
              <w:szCs w:val="24"/>
            </w:rPr>
            <m:t>-</m:t>
          </m:r>
          <m:d>
            <m:dPr>
              <m:ctrlPr>
                <w:rPr>
                  <w:rFonts w:ascii="Cambria Math" w:hAnsi="Cambria Math"/>
                  <w:i/>
                  <w:kern w:val="0"/>
                  <w:sz w:val="24"/>
                  <w:szCs w:val="24"/>
                </w:rPr>
              </m:ctrlPr>
            </m:dPr>
            <m:e>
              <m:r>
                <w:rPr>
                  <w:rFonts w:ascii="Cambria Math" w:hAnsi="Cambria Math"/>
                  <w:kern w:val="0"/>
                  <w:sz w:val="24"/>
                  <w:szCs w:val="24"/>
                </w:rPr>
                <m:t>1-α</m:t>
              </m:r>
            </m:e>
          </m:d>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t-1</m:t>
              </m:r>
            </m:e>
          </m:d>
          <m:r>
            <w:rPr>
              <w:rFonts w:ascii="Cambria Math" w:hAnsi="Cambria Math"/>
              <w:kern w:val="0"/>
              <w:sz w:val="24"/>
              <w:szCs w:val="24"/>
            </w:rPr>
            <m:t>=</m:t>
          </m:r>
          <m:sSub>
            <m:sSubPr>
              <m:ctrlPr>
                <w:rPr>
                  <w:rFonts w:ascii="Cambria Math" w:hAnsi="Cambria Math"/>
                  <w:i/>
                  <w:kern w:val="0"/>
                  <w:sz w:val="24"/>
                  <w:szCs w:val="24"/>
                </w:rPr>
              </m:ctrlPr>
            </m:sSubPr>
            <m:e>
              <m:r>
                <w:rPr>
                  <w:rFonts w:ascii="Cambria Math" w:hAnsi="Cambria Math"/>
                  <w:kern w:val="0"/>
                  <w:sz w:val="24"/>
                  <w:szCs w:val="24"/>
                </w:rPr>
                <m:t>P</m:t>
              </m:r>
            </m:e>
            <m:sub>
              <m:r>
                <w:rPr>
                  <w:rFonts w:ascii="Cambria Math" w:hAnsi="Cambria Math"/>
                  <w:kern w:val="0"/>
                  <w:sz w:val="24"/>
                  <w:szCs w:val="24"/>
                </w:rPr>
                <m:t>c</m:t>
              </m:r>
            </m:sub>
          </m:sSub>
          <m:d>
            <m:dPr>
              <m:ctrlPr>
                <w:rPr>
                  <w:rFonts w:ascii="Cambria Math" w:hAnsi="Cambria Math"/>
                  <w:i/>
                  <w:kern w:val="0"/>
                  <w:sz w:val="24"/>
                  <w:szCs w:val="24"/>
                </w:rPr>
              </m:ctrlPr>
            </m:dPr>
            <m:e>
              <m:r>
                <w:rPr>
                  <w:rFonts w:ascii="Cambria Math" w:hAnsi="Cambria Math"/>
                  <w:kern w:val="0"/>
                  <w:sz w:val="24"/>
                  <w:szCs w:val="24"/>
                </w:rPr>
                <m:t>t</m:t>
              </m:r>
            </m:e>
          </m:d>
          <m:sSub>
            <m:sSubPr>
              <m:ctrlPr>
                <w:rPr>
                  <w:rFonts w:ascii="Cambria Math" w:hAnsi="Cambria Math"/>
                  <w:i/>
                  <w:kern w:val="0"/>
                  <w:sz w:val="24"/>
                  <w:szCs w:val="24"/>
                </w:rPr>
              </m:ctrlPr>
            </m:sSubPr>
            <m:e>
              <m:r>
                <w:rPr>
                  <w:rFonts w:ascii="Cambria Math" w:hAnsi="Cambria Math"/>
                  <w:kern w:val="0"/>
                  <w:sz w:val="24"/>
                  <w:szCs w:val="24"/>
                </w:rPr>
                <m:t>f</m:t>
              </m:r>
            </m:e>
            <m:sub>
              <m:r>
                <w:rPr>
                  <w:rFonts w:ascii="Cambria Math" w:hAnsi="Cambria Math"/>
                  <w:kern w:val="0"/>
                  <w:sz w:val="24"/>
                  <w:szCs w:val="24"/>
                </w:rPr>
                <m:t>c</m:t>
              </m:r>
            </m:sub>
          </m:sSub>
          <m:sSub>
            <m:sSubPr>
              <m:ctrlPr>
                <w:rPr>
                  <w:rFonts w:ascii="Cambria Math" w:hAnsi="Cambria Math"/>
                  <w:i/>
                  <w:kern w:val="0"/>
                  <w:sz w:val="24"/>
                  <w:szCs w:val="24"/>
                </w:rPr>
              </m:ctrlPr>
            </m:sSubPr>
            <m:e>
              <m:r>
                <w:rPr>
                  <w:rFonts w:ascii="Cambria Math" w:hAnsi="Cambria Math"/>
                  <w:kern w:val="0"/>
                  <w:sz w:val="24"/>
                  <w:szCs w:val="24"/>
                </w:rPr>
                <m:t>T</m:t>
              </m:r>
            </m:e>
            <m:sub>
              <m:r>
                <w:rPr>
                  <w:rFonts w:ascii="Cambria Math" w:hAnsi="Cambria Math"/>
                  <w:kern w:val="0"/>
                  <w:sz w:val="24"/>
                  <w:szCs w:val="24"/>
                </w:rPr>
                <m:t>c</m:t>
              </m:r>
            </m:sub>
          </m:sSub>
        </m:oMath>
      </m:oMathPara>
    </w:p>
    <w:p w14:paraId="665E1884" w14:textId="73104DA2" w:rsidR="00E70760" w:rsidRPr="00E70760" w:rsidRDefault="00E70760" w:rsidP="00E70760">
      <w:pPr>
        <w:widowControl/>
        <w:ind w:firstLineChars="200" w:firstLine="480"/>
        <w:jc w:val="left"/>
        <w:rPr>
          <w:iCs/>
          <w:kern w:val="0"/>
          <w:sz w:val="24"/>
          <w:szCs w:val="24"/>
          <w:lang w:bidi="ar"/>
        </w:rPr>
      </w:pPr>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oMath>
      <w:r w:rsidRPr="00E70760">
        <w:rPr>
          <w:iCs/>
          <w:kern w:val="0"/>
          <w:sz w:val="24"/>
          <w:szCs w:val="24"/>
          <w:lang w:bidi="ar"/>
        </w:rPr>
        <w:t xml:space="preserve"> is the power of the battery at time t; </w:t>
      </w:r>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t-1</m:t>
            </m:r>
          </m:e>
        </m:d>
      </m:oMath>
      <w:r w:rsidRPr="00E70760">
        <w:rPr>
          <w:iCs/>
          <w:kern w:val="0"/>
          <w:sz w:val="24"/>
          <w:szCs w:val="24"/>
          <w:lang w:bidi="ar"/>
        </w:rPr>
        <w:t xml:space="preserve"> is the power of the battery at the previous moment; α is the self-discharge rate; </w:t>
      </w:r>
      <m:oMath>
        <m:sSub>
          <m:sSubPr>
            <m:ctrlPr>
              <w:rPr>
                <w:rFonts w:ascii="Cambria Math" w:hAnsi="Cambria Math"/>
                <w:i/>
                <w:kern w:val="0"/>
                <w:sz w:val="24"/>
                <w:szCs w:val="24"/>
              </w:rPr>
            </m:ctrlPr>
          </m:sSubPr>
          <m:e>
            <m:r>
              <w:rPr>
                <w:rFonts w:ascii="Cambria Math" w:hAnsi="Cambria Math"/>
                <w:kern w:val="0"/>
                <w:sz w:val="24"/>
                <w:szCs w:val="24"/>
              </w:rPr>
              <m:t>P</m:t>
            </m:r>
          </m:e>
          <m:sub>
            <m:r>
              <w:rPr>
                <w:rFonts w:ascii="Cambria Math" w:hAnsi="Cambria Math"/>
                <w:kern w:val="0"/>
                <w:sz w:val="24"/>
                <w:szCs w:val="24"/>
              </w:rPr>
              <m:t>c</m:t>
            </m:r>
          </m:sub>
        </m:sSub>
        <m:d>
          <m:dPr>
            <m:ctrlPr>
              <w:rPr>
                <w:rFonts w:ascii="Cambria Math" w:hAnsi="Cambria Math"/>
                <w:i/>
                <w:kern w:val="0"/>
                <w:sz w:val="24"/>
                <w:szCs w:val="24"/>
              </w:rPr>
            </m:ctrlPr>
          </m:dPr>
          <m:e>
            <m:r>
              <w:rPr>
                <w:rFonts w:ascii="Cambria Math" w:hAnsi="Cambria Math"/>
                <w:kern w:val="0"/>
                <w:sz w:val="24"/>
                <w:szCs w:val="24"/>
              </w:rPr>
              <m:t>t</m:t>
            </m:r>
          </m:e>
        </m:d>
      </m:oMath>
      <w:r w:rsidRPr="00E70760">
        <w:rPr>
          <w:iCs/>
          <w:kern w:val="0"/>
          <w:sz w:val="24"/>
          <w:szCs w:val="24"/>
          <w:lang w:bidi="ar"/>
        </w:rPr>
        <w:t xml:space="preserve"> is the charging power; </w:t>
      </w:r>
      <m:oMath>
        <m:sSub>
          <m:sSubPr>
            <m:ctrlPr>
              <w:rPr>
                <w:rFonts w:ascii="Cambria Math" w:hAnsi="Cambria Math"/>
                <w:i/>
                <w:kern w:val="0"/>
                <w:sz w:val="24"/>
                <w:szCs w:val="24"/>
              </w:rPr>
            </m:ctrlPr>
          </m:sSubPr>
          <m:e>
            <m:r>
              <w:rPr>
                <w:rFonts w:ascii="Cambria Math" w:hAnsi="Cambria Math"/>
                <w:kern w:val="0"/>
                <w:sz w:val="24"/>
                <w:szCs w:val="24"/>
              </w:rPr>
              <m:t>f</m:t>
            </m:r>
          </m:e>
          <m:sub>
            <m:r>
              <w:rPr>
                <w:rFonts w:ascii="Cambria Math" w:hAnsi="Cambria Math"/>
                <w:kern w:val="0"/>
                <w:sz w:val="24"/>
                <w:szCs w:val="24"/>
              </w:rPr>
              <m:t>c</m:t>
            </m:r>
          </m:sub>
        </m:sSub>
      </m:oMath>
      <w:r w:rsidRPr="00E70760">
        <w:rPr>
          <w:iCs/>
          <w:kern w:val="0"/>
          <w:sz w:val="24"/>
          <w:szCs w:val="24"/>
          <w:lang w:bidi="ar"/>
        </w:rPr>
        <w:t xml:space="preserve"> is the charging efficiency; </w:t>
      </w:r>
      <m:oMath>
        <m:sSub>
          <m:sSubPr>
            <m:ctrlPr>
              <w:rPr>
                <w:rFonts w:ascii="Cambria Math" w:hAnsi="Cambria Math"/>
                <w:i/>
                <w:kern w:val="0"/>
                <w:sz w:val="24"/>
                <w:szCs w:val="24"/>
              </w:rPr>
            </m:ctrlPr>
          </m:sSubPr>
          <m:e>
            <m:r>
              <w:rPr>
                <w:rFonts w:ascii="Cambria Math" w:hAnsi="Cambria Math"/>
                <w:kern w:val="0"/>
                <w:sz w:val="24"/>
                <w:szCs w:val="24"/>
              </w:rPr>
              <m:t>T</m:t>
            </m:r>
          </m:e>
          <m:sub>
            <m:r>
              <w:rPr>
                <w:rFonts w:ascii="Cambria Math" w:hAnsi="Cambria Math"/>
                <w:kern w:val="0"/>
                <w:sz w:val="24"/>
                <w:szCs w:val="24"/>
              </w:rPr>
              <m:t>c</m:t>
            </m:r>
          </m:sub>
        </m:sSub>
      </m:oMath>
      <w:r w:rsidRPr="00E70760">
        <w:rPr>
          <w:iCs/>
          <w:kern w:val="0"/>
          <w:sz w:val="24"/>
          <w:szCs w:val="24"/>
          <w:lang w:bidi="ar"/>
        </w:rPr>
        <w:t xml:space="preserve"> is the charging time.</w:t>
      </w:r>
    </w:p>
    <w:p w14:paraId="62D5FACA" w14:textId="46A83067" w:rsidR="00E70760" w:rsidRDefault="00E70760" w:rsidP="008821DB">
      <w:pPr>
        <w:widowControl/>
        <w:ind w:firstLineChars="200" w:firstLine="480"/>
        <w:jc w:val="left"/>
        <w:rPr>
          <w:kern w:val="0"/>
          <w:sz w:val="24"/>
          <w:szCs w:val="24"/>
          <w:lang w:bidi="ar"/>
        </w:rPr>
      </w:pPr>
      <w:r>
        <w:rPr>
          <w:kern w:val="0"/>
          <w:sz w:val="24"/>
          <w:szCs w:val="24"/>
          <w:lang w:bidi="ar"/>
        </w:rPr>
        <w:t>B</w:t>
      </w:r>
      <w:r w:rsidRPr="00E70760">
        <w:rPr>
          <w:kern w:val="0"/>
          <w:sz w:val="24"/>
          <w:szCs w:val="24"/>
          <w:lang w:bidi="ar"/>
        </w:rPr>
        <w:t>attery discharge process</w:t>
      </w:r>
      <w:r>
        <w:rPr>
          <w:kern w:val="0"/>
          <w:sz w:val="24"/>
          <w:szCs w:val="24"/>
          <w:lang w:bidi="ar"/>
        </w:rPr>
        <w:t>:</w:t>
      </w:r>
    </w:p>
    <w:p w14:paraId="433E2F39" w14:textId="77777777" w:rsidR="00E70760" w:rsidRPr="00756C28" w:rsidRDefault="00E70760" w:rsidP="00E70760">
      <w:pPr>
        <w:widowControl/>
        <w:jc w:val="center"/>
        <w:rPr>
          <w:kern w:val="0"/>
          <w:sz w:val="24"/>
          <w:szCs w:val="24"/>
          <w:lang w:bidi="ar"/>
        </w:rPr>
      </w:pPr>
      <m:oMathPara>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r>
            <w:rPr>
              <w:rFonts w:ascii="Cambria Math" w:hAnsi="Cambria Math"/>
              <w:kern w:val="0"/>
              <w:sz w:val="24"/>
              <w:szCs w:val="24"/>
            </w:rPr>
            <m:t>+</m:t>
          </m:r>
          <m:sSub>
            <m:sSubPr>
              <m:ctrlPr>
                <w:rPr>
                  <w:rFonts w:ascii="Cambria Math" w:hAnsi="Cambria Math"/>
                  <w:i/>
                  <w:kern w:val="0"/>
                  <w:sz w:val="24"/>
                  <w:szCs w:val="24"/>
                </w:rPr>
              </m:ctrlPr>
            </m:sSubPr>
            <m:e>
              <m:r>
                <w:rPr>
                  <w:rFonts w:ascii="Cambria Math" w:hAnsi="Cambria Math"/>
                  <w:kern w:val="0"/>
                  <w:sz w:val="24"/>
                  <w:szCs w:val="24"/>
                </w:rPr>
                <m:t>P</m:t>
              </m:r>
            </m:e>
            <m:sub>
              <m:r>
                <w:rPr>
                  <w:rFonts w:ascii="Cambria Math" w:hAnsi="Cambria Math"/>
                  <w:kern w:val="0"/>
                  <w:sz w:val="24"/>
                  <w:szCs w:val="24"/>
                </w:rPr>
                <m:t>f</m:t>
              </m:r>
            </m:sub>
          </m:sSub>
          <m:d>
            <m:dPr>
              <m:ctrlPr>
                <w:rPr>
                  <w:rFonts w:ascii="Cambria Math" w:hAnsi="Cambria Math"/>
                  <w:i/>
                  <w:kern w:val="0"/>
                  <w:sz w:val="24"/>
                  <w:szCs w:val="24"/>
                </w:rPr>
              </m:ctrlPr>
            </m:dPr>
            <m:e>
              <m:r>
                <w:rPr>
                  <w:rFonts w:ascii="Cambria Math" w:hAnsi="Cambria Math"/>
                  <w:kern w:val="0"/>
                  <w:sz w:val="24"/>
                  <w:szCs w:val="24"/>
                </w:rPr>
                <m:t>t</m:t>
              </m:r>
            </m:e>
          </m:d>
          <m:sSub>
            <m:sSubPr>
              <m:ctrlPr>
                <w:rPr>
                  <w:rFonts w:ascii="Cambria Math" w:hAnsi="Cambria Math"/>
                  <w:i/>
                  <w:kern w:val="0"/>
                  <w:sz w:val="24"/>
                  <w:szCs w:val="24"/>
                </w:rPr>
              </m:ctrlPr>
            </m:sSubPr>
            <m:e>
              <m:r>
                <w:rPr>
                  <w:rFonts w:ascii="Cambria Math" w:hAnsi="Cambria Math"/>
                  <w:kern w:val="0"/>
                  <w:sz w:val="24"/>
                  <w:szCs w:val="24"/>
                </w:rPr>
                <m:t>f</m:t>
              </m:r>
            </m:e>
            <m:sub>
              <m:r>
                <w:rPr>
                  <w:rFonts w:ascii="Cambria Math" w:hAnsi="Cambria Math"/>
                  <w:kern w:val="0"/>
                  <w:sz w:val="24"/>
                  <w:szCs w:val="24"/>
                </w:rPr>
                <m:t>f</m:t>
              </m:r>
            </m:sub>
          </m:sSub>
          <m:sSub>
            <m:sSubPr>
              <m:ctrlPr>
                <w:rPr>
                  <w:rFonts w:ascii="Cambria Math" w:hAnsi="Cambria Math"/>
                  <w:i/>
                  <w:kern w:val="0"/>
                  <w:sz w:val="24"/>
                  <w:szCs w:val="24"/>
                </w:rPr>
              </m:ctrlPr>
            </m:sSubPr>
            <m:e>
              <m:r>
                <w:rPr>
                  <w:rFonts w:ascii="Cambria Math" w:hAnsi="Cambria Math"/>
                  <w:kern w:val="0"/>
                  <w:sz w:val="24"/>
                  <w:szCs w:val="24"/>
                </w:rPr>
                <m:t>T</m:t>
              </m:r>
            </m:e>
            <m:sub>
              <m:r>
                <w:rPr>
                  <w:rFonts w:ascii="Cambria Math" w:hAnsi="Cambria Math"/>
                  <w:kern w:val="0"/>
                  <w:sz w:val="24"/>
                  <w:szCs w:val="24"/>
                </w:rPr>
                <m:t>f</m:t>
              </m:r>
            </m:sub>
          </m:sSub>
          <m:r>
            <w:rPr>
              <w:rFonts w:ascii="Cambria Math" w:hAnsi="Cambria Math"/>
              <w:kern w:val="0"/>
              <w:sz w:val="24"/>
              <w:szCs w:val="24"/>
            </w:rPr>
            <m:t>=</m:t>
          </m:r>
          <m:d>
            <m:dPr>
              <m:ctrlPr>
                <w:rPr>
                  <w:rFonts w:ascii="Cambria Math" w:hAnsi="Cambria Math"/>
                  <w:i/>
                  <w:kern w:val="0"/>
                  <w:sz w:val="24"/>
                  <w:szCs w:val="24"/>
                </w:rPr>
              </m:ctrlPr>
            </m:dPr>
            <m:e>
              <m:r>
                <w:rPr>
                  <w:rFonts w:ascii="Cambria Math" w:hAnsi="Cambria Math"/>
                  <w:kern w:val="0"/>
                  <w:sz w:val="24"/>
                  <w:szCs w:val="24"/>
                </w:rPr>
                <m:t>1-α</m:t>
              </m:r>
            </m:e>
          </m:d>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t-1</m:t>
              </m:r>
            </m:e>
          </m:d>
        </m:oMath>
      </m:oMathPara>
    </w:p>
    <w:p w14:paraId="3D55C1B9" w14:textId="54C97C25" w:rsidR="00E70760" w:rsidRDefault="00E70760" w:rsidP="008821DB">
      <w:pPr>
        <w:widowControl/>
        <w:ind w:firstLineChars="200" w:firstLine="480"/>
        <w:jc w:val="left"/>
        <w:rPr>
          <w:kern w:val="0"/>
          <w:sz w:val="24"/>
          <w:szCs w:val="24"/>
          <w:lang w:bidi="ar"/>
        </w:rPr>
      </w:pPr>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oMath>
      <w:r w:rsidRPr="00E70760">
        <w:rPr>
          <w:kern w:val="0"/>
          <w:sz w:val="24"/>
          <w:szCs w:val="24"/>
          <w:lang w:bidi="ar"/>
        </w:rPr>
        <w:t xml:space="preserve"> is the power of the battery at time t; </w:t>
      </w:r>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t-1</m:t>
            </m:r>
          </m:e>
        </m:d>
      </m:oMath>
      <w:r w:rsidRPr="00E70760">
        <w:rPr>
          <w:kern w:val="0"/>
          <w:sz w:val="24"/>
          <w:szCs w:val="24"/>
          <w:lang w:bidi="ar"/>
        </w:rPr>
        <w:t xml:space="preserve"> is the power of the battery at the previous moment; α is the self-discharge rate; </w:t>
      </w:r>
      <w:bookmarkStart w:id="0" w:name="_Hlk99392721"/>
      <m:oMath>
        <m:sSub>
          <m:sSubPr>
            <m:ctrlPr>
              <w:rPr>
                <w:rFonts w:ascii="Cambria Math" w:hAnsi="Cambria Math"/>
                <w:i/>
                <w:kern w:val="0"/>
                <w:sz w:val="24"/>
                <w:szCs w:val="24"/>
              </w:rPr>
            </m:ctrlPr>
          </m:sSubPr>
          <m:e>
            <m:r>
              <w:rPr>
                <w:rFonts w:ascii="Cambria Math" w:hAnsi="Cambria Math"/>
                <w:kern w:val="0"/>
                <w:sz w:val="24"/>
                <w:szCs w:val="24"/>
              </w:rPr>
              <m:t>P</m:t>
            </m:r>
          </m:e>
          <m:sub>
            <m:r>
              <w:rPr>
                <w:rFonts w:ascii="Cambria Math" w:hAnsi="Cambria Math"/>
                <w:kern w:val="0"/>
                <w:sz w:val="24"/>
                <w:szCs w:val="24"/>
              </w:rPr>
              <m:t>f</m:t>
            </m:r>
          </m:sub>
        </m:sSub>
        <m:d>
          <m:dPr>
            <m:ctrlPr>
              <w:rPr>
                <w:rFonts w:ascii="Cambria Math" w:hAnsi="Cambria Math"/>
                <w:i/>
                <w:kern w:val="0"/>
                <w:sz w:val="24"/>
                <w:szCs w:val="24"/>
              </w:rPr>
            </m:ctrlPr>
          </m:dPr>
          <m:e>
            <m:r>
              <w:rPr>
                <w:rFonts w:ascii="Cambria Math" w:hAnsi="Cambria Math"/>
                <w:kern w:val="0"/>
                <w:sz w:val="24"/>
                <w:szCs w:val="24"/>
              </w:rPr>
              <m:t>t</m:t>
            </m:r>
          </m:e>
        </m:d>
      </m:oMath>
      <w:bookmarkEnd w:id="0"/>
      <w:r w:rsidRPr="00E70760">
        <w:rPr>
          <w:kern w:val="0"/>
          <w:sz w:val="24"/>
          <w:szCs w:val="24"/>
          <w:lang w:bidi="ar"/>
        </w:rPr>
        <w:t xml:space="preserve"> is the charging power; </w:t>
      </w:r>
      <m:oMath>
        <m:sSub>
          <m:sSubPr>
            <m:ctrlPr>
              <w:rPr>
                <w:rFonts w:ascii="Cambria Math" w:hAnsi="Cambria Math"/>
                <w:i/>
                <w:kern w:val="0"/>
                <w:sz w:val="24"/>
                <w:szCs w:val="24"/>
              </w:rPr>
            </m:ctrlPr>
          </m:sSubPr>
          <m:e>
            <m:r>
              <w:rPr>
                <w:rFonts w:ascii="Cambria Math" w:hAnsi="Cambria Math"/>
                <w:kern w:val="0"/>
                <w:sz w:val="24"/>
                <w:szCs w:val="24"/>
              </w:rPr>
              <m:t>f</m:t>
            </m:r>
          </m:e>
          <m:sub>
            <m:r>
              <w:rPr>
                <w:rFonts w:ascii="Cambria Math" w:hAnsi="Cambria Math"/>
                <w:kern w:val="0"/>
                <w:sz w:val="24"/>
                <w:szCs w:val="24"/>
              </w:rPr>
              <m:t>f</m:t>
            </m:r>
          </m:sub>
        </m:sSub>
      </m:oMath>
      <w:r w:rsidRPr="00E70760">
        <w:rPr>
          <w:kern w:val="0"/>
          <w:sz w:val="24"/>
          <w:szCs w:val="24"/>
          <w:lang w:bidi="ar"/>
        </w:rPr>
        <w:t xml:space="preserve"> is the charging efficiency; </w:t>
      </w:r>
      <m:oMath>
        <m:sSub>
          <m:sSubPr>
            <m:ctrlPr>
              <w:rPr>
                <w:rFonts w:ascii="Cambria Math" w:hAnsi="Cambria Math"/>
                <w:i/>
                <w:kern w:val="0"/>
                <w:sz w:val="24"/>
                <w:szCs w:val="24"/>
              </w:rPr>
            </m:ctrlPr>
          </m:sSubPr>
          <m:e>
            <m:r>
              <w:rPr>
                <w:rFonts w:ascii="Cambria Math" w:hAnsi="Cambria Math"/>
                <w:kern w:val="0"/>
                <w:sz w:val="24"/>
                <w:szCs w:val="24"/>
              </w:rPr>
              <m:t>T</m:t>
            </m:r>
          </m:e>
          <m:sub>
            <m:r>
              <w:rPr>
                <w:rFonts w:ascii="Cambria Math" w:hAnsi="Cambria Math"/>
                <w:kern w:val="0"/>
                <w:sz w:val="24"/>
                <w:szCs w:val="24"/>
              </w:rPr>
              <m:t>f</m:t>
            </m:r>
          </m:sub>
        </m:sSub>
      </m:oMath>
      <w:r w:rsidR="00E95C79" w:rsidRPr="008B0951">
        <w:rPr>
          <w:rFonts w:hint="eastAsia"/>
          <w:kern w:val="0"/>
          <w:sz w:val="24"/>
          <w:szCs w:val="24"/>
          <w:lang w:bidi="ar"/>
        </w:rPr>
        <w:t>为</w:t>
      </w:r>
      <w:r w:rsidRPr="00E70760">
        <w:rPr>
          <w:kern w:val="0"/>
          <w:sz w:val="24"/>
          <w:szCs w:val="24"/>
          <w:lang w:bidi="ar"/>
        </w:rPr>
        <w:t xml:space="preserve"> is the charging time </w:t>
      </w:r>
      <w:r w:rsidRPr="00E70760">
        <w:rPr>
          <w:kern w:val="0"/>
          <w:sz w:val="24"/>
          <w:szCs w:val="24"/>
          <w:vertAlign w:val="superscript"/>
          <w:lang w:bidi="ar"/>
        </w:rPr>
        <w:t xml:space="preserve">[10] </w:t>
      </w:r>
      <w:r w:rsidRPr="00E70760">
        <w:rPr>
          <w:kern w:val="0"/>
          <w:sz w:val="24"/>
          <w:szCs w:val="24"/>
          <w:lang w:bidi="ar"/>
        </w:rPr>
        <w:t>.</w:t>
      </w:r>
    </w:p>
    <w:p w14:paraId="50AC6837" w14:textId="24DF8573" w:rsidR="00E95C79" w:rsidRPr="00665A7A" w:rsidRDefault="00E95C79" w:rsidP="00E95C79">
      <w:pPr>
        <w:widowControl/>
        <w:jc w:val="left"/>
        <w:rPr>
          <w:kern w:val="0"/>
          <w:sz w:val="28"/>
          <w:szCs w:val="28"/>
          <w:lang w:bidi="ar"/>
        </w:rPr>
      </w:pPr>
      <w:r w:rsidRPr="00665A7A">
        <w:rPr>
          <w:kern w:val="0"/>
          <w:sz w:val="28"/>
          <w:szCs w:val="28"/>
          <w:lang w:bidi="ar"/>
        </w:rPr>
        <w:t>2.</w:t>
      </w:r>
      <w:r w:rsidR="00EC4176" w:rsidRPr="00665A7A">
        <w:rPr>
          <w:kern w:val="0"/>
          <w:sz w:val="28"/>
          <w:szCs w:val="28"/>
          <w:lang w:bidi="ar"/>
        </w:rPr>
        <w:t>2</w:t>
      </w:r>
      <w:r w:rsidRPr="00665A7A">
        <w:rPr>
          <w:kern w:val="0"/>
          <w:sz w:val="28"/>
          <w:szCs w:val="28"/>
          <w:lang w:bidi="ar"/>
        </w:rPr>
        <w:t>.2 Energy storage monitoring combined with Android system platform</w:t>
      </w:r>
    </w:p>
    <w:p w14:paraId="3702A70B" w14:textId="7C36802A" w:rsidR="00E95C79" w:rsidRPr="00E522B7" w:rsidRDefault="00E95C79" w:rsidP="00E522B7">
      <w:pPr>
        <w:widowControl/>
        <w:ind w:firstLineChars="200" w:firstLine="480"/>
        <w:rPr>
          <w:kern w:val="0"/>
          <w:sz w:val="24"/>
          <w:szCs w:val="24"/>
          <w:lang w:bidi="ar"/>
        </w:rPr>
      </w:pPr>
      <w:r w:rsidRPr="00E522B7">
        <w:rPr>
          <w:kern w:val="0"/>
          <w:sz w:val="24"/>
          <w:szCs w:val="24"/>
          <w:lang w:bidi="ar"/>
        </w:rPr>
        <w:t xml:space="preserve">The network layer in the platform is based on communication means such as wired, wireless, sensor network, Bluetooth and RFID, supports flexible access of local and wide-area information, and realizes real-time transmission of the </w:t>
      </w:r>
      <w:r w:rsidRPr="00E522B7">
        <w:rPr>
          <w:kern w:val="0"/>
          <w:sz w:val="24"/>
          <w:szCs w:val="24"/>
          <w:lang w:bidi="ar"/>
        </w:rPr>
        <w:lastRenderedPageBreak/>
        <w:t>perception parameters of the physical entity of the Energy Internet. The network layer incorporates the data collected by high-performance electric power sensors or the knowledge acquired from physical objects into the system, which realizes the connection and communication between the physical and virtual entities of the Energy Internet.</w:t>
      </w:r>
    </w:p>
    <w:p w14:paraId="7BCF3027" w14:textId="63877CDC" w:rsidR="00E95C79" w:rsidRPr="00E522B7" w:rsidRDefault="00E95C79" w:rsidP="00E522B7">
      <w:pPr>
        <w:widowControl/>
        <w:ind w:firstLineChars="200" w:firstLine="480"/>
        <w:rPr>
          <w:kern w:val="0"/>
          <w:sz w:val="24"/>
          <w:szCs w:val="24"/>
          <w:lang w:bidi="ar"/>
        </w:rPr>
      </w:pPr>
      <w:r w:rsidRPr="00E522B7">
        <w:rPr>
          <w:kern w:val="0"/>
          <w:sz w:val="24"/>
          <w:szCs w:val="24"/>
          <w:lang w:bidi="ar"/>
        </w:rPr>
        <w:t>The data source of the platform is a variety of sensors, and the data collected by the sensors can periodically send data to the platform through the Modbus protocol, including location</w:t>
      </w:r>
      <w:r w:rsidR="00E522B7" w:rsidRPr="00E522B7">
        <w:rPr>
          <w:kern w:val="0"/>
          <w:sz w:val="24"/>
          <w:szCs w:val="24"/>
          <w:lang w:bidi="ar"/>
        </w:rPr>
        <w:t xml:space="preserve"> </w:t>
      </w:r>
      <w:r w:rsidRPr="00E522B7">
        <w:rPr>
          <w:kern w:val="0"/>
          <w:sz w:val="24"/>
          <w:szCs w:val="24"/>
          <w:lang w:bidi="ar"/>
        </w:rPr>
        <w:t xml:space="preserve">information, battery energy storage and collected temperature data </w:t>
      </w:r>
      <w:r w:rsidRPr="00E522B7">
        <w:rPr>
          <w:kern w:val="0"/>
          <w:sz w:val="24"/>
          <w:szCs w:val="24"/>
          <w:vertAlign w:val="superscript"/>
          <w:lang w:bidi="ar"/>
        </w:rPr>
        <w:t>[</w:t>
      </w:r>
      <w:r w:rsidR="00E522B7" w:rsidRPr="00E522B7">
        <w:rPr>
          <w:kern w:val="0"/>
          <w:sz w:val="24"/>
          <w:szCs w:val="24"/>
          <w:vertAlign w:val="superscript"/>
          <w:lang w:bidi="ar"/>
        </w:rPr>
        <w:t>10]</w:t>
      </w:r>
      <w:r w:rsidRPr="00E522B7">
        <w:rPr>
          <w:kern w:val="0"/>
          <w:sz w:val="24"/>
          <w:szCs w:val="24"/>
          <w:lang w:bidi="ar"/>
        </w:rPr>
        <w:t>.</w:t>
      </w:r>
    </w:p>
    <w:p w14:paraId="374E8B36" w14:textId="51DFD892" w:rsidR="00E95C79" w:rsidRPr="00E522B7" w:rsidRDefault="00E95C79" w:rsidP="00E522B7">
      <w:pPr>
        <w:widowControl/>
        <w:ind w:firstLineChars="200" w:firstLine="480"/>
        <w:rPr>
          <w:kern w:val="0"/>
          <w:sz w:val="24"/>
          <w:szCs w:val="24"/>
          <w:lang w:bidi="ar"/>
        </w:rPr>
      </w:pPr>
      <w:r w:rsidRPr="00E522B7">
        <w:rPr>
          <w:kern w:val="0"/>
          <w:sz w:val="24"/>
          <w:szCs w:val="24"/>
          <w:lang w:bidi="ar"/>
        </w:rPr>
        <w:t>Modbus is a communication protocol published by Modicon in 1979 for its programmable logic controllers (PLCs).</w:t>
      </w:r>
      <w:r w:rsidR="00E522B7" w:rsidRPr="00E522B7">
        <w:rPr>
          <w:kern w:val="0"/>
          <w:sz w:val="24"/>
          <w:szCs w:val="24"/>
          <w:lang w:bidi="ar"/>
        </w:rPr>
        <w:t xml:space="preserve"> </w:t>
      </w:r>
      <w:r w:rsidRPr="00E522B7">
        <w:rPr>
          <w:kern w:val="0"/>
          <w:sz w:val="24"/>
          <w:szCs w:val="24"/>
          <w:lang w:bidi="ar"/>
        </w:rPr>
        <w:t>Modicon is now owned by Schneider Electric. Modbus provides a common language for devices and devices to communicate with each other.</w:t>
      </w:r>
    </w:p>
    <w:p w14:paraId="5B3F600C" w14:textId="77777777" w:rsidR="00E95C79" w:rsidRPr="00E522B7" w:rsidRDefault="00E95C79" w:rsidP="00E522B7">
      <w:pPr>
        <w:widowControl/>
        <w:ind w:firstLineChars="200" w:firstLine="480"/>
        <w:rPr>
          <w:kern w:val="0"/>
          <w:sz w:val="24"/>
          <w:szCs w:val="24"/>
          <w:lang w:bidi="ar"/>
        </w:rPr>
      </w:pPr>
      <w:r w:rsidRPr="00E522B7">
        <w:rPr>
          <w:kern w:val="0"/>
          <w:sz w:val="24"/>
          <w:szCs w:val="24"/>
          <w:lang w:bidi="ar"/>
        </w:rPr>
        <w:t xml:space="preserve">For example, devices on a Modbus enabled system measure temperature and humidity connected on the same network and communicate the results to a monitoring computer or PLC. As well as the development and updating of the Modbus protocol are managed by the Modbus organization. The Modbus Organization is an association of users and suppliers of Modbus-compliant devices. Modbus allows multiple (about 240) devices to communicate on the same network, for example, a device that measures temperature and humidity and sends the results to a computer. In data acquisition and supervisory control system (SCADA), Modbus is usually used to connect supervisory computer and remote </w:t>
      </w:r>
      <w:r w:rsidRPr="00E522B7">
        <w:rPr>
          <w:kern w:val="0"/>
          <w:sz w:val="24"/>
          <w:szCs w:val="24"/>
          <w:lang w:bidi="ar"/>
        </w:rPr>
        <w:lastRenderedPageBreak/>
        <w:t>terminal control system (RTU). When communicating on a Modbus network, this protocol determines that each controller needs to know their device address, recognize messages sent by address, and decide what action to take. If a response is required, the controller will generate a feedback message and send it out using the Modbus protocol. On other networks, messages containing the Modbus protocol are converted into the frame or packet structure used on this network. This transformation also extends the method of addressing node addresses, routing paths, and error detection according to the specific network.</w:t>
      </w:r>
    </w:p>
    <w:p w14:paraId="1E630EDD" w14:textId="54F38D21" w:rsidR="00E95C79" w:rsidRPr="00E522B7" w:rsidRDefault="00E95C79" w:rsidP="00E522B7">
      <w:pPr>
        <w:widowControl/>
        <w:ind w:firstLineChars="200" w:firstLine="480"/>
        <w:rPr>
          <w:kern w:val="0"/>
          <w:sz w:val="24"/>
          <w:szCs w:val="24"/>
          <w:lang w:bidi="ar"/>
        </w:rPr>
      </w:pPr>
      <w:r w:rsidRPr="00E522B7">
        <w:rPr>
          <w:kern w:val="0"/>
          <w:sz w:val="24"/>
          <w:szCs w:val="24"/>
          <w:lang w:bidi="ar"/>
        </w:rPr>
        <w:t>Functionally, the platform can provide monitoring personnel with data support and computing support, and can display various data at the front end, and implement specific functions according to actual needs.</w:t>
      </w:r>
    </w:p>
    <w:p w14:paraId="59C22FF4" w14:textId="1ABEE82D" w:rsidR="00E522B7" w:rsidRPr="00665A7A" w:rsidRDefault="00E522B7" w:rsidP="00E522B7">
      <w:pPr>
        <w:jc w:val="left"/>
        <w:rPr>
          <w:sz w:val="32"/>
          <w:szCs w:val="32"/>
        </w:rPr>
      </w:pPr>
      <w:r w:rsidRPr="00665A7A">
        <w:rPr>
          <w:rFonts w:hint="eastAsia"/>
          <w:sz w:val="28"/>
          <w:szCs w:val="28"/>
        </w:rPr>
        <w:t>2</w:t>
      </w:r>
      <w:r w:rsidRPr="00665A7A">
        <w:rPr>
          <w:sz w:val="28"/>
          <w:szCs w:val="28"/>
        </w:rPr>
        <w:t>.</w:t>
      </w:r>
      <w:r w:rsidR="00EC4176" w:rsidRPr="00665A7A">
        <w:rPr>
          <w:sz w:val="28"/>
          <w:szCs w:val="28"/>
        </w:rPr>
        <w:t>2</w:t>
      </w:r>
      <w:r w:rsidRPr="00665A7A">
        <w:rPr>
          <w:sz w:val="28"/>
          <w:szCs w:val="28"/>
        </w:rPr>
        <w:t>.3 Android</w:t>
      </w:r>
      <w:r w:rsidRPr="00665A7A">
        <w:rPr>
          <w:sz w:val="32"/>
          <w:szCs w:val="32"/>
        </w:rPr>
        <w:t xml:space="preserve"> </w:t>
      </w:r>
    </w:p>
    <w:p w14:paraId="59AB81EE" w14:textId="4BC2A9D3" w:rsidR="00E522B7" w:rsidRDefault="00E522B7" w:rsidP="00E522B7">
      <w:pPr>
        <w:ind w:firstLineChars="200" w:firstLine="480"/>
        <w:rPr>
          <w:sz w:val="24"/>
          <w:szCs w:val="24"/>
        </w:rPr>
      </w:pPr>
      <w:r w:rsidRPr="00E522B7">
        <w:rPr>
          <w:sz w:val="24"/>
          <w:szCs w:val="24"/>
        </w:rPr>
        <w:t xml:space="preserve">Android was developed by Andy Rubin and others in California in 2003, initially as a platform for creating "smart cameras". Later, due to the rapid development of smartphones, the camera market will be far less than the mobile phone market, so it was acquired by Google for $500 billion in 2005, and then transformed into an operating system for mobile devices, which was officially launched in 2007. The Android system was announced outside, and the Android source code was released in the way of Apache free and open source. Today, after more than ten years of development, the Android ecosystem, which is based on the interdependence of mobile phone manufacturers, developers, and users established by Google, promotes the vigorous development of Android. In the </w:t>
      </w:r>
      <w:r w:rsidRPr="00E522B7">
        <w:rPr>
          <w:sz w:val="24"/>
          <w:szCs w:val="24"/>
        </w:rPr>
        <w:lastRenderedPageBreak/>
        <w:t>future, Android will continue to be the mainstream of mobile electronic devices.</w:t>
      </w:r>
    </w:p>
    <w:p w14:paraId="05F9DF25" w14:textId="536E8CF3" w:rsidR="00E522B7" w:rsidRDefault="00E522B7" w:rsidP="00E522B7">
      <w:pPr>
        <w:rPr>
          <w:sz w:val="24"/>
          <w:szCs w:val="24"/>
        </w:rPr>
      </w:pPr>
      <w:r w:rsidRPr="00E522B7">
        <w:rPr>
          <w:sz w:val="24"/>
          <w:szCs w:val="24"/>
        </w:rPr>
        <w:t>1. Android system architecture</w:t>
      </w:r>
    </w:p>
    <w:p w14:paraId="5322170D" w14:textId="4C53EC8E" w:rsidR="00E522B7" w:rsidRDefault="00E522B7" w:rsidP="00E522B7">
      <w:pPr>
        <w:ind w:firstLineChars="200" w:firstLine="480"/>
        <w:rPr>
          <w:sz w:val="24"/>
          <w:szCs w:val="24"/>
        </w:rPr>
      </w:pPr>
      <w:r w:rsidRPr="00E522B7">
        <w:rPr>
          <w:sz w:val="24"/>
          <w:szCs w:val="24"/>
        </w:rPr>
        <w:t>The system architecture diagram of Android is shown in Figure 1. From the bottom layer to the upper layer, the applications are: Linux kernel layer, class library layer, application framework layer and application layer.</w:t>
      </w:r>
    </w:p>
    <w:p w14:paraId="4AA6F03B" w14:textId="5573EE96" w:rsidR="00E522B7" w:rsidRDefault="00E522B7" w:rsidP="00E522B7">
      <w:pPr>
        <w:ind w:firstLineChars="200" w:firstLine="720"/>
        <w:jc w:val="center"/>
        <w:rPr>
          <w:sz w:val="24"/>
          <w:szCs w:val="24"/>
        </w:rPr>
      </w:pPr>
      <w:r w:rsidRPr="00653C92">
        <w:rPr>
          <w:noProof/>
          <w:sz w:val="36"/>
          <w:szCs w:val="36"/>
          <w:vertAlign w:val="superscript"/>
        </w:rPr>
        <w:drawing>
          <wp:inline distT="0" distB="0" distL="0" distR="0" wp14:anchorId="3C392861" wp14:editId="77CED951">
            <wp:extent cx="4183380" cy="3162300"/>
            <wp:effectExtent l="0" t="0" r="762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3380" cy="3162300"/>
                    </a:xfrm>
                    <a:prstGeom prst="rect">
                      <a:avLst/>
                    </a:prstGeom>
                    <a:noFill/>
                    <a:ln>
                      <a:noFill/>
                    </a:ln>
                  </pic:spPr>
                </pic:pic>
              </a:graphicData>
            </a:graphic>
          </wp:inline>
        </w:drawing>
      </w:r>
    </w:p>
    <w:p w14:paraId="5B94DB90" w14:textId="4EDFED8C" w:rsidR="00E522B7" w:rsidRPr="00E522B7" w:rsidRDefault="00E522B7" w:rsidP="00E522B7">
      <w:pPr>
        <w:ind w:firstLineChars="400" w:firstLine="880"/>
        <w:jc w:val="center"/>
        <w:rPr>
          <w:sz w:val="22"/>
        </w:rPr>
      </w:pPr>
      <w:r w:rsidRPr="00E522B7">
        <w:rPr>
          <w:sz w:val="22"/>
        </w:rPr>
        <w:t>Figure 1 Android system architecture diagram</w:t>
      </w:r>
    </w:p>
    <w:p w14:paraId="1F30AF44" w14:textId="77777777" w:rsidR="00FD2277" w:rsidRPr="00FD2277" w:rsidRDefault="00FD2277" w:rsidP="00FD2277">
      <w:pPr>
        <w:rPr>
          <w:sz w:val="24"/>
          <w:szCs w:val="24"/>
        </w:rPr>
      </w:pPr>
      <w:r w:rsidRPr="00FD2277">
        <w:rPr>
          <w:sz w:val="24"/>
          <w:szCs w:val="24"/>
        </w:rPr>
        <w:t>(1) Linux kernel layer (Linux Kernel)</w:t>
      </w:r>
    </w:p>
    <w:p w14:paraId="29C08F9B" w14:textId="77777777" w:rsidR="00FD2277" w:rsidRPr="00FD2277" w:rsidRDefault="00FD2277" w:rsidP="00FD2277">
      <w:pPr>
        <w:ind w:firstLineChars="200" w:firstLine="480"/>
        <w:rPr>
          <w:sz w:val="24"/>
          <w:szCs w:val="24"/>
        </w:rPr>
      </w:pPr>
      <w:r w:rsidRPr="00FD2277">
        <w:rPr>
          <w:sz w:val="24"/>
          <w:szCs w:val="24"/>
        </w:rPr>
        <w:t>Android is developed based on different versions of Linux. The Linux kernel provides underlying drivers for various hardware devices equipped with the Android system: including network card drivers, power drivers, USB drivers, and Bluetooth drivers. At the same time, it provides the basic functions of the operating system such as memory management, process management, file management, and processor management for the Android system.</w:t>
      </w:r>
    </w:p>
    <w:p w14:paraId="5B520739" w14:textId="77777777" w:rsidR="00FD2277" w:rsidRPr="00FD2277" w:rsidRDefault="00FD2277" w:rsidP="00FD2277">
      <w:pPr>
        <w:rPr>
          <w:sz w:val="24"/>
          <w:szCs w:val="24"/>
        </w:rPr>
      </w:pPr>
      <w:r w:rsidRPr="00FD2277">
        <w:rPr>
          <w:sz w:val="24"/>
          <w:szCs w:val="24"/>
        </w:rPr>
        <w:t>(2) Class library layer (Libraies)</w:t>
      </w:r>
    </w:p>
    <w:p w14:paraId="74EBEE58" w14:textId="77777777" w:rsidR="00FD2277" w:rsidRPr="00FD2277" w:rsidRDefault="00FD2277" w:rsidP="00FD2277">
      <w:pPr>
        <w:ind w:firstLineChars="200" w:firstLine="480"/>
        <w:rPr>
          <w:sz w:val="24"/>
          <w:szCs w:val="24"/>
        </w:rPr>
      </w:pPr>
      <w:r w:rsidRPr="00FD2277">
        <w:rPr>
          <w:sz w:val="24"/>
          <w:szCs w:val="24"/>
        </w:rPr>
        <w:t xml:space="preserve">The class library layer is mainly composed of two parts: the local C/C++ class </w:t>
      </w:r>
      <w:r w:rsidRPr="00FD2277">
        <w:rPr>
          <w:sz w:val="24"/>
          <w:szCs w:val="24"/>
        </w:rPr>
        <w:lastRenderedPageBreak/>
        <w:t>library and the system runtime environment (ART). The C/C++ class library contains a series of library files written in C/C++, which are further encapsulated by the Application Framework and provided to developers. For example, the SQLite library provides database support, and the Webkit library provides browser support. The system operating environment (ART) includes two parts, the core link library and the Dalvik virtual machine. ART enables each program running on Android to have an instance of the Dalvik virtual machine and run in its own independent process. Dalvik is similar to the Java virtual machine, but compared to the Java virtual machine, Dalvik is an optimized virtual machine that runs on mobile devices, consuming less resources, allowing one device to run multiple programs.</w:t>
      </w:r>
    </w:p>
    <w:p w14:paraId="1A23A19A" w14:textId="77777777" w:rsidR="00FD2277" w:rsidRPr="00FD2277" w:rsidRDefault="00FD2277" w:rsidP="00FD2277">
      <w:pPr>
        <w:rPr>
          <w:sz w:val="24"/>
          <w:szCs w:val="24"/>
        </w:rPr>
      </w:pPr>
      <w:r w:rsidRPr="00FD2277">
        <w:rPr>
          <w:sz w:val="24"/>
          <w:szCs w:val="24"/>
        </w:rPr>
        <w:t>(3) Application Framework (Application Framework)</w:t>
      </w:r>
    </w:p>
    <w:p w14:paraId="63FB5FB1" w14:textId="77777777" w:rsidR="00FD2277" w:rsidRPr="00FD2277" w:rsidRDefault="00FD2277" w:rsidP="00FD2277">
      <w:pPr>
        <w:ind w:firstLineChars="200" w:firstLine="480"/>
        <w:rPr>
          <w:sz w:val="24"/>
          <w:szCs w:val="24"/>
        </w:rPr>
      </w:pPr>
      <w:r w:rsidRPr="00FD2277">
        <w:rPr>
          <w:sz w:val="24"/>
          <w:szCs w:val="24"/>
        </w:rPr>
        <w:t>In order to realize code reuse and simplify the development process, various APIs for application calls are abstracted to form the application framework layer, which is the basis for application software development and operation.</w:t>
      </w:r>
    </w:p>
    <w:p w14:paraId="3D9305D5" w14:textId="77777777" w:rsidR="00FD2277" w:rsidRPr="00FD2277" w:rsidRDefault="00FD2277" w:rsidP="00FD2277">
      <w:pPr>
        <w:rPr>
          <w:sz w:val="24"/>
          <w:szCs w:val="24"/>
        </w:rPr>
      </w:pPr>
      <w:r w:rsidRPr="00FD2277">
        <w:rPr>
          <w:sz w:val="24"/>
          <w:szCs w:val="24"/>
        </w:rPr>
        <w:t>(4) Application layer (Applications)</w:t>
      </w:r>
    </w:p>
    <w:p w14:paraId="7FA904EC" w14:textId="163D2B09" w:rsidR="00E522B7" w:rsidRDefault="00FD2277" w:rsidP="00FD2277">
      <w:pPr>
        <w:ind w:firstLineChars="200" w:firstLine="480"/>
        <w:rPr>
          <w:sz w:val="24"/>
          <w:szCs w:val="24"/>
        </w:rPr>
      </w:pPr>
      <w:r w:rsidRPr="00FD2277">
        <w:rPr>
          <w:sz w:val="24"/>
          <w:szCs w:val="24"/>
        </w:rPr>
        <w:t>All programs installed on devices based on the Android operating system belong to the application layer. These programs include the programs that come with the system, such as browsers, emails, calendars, etc., or programs developed by developers, such as the APP developed in this article.</w:t>
      </w:r>
    </w:p>
    <w:p w14:paraId="43A8C2D3" w14:textId="5DA48005" w:rsidR="00523A0E" w:rsidRPr="00665A7A" w:rsidRDefault="00523A0E" w:rsidP="00523A0E">
      <w:pPr>
        <w:rPr>
          <w:sz w:val="28"/>
          <w:szCs w:val="28"/>
        </w:rPr>
      </w:pPr>
      <w:r w:rsidRPr="00665A7A">
        <w:rPr>
          <w:sz w:val="28"/>
          <w:szCs w:val="28"/>
        </w:rPr>
        <w:t>2.</w:t>
      </w:r>
      <w:r w:rsidR="00EC4176" w:rsidRPr="00665A7A">
        <w:rPr>
          <w:sz w:val="28"/>
          <w:szCs w:val="28"/>
        </w:rPr>
        <w:t>2</w:t>
      </w:r>
      <w:r w:rsidRPr="00665A7A">
        <w:rPr>
          <w:sz w:val="28"/>
          <w:szCs w:val="28"/>
        </w:rPr>
        <w:t>.4 Digital Twin Technology</w:t>
      </w:r>
    </w:p>
    <w:p w14:paraId="73057C47" w14:textId="34475DE8" w:rsidR="00523A0E" w:rsidRDefault="00523A0E" w:rsidP="00523A0E">
      <w:pPr>
        <w:ind w:firstLineChars="200" w:firstLine="480"/>
        <w:rPr>
          <w:sz w:val="24"/>
          <w:szCs w:val="24"/>
        </w:rPr>
      </w:pPr>
      <w:r w:rsidRPr="00523A0E">
        <w:rPr>
          <w:sz w:val="24"/>
          <w:szCs w:val="24"/>
        </w:rPr>
        <w:t xml:space="preserve">The "Fourth Industrial Revolution" centered on the deep integration of </w:t>
      </w:r>
      <w:r w:rsidRPr="00523A0E">
        <w:rPr>
          <w:sz w:val="24"/>
          <w:szCs w:val="24"/>
        </w:rPr>
        <w:lastRenderedPageBreak/>
        <w:t xml:space="preserve">networking, informatization and intelligence drives the world to accelerate into a digital age characterized by "Internet of Everything". Developed countries such as the United States, Germany, and Japan have put forward development strategies in the digital age. my country has also successively formulated important development strategies for cyber power and digital China, released the Made in China 2025 plan and the Industrial Internet Development Action Plan, and actively promoted advanced digital technologies such as artificial intelligence and 5G. The main basic platform and important focus of the fourth industrial revolution is the Industrial Internet, and the Energy Internet is a model for the Industrial Internet to be implemented in the industry. The new format of energy and power is a powerful measure to realize energy transformation and promote the energy revolution </w:t>
      </w:r>
      <w:r w:rsidRPr="00523A0E">
        <w:rPr>
          <w:sz w:val="24"/>
          <w:szCs w:val="24"/>
          <w:vertAlign w:val="superscript"/>
        </w:rPr>
        <w:t>[11]</w:t>
      </w:r>
      <w:r w:rsidRPr="00523A0E">
        <w:rPr>
          <w:sz w:val="24"/>
          <w:szCs w:val="24"/>
        </w:rPr>
        <w:t>.</w:t>
      </w:r>
    </w:p>
    <w:p w14:paraId="2E285B52" w14:textId="38F65755" w:rsidR="00866982" w:rsidRPr="00866982" w:rsidRDefault="00866982" w:rsidP="00866982">
      <w:pPr>
        <w:ind w:firstLineChars="200" w:firstLine="480"/>
        <w:rPr>
          <w:sz w:val="24"/>
          <w:szCs w:val="24"/>
        </w:rPr>
      </w:pPr>
      <w:r w:rsidRPr="00866982">
        <w:rPr>
          <w:sz w:val="24"/>
          <w:szCs w:val="24"/>
        </w:rPr>
        <w:t xml:space="preserve">According to relevant research forecasts, in 2050, </w:t>
      </w:r>
      <w:r>
        <w:rPr>
          <w:sz w:val="24"/>
          <w:szCs w:val="24"/>
        </w:rPr>
        <w:t>Chinese</w:t>
      </w:r>
      <w:r w:rsidRPr="00866982">
        <w:rPr>
          <w:sz w:val="24"/>
          <w:szCs w:val="24"/>
        </w:rPr>
        <w:t xml:space="preserve"> new energy will account for 70% of the installed capacity of power generation; the proportion of electricity in terminal energy consumption will increase from the current 26% to 45%~50%, and </w:t>
      </w:r>
      <w:r>
        <w:rPr>
          <w:sz w:val="24"/>
          <w:szCs w:val="24"/>
        </w:rPr>
        <w:t>Chinese</w:t>
      </w:r>
      <w:r w:rsidRPr="00866982">
        <w:rPr>
          <w:sz w:val="24"/>
          <w:szCs w:val="24"/>
        </w:rPr>
        <w:t xml:space="preserve"> energy development will appear "two 50%", more than half of the energy production and consumption will rely on the power system to complete </w:t>
      </w:r>
      <w:r w:rsidRPr="00866982">
        <w:rPr>
          <w:sz w:val="24"/>
          <w:szCs w:val="24"/>
          <w:vertAlign w:val="superscript"/>
        </w:rPr>
        <w:t>[12]</w:t>
      </w:r>
      <w:r w:rsidRPr="00866982">
        <w:rPr>
          <w:sz w:val="24"/>
          <w:szCs w:val="24"/>
        </w:rPr>
        <w:t xml:space="preserve">. At the same time, the energy Internet with electricity as the core includes a variety of energy production, transmission, storage and consumption networks, and the topology changes dynamically, evolving into a giant-dimensional system with complex structure, numerous devices and complex technologies, with typical nonlinear random characteristics. With multi-scale </w:t>
      </w:r>
      <w:r w:rsidRPr="00866982">
        <w:rPr>
          <w:sz w:val="24"/>
          <w:szCs w:val="24"/>
        </w:rPr>
        <w:lastRenderedPageBreak/>
        <w:t xml:space="preserve">dynamic characteristics, traditional mechanism model analysis and optimization control methods have been difficult to meet the requirements of energy Internet planning and design, monitoring analysis and operation optimization </w:t>
      </w:r>
      <w:r w:rsidRPr="00866982">
        <w:rPr>
          <w:sz w:val="24"/>
          <w:szCs w:val="24"/>
          <w:vertAlign w:val="superscript"/>
        </w:rPr>
        <w:t>[13]</w:t>
      </w:r>
      <w:r w:rsidRPr="00866982">
        <w:rPr>
          <w:sz w:val="24"/>
          <w:szCs w:val="24"/>
        </w:rPr>
        <w:t>.</w:t>
      </w:r>
    </w:p>
    <w:p w14:paraId="5D441960" w14:textId="77777777" w:rsidR="00866982" w:rsidRPr="00866982" w:rsidRDefault="00866982" w:rsidP="00866982">
      <w:pPr>
        <w:ind w:firstLineChars="200" w:firstLine="480"/>
        <w:rPr>
          <w:sz w:val="24"/>
          <w:szCs w:val="24"/>
        </w:rPr>
      </w:pPr>
      <w:r w:rsidRPr="00866982">
        <w:rPr>
          <w:sz w:val="24"/>
          <w:szCs w:val="24"/>
        </w:rPr>
        <w:t xml:space="preserve">Since the digital twin was proposed in 2003, due to the limitations of information technology at that time, it was not enough to support its specific implementation and application, and it did not attract much attention at the initial stage. However, with the rapid development of informatization and digital technology, breakthroughs in the construction of digital twins were first achieved in the fields of aviation and workshops, which aroused extensive attention of foreign researchers. It has grown exponentially, reaching as many as hundreds of articles </w:t>
      </w:r>
      <w:r w:rsidRPr="00866982">
        <w:rPr>
          <w:sz w:val="24"/>
          <w:szCs w:val="24"/>
          <w:vertAlign w:val="superscript"/>
        </w:rPr>
        <w:t>[14]</w:t>
      </w:r>
      <w:r w:rsidRPr="00866982">
        <w:rPr>
          <w:sz w:val="24"/>
          <w:szCs w:val="24"/>
        </w:rPr>
        <w:t>. Moreover, Gartner, the world's most authoritative IT research and consulting firm, has listed digital twins among the "Top Ten Strategic Technology Trends" for three consecutive years (2017-2019). This year, the digital twin-based virtual twin was selected as one of the 10 scientific issues that guide scientific development in 2020 released by the China Association for Science and Technology, which will further promote the engineering application of digital (virtual) twins in various fields in China</w:t>
      </w:r>
      <w:r w:rsidRPr="00866982">
        <w:rPr>
          <w:sz w:val="24"/>
          <w:szCs w:val="24"/>
          <w:vertAlign w:val="superscript"/>
        </w:rPr>
        <w:t xml:space="preserve"> [15]</w:t>
      </w:r>
      <w:r w:rsidRPr="00866982">
        <w:rPr>
          <w:sz w:val="24"/>
          <w:szCs w:val="24"/>
        </w:rPr>
        <w:t>.</w:t>
      </w:r>
    </w:p>
    <w:p w14:paraId="30EA525E" w14:textId="36B7653B" w:rsidR="00523A0E" w:rsidRDefault="00866982" w:rsidP="00866982">
      <w:pPr>
        <w:ind w:firstLineChars="200" w:firstLine="480"/>
        <w:rPr>
          <w:sz w:val="24"/>
          <w:szCs w:val="24"/>
        </w:rPr>
      </w:pPr>
      <w:r w:rsidRPr="00866982">
        <w:rPr>
          <w:sz w:val="24"/>
          <w:szCs w:val="24"/>
        </w:rPr>
        <w:t xml:space="preserve">At present, digital twin technology has been applied in energy Internet planning, power grid analysis, battery management, etc. Siemens provides specific electrical digital twin services by combining MindSphere with Teamcente® software, Siemens' product data management collaboration tool </w:t>
      </w:r>
      <w:r w:rsidRPr="00866982">
        <w:rPr>
          <w:sz w:val="24"/>
          <w:szCs w:val="24"/>
          <w:vertAlign w:val="superscript"/>
        </w:rPr>
        <w:t>[16] [17]</w:t>
      </w:r>
      <w:r w:rsidRPr="00866982">
        <w:rPr>
          <w:sz w:val="24"/>
          <w:szCs w:val="24"/>
        </w:rPr>
        <w:t xml:space="preserve">. GE builds digital wind farm turbines by creating DTs for each device on the Predix platform </w:t>
      </w:r>
      <w:r w:rsidRPr="00866982">
        <w:rPr>
          <w:sz w:val="24"/>
          <w:szCs w:val="24"/>
        </w:rPr>
        <w:lastRenderedPageBreak/>
        <w:t xml:space="preserve">to optimize maintenance strategies, improve reliability, and increase energy production </w:t>
      </w:r>
      <w:r w:rsidRPr="00866982">
        <w:rPr>
          <w:sz w:val="24"/>
          <w:szCs w:val="24"/>
          <w:vertAlign w:val="superscript"/>
        </w:rPr>
        <w:t>[18]</w:t>
      </w:r>
      <w:r w:rsidRPr="00866982">
        <w:rPr>
          <w:sz w:val="24"/>
          <w:szCs w:val="24"/>
        </w:rPr>
        <w:t>.</w:t>
      </w:r>
    </w:p>
    <w:p w14:paraId="349DE890" w14:textId="77777777" w:rsidR="007922D1" w:rsidRPr="007922D1" w:rsidRDefault="007922D1" w:rsidP="007922D1">
      <w:pPr>
        <w:ind w:firstLineChars="200" w:firstLine="480"/>
        <w:rPr>
          <w:sz w:val="24"/>
          <w:szCs w:val="24"/>
        </w:rPr>
      </w:pPr>
      <w:r w:rsidRPr="007922D1">
        <w:rPr>
          <w:sz w:val="24"/>
          <w:szCs w:val="24"/>
        </w:rPr>
        <w:t xml:space="preserve">Data is the driving force and foundation of intelligent production management and control systems, and the core driving force of digital twins. Based on real physical product data information, digital twins carry out simulation calculations in virtual space to predict and optimize the behavior of production systems in each life cycle stage in real time. Data integration integrates information data and physical data to meet the requirements of consistency and synchronization between information space and physical space, and can provide more accurate and comprehensive full-element/full-process/full-service data support </w:t>
      </w:r>
      <w:r w:rsidRPr="007922D1">
        <w:rPr>
          <w:sz w:val="24"/>
          <w:szCs w:val="24"/>
          <w:vertAlign w:val="superscript"/>
        </w:rPr>
        <w:t>[20]</w:t>
      </w:r>
      <w:r w:rsidRPr="007922D1">
        <w:rPr>
          <w:sz w:val="24"/>
          <w:szCs w:val="24"/>
        </w:rPr>
        <w:t xml:space="preserve">. Data management and sharing technologies mainly include big data technology and platform technology. Big data technology mainly includes data storage technology, data processing technology, data fusion technology, data visualization technology, etc.; platform technology mainly includes data sharing service technology, etc. </w:t>
      </w:r>
      <w:r w:rsidRPr="007922D1">
        <w:rPr>
          <w:sz w:val="24"/>
          <w:szCs w:val="24"/>
          <w:vertAlign w:val="superscript"/>
        </w:rPr>
        <w:t>[21]</w:t>
      </w:r>
      <w:r w:rsidRPr="007922D1">
        <w:rPr>
          <w:sz w:val="24"/>
          <w:szCs w:val="24"/>
        </w:rPr>
        <w:t>.</w:t>
      </w:r>
    </w:p>
    <w:p w14:paraId="34B36C50" w14:textId="28EFA25F" w:rsidR="007922D1" w:rsidRPr="00523A0E" w:rsidRDefault="007922D1" w:rsidP="007922D1">
      <w:pPr>
        <w:ind w:firstLineChars="200" w:firstLine="480"/>
        <w:rPr>
          <w:sz w:val="24"/>
          <w:szCs w:val="24"/>
        </w:rPr>
      </w:pPr>
      <w:r w:rsidRPr="007922D1">
        <w:rPr>
          <w:sz w:val="24"/>
          <w:szCs w:val="24"/>
        </w:rPr>
        <w:t xml:space="preserve">The energy Internet digital twin application technology route is mainly implemented from the perception layer, network layer, platform layer, and application layer </w:t>
      </w:r>
      <w:r w:rsidRPr="007922D1">
        <w:rPr>
          <w:sz w:val="24"/>
          <w:szCs w:val="24"/>
          <w:vertAlign w:val="superscript"/>
        </w:rPr>
        <w:t>[22]</w:t>
      </w:r>
      <w:r w:rsidRPr="007922D1">
        <w:rPr>
          <w:sz w:val="24"/>
          <w:szCs w:val="24"/>
        </w:rPr>
        <w:t xml:space="preserve">. The perception layer supports the data collection of physical entities at all levels in the real world of the energy Internet; the network layer and the platform layer jointly support the six connection parts in the transmission interaction; in addition, the platform layer realizes the energy Internet based on advanced technologies such as platform computing and blockchain The </w:t>
      </w:r>
      <w:r w:rsidRPr="007922D1">
        <w:rPr>
          <w:sz w:val="24"/>
          <w:szCs w:val="24"/>
        </w:rPr>
        <w:lastRenderedPageBreak/>
        <w:t xml:space="preserve">management and sharing of data such as digital twin history, real-time and simulation support data sharing and security protection, and provide an energy Internet digital twin construction environment to support virtual space; the application layer supports management modules such as energy power equipment and energy Internet optimized operation. A closed-loop feedback optimization for realizing the digital twin of the energy internet </w:t>
      </w:r>
      <w:r w:rsidRPr="007922D1">
        <w:rPr>
          <w:sz w:val="24"/>
          <w:szCs w:val="24"/>
          <w:vertAlign w:val="superscript"/>
        </w:rPr>
        <w:t>[23]</w:t>
      </w:r>
      <w:r w:rsidRPr="007922D1">
        <w:rPr>
          <w:sz w:val="24"/>
          <w:szCs w:val="24"/>
        </w:rPr>
        <w:t>.</w:t>
      </w:r>
    </w:p>
    <w:p w14:paraId="7099C984" w14:textId="77777777" w:rsidR="00FD2277" w:rsidRDefault="00FD2277" w:rsidP="00FD2277">
      <w:pPr>
        <w:jc w:val="left"/>
        <w:rPr>
          <w:sz w:val="40"/>
          <w:szCs w:val="40"/>
        </w:rPr>
      </w:pPr>
      <w:r>
        <w:rPr>
          <w:sz w:val="40"/>
          <w:szCs w:val="40"/>
        </w:rPr>
        <w:t xml:space="preserve">3 </w:t>
      </w:r>
      <w:r w:rsidRPr="00115EBE">
        <w:rPr>
          <w:sz w:val="40"/>
          <w:szCs w:val="40"/>
        </w:rPr>
        <w:t>Methods</w:t>
      </w:r>
    </w:p>
    <w:p w14:paraId="3FCB2D11" w14:textId="344CB827" w:rsidR="00FD2277" w:rsidRPr="00665A7A" w:rsidRDefault="00FD2277" w:rsidP="00FD2277">
      <w:pPr>
        <w:jc w:val="left"/>
        <w:rPr>
          <w:sz w:val="32"/>
          <w:szCs w:val="32"/>
        </w:rPr>
      </w:pPr>
      <w:r w:rsidRPr="00665A7A">
        <w:rPr>
          <w:sz w:val="32"/>
          <w:szCs w:val="32"/>
        </w:rPr>
        <w:t>3.1 Research objectives</w:t>
      </w:r>
    </w:p>
    <w:p w14:paraId="708CB9B1" w14:textId="77777777" w:rsidR="00FD2277" w:rsidRPr="00FD2277" w:rsidRDefault="00FD2277" w:rsidP="00FD2277">
      <w:pPr>
        <w:jc w:val="left"/>
        <w:rPr>
          <w:sz w:val="24"/>
          <w:szCs w:val="24"/>
        </w:rPr>
      </w:pPr>
      <w:r w:rsidRPr="00FD2277">
        <w:rPr>
          <w:sz w:val="24"/>
          <w:szCs w:val="24"/>
        </w:rPr>
        <w:t>Realize data acquisition and monitoring control (including data acquisition, data processing, system alarm, control operation and accident recall, etc.), state of health (SOH), remaining life (RUL), state of charge (SOC) management, scheduling management, etc. functional system.</w:t>
      </w:r>
    </w:p>
    <w:p w14:paraId="61BCB74E" w14:textId="7E418BA7" w:rsidR="00FD2277" w:rsidRPr="00665A7A" w:rsidRDefault="00FD2277" w:rsidP="00FD2277">
      <w:pPr>
        <w:jc w:val="left"/>
        <w:rPr>
          <w:sz w:val="32"/>
          <w:szCs w:val="32"/>
        </w:rPr>
      </w:pPr>
      <w:r w:rsidRPr="00665A7A">
        <w:rPr>
          <w:sz w:val="32"/>
          <w:szCs w:val="32"/>
        </w:rPr>
        <w:t>3.2 Research content</w:t>
      </w:r>
    </w:p>
    <w:p w14:paraId="19EE9531" w14:textId="33977D8E" w:rsidR="0050754A" w:rsidRDefault="00FD2277" w:rsidP="00FD2277">
      <w:pPr>
        <w:jc w:val="left"/>
        <w:rPr>
          <w:sz w:val="24"/>
          <w:szCs w:val="24"/>
        </w:rPr>
      </w:pPr>
      <w:r w:rsidRPr="00FD2277">
        <w:rPr>
          <w:sz w:val="24"/>
          <w:szCs w:val="24"/>
        </w:rPr>
        <w:t>The whole system will study how to monitor the battery operating state quantities (voltage, current, temperature, insulation, etc.) through a certain circuit and program combined with Android, and then realize the analysis and evaluation of the battery state SOX (SOC/SOH/RUL) , a system for balanced management, control, fault alarm, protection and communication management of battery packs (stacks).</w:t>
      </w:r>
    </w:p>
    <w:p w14:paraId="39B05D90" w14:textId="0AD03010" w:rsidR="00FD2277" w:rsidRPr="00FD2277" w:rsidRDefault="00FD2277" w:rsidP="00FD2277">
      <w:pPr>
        <w:jc w:val="left"/>
        <w:rPr>
          <w:sz w:val="28"/>
          <w:szCs w:val="28"/>
        </w:rPr>
      </w:pPr>
      <w:r w:rsidRPr="00FD2277">
        <w:rPr>
          <w:sz w:val="28"/>
          <w:szCs w:val="28"/>
        </w:rPr>
        <w:t>3.2.1 Key issues to be solved</w:t>
      </w:r>
    </w:p>
    <w:p w14:paraId="3E023115" w14:textId="77777777" w:rsidR="00FD2277" w:rsidRPr="00FD2277" w:rsidRDefault="00FD2277" w:rsidP="00FD2277">
      <w:pPr>
        <w:jc w:val="left"/>
        <w:rPr>
          <w:sz w:val="24"/>
          <w:szCs w:val="24"/>
        </w:rPr>
      </w:pPr>
      <w:r w:rsidRPr="00FD2277">
        <w:rPr>
          <w:sz w:val="24"/>
          <w:szCs w:val="24"/>
        </w:rPr>
        <w:t>The key issues of the entire system design focus on three points:</w:t>
      </w:r>
    </w:p>
    <w:p w14:paraId="236BD569" w14:textId="77777777" w:rsidR="00157E4E" w:rsidRPr="00157E4E" w:rsidRDefault="00157E4E" w:rsidP="00157E4E">
      <w:pPr>
        <w:jc w:val="left"/>
        <w:rPr>
          <w:sz w:val="24"/>
          <w:szCs w:val="24"/>
        </w:rPr>
      </w:pPr>
      <w:r w:rsidRPr="00157E4E">
        <w:rPr>
          <w:sz w:val="24"/>
          <w:szCs w:val="24"/>
        </w:rPr>
        <w:t xml:space="preserve">(1) How to manage the physical energy storage battery cabinet by establishing a </w:t>
      </w:r>
      <w:r w:rsidRPr="00157E4E">
        <w:rPr>
          <w:sz w:val="24"/>
          <w:szCs w:val="24"/>
        </w:rPr>
        <w:lastRenderedPageBreak/>
        <w:t>virtual twin model through digital twin technology.</w:t>
      </w:r>
    </w:p>
    <w:p w14:paraId="7AE6DC3B" w14:textId="77777777" w:rsidR="00157E4E" w:rsidRPr="00157E4E" w:rsidRDefault="00157E4E" w:rsidP="00157E4E">
      <w:pPr>
        <w:jc w:val="left"/>
        <w:rPr>
          <w:sz w:val="24"/>
          <w:szCs w:val="24"/>
        </w:rPr>
      </w:pPr>
      <w:r w:rsidRPr="00157E4E">
        <w:rPr>
          <w:sz w:val="24"/>
          <w:szCs w:val="24"/>
        </w:rPr>
        <w:t>(2) How to use digital twin technology to visualize the full life cycle of lithium iron phosphate batteries.</w:t>
      </w:r>
    </w:p>
    <w:p w14:paraId="75EFF601" w14:textId="77777777" w:rsidR="00157E4E" w:rsidRDefault="00157E4E" w:rsidP="00157E4E">
      <w:pPr>
        <w:jc w:val="left"/>
        <w:rPr>
          <w:sz w:val="24"/>
          <w:szCs w:val="24"/>
        </w:rPr>
      </w:pPr>
      <w:r w:rsidRPr="00157E4E">
        <w:rPr>
          <w:sz w:val="24"/>
          <w:szCs w:val="24"/>
        </w:rPr>
        <w:t>(3) How to reflect the key fault alarm function in the system platform.</w:t>
      </w:r>
    </w:p>
    <w:p w14:paraId="0FD362B9" w14:textId="4356D9D7" w:rsidR="00FD2277" w:rsidRPr="00FD2277" w:rsidRDefault="00FD2277" w:rsidP="00157E4E">
      <w:pPr>
        <w:jc w:val="left"/>
        <w:rPr>
          <w:sz w:val="28"/>
          <w:szCs w:val="28"/>
        </w:rPr>
      </w:pPr>
      <w:r w:rsidRPr="00FD2277">
        <w:rPr>
          <w:sz w:val="28"/>
          <w:szCs w:val="28"/>
        </w:rPr>
        <w:t>3.2.2 The proposed research method and technical route</w:t>
      </w:r>
    </w:p>
    <w:p w14:paraId="3B7F197E" w14:textId="77777777" w:rsidR="00FD2277" w:rsidRPr="00FD2277" w:rsidRDefault="00FD2277" w:rsidP="00FD2277">
      <w:pPr>
        <w:jc w:val="left"/>
        <w:rPr>
          <w:sz w:val="24"/>
          <w:szCs w:val="24"/>
        </w:rPr>
      </w:pPr>
      <w:r w:rsidRPr="00FD2277">
        <w:rPr>
          <w:sz w:val="24"/>
          <w:szCs w:val="24"/>
        </w:rPr>
        <w:t>For the key problems to be solved, the research methods and technical routes I intend to take are as follows:</w:t>
      </w:r>
    </w:p>
    <w:p w14:paraId="1601B8CA" w14:textId="77777777" w:rsidR="00FD2277" w:rsidRPr="00FD2277" w:rsidRDefault="00FD2277" w:rsidP="00FD2277">
      <w:pPr>
        <w:jc w:val="left"/>
        <w:rPr>
          <w:sz w:val="24"/>
          <w:szCs w:val="24"/>
        </w:rPr>
      </w:pPr>
      <w:r w:rsidRPr="00FD2277">
        <w:rPr>
          <w:sz w:val="24"/>
          <w:szCs w:val="24"/>
        </w:rPr>
        <w:t>(1) The physical energy storage battery cabinet can be managed and visualized through Android.</w:t>
      </w:r>
    </w:p>
    <w:p w14:paraId="5B1AD1D5" w14:textId="654A4675" w:rsidR="00FD2277" w:rsidRPr="00FD2277" w:rsidRDefault="00FD2277" w:rsidP="00FD2277">
      <w:pPr>
        <w:jc w:val="left"/>
        <w:rPr>
          <w:sz w:val="24"/>
          <w:szCs w:val="24"/>
        </w:rPr>
      </w:pPr>
      <w:r w:rsidRPr="00FD2277">
        <w:rPr>
          <w:sz w:val="24"/>
          <w:szCs w:val="24"/>
        </w:rPr>
        <w:t>(2) For visualizing the full life cycle of lithium iron phosphate batteries, click and rotate the life cycle label (including: voltage monitoring, current monitoring, temperature monitoring, remaining power estimation, aging degree estimation, overcurrent protection, over</w:t>
      </w:r>
      <w:r>
        <w:rPr>
          <w:sz w:val="24"/>
          <w:szCs w:val="24"/>
        </w:rPr>
        <w:t xml:space="preserve"> </w:t>
      </w:r>
      <w:r w:rsidRPr="00FD2277">
        <w:rPr>
          <w:sz w:val="24"/>
          <w:szCs w:val="24"/>
        </w:rPr>
        <w:t>discharge protection, charge and discharge control) management, battery information display and interaction, fault alarm, historical data viewing, etc.), dynamic display labels.</w:t>
      </w:r>
    </w:p>
    <w:p w14:paraId="7D782628" w14:textId="6D7DEFBC" w:rsidR="00FD2277" w:rsidRDefault="00FD2277" w:rsidP="00FD2277">
      <w:pPr>
        <w:jc w:val="left"/>
        <w:rPr>
          <w:sz w:val="24"/>
          <w:szCs w:val="24"/>
        </w:rPr>
      </w:pPr>
      <w:r w:rsidRPr="00FD2277">
        <w:rPr>
          <w:sz w:val="24"/>
          <w:szCs w:val="24"/>
        </w:rPr>
        <w:t>(3) The proposed solution to the fault alarm is: through emergency management, the method of warning level management and hierarchical early warning can be adopted to realize block processing of faults at each level.</w:t>
      </w:r>
    </w:p>
    <w:p w14:paraId="1362FB75" w14:textId="70D18A79" w:rsidR="00FD2277" w:rsidRDefault="00FD2277" w:rsidP="00FD2277">
      <w:pPr>
        <w:ind w:firstLineChars="200" w:firstLine="480"/>
        <w:jc w:val="left"/>
        <w:rPr>
          <w:sz w:val="24"/>
          <w:szCs w:val="24"/>
        </w:rPr>
      </w:pPr>
      <w:r w:rsidRPr="00FD2277">
        <w:rPr>
          <w:sz w:val="24"/>
          <w:szCs w:val="24"/>
        </w:rPr>
        <w:t>For APP development, it is planned to use Java to write the entire platform, mainly data interaction parts such as data reception, data analysis, and data transmission.</w:t>
      </w:r>
    </w:p>
    <w:p w14:paraId="1F8638AF" w14:textId="77777777" w:rsidR="00A53660" w:rsidRDefault="00A53660" w:rsidP="00A53660">
      <w:pPr>
        <w:rPr>
          <w:sz w:val="40"/>
          <w:szCs w:val="40"/>
        </w:rPr>
      </w:pPr>
      <w:r>
        <w:rPr>
          <w:sz w:val="40"/>
          <w:szCs w:val="40"/>
        </w:rPr>
        <w:t xml:space="preserve">4 </w:t>
      </w:r>
      <w:r w:rsidRPr="00115EBE">
        <w:rPr>
          <w:sz w:val="40"/>
          <w:szCs w:val="40"/>
        </w:rPr>
        <w:t>Results</w:t>
      </w:r>
    </w:p>
    <w:p w14:paraId="31BA28F6" w14:textId="6DD46A4F" w:rsidR="00FD2277" w:rsidRDefault="00A53660" w:rsidP="00FD2277">
      <w:pPr>
        <w:ind w:firstLineChars="200" w:firstLine="480"/>
        <w:jc w:val="left"/>
        <w:rPr>
          <w:sz w:val="24"/>
          <w:szCs w:val="24"/>
        </w:rPr>
      </w:pPr>
      <w:r w:rsidRPr="00A53660">
        <w:rPr>
          <w:sz w:val="24"/>
          <w:szCs w:val="24"/>
        </w:rPr>
        <w:lastRenderedPageBreak/>
        <w:t>The initial idea of the system is shown in Figure 2:</w:t>
      </w:r>
    </w:p>
    <w:p w14:paraId="2CF5DE47" w14:textId="7E079895" w:rsidR="00A53660" w:rsidRDefault="00A53660" w:rsidP="00A53660">
      <w:pPr>
        <w:widowControl/>
        <w:shd w:val="clear" w:color="auto" w:fill="FFFFFF"/>
        <w:spacing w:line="360" w:lineRule="exact"/>
        <w:rPr>
          <w:kern w:val="0"/>
          <w:sz w:val="24"/>
          <w:szCs w:val="24"/>
          <w:shd w:val="clear" w:color="auto" w:fill="FFFFFF"/>
          <w:lang w:bidi="ar"/>
        </w:rPr>
      </w:pPr>
      <w:r>
        <w:rPr>
          <w:noProof/>
        </w:rPr>
        <mc:AlternateContent>
          <mc:Choice Requires="wps">
            <w:drawing>
              <wp:anchor distT="0" distB="0" distL="114300" distR="114300" simplePos="0" relativeHeight="251660288" behindDoc="0" locked="0" layoutInCell="1" allowOverlap="1" wp14:anchorId="378905FB" wp14:editId="2860ED8A">
                <wp:simplePos x="0" y="0"/>
                <wp:positionH relativeFrom="column">
                  <wp:posOffset>426720</wp:posOffset>
                </wp:positionH>
                <wp:positionV relativeFrom="paragraph">
                  <wp:posOffset>167640</wp:posOffset>
                </wp:positionV>
                <wp:extent cx="1135380" cy="472440"/>
                <wp:effectExtent l="0" t="0" r="26670" b="2286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472440"/>
                        </a:xfrm>
                        <a:prstGeom prst="rect">
                          <a:avLst/>
                        </a:prstGeom>
                        <a:solidFill>
                          <a:srgbClr val="FFFFFF"/>
                        </a:solidFill>
                        <a:ln w="9525" cmpd="sng">
                          <a:solidFill>
                            <a:srgbClr val="FFFFFF"/>
                          </a:solidFill>
                          <a:miter lim="800000"/>
                        </a:ln>
                      </wps:spPr>
                      <wps:txbx>
                        <w:txbxContent>
                          <w:p w14:paraId="1E71DB1C" w14:textId="678982FB" w:rsidR="00A53660" w:rsidRDefault="00A53660" w:rsidP="00A53660">
                            <w:r w:rsidRPr="00A53660">
                              <w:t>Multiple sensor nodes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8905FB" id="_x0000_t202" coordsize="21600,21600" o:spt="202" path="m,l,21600r21600,l21600,xe">
                <v:stroke joinstyle="miter"/>
                <v:path gradientshapeok="t" o:connecttype="rect"/>
              </v:shapetype>
              <v:shape id="文本框 11" o:spid="_x0000_s1026" type="#_x0000_t202" style="position:absolute;left:0;text-align:left;margin-left:33.6pt;margin-top:13.2pt;width:89.4pt;height:3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" strokecolor="white">
                <v:textbox>
                  <w:txbxContent>
                    <w:p w14:paraId="1E71DB1C" w14:textId="678982FB" w:rsidR="00A53660" w:rsidRDefault="00A53660" w:rsidP="00A53660">
                      <w:r w:rsidRPr="00A53660">
                        <w:t>Multiple sensor nodes</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E2699DB" wp14:editId="09E95B27">
                <wp:simplePos x="0" y="0"/>
                <wp:positionH relativeFrom="column">
                  <wp:posOffset>3937635</wp:posOffset>
                </wp:positionH>
                <wp:positionV relativeFrom="paragraph">
                  <wp:posOffset>60325</wp:posOffset>
                </wp:positionV>
                <wp:extent cx="1348105" cy="2513330"/>
                <wp:effectExtent l="0" t="0" r="23495" b="20320"/>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8105" cy="2513330"/>
                        </a:xfrm>
                        <a:prstGeom prst="rect">
                          <a:avLst/>
                        </a:prstGeom>
                        <a:solidFill>
                          <a:srgbClr val="FFFFFF"/>
                        </a:solidFill>
                        <a:ln w="9525" cmpd="sng">
                          <a:solidFill>
                            <a:srgbClr val="000000"/>
                          </a:solidFill>
                          <a:miter lim="800000"/>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B291E" id="矩形 14" o:spid="_x0000_s1026" style="position:absolute;left:0;text-align:left;margin-left:310.05pt;margin-top:4.75pt;width:106.15pt;height:19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"/>
            </w:pict>
          </mc:Fallback>
        </mc:AlternateContent>
      </w:r>
      <w:r>
        <w:rPr>
          <w:noProof/>
        </w:rPr>
        <mc:AlternateContent>
          <mc:Choice Requires="wps">
            <w:drawing>
              <wp:anchor distT="0" distB="0" distL="114300" distR="114300" simplePos="0" relativeHeight="251662336" behindDoc="0" locked="0" layoutInCell="1" allowOverlap="1" wp14:anchorId="585A8C8E" wp14:editId="5AFD7E26">
                <wp:simplePos x="0" y="0"/>
                <wp:positionH relativeFrom="column">
                  <wp:posOffset>4032885</wp:posOffset>
                </wp:positionH>
                <wp:positionV relativeFrom="paragraph">
                  <wp:posOffset>191135</wp:posOffset>
                </wp:positionV>
                <wp:extent cx="1135380" cy="381000"/>
                <wp:effectExtent l="0" t="0" r="26670" b="19050"/>
                <wp:wrapNone/>
                <wp:docPr id="12"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381000"/>
                        </a:xfrm>
                        <a:prstGeom prst="rect">
                          <a:avLst/>
                        </a:prstGeom>
                        <a:solidFill>
                          <a:srgbClr val="FFFFFF"/>
                        </a:solidFill>
                        <a:ln w="9525" cmpd="sng">
                          <a:solidFill>
                            <a:srgbClr val="FFFFFF"/>
                          </a:solidFill>
                          <a:miter lim="800000"/>
                        </a:ln>
                      </wps:spPr>
                      <wps:txbx>
                        <w:txbxContent>
                          <w:p w14:paraId="66ADA85D" w14:textId="77777777" w:rsidR="00A53660" w:rsidRDefault="00A53660" w:rsidP="00A53660">
                            <w:r>
                              <w:t xml:space="preserve">Android </w:t>
                            </w:r>
                            <w:r>
                              <w:rPr>
                                <w:rFonts w:hint="eastAsia"/>
                              </w:rPr>
                              <w:t>A</w:t>
                            </w:r>
                            <w:r>
                              <w:t>PP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A8C8E" id="文本框 12" o:spid="_x0000_s1027" type="#_x0000_t202" style="position:absolute;left:0;text-align:left;margin-left:317.55pt;margin-top:15.05pt;width:89.4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" strokecolor="white">
                <v:textbox>
                  <w:txbxContent>
                    <w:p w14:paraId="66ADA85D" w14:textId="77777777" w:rsidR="00A53660" w:rsidRDefault="00A53660" w:rsidP="00A53660">
                      <w:r>
                        <w:t xml:space="preserve">Android </w:t>
                      </w:r>
                      <w:r>
                        <w:rPr>
                          <w:rFonts w:hint="eastAsia"/>
                        </w:rPr>
                        <w:t>A</w:t>
                      </w:r>
                      <w:r>
                        <w:t>PP</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786C908" wp14:editId="08DB295A">
                <wp:simplePos x="0" y="0"/>
                <wp:positionH relativeFrom="column">
                  <wp:posOffset>334010</wp:posOffset>
                </wp:positionH>
                <wp:positionV relativeFrom="paragraph">
                  <wp:posOffset>53340</wp:posOffset>
                </wp:positionV>
                <wp:extent cx="1238250" cy="2513330"/>
                <wp:effectExtent l="0" t="0" r="19050" b="2032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513330"/>
                        </a:xfrm>
                        <a:prstGeom prst="rect">
                          <a:avLst/>
                        </a:prstGeom>
                        <a:solidFill>
                          <a:srgbClr val="FFFFFF"/>
                        </a:solidFill>
                        <a:ln w="9525" cmpd="sng">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9ED03" id="矩形 10" o:spid="_x0000_s1026" style="position:absolute;left:0;text-align:left;margin-left:26.3pt;margin-top:4.2pt;width:97.5pt;height:1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"/>
            </w:pict>
          </mc:Fallback>
        </mc:AlternateContent>
      </w:r>
    </w:p>
    <w:p w14:paraId="6F5D09DB" w14:textId="77777777" w:rsidR="00A53660" w:rsidRDefault="00A53660" w:rsidP="00A53660">
      <w:pPr>
        <w:widowControl/>
        <w:shd w:val="clear" w:color="auto" w:fill="FFFFFF"/>
        <w:spacing w:line="360" w:lineRule="exact"/>
        <w:rPr>
          <w:kern w:val="0"/>
          <w:sz w:val="24"/>
          <w:szCs w:val="24"/>
          <w:shd w:val="clear" w:color="auto" w:fill="FFFFFF"/>
          <w:lang w:bidi="ar"/>
        </w:rPr>
      </w:pPr>
    </w:p>
    <w:p w14:paraId="5F4FFC03" w14:textId="0E808AE3" w:rsidR="00A53660" w:rsidRDefault="00D6448A" w:rsidP="00A53660">
      <w:pPr>
        <w:widowControl/>
        <w:shd w:val="clear" w:color="auto" w:fill="FFFFFF"/>
        <w:spacing w:line="360" w:lineRule="exact"/>
        <w:rPr>
          <w:kern w:val="0"/>
          <w:sz w:val="24"/>
          <w:szCs w:val="24"/>
          <w:shd w:val="clear" w:color="auto" w:fill="FFFFFF"/>
          <w:lang w:bidi="ar"/>
        </w:rPr>
      </w:pPr>
      <w:r>
        <w:rPr>
          <w:noProof/>
        </w:rPr>
        <mc:AlternateContent>
          <mc:Choice Requires="wps">
            <w:drawing>
              <wp:anchor distT="0" distB="0" distL="114300" distR="114300" simplePos="0" relativeHeight="251666432" behindDoc="0" locked="0" layoutInCell="1" allowOverlap="1" wp14:anchorId="5ACE1578" wp14:editId="4935EAE3">
                <wp:simplePos x="0" y="0"/>
                <wp:positionH relativeFrom="column">
                  <wp:posOffset>3985260</wp:posOffset>
                </wp:positionH>
                <wp:positionV relativeFrom="paragraph">
                  <wp:posOffset>60960</wp:posOffset>
                </wp:positionV>
                <wp:extent cx="1236980" cy="1988820"/>
                <wp:effectExtent l="0" t="0" r="20320" b="1143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980" cy="1988820"/>
                        </a:xfrm>
                        <a:prstGeom prst="rect">
                          <a:avLst/>
                        </a:prstGeom>
                        <a:solidFill>
                          <a:srgbClr val="FFFFFF"/>
                        </a:solidFill>
                        <a:ln w="9525" cmpd="sng">
                          <a:solidFill>
                            <a:srgbClr val="FFFFFF"/>
                          </a:solidFill>
                          <a:miter lim="800000"/>
                        </a:ln>
                      </wps:spPr>
                      <wps:txbx>
                        <w:txbxContent>
                          <w:p w14:paraId="296AF7DB" w14:textId="63416E66" w:rsidR="00D6448A" w:rsidRDefault="00D6448A" w:rsidP="00D6448A">
                            <w:pPr>
                              <w:jc w:val="left"/>
                            </w:pPr>
                            <w:r>
                              <w:t>Database: data storage</w:t>
                            </w:r>
                          </w:p>
                          <w:p w14:paraId="076F341C" w14:textId="60353DE8" w:rsidR="00D6448A" w:rsidRDefault="00D6448A" w:rsidP="00D6448A">
                            <w:pPr>
                              <w:jc w:val="left"/>
                            </w:pPr>
                            <w:r>
                              <w:t>Background: Computational Support</w:t>
                            </w:r>
                          </w:p>
                          <w:p w14:paraId="2486F3DA" w14:textId="502EDA95" w:rsidR="00A53660" w:rsidRDefault="00D6448A" w:rsidP="00D6448A">
                            <w:pPr>
                              <w:jc w:val="left"/>
                            </w:pPr>
                            <w:r>
                              <w:t>Front end: Multifunctional administrator page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E1578" id="文本框 9" o:spid="_x0000_s1028" type="#_x0000_t202" style="position:absolute;left:0;text-align:left;margin-left:313.8pt;margin-top:4.8pt;width:97.4pt;height:15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" strokecolor="white">
                <v:textbox>
                  <w:txbxContent>
                    <w:p w14:paraId="296AF7DB" w14:textId="63416E66" w:rsidR="00D6448A" w:rsidRDefault="00D6448A" w:rsidP="00D6448A">
                      <w:pPr>
                        <w:jc w:val="left"/>
                      </w:pPr>
                      <w:r>
                        <w:t>Database: data storage</w:t>
                      </w:r>
                    </w:p>
                    <w:p w14:paraId="076F341C" w14:textId="60353DE8" w:rsidR="00D6448A" w:rsidRDefault="00D6448A" w:rsidP="00D6448A">
                      <w:pPr>
                        <w:jc w:val="left"/>
                      </w:pPr>
                      <w:r>
                        <w:t>Background: Computational Support</w:t>
                      </w:r>
                    </w:p>
                    <w:p w14:paraId="2486F3DA" w14:textId="502EDA95" w:rsidR="00A53660" w:rsidRDefault="00D6448A" w:rsidP="00D6448A">
                      <w:pPr>
                        <w:jc w:val="left"/>
                      </w:pPr>
                      <w:r>
                        <w:t>Front end: Multifunctional administrator page</w:t>
                      </w:r>
                    </w:p>
                  </w:txbxContent>
                </v:textbox>
              </v:shape>
            </w:pict>
          </mc:Fallback>
        </mc:AlternateContent>
      </w:r>
    </w:p>
    <w:p w14:paraId="1A83D6D5" w14:textId="49DBC0CE" w:rsidR="00A53660" w:rsidRDefault="00A53660" w:rsidP="00A53660">
      <w:pPr>
        <w:widowControl/>
        <w:shd w:val="clear" w:color="auto" w:fill="FFFFFF"/>
        <w:spacing w:line="360" w:lineRule="exact"/>
        <w:rPr>
          <w:kern w:val="0"/>
          <w:sz w:val="24"/>
          <w:szCs w:val="24"/>
          <w:shd w:val="clear" w:color="auto" w:fill="FFFFFF"/>
          <w:lang w:bidi="ar"/>
        </w:rPr>
      </w:pPr>
      <w:r>
        <w:rPr>
          <w:noProof/>
        </w:rPr>
        <mc:AlternateContent>
          <mc:Choice Requires="wps">
            <w:drawing>
              <wp:anchor distT="0" distB="0" distL="114300" distR="114300" simplePos="0" relativeHeight="251664384" behindDoc="0" locked="0" layoutInCell="1" allowOverlap="1" wp14:anchorId="28324FFC" wp14:editId="5879E07F">
                <wp:simplePos x="0" y="0"/>
                <wp:positionH relativeFrom="column">
                  <wp:posOffset>533400</wp:posOffset>
                </wp:positionH>
                <wp:positionV relativeFrom="paragraph">
                  <wp:posOffset>121920</wp:posOffset>
                </wp:positionV>
                <wp:extent cx="891540" cy="1287780"/>
                <wp:effectExtent l="0" t="0" r="22860" b="2667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1287780"/>
                        </a:xfrm>
                        <a:prstGeom prst="rect">
                          <a:avLst/>
                        </a:prstGeom>
                        <a:solidFill>
                          <a:srgbClr val="FFFFFF"/>
                        </a:solidFill>
                        <a:ln w="9525" cmpd="sng">
                          <a:solidFill>
                            <a:srgbClr val="FFFFFF"/>
                          </a:solidFill>
                          <a:miter lim="800000"/>
                        </a:ln>
                      </wps:spPr>
                      <wps:txbx>
                        <w:txbxContent>
                          <w:p w14:paraId="39C0FD64" w14:textId="3D42C787" w:rsidR="00A53660" w:rsidRDefault="00A53660" w:rsidP="00A53660">
                            <w:pPr>
                              <w:jc w:val="left"/>
                            </w:pPr>
                            <w:r>
                              <w:t>l</w:t>
                            </w:r>
                            <w:r w:rsidRPr="00A53660">
                              <w:t>ocation information, monitoring data, life cycle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324FFC" id="文本框 7" o:spid="_x0000_s1029" type="#_x0000_t202" style="position:absolute;left:0;text-align:left;margin-left:42pt;margin-top:9.6pt;width:70.2pt;height:10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" strokecolor="white">
                <v:textbox>
                  <w:txbxContent>
                    <w:p w14:paraId="39C0FD64" w14:textId="3D42C787" w:rsidR="00A53660" w:rsidRDefault="00A53660" w:rsidP="00A53660">
                      <w:pPr>
                        <w:jc w:val="left"/>
                      </w:pPr>
                      <w:r>
                        <w:t>l</w:t>
                      </w:r>
                      <w:r w:rsidRPr="00A53660">
                        <w:t>ocation information, monitoring data, life cycle</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31BA919" wp14:editId="7732EA5D">
                <wp:simplePos x="0" y="0"/>
                <wp:positionH relativeFrom="column">
                  <wp:posOffset>429260</wp:posOffset>
                </wp:positionH>
                <wp:positionV relativeFrom="paragraph">
                  <wp:posOffset>48895</wp:posOffset>
                </wp:positionV>
                <wp:extent cx="1055370" cy="1472565"/>
                <wp:effectExtent l="0" t="0" r="11430" b="13335"/>
                <wp:wrapNone/>
                <wp:docPr id="6" name="流程图: 可选过程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5370" cy="1472565"/>
                        </a:xfrm>
                        <a:prstGeom prst="flowChartAlternateProcess">
                          <a:avLst/>
                        </a:prstGeom>
                        <a:solidFill>
                          <a:srgbClr val="FFFFFF"/>
                        </a:solidFill>
                        <a:ln w="9525" cmpd="sng">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03CB7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6" o:spid="_x0000_s1026" type="#_x0000_t176" style="position:absolute;left:0;text-align:left;margin-left:33.8pt;margin-top:3.85pt;width:83.1pt;height:11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"/>
            </w:pict>
          </mc:Fallback>
        </mc:AlternateContent>
      </w:r>
    </w:p>
    <w:p w14:paraId="4ED577C1" w14:textId="77777777" w:rsidR="00A53660" w:rsidRDefault="00A53660" w:rsidP="00A53660">
      <w:pPr>
        <w:widowControl/>
        <w:shd w:val="clear" w:color="auto" w:fill="FFFFFF"/>
        <w:spacing w:line="360" w:lineRule="exact"/>
        <w:rPr>
          <w:kern w:val="0"/>
          <w:sz w:val="24"/>
          <w:szCs w:val="24"/>
          <w:shd w:val="clear" w:color="auto" w:fill="FFFFFF"/>
          <w:lang w:bidi="ar"/>
        </w:rPr>
      </w:pPr>
    </w:p>
    <w:p w14:paraId="6E6000CD" w14:textId="77777777" w:rsidR="00A53660" w:rsidRDefault="00A53660" w:rsidP="00A53660">
      <w:pPr>
        <w:widowControl/>
        <w:shd w:val="clear" w:color="auto" w:fill="FFFFFF"/>
        <w:spacing w:line="360" w:lineRule="exact"/>
        <w:rPr>
          <w:kern w:val="0"/>
          <w:sz w:val="24"/>
          <w:szCs w:val="24"/>
          <w:shd w:val="clear" w:color="auto" w:fill="FFFFFF"/>
          <w:lang w:bidi="ar"/>
        </w:rPr>
      </w:pPr>
      <w:r>
        <w:rPr>
          <w:noProof/>
        </w:rPr>
        <mc:AlternateContent>
          <mc:Choice Requires="wps">
            <w:drawing>
              <wp:anchor distT="0" distB="0" distL="114300" distR="114300" simplePos="0" relativeHeight="251665408" behindDoc="0" locked="0" layoutInCell="1" allowOverlap="1" wp14:anchorId="7755DA28" wp14:editId="339F31C9">
                <wp:simplePos x="0" y="0"/>
                <wp:positionH relativeFrom="column">
                  <wp:posOffset>1489710</wp:posOffset>
                </wp:positionH>
                <wp:positionV relativeFrom="paragraph">
                  <wp:posOffset>191770</wp:posOffset>
                </wp:positionV>
                <wp:extent cx="2449830" cy="635"/>
                <wp:effectExtent l="0" t="76200" r="7620" b="113665"/>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9830" cy="635"/>
                        </a:xfrm>
                        <a:prstGeom prst="line">
                          <a:avLst/>
                        </a:prstGeom>
                        <a:noFill/>
                        <a:ln w="9525" cmpd="sng">
                          <a:solidFill>
                            <a:srgbClr val="000000"/>
                          </a:solidFill>
                          <a:round/>
                          <a:tailEnd type="arrow" w="med" len="med"/>
                        </a:ln>
                      </wps:spPr>
                      <wps:bodyPr/>
                    </wps:wsp>
                  </a:graphicData>
                </a:graphic>
                <wp14:sizeRelH relativeFrom="page">
                  <wp14:pctWidth>0</wp14:pctWidth>
                </wp14:sizeRelH>
                <wp14:sizeRelV relativeFrom="page">
                  <wp14:pctHeight>0</wp14:pctHeight>
                </wp14:sizeRelV>
              </wp:anchor>
            </w:drawing>
          </mc:Choice>
          <mc:Fallback>
            <w:pict>
              <v:line w14:anchorId="65DEDE97" id="直接连接符 4"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3pt,15.1pt" to="310.2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">
                <v:stroke endarrow="open"/>
              </v:line>
            </w:pict>
          </mc:Fallback>
        </mc:AlternateContent>
      </w:r>
    </w:p>
    <w:p w14:paraId="740BA291" w14:textId="77777777" w:rsidR="00A53660" w:rsidRDefault="00A53660" w:rsidP="00A53660">
      <w:pPr>
        <w:widowControl/>
        <w:shd w:val="clear" w:color="auto" w:fill="FFFFFF"/>
        <w:spacing w:line="360" w:lineRule="exact"/>
        <w:rPr>
          <w:kern w:val="0"/>
          <w:sz w:val="24"/>
          <w:szCs w:val="24"/>
          <w:shd w:val="clear" w:color="auto" w:fill="FFFFFF"/>
          <w:lang w:bidi="ar"/>
        </w:rPr>
      </w:pPr>
    </w:p>
    <w:p w14:paraId="7D689CAB" w14:textId="77777777" w:rsidR="00A53660" w:rsidRDefault="00A53660" w:rsidP="00A53660">
      <w:pPr>
        <w:widowControl/>
        <w:shd w:val="clear" w:color="auto" w:fill="FFFFFF"/>
        <w:spacing w:line="360" w:lineRule="exact"/>
        <w:rPr>
          <w:kern w:val="0"/>
          <w:sz w:val="24"/>
          <w:szCs w:val="24"/>
          <w:shd w:val="clear" w:color="auto" w:fill="FFFFFF"/>
          <w:lang w:bidi="ar"/>
        </w:rPr>
      </w:pPr>
    </w:p>
    <w:p w14:paraId="314F4009" w14:textId="77777777" w:rsidR="00A53660" w:rsidRDefault="00A53660" w:rsidP="00A53660">
      <w:pPr>
        <w:widowControl/>
        <w:shd w:val="clear" w:color="auto" w:fill="FFFFFF"/>
        <w:spacing w:line="360" w:lineRule="exact"/>
        <w:rPr>
          <w:kern w:val="0"/>
          <w:sz w:val="24"/>
          <w:szCs w:val="24"/>
          <w:shd w:val="clear" w:color="auto" w:fill="FFFFFF"/>
          <w:lang w:bidi="ar"/>
        </w:rPr>
      </w:pPr>
    </w:p>
    <w:p w14:paraId="4858731C" w14:textId="77777777" w:rsidR="00A53660" w:rsidRDefault="00A53660" w:rsidP="00A53660">
      <w:pPr>
        <w:widowControl/>
        <w:shd w:val="clear" w:color="auto" w:fill="FFFFFF"/>
        <w:spacing w:line="360" w:lineRule="exact"/>
        <w:rPr>
          <w:kern w:val="0"/>
          <w:sz w:val="24"/>
          <w:szCs w:val="24"/>
          <w:shd w:val="clear" w:color="auto" w:fill="FFFFFF"/>
          <w:lang w:bidi="ar"/>
        </w:rPr>
      </w:pPr>
    </w:p>
    <w:p w14:paraId="0444CAD9" w14:textId="77777777" w:rsidR="00A53660" w:rsidRDefault="00A53660" w:rsidP="00A53660">
      <w:pPr>
        <w:widowControl/>
        <w:shd w:val="clear" w:color="auto" w:fill="FFFFFF"/>
        <w:spacing w:line="360" w:lineRule="exact"/>
        <w:rPr>
          <w:kern w:val="0"/>
          <w:sz w:val="24"/>
          <w:szCs w:val="24"/>
          <w:shd w:val="clear" w:color="auto" w:fill="FFFFFF"/>
          <w:lang w:bidi="ar"/>
        </w:rPr>
      </w:pPr>
    </w:p>
    <w:p w14:paraId="4291E4E3" w14:textId="77777777" w:rsidR="0086373B" w:rsidRDefault="0086373B" w:rsidP="0086373B">
      <w:pPr>
        <w:ind w:firstLineChars="200" w:firstLine="440"/>
        <w:jc w:val="center"/>
        <w:rPr>
          <w:sz w:val="22"/>
        </w:rPr>
      </w:pPr>
    </w:p>
    <w:p w14:paraId="08FF4845" w14:textId="7206B719" w:rsidR="00A53660" w:rsidRDefault="0086373B" w:rsidP="0086373B">
      <w:pPr>
        <w:ind w:firstLineChars="200" w:firstLine="440"/>
        <w:jc w:val="center"/>
        <w:rPr>
          <w:sz w:val="22"/>
        </w:rPr>
      </w:pPr>
      <w:r w:rsidRPr="0086373B">
        <w:rPr>
          <w:sz w:val="22"/>
        </w:rPr>
        <w:t>Figure 2  Preliminary assumption of the system platform</w:t>
      </w:r>
    </w:p>
    <w:p w14:paraId="13F85355" w14:textId="38A1A119" w:rsidR="00B238DD" w:rsidRDefault="00B238DD" w:rsidP="0086373B">
      <w:pPr>
        <w:ind w:firstLineChars="200" w:firstLine="440"/>
        <w:jc w:val="center"/>
        <w:rPr>
          <w:sz w:val="22"/>
        </w:rPr>
      </w:pPr>
    </w:p>
    <w:p w14:paraId="2BADFEEB" w14:textId="597A8F3B" w:rsidR="00B238DD" w:rsidRDefault="00B238DD" w:rsidP="00B238DD">
      <w:pPr>
        <w:ind w:firstLineChars="200" w:firstLine="480"/>
        <w:rPr>
          <w:sz w:val="24"/>
          <w:szCs w:val="24"/>
        </w:rPr>
      </w:pPr>
      <w:r w:rsidRPr="00B238DD">
        <w:rPr>
          <w:sz w:val="24"/>
          <w:szCs w:val="24"/>
        </w:rPr>
        <w:t xml:space="preserve">In view of the current maturity of IoT technology in this system, it is very necessary to realize safe battery mobile terminal management. The battery internal resistance measurement once a year can basically be done dozens of times a day, and the self-built server or the management method of renting a cloud server can store the battery ohmic resistance, Polarization resistance, voltage, temperature and other characteristic parameters; on the other hand, by developing a battery health judgment model, analyzing the linear data of battery parameters, accurately measuring the actual capacity of the battery, and obtaining a battery health report. By designing a battery operation and maintenance management platform based on the Internet of Things, a one-stop management mode of multiple battery packs can be realized, and the normal monitoring of remote unmanned sites can be realized. There is no need to go to the site for data measurement and analysis. The remote monitoring mode also improves work </w:t>
      </w:r>
      <w:r w:rsidRPr="00B238DD">
        <w:rPr>
          <w:sz w:val="24"/>
          <w:szCs w:val="24"/>
        </w:rPr>
        <w:lastRenderedPageBreak/>
        <w:t>Efficiency, realize the management of historical data, understand the life cycle of the battery, formulate battery diagnosis report, fault cause and responsibility analysis, which is conducive to formulating a reasonable maintenance plan; multiple alarm modes can formulate different levels of alarms according to different types of faults to facilitate operation and maintenance Personnel make different levels of work response actions to realize the full-life and full-time tracking of the battery pack of the substation DC system.</w:t>
      </w:r>
    </w:p>
    <w:p w14:paraId="58DAD4CE" w14:textId="77777777" w:rsidR="00CA3DE7" w:rsidRPr="00CA3DE7" w:rsidRDefault="00CA3DE7" w:rsidP="00CA3DE7">
      <w:pPr>
        <w:ind w:firstLineChars="200" w:firstLine="480"/>
        <w:rPr>
          <w:sz w:val="24"/>
          <w:szCs w:val="24"/>
        </w:rPr>
      </w:pPr>
      <w:r w:rsidRPr="00CA3DE7">
        <w:rPr>
          <w:sz w:val="24"/>
          <w:szCs w:val="24"/>
        </w:rPr>
        <w:t>Expected research outcomes:</w:t>
      </w:r>
    </w:p>
    <w:p w14:paraId="5E22BEFF" w14:textId="77777777" w:rsidR="00CA3DE7" w:rsidRPr="00CA3DE7" w:rsidRDefault="00CA3DE7" w:rsidP="00CA3DE7">
      <w:pPr>
        <w:ind w:firstLineChars="200" w:firstLine="480"/>
        <w:rPr>
          <w:sz w:val="24"/>
          <w:szCs w:val="24"/>
        </w:rPr>
      </w:pPr>
      <w:r w:rsidRPr="00CA3DE7">
        <w:rPr>
          <w:rFonts w:hint="eastAsia"/>
          <w:sz w:val="24"/>
          <w:szCs w:val="24"/>
        </w:rPr>
        <w:t>①</w:t>
      </w:r>
      <w:r w:rsidRPr="00CA3DE7">
        <w:rPr>
          <w:sz w:val="24"/>
          <w:szCs w:val="24"/>
        </w:rPr>
        <w:t xml:space="preserve"> Stable and reliable data collection and monitoring such as temperature and current, visualized battery life cycle</w:t>
      </w:r>
    </w:p>
    <w:p w14:paraId="76062682" w14:textId="77777777" w:rsidR="00CA3DE7" w:rsidRPr="00CA3DE7" w:rsidRDefault="00CA3DE7" w:rsidP="00CA3DE7">
      <w:pPr>
        <w:ind w:firstLineChars="200" w:firstLine="480"/>
        <w:rPr>
          <w:sz w:val="24"/>
          <w:szCs w:val="24"/>
        </w:rPr>
      </w:pPr>
      <w:r w:rsidRPr="00CA3DE7">
        <w:rPr>
          <w:rFonts w:hint="eastAsia"/>
          <w:sz w:val="24"/>
          <w:szCs w:val="24"/>
        </w:rPr>
        <w:t>②</w:t>
      </w:r>
      <w:r w:rsidRPr="00CA3DE7">
        <w:rPr>
          <w:sz w:val="24"/>
          <w:szCs w:val="24"/>
        </w:rPr>
        <w:t xml:space="preserve"> Multi-functional mobile Android APP and its service platform, data monitoring platform.</w:t>
      </w:r>
    </w:p>
    <w:p w14:paraId="4DD5ABB1" w14:textId="5516C944" w:rsidR="00B238DD" w:rsidRDefault="00CA3DE7" w:rsidP="00CA3DE7">
      <w:pPr>
        <w:ind w:firstLineChars="200" w:firstLine="480"/>
        <w:rPr>
          <w:sz w:val="24"/>
          <w:szCs w:val="24"/>
        </w:rPr>
      </w:pPr>
      <w:r w:rsidRPr="00CA3DE7">
        <w:rPr>
          <w:sz w:val="24"/>
          <w:szCs w:val="24"/>
        </w:rPr>
        <w:t>When testing the system, it is necessary to collect battery information in different time periods and under different conditions, including charging, discharging, and idle conditions, and share the data through the reading of the mobile APP to analyze whether the data meets the expected results.</w:t>
      </w:r>
    </w:p>
    <w:p w14:paraId="6634075F" w14:textId="5ADB716D" w:rsidR="00CA3DE7" w:rsidRDefault="00CA3DE7" w:rsidP="00CA3DE7">
      <w:pPr>
        <w:rPr>
          <w:sz w:val="40"/>
          <w:szCs w:val="40"/>
        </w:rPr>
      </w:pPr>
      <w:r>
        <w:rPr>
          <w:sz w:val="40"/>
          <w:szCs w:val="40"/>
        </w:rPr>
        <w:t xml:space="preserve">5 </w:t>
      </w:r>
      <w:r w:rsidRPr="00115EBE">
        <w:rPr>
          <w:sz w:val="40"/>
          <w:szCs w:val="40"/>
        </w:rPr>
        <w:t>Evaluation</w:t>
      </w:r>
    </w:p>
    <w:p w14:paraId="2F9B4D99" w14:textId="2112B272" w:rsidR="00F530D6" w:rsidRDefault="00F530D6" w:rsidP="00CA3DE7">
      <w:pPr>
        <w:rPr>
          <w:sz w:val="24"/>
          <w:szCs w:val="24"/>
        </w:rPr>
      </w:pPr>
      <w:r w:rsidRPr="00F530D6">
        <w:rPr>
          <w:sz w:val="24"/>
          <w:szCs w:val="24"/>
        </w:rPr>
        <w:t>The schedule is as follows</w:t>
      </w:r>
      <w:r>
        <w:rPr>
          <w:sz w:val="24"/>
          <w:szCs w:val="24"/>
        </w:rPr>
        <w:t>:</w:t>
      </w:r>
    </w:p>
    <w:p w14:paraId="6554937B" w14:textId="4BB70454" w:rsidR="00A32D60" w:rsidRDefault="00A32D60" w:rsidP="00CA3DE7">
      <w:pPr>
        <w:rPr>
          <w:sz w:val="24"/>
          <w:szCs w:val="24"/>
        </w:rPr>
      </w:pPr>
      <w:r w:rsidRPr="00A32D60">
        <w:rPr>
          <w:sz w:val="24"/>
          <w:szCs w:val="24"/>
        </w:rPr>
        <w:t>I'm going to break the task down into five phases and the whole project will last about four months:</w:t>
      </w:r>
    </w:p>
    <w:p w14:paraId="182B7409" w14:textId="7350FB59" w:rsidR="00A32D60" w:rsidRDefault="00A32D60" w:rsidP="00A32D60">
      <w:pPr>
        <w:rPr>
          <w:sz w:val="24"/>
          <w:szCs w:val="24"/>
        </w:rPr>
      </w:pPr>
      <w:r w:rsidRPr="008A233D">
        <w:rPr>
          <w:sz w:val="24"/>
          <w:szCs w:val="24"/>
        </w:rPr>
        <w:t>The first stage</w:t>
      </w:r>
      <w:r>
        <w:rPr>
          <w:rFonts w:hint="eastAsia"/>
          <w:sz w:val="24"/>
          <w:szCs w:val="24"/>
        </w:rPr>
        <w:t>：f</w:t>
      </w:r>
      <w:r w:rsidRPr="006D4014">
        <w:rPr>
          <w:sz w:val="24"/>
          <w:szCs w:val="24"/>
        </w:rPr>
        <w:t>ind literature and identify topics</w:t>
      </w:r>
    </w:p>
    <w:p w14:paraId="2D6651A2" w14:textId="77777777" w:rsidR="0037640D" w:rsidRDefault="000C334B"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2022/3/5</w:t>
      </w:r>
      <w:r>
        <w:rPr>
          <w:sz w:val="24"/>
          <w:szCs w:val="24"/>
        </w:rPr>
        <w:t>-</w:t>
      </w:r>
      <w:r w:rsidR="0037640D" w:rsidRPr="0037640D">
        <w:t xml:space="preserve"> </w:t>
      </w:r>
      <w:r w:rsidR="0037640D" w:rsidRPr="0037640D">
        <w:rPr>
          <w:sz w:val="24"/>
          <w:szCs w:val="24"/>
        </w:rPr>
        <w:t xml:space="preserve">2022/3/15 </w:t>
      </w:r>
    </w:p>
    <w:p w14:paraId="67289E03" w14:textId="63E11944" w:rsidR="00A32D60" w:rsidRDefault="00A32D60" w:rsidP="00A32D60">
      <w:pPr>
        <w:rPr>
          <w:sz w:val="24"/>
          <w:szCs w:val="24"/>
        </w:rPr>
      </w:pPr>
      <w:r w:rsidRPr="008A233D">
        <w:rPr>
          <w:sz w:val="24"/>
          <w:szCs w:val="24"/>
        </w:rPr>
        <w:lastRenderedPageBreak/>
        <w:t xml:space="preserve">The </w:t>
      </w:r>
      <w:r>
        <w:rPr>
          <w:sz w:val="24"/>
          <w:szCs w:val="24"/>
        </w:rPr>
        <w:t>second</w:t>
      </w:r>
      <w:r w:rsidRPr="008A233D">
        <w:rPr>
          <w:sz w:val="24"/>
          <w:szCs w:val="24"/>
        </w:rPr>
        <w:t xml:space="preserve"> stage</w:t>
      </w:r>
      <w:r>
        <w:rPr>
          <w:sz w:val="24"/>
          <w:szCs w:val="24"/>
        </w:rPr>
        <w:t>:</w:t>
      </w:r>
      <w:r w:rsidRPr="00A32D60">
        <w:rPr>
          <w:sz w:val="24"/>
          <w:szCs w:val="24"/>
        </w:rPr>
        <w:t xml:space="preserve"> </w:t>
      </w:r>
      <w:r>
        <w:rPr>
          <w:sz w:val="24"/>
          <w:szCs w:val="24"/>
        </w:rPr>
        <w:t>o</w:t>
      </w:r>
      <w:r w:rsidRPr="00A32D60">
        <w:rPr>
          <w:sz w:val="24"/>
          <w:szCs w:val="24"/>
        </w:rPr>
        <w:t>rganize documents</w:t>
      </w:r>
    </w:p>
    <w:p w14:paraId="4D93356C" w14:textId="4E506044" w:rsidR="0037640D" w:rsidRDefault="0037640D"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w:t>
      </w:r>
      <w:r w:rsidR="009E526F">
        <w:rPr>
          <w:sz w:val="24"/>
          <w:szCs w:val="24"/>
        </w:rPr>
        <w:t>0</w:t>
      </w:r>
      <w:r w:rsidRPr="000C334B">
        <w:rPr>
          <w:sz w:val="24"/>
          <w:szCs w:val="24"/>
        </w:rPr>
        <w:t>3/</w:t>
      </w:r>
      <w:r w:rsidR="00D45D50">
        <w:rPr>
          <w:sz w:val="24"/>
          <w:szCs w:val="24"/>
        </w:rPr>
        <w:t>16</w:t>
      </w:r>
      <w:r>
        <w:rPr>
          <w:sz w:val="24"/>
          <w:szCs w:val="24"/>
        </w:rPr>
        <w:t>-</w:t>
      </w:r>
      <w:r w:rsidRPr="0037640D">
        <w:t xml:space="preserve"> </w:t>
      </w:r>
      <w:r w:rsidRPr="0037640D">
        <w:rPr>
          <w:sz w:val="24"/>
          <w:szCs w:val="24"/>
        </w:rPr>
        <w:t>2022/</w:t>
      </w:r>
      <w:r w:rsidR="009E526F">
        <w:rPr>
          <w:sz w:val="24"/>
          <w:szCs w:val="24"/>
        </w:rPr>
        <w:t>0</w:t>
      </w:r>
      <w:r w:rsidRPr="0037640D">
        <w:rPr>
          <w:sz w:val="24"/>
          <w:szCs w:val="24"/>
        </w:rPr>
        <w:t>3/</w:t>
      </w:r>
      <w:r w:rsidR="009E526F">
        <w:rPr>
          <w:sz w:val="24"/>
          <w:szCs w:val="24"/>
        </w:rPr>
        <w:t>31</w:t>
      </w:r>
    </w:p>
    <w:p w14:paraId="4B9F8388" w14:textId="64A7B815" w:rsidR="00A32D60" w:rsidRDefault="00A32D60" w:rsidP="00A32D60">
      <w:pPr>
        <w:rPr>
          <w:sz w:val="24"/>
          <w:szCs w:val="24"/>
        </w:rPr>
      </w:pPr>
      <w:r w:rsidRPr="008A233D">
        <w:rPr>
          <w:sz w:val="24"/>
          <w:szCs w:val="24"/>
        </w:rPr>
        <w:t xml:space="preserve">The </w:t>
      </w:r>
      <w:r>
        <w:rPr>
          <w:sz w:val="24"/>
          <w:szCs w:val="24"/>
        </w:rPr>
        <w:t xml:space="preserve">third </w:t>
      </w:r>
      <w:r w:rsidRPr="008A233D">
        <w:rPr>
          <w:sz w:val="24"/>
          <w:szCs w:val="24"/>
        </w:rPr>
        <w:t>stage</w:t>
      </w:r>
      <w:r>
        <w:rPr>
          <w:sz w:val="24"/>
          <w:szCs w:val="24"/>
        </w:rPr>
        <w:t>:</w:t>
      </w:r>
      <w:r w:rsidRPr="00A32D60">
        <w:rPr>
          <w:sz w:val="24"/>
          <w:szCs w:val="24"/>
        </w:rPr>
        <w:t xml:space="preserve"> </w:t>
      </w:r>
      <w:r w:rsidR="00E034B0">
        <w:rPr>
          <w:sz w:val="24"/>
          <w:szCs w:val="24"/>
        </w:rPr>
        <w:t>c</w:t>
      </w:r>
      <w:r w:rsidR="00E034B0" w:rsidRPr="00E034B0">
        <w:rPr>
          <w:sz w:val="24"/>
          <w:szCs w:val="24"/>
        </w:rPr>
        <w:t>omplete the development of Android APP</w:t>
      </w:r>
    </w:p>
    <w:p w14:paraId="114DEC87" w14:textId="7CB55DE4" w:rsidR="0037640D" w:rsidRDefault="0037640D"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w:t>
      </w:r>
      <w:r w:rsidR="009E526F">
        <w:rPr>
          <w:sz w:val="24"/>
          <w:szCs w:val="24"/>
        </w:rPr>
        <w:t>04</w:t>
      </w:r>
      <w:r w:rsidRPr="000C334B">
        <w:rPr>
          <w:sz w:val="24"/>
          <w:szCs w:val="24"/>
        </w:rPr>
        <w:t>/</w:t>
      </w:r>
      <w:r w:rsidR="009E526F">
        <w:rPr>
          <w:sz w:val="24"/>
          <w:szCs w:val="24"/>
        </w:rPr>
        <w:t>10</w:t>
      </w:r>
      <w:r>
        <w:rPr>
          <w:sz w:val="24"/>
          <w:szCs w:val="24"/>
        </w:rPr>
        <w:t>-</w:t>
      </w:r>
      <w:r w:rsidRPr="0037640D">
        <w:t xml:space="preserve"> </w:t>
      </w:r>
      <w:r w:rsidRPr="0037640D">
        <w:rPr>
          <w:sz w:val="24"/>
          <w:szCs w:val="24"/>
        </w:rPr>
        <w:t>2022/</w:t>
      </w:r>
      <w:r w:rsidR="009E526F">
        <w:rPr>
          <w:sz w:val="24"/>
          <w:szCs w:val="24"/>
        </w:rPr>
        <w:t>0</w:t>
      </w:r>
      <w:r>
        <w:rPr>
          <w:sz w:val="24"/>
          <w:szCs w:val="24"/>
        </w:rPr>
        <w:t>5</w:t>
      </w:r>
      <w:r w:rsidRPr="0037640D">
        <w:rPr>
          <w:sz w:val="24"/>
          <w:szCs w:val="24"/>
        </w:rPr>
        <w:t>/</w:t>
      </w:r>
      <w:r w:rsidR="009E526F">
        <w:rPr>
          <w:sz w:val="24"/>
          <w:szCs w:val="24"/>
        </w:rPr>
        <w:t>20</w:t>
      </w:r>
    </w:p>
    <w:p w14:paraId="43F402AC" w14:textId="09D88D5F" w:rsidR="00A32D60" w:rsidRDefault="00A32D60" w:rsidP="00A32D60">
      <w:pPr>
        <w:rPr>
          <w:sz w:val="24"/>
          <w:szCs w:val="24"/>
        </w:rPr>
      </w:pPr>
      <w:r w:rsidRPr="008A233D">
        <w:rPr>
          <w:sz w:val="24"/>
          <w:szCs w:val="24"/>
        </w:rPr>
        <w:t xml:space="preserve">The </w:t>
      </w:r>
      <w:r>
        <w:rPr>
          <w:sz w:val="24"/>
          <w:szCs w:val="24"/>
        </w:rPr>
        <w:t xml:space="preserve">fourth </w:t>
      </w:r>
      <w:r w:rsidRPr="008A233D">
        <w:rPr>
          <w:sz w:val="24"/>
          <w:szCs w:val="24"/>
        </w:rPr>
        <w:t>stage</w:t>
      </w:r>
      <w:r>
        <w:rPr>
          <w:sz w:val="24"/>
          <w:szCs w:val="24"/>
        </w:rPr>
        <w:t>:</w:t>
      </w:r>
      <w:r w:rsidRPr="00A32D60">
        <w:rPr>
          <w:sz w:val="24"/>
          <w:szCs w:val="24"/>
        </w:rPr>
        <w:t xml:space="preserve"> </w:t>
      </w:r>
      <w:r w:rsidR="00E034B0">
        <w:rPr>
          <w:sz w:val="24"/>
          <w:szCs w:val="24"/>
        </w:rPr>
        <w:t>t</w:t>
      </w:r>
      <w:r w:rsidR="00E034B0" w:rsidRPr="00E034B0">
        <w:rPr>
          <w:sz w:val="24"/>
          <w:szCs w:val="24"/>
        </w:rPr>
        <w:t>est the app and analyze whether the data is as expected</w:t>
      </w:r>
    </w:p>
    <w:p w14:paraId="53B43A12" w14:textId="76126F17" w:rsidR="0037640D" w:rsidRDefault="0037640D"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w:t>
      </w:r>
      <w:r w:rsidR="009E526F">
        <w:rPr>
          <w:sz w:val="24"/>
          <w:szCs w:val="24"/>
        </w:rPr>
        <w:t>05</w:t>
      </w:r>
      <w:r w:rsidRPr="000C334B">
        <w:rPr>
          <w:sz w:val="24"/>
          <w:szCs w:val="24"/>
        </w:rPr>
        <w:t>/</w:t>
      </w:r>
      <w:r w:rsidR="009E526F">
        <w:rPr>
          <w:sz w:val="24"/>
          <w:szCs w:val="24"/>
        </w:rPr>
        <w:t>2</w:t>
      </w:r>
      <w:r>
        <w:rPr>
          <w:sz w:val="24"/>
          <w:szCs w:val="24"/>
        </w:rPr>
        <w:t>1-</w:t>
      </w:r>
      <w:r w:rsidRPr="0037640D">
        <w:t xml:space="preserve"> </w:t>
      </w:r>
      <w:r w:rsidRPr="0037640D">
        <w:rPr>
          <w:sz w:val="24"/>
          <w:szCs w:val="24"/>
        </w:rPr>
        <w:t>2022/</w:t>
      </w:r>
      <w:r w:rsidR="009E526F">
        <w:rPr>
          <w:sz w:val="24"/>
          <w:szCs w:val="24"/>
        </w:rPr>
        <w:t>0</w:t>
      </w:r>
      <w:r>
        <w:rPr>
          <w:sz w:val="24"/>
          <w:szCs w:val="24"/>
        </w:rPr>
        <w:t>6</w:t>
      </w:r>
      <w:r w:rsidRPr="0037640D">
        <w:rPr>
          <w:sz w:val="24"/>
          <w:szCs w:val="24"/>
        </w:rPr>
        <w:t>/</w:t>
      </w:r>
      <w:r w:rsidR="009E526F">
        <w:rPr>
          <w:sz w:val="24"/>
          <w:szCs w:val="24"/>
        </w:rPr>
        <w:t>05</w:t>
      </w:r>
    </w:p>
    <w:p w14:paraId="464DCC5A" w14:textId="4D04D397" w:rsidR="00A32D60" w:rsidRDefault="00A32D60" w:rsidP="00A32D60">
      <w:pPr>
        <w:rPr>
          <w:sz w:val="24"/>
          <w:szCs w:val="24"/>
        </w:rPr>
      </w:pPr>
      <w:r w:rsidRPr="008A233D">
        <w:rPr>
          <w:sz w:val="24"/>
          <w:szCs w:val="24"/>
        </w:rPr>
        <w:t>The f</w:t>
      </w:r>
      <w:r>
        <w:rPr>
          <w:sz w:val="24"/>
          <w:szCs w:val="24"/>
        </w:rPr>
        <w:t>ifth</w:t>
      </w:r>
      <w:r w:rsidRPr="008A233D">
        <w:rPr>
          <w:sz w:val="24"/>
          <w:szCs w:val="24"/>
        </w:rPr>
        <w:t xml:space="preserve"> stage</w:t>
      </w:r>
      <w:r>
        <w:rPr>
          <w:sz w:val="24"/>
          <w:szCs w:val="24"/>
        </w:rPr>
        <w:t>:</w:t>
      </w:r>
      <w:r w:rsidR="00E034B0" w:rsidRPr="00E034B0">
        <w:t xml:space="preserve"> </w:t>
      </w:r>
      <w:r w:rsidR="00E034B0">
        <w:rPr>
          <w:sz w:val="24"/>
          <w:szCs w:val="24"/>
        </w:rPr>
        <w:t>c</w:t>
      </w:r>
      <w:r w:rsidR="00E034B0" w:rsidRPr="00E034B0">
        <w:rPr>
          <w:sz w:val="24"/>
          <w:szCs w:val="24"/>
        </w:rPr>
        <w:t>omplete thesis writing and revision</w:t>
      </w:r>
    </w:p>
    <w:p w14:paraId="4D361EC6" w14:textId="032BC86C" w:rsidR="0037640D" w:rsidRDefault="0037640D"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w:t>
      </w:r>
      <w:r w:rsidR="009E526F">
        <w:rPr>
          <w:sz w:val="24"/>
          <w:szCs w:val="24"/>
        </w:rPr>
        <w:t>0</w:t>
      </w:r>
      <w:r>
        <w:rPr>
          <w:sz w:val="24"/>
          <w:szCs w:val="24"/>
        </w:rPr>
        <w:t>6</w:t>
      </w:r>
      <w:r w:rsidRPr="000C334B">
        <w:rPr>
          <w:sz w:val="24"/>
          <w:szCs w:val="24"/>
        </w:rPr>
        <w:t>/</w:t>
      </w:r>
      <w:r w:rsidR="009E526F">
        <w:rPr>
          <w:sz w:val="24"/>
          <w:szCs w:val="24"/>
        </w:rPr>
        <w:t>06</w:t>
      </w:r>
      <w:r>
        <w:rPr>
          <w:sz w:val="24"/>
          <w:szCs w:val="24"/>
        </w:rPr>
        <w:t>-</w:t>
      </w:r>
      <w:r w:rsidRPr="0037640D">
        <w:t xml:space="preserve"> </w:t>
      </w:r>
      <w:r w:rsidRPr="0037640D">
        <w:rPr>
          <w:sz w:val="24"/>
          <w:szCs w:val="24"/>
        </w:rPr>
        <w:t>2022/</w:t>
      </w:r>
      <w:r w:rsidR="009E526F">
        <w:rPr>
          <w:sz w:val="24"/>
          <w:szCs w:val="24"/>
        </w:rPr>
        <w:t>0</w:t>
      </w:r>
      <w:r>
        <w:rPr>
          <w:sz w:val="24"/>
          <w:szCs w:val="24"/>
        </w:rPr>
        <w:t>7</w:t>
      </w:r>
      <w:r w:rsidRPr="0037640D">
        <w:rPr>
          <w:sz w:val="24"/>
          <w:szCs w:val="24"/>
        </w:rPr>
        <w:t>/</w:t>
      </w:r>
      <w:r w:rsidR="009E526F">
        <w:rPr>
          <w:sz w:val="24"/>
          <w:szCs w:val="24"/>
        </w:rPr>
        <w:t>01</w:t>
      </w:r>
    </w:p>
    <w:p w14:paraId="68B21248" w14:textId="2407286E" w:rsidR="00A32D60" w:rsidRPr="00A32D60" w:rsidRDefault="00DA6ED2" w:rsidP="00CA3DE7">
      <w:pPr>
        <w:rPr>
          <w:sz w:val="24"/>
          <w:szCs w:val="24"/>
        </w:rPr>
      </w:pPr>
      <w:r w:rsidRPr="00DA6ED2">
        <w:rPr>
          <w:sz w:val="24"/>
          <w:szCs w:val="24"/>
        </w:rPr>
        <w:t>Gantt chart as shown in Figure 3</w:t>
      </w:r>
      <w:r>
        <w:rPr>
          <w:sz w:val="24"/>
          <w:szCs w:val="24"/>
        </w:rPr>
        <w:t>:</w:t>
      </w:r>
    </w:p>
    <w:p w14:paraId="3EE7F009" w14:textId="3A8DAFFD" w:rsidR="00CA3DE7" w:rsidRDefault="00985423" w:rsidP="00CA3DE7">
      <w:pPr>
        <w:rPr>
          <w:sz w:val="24"/>
          <w:szCs w:val="24"/>
        </w:rPr>
      </w:pPr>
      <w:r>
        <w:rPr>
          <w:noProof/>
        </w:rPr>
        <w:drawing>
          <wp:inline distT="0" distB="0" distL="0" distR="0" wp14:anchorId="57CB03C6" wp14:editId="44C3E67E">
            <wp:extent cx="5274310" cy="3347720"/>
            <wp:effectExtent l="0" t="0" r="2540" b="5080"/>
            <wp:docPr id="13" name="图表 13">
              <a:extLst xmlns:a="http://schemas.openxmlformats.org/drawingml/2006/main">
                <a:ext uri="{FF2B5EF4-FFF2-40B4-BE49-F238E27FC236}">
                  <a16:creationId xmlns:a16="http://schemas.microsoft.com/office/drawing/2014/main" id="{6C248175-FB16-4637-A495-4A31562D3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A561D6" w14:textId="257BF71B" w:rsidR="00DA6ED2" w:rsidRDefault="00DA6ED2" w:rsidP="00DA6ED2">
      <w:pPr>
        <w:jc w:val="center"/>
        <w:rPr>
          <w:sz w:val="22"/>
        </w:rPr>
      </w:pPr>
      <w:r w:rsidRPr="00DA6ED2">
        <w:rPr>
          <w:sz w:val="22"/>
        </w:rPr>
        <w:t>Figure 3 Gantt chart</w:t>
      </w:r>
    </w:p>
    <w:p w14:paraId="1FC38AD9" w14:textId="2BB2579D" w:rsidR="00D41239" w:rsidRDefault="00D41239" w:rsidP="00DA6ED2">
      <w:pPr>
        <w:jc w:val="center"/>
        <w:rPr>
          <w:sz w:val="22"/>
        </w:rPr>
      </w:pPr>
    </w:p>
    <w:p w14:paraId="33986FEB" w14:textId="113F2351" w:rsidR="00D41239" w:rsidRDefault="00D41239" w:rsidP="00DA6ED2">
      <w:pPr>
        <w:jc w:val="center"/>
        <w:rPr>
          <w:sz w:val="22"/>
        </w:rPr>
      </w:pPr>
    </w:p>
    <w:p w14:paraId="5EF29B15" w14:textId="77777777" w:rsidR="002C620E" w:rsidRDefault="002C620E" w:rsidP="00D41239">
      <w:pPr>
        <w:jc w:val="left"/>
        <w:rPr>
          <w:sz w:val="32"/>
          <w:szCs w:val="32"/>
        </w:rPr>
      </w:pPr>
    </w:p>
    <w:p w14:paraId="22CF086D" w14:textId="77777777" w:rsidR="002C620E" w:rsidRDefault="002C620E" w:rsidP="00D41239">
      <w:pPr>
        <w:jc w:val="left"/>
        <w:rPr>
          <w:sz w:val="32"/>
          <w:szCs w:val="32"/>
        </w:rPr>
      </w:pPr>
    </w:p>
    <w:p w14:paraId="6A0B1033" w14:textId="77777777" w:rsidR="002C620E" w:rsidRDefault="002C620E" w:rsidP="00D41239">
      <w:pPr>
        <w:jc w:val="left"/>
        <w:rPr>
          <w:sz w:val="32"/>
          <w:szCs w:val="32"/>
        </w:rPr>
      </w:pPr>
    </w:p>
    <w:p w14:paraId="3E3A98B1" w14:textId="7B82F557" w:rsidR="00D41239" w:rsidRPr="00D41239" w:rsidRDefault="00D41239" w:rsidP="00D41239">
      <w:pPr>
        <w:jc w:val="left"/>
        <w:rPr>
          <w:sz w:val="32"/>
          <w:szCs w:val="32"/>
        </w:rPr>
      </w:pPr>
      <w:r w:rsidRPr="00D41239">
        <w:rPr>
          <w:rFonts w:hint="eastAsia"/>
          <w:sz w:val="32"/>
          <w:szCs w:val="32"/>
        </w:rPr>
        <w:lastRenderedPageBreak/>
        <w:t>R</w:t>
      </w:r>
      <w:r w:rsidRPr="00D41239">
        <w:rPr>
          <w:sz w:val="32"/>
          <w:szCs w:val="32"/>
        </w:rPr>
        <w:t>eference</w:t>
      </w:r>
    </w:p>
    <w:p w14:paraId="6D0A54AD"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sz w:val="24"/>
          <w:szCs w:val="24"/>
          <w:shd w:val="clear" w:color="auto" w:fill="FFFFFF"/>
        </w:rPr>
        <w:t>Jieli Zhang,Hongwen He,Ximing Wang. Model Predictive Control Based Energy Management Strategy for a Plug-In Hybrid Electric Vehicle[A]. Proceedings of 2015 3rd International Conference on Mechanical Engineering and Intelligent Systems(ICMEIS 2015)[C]. Computer Science and Electronic Technology International Society,2015:5 .</w:t>
      </w:r>
    </w:p>
    <w:p w14:paraId="405F5CF8"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sz w:val="24"/>
          <w:szCs w:val="24"/>
          <w:shd w:val="clear" w:color="auto" w:fill="FFFFFF"/>
        </w:rPr>
        <w:t>Energy - Energy Storage; New Energy Storage Study Findings Recently Were Reported by Researchers at University of Guilan (A contingency based energy management strategy for multi-microgrids considering battery energy storage systems and electric vehicles)[J]. Energy &amp; Ecology,2020.</w:t>
      </w:r>
    </w:p>
    <w:p w14:paraId="257E7421"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sz w:val="24"/>
          <w:szCs w:val="24"/>
          <w:shd w:val="clear" w:color="auto" w:fill="FFFFFF"/>
        </w:rPr>
        <w:t>Maria Xylia,Semida Silveira. The role of charging technologies in upscaling the use of electric buses in public transport: Experiences from demonstration projects[J]. Transportation Research Part A,2018,118.</w:t>
      </w:r>
    </w:p>
    <w:p w14:paraId="7F39EE40"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sz w:val="24"/>
          <w:szCs w:val="24"/>
          <w:shd w:val="clear" w:color="auto" w:fill="FFFFFF"/>
        </w:rPr>
        <w:t>Hamed Farhadi Gharibeh,Ahmad Sadeghi Yazdankhah,Mohammad Reza Azizian. Energy management of fuel cell electric vehicles based on working condition identification of energy storage systems, vehicle driving performance, and dynamic power factor[J]. Journal of Energy Storage,2020,31.</w:t>
      </w:r>
    </w:p>
    <w:p w14:paraId="6C760C67"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 xml:space="preserve">. </w:t>
      </w:r>
      <w:r w:rsidRPr="004E2581">
        <w:rPr>
          <w:rFonts w:eastAsiaTheme="minorHAnsi"/>
          <w:sz w:val="24"/>
          <w:szCs w:val="24"/>
          <w:shd w:val="clear" w:color="auto" w:fill="FFFFFF"/>
        </w:rPr>
        <w:t>Energy; Findings from Universidad Distrital Francisco Jose de Caldas in Energy Reported (Optimal Model for Energy Management Strategy in Smart Building with Energy Storage Systems and Electric Vehicles)[J]. Energy Weekly News,2020.</w:t>
      </w:r>
    </w:p>
    <w:p w14:paraId="07C6AEB4"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Francisco David Moya,José Luis Torres-Moreno,José Domingo Álvarez. Optimal Model for Energy Management Strategy in Smart Building with Energy Storage Systems and Electric Vehicles[J]. Energies,2020,13(14).</w:t>
      </w:r>
    </w:p>
    <w:p w14:paraId="6C28D66D"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Saeed Zeynali,Naghi Rostami,Ali Ahmadian,Ali Elkamel. Two-stage stochastic home energy management strategy considering electric vehicle and battery energy storage system: An ANN-based scenario generation methodology[J]. Sustainable Energy Technologies and Assessments,2020,39.</w:t>
      </w:r>
    </w:p>
    <w:p w14:paraId="75B705C9"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Xizheng Zhang</w:t>
      </w:r>
      <w:r w:rsidRPr="004E2581">
        <w:rPr>
          <w:rFonts w:eastAsiaTheme="minorHAnsi" w:hint="eastAsia"/>
          <w:color w:val="000000"/>
          <w:sz w:val="24"/>
          <w:szCs w:val="24"/>
        </w:rPr>
        <w:t xml:space="preserve"> </w:t>
      </w:r>
      <w:r w:rsidRPr="004E2581">
        <w:rPr>
          <w:rFonts w:eastAsiaTheme="minorHAnsi"/>
          <w:color w:val="000000"/>
          <w:sz w:val="24"/>
          <w:szCs w:val="24"/>
        </w:rPr>
        <w:t>,Qiang Chen. Vehicle Speed Optimized Fuzzy Energy Management for Hybrid Energy Storage System in Electric Vehicles[J]. Complexity,2020,2020.</w:t>
      </w:r>
    </w:p>
    <w:p w14:paraId="0965E955"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Qiao Zhang,Lijia Wang,Gang Li,Yan Liu. A real-time energy management control strategy for battery and supercapacitor hybrid energy storage systems of pure electric vehicles[J]. Journal of Energy Storage,2020,31.</w:t>
      </w:r>
    </w:p>
    <w:p w14:paraId="25B5185B"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Chun Wang,Ruixin Yang,Quanqing Yu. Wavelet transform based energy management strategies for plug-in hybrid electric vehicles considering temperature uncertainty[J]. Applied Energy,2019,256.</w:t>
      </w:r>
    </w:p>
    <w:p w14:paraId="2F74108F"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lastRenderedPageBreak/>
        <w:t>. Energy; Research Data from SRM University Update Understanding of Energy (A comprehensive review on energy management strategies of hybrid energy storage system for electric vehicles)[J]. Energy Weekly News,2018.</w:t>
      </w:r>
    </w:p>
    <w:p w14:paraId="12AC0BF4"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Maciej Wieczorek,Mirosaw Lewandowski. A mathematical representation of an energy management strategy for hybrid energy storage system in electric vehicle and real time optimization using a genetic algorithm[J]. Applied Energy,2017,192</w:t>
      </w:r>
      <w:r w:rsidRPr="004E2581">
        <w:rPr>
          <w:rFonts w:eastAsiaTheme="minorHAnsi"/>
          <w:sz w:val="24"/>
          <w:szCs w:val="24"/>
          <w:shd w:val="clear" w:color="auto" w:fill="FFFFFF"/>
        </w:rPr>
        <w:t>s</w:t>
      </w:r>
    </w:p>
    <w:p w14:paraId="6D53467C"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Clemente Capasso,Ottorino Veneri. Integration between Super-capacitors and ZEBRA Batteries as High Performance Hybrid Storage System for Electric Vehicles[J]. Energy Procedia,2017,105.</w:t>
      </w:r>
    </w:p>
    <w:p w14:paraId="2EC401C1"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Ziyou Song,Heath Hofmann,Jianqiu Li,Jun Hou,Xuebing Han,Minggao Ouyang. Energy management strategies comparison for electric vehicles with hybrid energy storage system[J]. Applied Energy,2014,134.</w:t>
      </w:r>
    </w:p>
    <w:p w14:paraId="30840296"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Zahra Amjadi, Sheldon S. Williamson. Advanced digital control for a switched capacitor and interleaved switched capacitor hybrid electric vehicle energy management system[J]. Int. J. of Electric and Hybrid Vehicles,2011,3(3).</w:t>
      </w:r>
    </w:p>
    <w:p w14:paraId="5363F42E"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Energy; Investigators from Chinese Academy of Sciences Have Reported New Data on Energy (Energy Management Strategy and Capacity Optimization for Cchp System Integrated With Electric-thermal Hybrid Energy Storage System)[J]. Energy Weekly News,2020.</w:t>
      </w:r>
    </w:p>
    <w:p w14:paraId="3C9B71B0" w14:textId="77777777" w:rsidR="00D41239" w:rsidRPr="004E2581" w:rsidRDefault="00D41239" w:rsidP="00D41239">
      <w:pPr>
        <w:numPr>
          <w:ilvl w:val="0"/>
          <w:numId w:val="1"/>
        </w:numPr>
        <w:spacing w:line="360" w:lineRule="exact"/>
        <w:rPr>
          <w:rFonts w:eastAsiaTheme="minorHAnsi"/>
          <w:sz w:val="32"/>
          <w:szCs w:val="32"/>
          <w:shd w:val="clear" w:color="auto" w:fill="FFFFFF"/>
        </w:rPr>
      </w:pPr>
      <w:r w:rsidRPr="004E2581">
        <w:rPr>
          <w:rFonts w:eastAsiaTheme="minorHAnsi"/>
          <w:sz w:val="24"/>
          <w:szCs w:val="28"/>
        </w:rPr>
        <w:t>'Healthline Together' Releases Migraine Healthline App for iOS and Android[J]. Manufacturing Close - Up,2020.</w:t>
      </w:r>
    </w:p>
    <w:p w14:paraId="326532C6" w14:textId="77777777" w:rsidR="00D41239" w:rsidRPr="003A0EB7" w:rsidRDefault="00D41239" w:rsidP="00D41239">
      <w:pPr>
        <w:numPr>
          <w:ilvl w:val="0"/>
          <w:numId w:val="1"/>
        </w:numPr>
        <w:spacing w:line="360" w:lineRule="exact"/>
        <w:rPr>
          <w:sz w:val="32"/>
          <w:szCs w:val="32"/>
          <w:shd w:val="clear" w:color="auto" w:fill="FFFFFF"/>
        </w:rPr>
      </w:pPr>
      <w:r w:rsidRPr="004E2581">
        <w:rPr>
          <w:rFonts w:eastAsiaTheme="minorHAnsi"/>
          <w:sz w:val="24"/>
          <w:szCs w:val="28"/>
        </w:rPr>
        <w:t>Sensor Research; Data on Sensor Research Discussed by Researchers at Hong Kong Polytechnic University (A New DGNSS Positioning Infrastructure for Android Smartphones[J]. Journal of Engineering,2020.</w:t>
      </w:r>
    </w:p>
    <w:p w14:paraId="6F59947E" w14:textId="77777777" w:rsidR="00D41239" w:rsidRPr="00F73EBE" w:rsidRDefault="00D41239" w:rsidP="00D41239">
      <w:pPr>
        <w:numPr>
          <w:ilvl w:val="0"/>
          <w:numId w:val="1"/>
        </w:numPr>
        <w:spacing w:line="360" w:lineRule="exact"/>
        <w:rPr>
          <w:rFonts w:eastAsiaTheme="minorHAnsi"/>
          <w:sz w:val="24"/>
          <w:szCs w:val="28"/>
        </w:rPr>
      </w:pPr>
      <w:r w:rsidRPr="00F73EBE">
        <w:rPr>
          <w:rFonts w:eastAsiaTheme="minorHAnsi"/>
          <w:sz w:val="24"/>
          <w:szCs w:val="28"/>
        </w:rPr>
        <w:t>Weibo Chen,Huijuan Ying. A Novel Adaptive Multi-time Scale Joint Online Estimation Method for SOC and SOH of Lithium-ion Batteries[C]//.Proceedings of 2021 5th International Conference on Electrical,Automation and Mechanical Engineering(EAME2021).,2021:34-44.DOI:10.26914/c.cnkihy.2021.044</w:t>
      </w:r>
      <w:r w:rsidRPr="00F73EBE">
        <w:t xml:space="preserve"> </w:t>
      </w:r>
      <w:r>
        <w:t>[1]Li Haoyu,Guo Shaohua,Zhou Haoshen. In-situ/operando characterization techniques in lithium-ion batteries and beyond[J]. Journal of Energy Chemistry,2021,59.</w:t>
      </w:r>
      <w:r w:rsidRPr="00F73EBE">
        <w:rPr>
          <w:rFonts w:eastAsiaTheme="minorHAnsi"/>
          <w:sz w:val="24"/>
          <w:szCs w:val="28"/>
        </w:rPr>
        <w:t xml:space="preserve"> 357.</w:t>
      </w:r>
    </w:p>
    <w:p w14:paraId="5AA29950" w14:textId="77777777" w:rsidR="00D41239" w:rsidRPr="00F73EBE" w:rsidRDefault="00D41239" w:rsidP="00D41239">
      <w:pPr>
        <w:numPr>
          <w:ilvl w:val="0"/>
          <w:numId w:val="1"/>
        </w:numPr>
        <w:spacing w:line="360" w:lineRule="exact"/>
        <w:rPr>
          <w:rFonts w:eastAsiaTheme="minorHAnsi"/>
          <w:sz w:val="24"/>
          <w:szCs w:val="28"/>
        </w:rPr>
      </w:pPr>
      <w:r w:rsidRPr="00F73EBE">
        <w:rPr>
          <w:rFonts w:eastAsiaTheme="minorHAnsi"/>
          <w:sz w:val="24"/>
          <w:szCs w:val="28"/>
        </w:rPr>
        <w:t>Hui Xia,Changlei Li,Yusang Xu,Xuehong Liu. Lithium battery parameter identification and SOC estimation based on dual-polarized model[C]//.Proceedings of 2021 2nd International Conference on Energy,</w:t>
      </w:r>
      <w:r>
        <w:rPr>
          <w:rFonts w:eastAsiaTheme="minorHAnsi"/>
          <w:sz w:val="24"/>
          <w:szCs w:val="28"/>
        </w:rPr>
        <w:t xml:space="preserve"> </w:t>
      </w:r>
      <w:r w:rsidRPr="00F73EBE">
        <w:rPr>
          <w:rFonts w:eastAsiaTheme="minorHAnsi"/>
          <w:sz w:val="24"/>
          <w:szCs w:val="28"/>
        </w:rPr>
        <w:t>Power</w:t>
      </w:r>
      <w:r>
        <w:rPr>
          <w:rFonts w:eastAsiaTheme="minorHAnsi"/>
          <w:sz w:val="24"/>
          <w:szCs w:val="28"/>
        </w:rPr>
        <w:t xml:space="preserve"> and</w:t>
      </w:r>
      <w:r w:rsidRPr="00F73EBE">
        <w:rPr>
          <w:rFonts w:eastAsiaTheme="minorHAnsi"/>
          <w:sz w:val="24"/>
          <w:szCs w:val="28"/>
        </w:rPr>
        <w:t xml:space="preserve"> Environmental System Engineering(ICEPESE2021),2021:115-121.DOI:10.26914/c.cnkihy.2021.040397.</w:t>
      </w:r>
    </w:p>
    <w:p w14:paraId="2AE06F80" w14:textId="77777777" w:rsidR="00D41239" w:rsidRPr="00FA438A" w:rsidRDefault="00D41239" w:rsidP="00D41239">
      <w:pPr>
        <w:numPr>
          <w:ilvl w:val="0"/>
          <w:numId w:val="1"/>
        </w:numPr>
        <w:spacing w:line="360" w:lineRule="exact"/>
        <w:ind w:left="0" w:firstLine="0"/>
        <w:rPr>
          <w:sz w:val="24"/>
          <w:szCs w:val="24"/>
          <w:shd w:val="clear" w:color="auto" w:fill="FFFFFF"/>
        </w:rPr>
      </w:pPr>
      <w:r>
        <w:t xml:space="preserve">Tong Xue,Hong Jin Fan. From aqueous Zn-ion battery to Zn-MnO 2 flow battery: A brief </w:t>
      </w:r>
      <w:r>
        <w:lastRenderedPageBreak/>
        <w:t>story[J]. Journal of Energy Chemistry,2021,54(prepublish).</w:t>
      </w:r>
    </w:p>
    <w:sectPr w:rsidR="00D41239" w:rsidRPr="00FA438A" w:rsidSect="00751CE4">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D3A37" w14:textId="77777777" w:rsidR="00A2108A" w:rsidRDefault="00A2108A" w:rsidP="00751CE4">
      <w:r>
        <w:separator/>
      </w:r>
    </w:p>
  </w:endnote>
  <w:endnote w:type="continuationSeparator" w:id="0">
    <w:p w14:paraId="004380ED" w14:textId="77777777" w:rsidR="00A2108A" w:rsidRDefault="00A2108A" w:rsidP="0075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86A5E" w14:textId="6BE442A4" w:rsidR="00751CE4" w:rsidRDefault="00751CE4">
    <w:pPr>
      <w:pStyle w:val="a5"/>
      <w:jc w:val="center"/>
    </w:pPr>
  </w:p>
  <w:p w14:paraId="08930B09" w14:textId="77777777" w:rsidR="00751CE4" w:rsidRDefault="00751CE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512012"/>
      <w:docPartObj>
        <w:docPartGallery w:val="Page Numbers (Bottom of Page)"/>
        <w:docPartUnique/>
      </w:docPartObj>
    </w:sdtPr>
    <w:sdtContent>
      <w:p w14:paraId="7790A42E" w14:textId="77777777" w:rsidR="00751CE4" w:rsidRDefault="00751CE4">
        <w:pPr>
          <w:pStyle w:val="a5"/>
          <w:jc w:val="center"/>
        </w:pPr>
        <w:r>
          <w:fldChar w:fldCharType="begin"/>
        </w:r>
        <w:r>
          <w:instrText>PAGE   \* MERGEFORMAT</w:instrText>
        </w:r>
        <w:r>
          <w:fldChar w:fldCharType="separate"/>
        </w:r>
        <w:r>
          <w:rPr>
            <w:lang w:val="zh-CN"/>
          </w:rPr>
          <w:t>2</w:t>
        </w:r>
        <w:r>
          <w:fldChar w:fldCharType="end"/>
        </w:r>
      </w:p>
    </w:sdtContent>
  </w:sdt>
  <w:p w14:paraId="02F76177" w14:textId="77777777" w:rsidR="00751CE4" w:rsidRDefault="00751CE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44C18" w14:textId="77777777" w:rsidR="00A2108A" w:rsidRDefault="00A2108A" w:rsidP="00751CE4">
      <w:r>
        <w:separator/>
      </w:r>
    </w:p>
  </w:footnote>
  <w:footnote w:type="continuationSeparator" w:id="0">
    <w:p w14:paraId="2AF38122" w14:textId="77777777" w:rsidR="00A2108A" w:rsidRDefault="00A2108A" w:rsidP="00751C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50FE"/>
    <w:multiLevelType w:val="multilevel"/>
    <w:tmpl w:val="42948E36"/>
    <w:lvl w:ilvl="0">
      <w:start w:val="1"/>
      <w:numFmt w:val="decimal"/>
      <w:lvlText w:val="[ %1 ] "/>
      <w:lvlJc w:val="left"/>
      <w:pPr>
        <w:ind w:left="420" w:hanging="420"/>
      </w:pPr>
      <w:rPr>
        <w:rFonts w:asciiTheme="minorHAnsi" w:eastAsiaTheme="minorHAnsi" w:hAnsiTheme="minorHAnsi" w:hint="default"/>
        <w:spacing w:val="-20"/>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B"/>
    <w:rsid w:val="00003382"/>
    <w:rsid w:val="000C2D19"/>
    <w:rsid w:val="000C334B"/>
    <w:rsid w:val="000E41B9"/>
    <w:rsid w:val="00157E4E"/>
    <w:rsid w:val="00195727"/>
    <w:rsid w:val="002C620E"/>
    <w:rsid w:val="0037640D"/>
    <w:rsid w:val="003A0EB7"/>
    <w:rsid w:val="004E2581"/>
    <w:rsid w:val="004E6410"/>
    <w:rsid w:val="0050754A"/>
    <w:rsid w:val="00523A0E"/>
    <w:rsid w:val="00622948"/>
    <w:rsid w:val="006615E3"/>
    <w:rsid w:val="00665A7A"/>
    <w:rsid w:val="00751CE4"/>
    <w:rsid w:val="007922D1"/>
    <w:rsid w:val="007E5AA9"/>
    <w:rsid w:val="0086373B"/>
    <w:rsid w:val="00866982"/>
    <w:rsid w:val="008771C0"/>
    <w:rsid w:val="008821DB"/>
    <w:rsid w:val="008E0BE9"/>
    <w:rsid w:val="00985423"/>
    <w:rsid w:val="009E526F"/>
    <w:rsid w:val="00A2108A"/>
    <w:rsid w:val="00A32D60"/>
    <w:rsid w:val="00A53660"/>
    <w:rsid w:val="00A85819"/>
    <w:rsid w:val="00AB495A"/>
    <w:rsid w:val="00B238DD"/>
    <w:rsid w:val="00BE7D1B"/>
    <w:rsid w:val="00C73D35"/>
    <w:rsid w:val="00CA3DE7"/>
    <w:rsid w:val="00D41239"/>
    <w:rsid w:val="00D45D50"/>
    <w:rsid w:val="00D6448A"/>
    <w:rsid w:val="00DA20C8"/>
    <w:rsid w:val="00DA6ED2"/>
    <w:rsid w:val="00E034B0"/>
    <w:rsid w:val="00E12BDE"/>
    <w:rsid w:val="00E16076"/>
    <w:rsid w:val="00E5107D"/>
    <w:rsid w:val="00E522B7"/>
    <w:rsid w:val="00E70760"/>
    <w:rsid w:val="00E86694"/>
    <w:rsid w:val="00E95C79"/>
    <w:rsid w:val="00EC4176"/>
    <w:rsid w:val="00F37491"/>
    <w:rsid w:val="00F530D6"/>
    <w:rsid w:val="00F73EBE"/>
    <w:rsid w:val="00FA438A"/>
    <w:rsid w:val="00FD2277"/>
    <w:rsid w:val="00FD7D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0F475"/>
  <w15:chartTrackingRefBased/>
  <w15:docId w15:val="{880CDCF6-4D63-4E26-879D-3892ACB2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D1B"/>
    <w:pPr>
      <w:widowControl w:val="0"/>
      <w:jc w:val="both"/>
    </w:pPr>
  </w:style>
  <w:style w:type="paragraph" w:styleId="1">
    <w:name w:val="heading 1"/>
    <w:basedOn w:val="a"/>
    <w:next w:val="a"/>
    <w:link w:val="10"/>
    <w:uiPriority w:val="9"/>
    <w:qFormat/>
    <w:rsid w:val="0000338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jlqj4b">
    <w:name w:val="jlqj4b"/>
    <w:basedOn w:val="a0"/>
    <w:rsid w:val="008771C0"/>
  </w:style>
  <w:style w:type="character" w:customStyle="1" w:styleId="10">
    <w:name w:val="标题 1 字符"/>
    <w:basedOn w:val="a0"/>
    <w:link w:val="1"/>
    <w:uiPriority w:val="9"/>
    <w:rsid w:val="00003382"/>
    <w:rPr>
      <w:b/>
      <w:bCs/>
      <w:kern w:val="44"/>
      <w:sz w:val="44"/>
      <w:szCs w:val="44"/>
    </w:rPr>
  </w:style>
  <w:style w:type="paragraph" w:styleId="TOC1">
    <w:name w:val="toc 1"/>
    <w:basedOn w:val="a"/>
    <w:next w:val="a"/>
    <w:autoRedefine/>
    <w:uiPriority w:val="39"/>
    <w:unhideWhenUsed/>
    <w:rsid w:val="00003382"/>
  </w:style>
  <w:style w:type="paragraph" w:styleId="TOC">
    <w:name w:val="TOC Heading"/>
    <w:basedOn w:val="1"/>
    <w:next w:val="a"/>
    <w:uiPriority w:val="39"/>
    <w:unhideWhenUsed/>
    <w:qFormat/>
    <w:rsid w:val="000033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003382"/>
    <w:pPr>
      <w:widowControl/>
      <w:spacing w:after="100" w:line="259" w:lineRule="auto"/>
      <w:ind w:left="220"/>
      <w:jc w:val="left"/>
    </w:pPr>
    <w:rPr>
      <w:rFonts w:cs="Times New Roman"/>
      <w:kern w:val="0"/>
      <w:sz w:val="22"/>
    </w:rPr>
  </w:style>
  <w:style w:type="paragraph" w:styleId="TOC3">
    <w:name w:val="toc 3"/>
    <w:basedOn w:val="a"/>
    <w:next w:val="a"/>
    <w:autoRedefine/>
    <w:uiPriority w:val="39"/>
    <w:unhideWhenUsed/>
    <w:rsid w:val="00E86694"/>
    <w:pPr>
      <w:widowControl/>
      <w:spacing w:after="100" w:line="259" w:lineRule="auto"/>
      <w:ind w:left="446"/>
      <w:jc w:val="left"/>
    </w:pPr>
    <w:rPr>
      <w:rFonts w:cs="Times New Roman"/>
      <w:b/>
      <w:bCs/>
      <w:kern w:val="0"/>
      <w:sz w:val="22"/>
    </w:rPr>
  </w:style>
  <w:style w:type="paragraph" w:styleId="a3">
    <w:name w:val="header"/>
    <w:basedOn w:val="a"/>
    <w:link w:val="a4"/>
    <w:uiPriority w:val="99"/>
    <w:unhideWhenUsed/>
    <w:rsid w:val="00751CE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51CE4"/>
    <w:rPr>
      <w:sz w:val="18"/>
      <w:szCs w:val="18"/>
    </w:rPr>
  </w:style>
  <w:style w:type="paragraph" w:styleId="a5">
    <w:name w:val="footer"/>
    <w:basedOn w:val="a"/>
    <w:link w:val="a6"/>
    <w:uiPriority w:val="99"/>
    <w:unhideWhenUsed/>
    <w:rsid w:val="00751CE4"/>
    <w:pPr>
      <w:tabs>
        <w:tab w:val="center" w:pos="4153"/>
        <w:tab w:val="right" w:pos="8306"/>
      </w:tabs>
      <w:snapToGrid w:val="0"/>
      <w:jc w:val="left"/>
    </w:pPr>
    <w:rPr>
      <w:sz w:val="18"/>
      <w:szCs w:val="18"/>
    </w:rPr>
  </w:style>
  <w:style w:type="character" w:customStyle="1" w:styleId="a6">
    <w:name w:val="页脚 字符"/>
    <w:basedOn w:val="a0"/>
    <w:link w:val="a5"/>
    <w:uiPriority w:val="99"/>
    <w:rsid w:val="00751CE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sz="1400" b="1" i="0" u="none" strike="noStrike" baseline="0">
                <a:effectLst/>
              </a:rPr>
              <a:t>Gantt chart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stacked"/>
        <c:varyColors val="0"/>
        <c:ser>
          <c:idx val="0"/>
          <c:order val="0"/>
          <c:tx>
            <c:strRef>
              <c:f>Sheet1!$B$1</c:f>
              <c:strCache>
                <c:ptCount val="1"/>
                <c:pt idx="0">
                  <c:v>Start</c:v>
                </c:pt>
              </c:strCache>
            </c:strRef>
          </c:tx>
          <c:spPr>
            <a:noFill/>
            <a:ln>
              <a:noFill/>
            </a:ln>
            <a:effectLst/>
          </c:spPr>
          <c:invertIfNegative val="0"/>
          <c:cat>
            <c:strRef>
              <c:f>Sheet1!$A$2:$A$6</c:f>
              <c:strCache>
                <c:ptCount val="5"/>
                <c:pt idx="0">
                  <c:v>Find literature and identify topics</c:v>
                </c:pt>
                <c:pt idx="1">
                  <c:v>Organize documents</c:v>
                </c:pt>
                <c:pt idx="2">
                  <c:v>Complete the development of Android APP</c:v>
                </c:pt>
                <c:pt idx="3">
                  <c:v>Test the app and analyze whether the data is as expected</c:v>
                </c:pt>
                <c:pt idx="4">
                  <c:v>Complete thesis writing and revision</c:v>
                </c:pt>
              </c:strCache>
            </c:strRef>
          </c:cat>
          <c:val>
            <c:numRef>
              <c:f>Sheet1!$B$2:$B$6</c:f>
              <c:numCache>
                <c:formatCode>m/d/yyyy</c:formatCode>
                <c:ptCount val="5"/>
                <c:pt idx="0">
                  <c:v>44625</c:v>
                </c:pt>
                <c:pt idx="1">
                  <c:v>44636</c:v>
                </c:pt>
                <c:pt idx="2">
                  <c:v>44661</c:v>
                </c:pt>
                <c:pt idx="3">
                  <c:v>44701</c:v>
                </c:pt>
                <c:pt idx="4">
                  <c:v>44717</c:v>
                </c:pt>
              </c:numCache>
            </c:numRef>
          </c:val>
          <c:extLst>
            <c:ext xmlns:c16="http://schemas.microsoft.com/office/drawing/2014/chart" uri="{C3380CC4-5D6E-409C-BE32-E72D297353CC}">
              <c16:uniqueId val="{00000000-678E-4584-9176-0B6D6060982C}"/>
            </c:ext>
          </c:extLst>
        </c:ser>
        <c:ser>
          <c:idx val="1"/>
          <c:order val="1"/>
          <c:tx>
            <c:strRef>
              <c:f>Sheet1!$C$1</c:f>
              <c:strCache>
                <c:ptCount val="1"/>
                <c:pt idx="0">
                  <c:v>Duration（day）</c:v>
                </c:pt>
              </c:strCache>
            </c:strRef>
          </c:tx>
          <c:spPr>
            <a:solidFill>
              <a:schemeClr val="accent2"/>
            </a:solidFill>
            <a:ln>
              <a:noFill/>
            </a:ln>
            <a:effectLst/>
          </c:spPr>
          <c:invertIfNegative val="0"/>
          <c:cat>
            <c:strRef>
              <c:f>Sheet1!$A$2:$A$6</c:f>
              <c:strCache>
                <c:ptCount val="5"/>
                <c:pt idx="0">
                  <c:v>Find literature and identify topics</c:v>
                </c:pt>
                <c:pt idx="1">
                  <c:v>Organize documents</c:v>
                </c:pt>
                <c:pt idx="2">
                  <c:v>Complete the development of Android APP</c:v>
                </c:pt>
                <c:pt idx="3">
                  <c:v>Test the app and analyze whether the data is as expected</c:v>
                </c:pt>
                <c:pt idx="4">
                  <c:v>Complete thesis writing and revision</c:v>
                </c:pt>
              </c:strCache>
            </c:strRef>
          </c:cat>
          <c:val>
            <c:numRef>
              <c:f>Sheet1!$C$2:$C$6</c:f>
              <c:numCache>
                <c:formatCode>General</c:formatCode>
                <c:ptCount val="5"/>
                <c:pt idx="0">
                  <c:v>10</c:v>
                </c:pt>
                <c:pt idx="1">
                  <c:v>15</c:v>
                </c:pt>
                <c:pt idx="2">
                  <c:v>40</c:v>
                </c:pt>
                <c:pt idx="3">
                  <c:v>15</c:v>
                </c:pt>
                <c:pt idx="4">
                  <c:v>25</c:v>
                </c:pt>
              </c:numCache>
            </c:numRef>
          </c:val>
          <c:extLst>
            <c:ext xmlns:c16="http://schemas.microsoft.com/office/drawing/2014/chart" uri="{C3380CC4-5D6E-409C-BE32-E72D297353CC}">
              <c16:uniqueId val="{00000001-678E-4584-9176-0B6D6060982C}"/>
            </c:ext>
          </c:extLst>
        </c:ser>
        <c:dLbls>
          <c:showLegendKey val="0"/>
          <c:showVal val="0"/>
          <c:showCatName val="0"/>
          <c:showSerName val="0"/>
          <c:showPercent val="0"/>
          <c:showBubbleSize val="0"/>
        </c:dLbls>
        <c:gapWidth val="150"/>
        <c:overlap val="100"/>
        <c:axId val="2081615711"/>
        <c:axId val="2081616127"/>
      </c:barChart>
      <c:catAx>
        <c:axId val="2081615711"/>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081616127"/>
        <c:crosses val="autoZero"/>
        <c:auto val="1"/>
        <c:lblAlgn val="ctr"/>
        <c:lblOffset val="100"/>
        <c:noMultiLvlLbl val="0"/>
      </c:catAx>
      <c:valAx>
        <c:axId val="2081616127"/>
        <c:scaling>
          <c:orientation val="minMax"/>
          <c:min val="44550"/>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0816157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50547-9FBF-44C6-89B7-3302757D0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29</Pages>
  <Words>5989</Words>
  <Characters>34139</Characters>
  <Application>Microsoft Office Word</Application>
  <DocSecurity>0</DocSecurity>
  <Lines>284</Lines>
  <Paragraphs>80</Paragraphs>
  <ScaleCrop>false</ScaleCrop>
  <Company/>
  <LinksUpToDate>false</LinksUpToDate>
  <CharactersWithSpaces>40048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吴 桐</dc:creator>
  <cp:keywords/>
  <dc:description/>
  <cp:lastModifiedBy>吴 桐</cp:lastModifiedBy>
  <cp:revision>26</cp:revision>
  <dcterms:created xsi:type="dcterms:W3CDTF">2022-03-28T10:25:00Z</dcterms:created>
  <dcterms:modified xsi:type="dcterms:W3CDTF">2022-03-31T01:17:00Z</dcterms:modified>
</cp:coreProperties>
</file>