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62ED8" w14:textId="77777777" w:rsidR="002838BA" w:rsidRDefault="002838BA" w:rsidP="003F1D79">
      <w:pPr>
        <w:spacing w:line="360" w:lineRule="auto"/>
        <w:rPr>
          <w:rFonts w:ascii="Times New Roman" w:eastAsia="Times New Roman" w:hAnsi="Times New Roman" w:cs="Times New Roman"/>
          <w:b/>
          <w:bCs/>
          <w:sz w:val="32"/>
          <w:szCs w:val="32"/>
          <w:lang w:val="en-GB"/>
        </w:rPr>
      </w:pPr>
    </w:p>
    <w:p w14:paraId="37500037" w14:textId="77777777" w:rsidR="002838BA" w:rsidRDefault="002838BA">
      <w:pPr>
        <w:spacing w:line="360" w:lineRule="auto"/>
        <w:jc w:val="center"/>
        <w:rPr>
          <w:rFonts w:ascii="Times New Roman" w:eastAsia="Times New Roman" w:hAnsi="Times New Roman" w:cs="Times New Roman"/>
          <w:b/>
          <w:bCs/>
          <w:sz w:val="32"/>
          <w:szCs w:val="32"/>
          <w:lang w:val="en-GB"/>
        </w:rPr>
      </w:pPr>
    </w:p>
    <w:p w14:paraId="13251F77" w14:textId="77777777" w:rsidR="002838BA" w:rsidRDefault="002838BA">
      <w:pPr>
        <w:spacing w:line="360" w:lineRule="auto"/>
        <w:jc w:val="center"/>
        <w:rPr>
          <w:rFonts w:ascii="Times New Roman" w:eastAsia="Times New Roman" w:hAnsi="Times New Roman" w:cs="Times New Roman"/>
          <w:b/>
          <w:bCs/>
          <w:sz w:val="32"/>
          <w:szCs w:val="32"/>
          <w:lang w:val="en-GB"/>
        </w:rPr>
      </w:pPr>
    </w:p>
    <w:p w14:paraId="1234D7C6" w14:textId="77777777" w:rsidR="002838BA" w:rsidRDefault="002838BA">
      <w:pPr>
        <w:spacing w:line="360" w:lineRule="auto"/>
        <w:jc w:val="center"/>
        <w:rPr>
          <w:rFonts w:ascii="Times New Roman" w:eastAsia="Times New Roman" w:hAnsi="Times New Roman" w:cs="Times New Roman"/>
          <w:b/>
          <w:bCs/>
          <w:sz w:val="32"/>
          <w:szCs w:val="32"/>
          <w:lang w:val="en-GB"/>
        </w:rPr>
      </w:pPr>
    </w:p>
    <w:p w14:paraId="10467B9C" w14:textId="77777777" w:rsidR="002838BA" w:rsidRDefault="002838BA">
      <w:pPr>
        <w:spacing w:line="360" w:lineRule="auto"/>
        <w:jc w:val="center"/>
        <w:rPr>
          <w:rFonts w:ascii="Times New Roman" w:eastAsia="Times New Roman" w:hAnsi="Times New Roman" w:cs="Times New Roman"/>
          <w:b/>
          <w:bCs/>
          <w:sz w:val="32"/>
          <w:szCs w:val="32"/>
          <w:lang w:val="en-GB"/>
        </w:rPr>
      </w:pPr>
      <w:r>
        <w:rPr>
          <w:noProof/>
          <w:lang w:val="en-IN"/>
        </w:rPr>
        <w:drawing>
          <wp:inline distT="0" distB="0" distL="0" distR="0" wp14:anchorId="66263419" wp14:editId="62A983D0">
            <wp:extent cx="2181225" cy="91688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84867" cy="918418"/>
                    </a:xfrm>
                    <a:prstGeom prst="rect">
                      <a:avLst/>
                    </a:prstGeom>
                  </pic:spPr>
                </pic:pic>
              </a:graphicData>
            </a:graphic>
          </wp:inline>
        </w:drawing>
      </w:r>
    </w:p>
    <w:p w14:paraId="7B00B761" w14:textId="77777777" w:rsidR="002838BA" w:rsidRDefault="002838BA">
      <w:pPr>
        <w:spacing w:line="360" w:lineRule="auto"/>
        <w:jc w:val="center"/>
        <w:rPr>
          <w:rFonts w:ascii="Times New Roman" w:eastAsia="Times New Roman" w:hAnsi="Times New Roman" w:cs="Times New Roman"/>
          <w:b/>
          <w:bCs/>
          <w:sz w:val="32"/>
          <w:szCs w:val="32"/>
          <w:lang w:val="en-GB"/>
        </w:rPr>
      </w:pPr>
    </w:p>
    <w:p w14:paraId="65880EC7" w14:textId="77777777" w:rsidR="00600001" w:rsidRPr="00363E95" w:rsidRDefault="0093432A">
      <w:pPr>
        <w:spacing w:line="360" w:lineRule="auto"/>
        <w:jc w:val="center"/>
        <w:rPr>
          <w:rFonts w:ascii="Times New Roman" w:eastAsia="Times New Roman" w:hAnsi="Times New Roman" w:cs="Times New Roman"/>
          <w:b/>
          <w:bCs/>
          <w:sz w:val="32"/>
          <w:szCs w:val="32"/>
          <w:lang w:val="en-GB"/>
        </w:rPr>
      </w:pPr>
      <w:r w:rsidRPr="00363E95">
        <w:rPr>
          <w:rFonts w:ascii="Times New Roman" w:eastAsia="Times New Roman" w:hAnsi="Times New Roman" w:cs="Times New Roman"/>
          <w:b/>
          <w:bCs/>
          <w:sz w:val="32"/>
          <w:szCs w:val="32"/>
          <w:lang w:val="en-GB"/>
        </w:rPr>
        <w:t>Programme: Master of Business Administration</w:t>
      </w:r>
    </w:p>
    <w:p w14:paraId="2FABE2F4" w14:textId="77777777" w:rsidR="00600001" w:rsidRPr="00363E95" w:rsidRDefault="0093432A">
      <w:pPr>
        <w:spacing w:line="360" w:lineRule="auto"/>
        <w:jc w:val="center"/>
        <w:rPr>
          <w:rFonts w:ascii="Times New Roman" w:eastAsia="Times New Roman" w:hAnsi="Times New Roman" w:cs="Times New Roman"/>
          <w:b/>
          <w:bCs/>
          <w:sz w:val="32"/>
          <w:szCs w:val="32"/>
          <w:lang w:val="en-GB"/>
        </w:rPr>
      </w:pPr>
      <w:r w:rsidRPr="00363E95">
        <w:rPr>
          <w:rFonts w:ascii="Times New Roman" w:eastAsia="Times New Roman" w:hAnsi="Times New Roman" w:cs="Times New Roman"/>
          <w:b/>
          <w:bCs/>
          <w:sz w:val="32"/>
          <w:szCs w:val="32"/>
          <w:lang w:val="en-GB"/>
        </w:rPr>
        <w:t xml:space="preserve">Module: Human Capital Management </w:t>
      </w:r>
    </w:p>
    <w:p w14:paraId="702E6B60" w14:textId="77777777" w:rsidR="00600001" w:rsidRDefault="0093432A">
      <w:pPr>
        <w:spacing w:line="360" w:lineRule="auto"/>
        <w:jc w:val="center"/>
        <w:rPr>
          <w:rFonts w:ascii="Times New Roman" w:eastAsia="Times New Roman" w:hAnsi="Times New Roman" w:cs="Times New Roman"/>
          <w:b/>
          <w:bCs/>
          <w:sz w:val="32"/>
          <w:szCs w:val="32"/>
          <w:lang w:val="en-GB"/>
        </w:rPr>
      </w:pPr>
      <w:r w:rsidRPr="00363E95">
        <w:rPr>
          <w:rFonts w:ascii="Times New Roman" w:eastAsia="Times New Roman" w:hAnsi="Times New Roman" w:cs="Times New Roman"/>
          <w:b/>
          <w:bCs/>
          <w:sz w:val="32"/>
          <w:szCs w:val="32"/>
          <w:lang w:val="en-GB"/>
        </w:rPr>
        <w:t>Module Code: LCMB7023</w:t>
      </w:r>
    </w:p>
    <w:p w14:paraId="06BE1408" w14:textId="2AE39913" w:rsidR="002C42FF" w:rsidRDefault="002C42FF">
      <w:pPr>
        <w:spacing w:line="360" w:lineRule="auto"/>
        <w:jc w:val="center"/>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Lecturer’s Name: Dr. Lakshani Mendis (London)</w:t>
      </w:r>
    </w:p>
    <w:p w14:paraId="1CB25B13" w14:textId="77777777" w:rsidR="002C42FF" w:rsidRPr="00363E95" w:rsidRDefault="002C42FF">
      <w:pPr>
        <w:spacing w:line="360" w:lineRule="auto"/>
        <w:jc w:val="center"/>
        <w:rPr>
          <w:rFonts w:ascii="Times New Roman" w:eastAsia="Times New Roman" w:hAnsi="Times New Roman" w:cs="Times New Roman"/>
          <w:b/>
          <w:bCs/>
          <w:sz w:val="32"/>
          <w:szCs w:val="32"/>
          <w:lang w:val="en-GB"/>
        </w:rPr>
      </w:pPr>
    </w:p>
    <w:p w14:paraId="3FDA3FAE" w14:textId="77777777" w:rsidR="00600001" w:rsidRPr="00363E95" w:rsidRDefault="0093432A">
      <w:pPr>
        <w:spacing w:line="360" w:lineRule="auto"/>
        <w:jc w:val="center"/>
        <w:rPr>
          <w:rFonts w:ascii="Times New Roman" w:eastAsia="Times New Roman" w:hAnsi="Times New Roman" w:cs="Times New Roman"/>
          <w:b/>
          <w:bCs/>
          <w:sz w:val="32"/>
          <w:szCs w:val="32"/>
          <w:lang w:val="en-GB"/>
        </w:rPr>
      </w:pPr>
      <w:r w:rsidRPr="00363E95">
        <w:rPr>
          <w:rFonts w:ascii="Times New Roman" w:eastAsia="Times New Roman" w:hAnsi="Times New Roman" w:cs="Times New Roman"/>
          <w:b/>
          <w:bCs/>
          <w:sz w:val="32"/>
          <w:szCs w:val="32"/>
          <w:lang w:val="en-GB"/>
        </w:rPr>
        <w:t xml:space="preserve">Assignment Title: Assessment component 1: Individual report – HR strategy </w:t>
      </w:r>
    </w:p>
    <w:p w14:paraId="32C9CF27" w14:textId="77777777" w:rsidR="00600001" w:rsidRPr="00363E95" w:rsidRDefault="00CC750D">
      <w:pPr>
        <w:spacing w:line="360" w:lineRule="auto"/>
        <w:jc w:val="center"/>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Word Count: 2525</w:t>
      </w:r>
    </w:p>
    <w:p w14:paraId="031CD5F3" w14:textId="77777777" w:rsidR="00600001" w:rsidRPr="00363E95" w:rsidRDefault="00600001">
      <w:pPr>
        <w:spacing w:line="360" w:lineRule="auto"/>
        <w:jc w:val="center"/>
        <w:rPr>
          <w:rFonts w:ascii="Times New Roman" w:eastAsia="Times New Roman" w:hAnsi="Times New Roman" w:cs="Times New Roman"/>
          <w:b/>
          <w:bCs/>
          <w:sz w:val="32"/>
          <w:szCs w:val="32"/>
          <w:lang w:val="en-GB"/>
        </w:rPr>
      </w:pPr>
    </w:p>
    <w:p w14:paraId="04488966" w14:textId="77777777" w:rsidR="00600001" w:rsidRDefault="0093432A">
      <w:pPr>
        <w:spacing w:line="360" w:lineRule="auto"/>
        <w:jc w:val="center"/>
        <w:rPr>
          <w:rFonts w:ascii="Times New Roman" w:eastAsia="Times New Roman" w:hAnsi="Times New Roman" w:cs="Times New Roman"/>
          <w:b/>
          <w:bCs/>
          <w:sz w:val="32"/>
          <w:szCs w:val="32"/>
          <w:lang w:val="en-GB"/>
        </w:rPr>
      </w:pPr>
      <w:r w:rsidRPr="00363E95">
        <w:rPr>
          <w:rFonts w:ascii="Times New Roman" w:eastAsia="Times New Roman" w:hAnsi="Times New Roman" w:cs="Times New Roman"/>
          <w:b/>
          <w:bCs/>
          <w:sz w:val="32"/>
          <w:szCs w:val="32"/>
          <w:lang w:val="en-GB"/>
        </w:rPr>
        <w:t>Topic: Integrated Human Capital Blueprint</w:t>
      </w:r>
    </w:p>
    <w:p w14:paraId="013B5DC7" w14:textId="77777777" w:rsidR="00A4203A" w:rsidRDefault="00A4203A">
      <w:pPr>
        <w:spacing w:line="360" w:lineRule="auto"/>
        <w:jc w:val="center"/>
        <w:rPr>
          <w:rFonts w:ascii="Times New Roman" w:eastAsia="Times New Roman" w:hAnsi="Times New Roman" w:cs="Times New Roman"/>
          <w:b/>
          <w:bCs/>
          <w:sz w:val="32"/>
          <w:szCs w:val="32"/>
          <w:lang w:val="en-GB"/>
        </w:rPr>
      </w:pPr>
    </w:p>
    <w:p w14:paraId="76D95629" w14:textId="3F620B33" w:rsidR="00A4203A" w:rsidRDefault="00A4203A">
      <w:pPr>
        <w:spacing w:line="360" w:lineRule="auto"/>
        <w:jc w:val="center"/>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Student Name: Jay Shaileshbhai Patel</w:t>
      </w:r>
    </w:p>
    <w:p w14:paraId="5903BDAE" w14:textId="64A40AA5" w:rsidR="00A4203A" w:rsidRDefault="00A4203A">
      <w:pPr>
        <w:spacing w:line="360" w:lineRule="auto"/>
        <w:jc w:val="center"/>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Student I’D: 2529400</w:t>
      </w:r>
    </w:p>
    <w:p w14:paraId="7EFA4A6D" w14:textId="77777777" w:rsidR="00A4203A" w:rsidRPr="00363E95" w:rsidRDefault="00A4203A">
      <w:pPr>
        <w:spacing w:line="360" w:lineRule="auto"/>
        <w:jc w:val="center"/>
        <w:rPr>
          <w:rFonts w:ascii="Times New Roman" w:eastAsia="Times New Roman" w:hAnsi="Times New Roman" w:cs="Times New Roman"/>
          <w:b/>
          <w:bCs/>
          <w:sz w:val="32"/>
          <w:szCs w:val="32"/>
          <w:lang w:val="en-GB"/>
        </w:rPr>
      </w:pPr>
    </w:p>
    <w:p w14:paraId="6DCBB16C" w14:textId="77777777" w:rsidR="00600001" w:rsidRPr="00363E95" w:rsidRDefault="00600001">
      <w:pPr>
        <w:spacing w:line="360" w:lineRule="auto"/>
        <w:jc w:val="both"/>
        <w:rPr>
          <w:rFonts w:ascii="Times New Roman" w:eastAsia="Times New Roman" w:hAnsi="Times New Roman" w:cs="Times New Roman"/>
          <w:b/>
          <w:bCs/>
          <w:sz w:val="32"/>
          <w:szCs w:val="32"/>
          <w:lang w:val="en-GB"/>
        </w:rPr>
      </w:pPr>
    </w:p>
    <w:p w14:paraId="3A6262E2" w14:textId="77777777" w:rsidR="002838BA" w:rsidRDefault="002838BA">
      <w:pP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br w:type="page"/>
      </w:r>
    </w:p>
    <w:sdt>
      <w:sdtPr>
        <w:rPr>
          <w:rFonts w:ascii="Arial" w:eastAsia="Arial" w:hAnsi="Arial" w:cs="Arial"/>
          <w:color w:val="auto"/>
          <w:sz w:val="22"/>
          <w:szCs w:val="22"/>
          <w:lang w:val="en" w:eastAsia="en-IN"/>
        </w:rPr>
        <w:id w:val="-675570865"/>
        <w:docPartObj>
          <w:docPartGallery w:val="Table of Contents"/>
          <w:docPartUnique/>
        </w:docPartObj>
      </w:sdtPr>
      <w:sdtEndPr>
        <w:rPr>
          <w:b/>
          <w:bCs/>
          <w:noProof/>
        </w:rPr>
      </w:sdtEndPr>
      <w:sdtContent>
        <w:p w14:paraId="6B784473" w14:textId="77777777" w:rsidR="003F1D79" w:rsidRPr="003F1D79" w:rsidRDefault="003F1D79" w:rsidP="003F1D79">
          <w:pPr>
            <w:pStyle w:val="TOCHeading"/>
            <w:spacing w:line="360" w:lineRule="auto"/>
            <w:jc w:val="center"/>
            <w:rPr>
              <w:rFonts w:ascii="Times New Roman" w:hAnsi="Times New Roman" w:cs="Times New Roman"/>
              <w:b/>
              <w:color w:val="000000" w:themeColor="text1"/>
              <w:sz w:val="24"/>
              <w:szCs w:val="24"/>
            </w:rPr>
          </w:pPr>
          <w:r w:rsidRPr="003F1D79">
            <w:rPr>
              <w:rFonts w:ascii="Times New Roman" w:hAnsi="Times New Roman" w:cs="Times New Roman"/>
              <w:b/>
              <w:color w:val="000000" w:themeColor="text1"/>
              <w:sz w:val="24"/>
              <w:szCs w:val="24"/>
            </w:rPr>
            <w:t>Table of Contents</w:t>
          </w:r>
        </w:p>
        <w:p w14:paraId="135545D8" w14:textId="40CBE372" w:rsidR="00F072AD" w:rsidRDefault="003F1D79">
          <w:pPr>
            <w:pStyle w:val="TOC1"/>
            <w:tabs>
              <w:tab w:val="right" w:leader="dot" w:pos="9350"/>
            </w:tabs>
            <w:rPr>
              <w:rFonts w:asciiTheme="minorHAnsi" w:eastAsiaTheme="minorEastAsia" w:hAnsiTheme="minorHAnsi" w:cstheme="minorBidi"/>
              <w:noProof/>
              <w:kern w:val="2"/>
              <w:sz w:val="24"/>
              <w:szCs w:val="24"/>
              <w:lang w:val="en-IN" w:eastAsia="en-GB"/>
              <w14:ligatures w14:val="standardContextual"/>
            </w:rPr>
          </w:pPr>
          <w:r w:rsidRPr="003F1D79">
            <w:rPr>
              <w:rFonts w:ascii="Times New Roman" w:hAnsi="Times New Roman" w:cs="Times New Roman"/>
              <w:b/>
              <w:bCs/>
              <w:noProof/>
              <w:sz w:val="24"/>
              <w:szCs w:val="24"/>
            </w:rPr>
            <w:fldChar w:fldCharType="begin"/>
          </w:r>
          <w:r w:rsidRPr="003F1D79">
            <w:rPr>
              <w:rFonts w:ascii="Times New Roman" w:hAnsi="Times New Roman" w:cs="Times New Roman"/>
              <w:b/>
              <w:bCs/>
              <w:noProof/>
              <w:sz w:val="24"/>
              <w:szCs w:val="24"/>
            </w:rPr>
            <w:instrText xml:space="preserve"> TOC \o "1-3" \h \z \u </w:instrText>
          </w:r>
          <w:r w:rsidRPr="003F1D79">
            <w:rPr>
              <w:rFonts w:ascii="Times New Roman" w:hAnsi="Times New Roman" w:cs="Times New Roman"/>
              <w:b/>
              <w:bCs/>
              <w:noProof/>
              <w:sz w:val="24"/>
              <w:szCs w:val="24"/>
            </w:rPr>
            <w:fldChar w:fldCharType="separate"/>
          </w:r>
          <w:hyperlink w:anchor="_Toc224640918" w:history="1">
            <w:r w:rsidR="00F072AD" w:rsidRPr="00C31CD4">
              <w:rPr>
                <w:rStyle w:val="Hyperlink"/>
                <w:noProof/>
                <w:lang w:val="en-GB"/>
              </w:rPr>
              <w:t>Part 1: Option 2: Building a culture of innovation and future work practices</w:t>
            </w:r>
            <w:r w:rsidR="00F072AD">
              <w:rPr>
                <w:noProof/>
                <w:webHidden/>
              </w:rPr>
              <w:tab/>
            </w:r>
            <w:r w:rsidR="00F072AD">
              <w:rPr>
                <w:noProof/>
                <w:webHidden/>
              </w:rPr>
              <w:fldChar w:fldCharType="begin"/>
            </w:r>
            <w:r w:rsidR="00F072AD">
              <w:rPr>
                <w:noProof/>
                <w:webHidden/>
              </w:rPr>
              <w:instrText xml:space="preserve"> PAGEREF _Toc224640918 \h </w:instrText>
            </w:r>
            <w:r w:rsidR="00F072AD">
              <w:rPr>
                <w:noProof/>
                <w:webHidden/>
              </w:rPr>
            </w:r>
            <w:r w:rsidR="00F072AD">
              <w:rPr>
                <w:noProof/>
                <w:webHidden/>
              </w:rPr>
              <w:fldChar w:fldCharType="separate"/>
            </w:r>
            <w:r w:rsidR="00F072AD">
              <w:rPr>
                <w:noProof/>
                <w:webHidden/>
              </w:rPr>
              <w:t>3</w:t>
            </w:r>
            <w:r w:rsidR="00F072AD">
              <w:rPr>
                <w:noProof/>
                <w:webHidden/>
              </w:rPr>
              <w:fldChar w:fldCharType="end"/>
            </w:r>
          </w:hyperlink>
        </w:p>
        <w:p w14:paraId="4965233E" w14:textId="5C7409AA" w:rsidR="00F072AD" w:rsidRDefault="00F072AD">
          <w:pPr>
            <w:pStyle w:val="TOC2"/>
            <w:tabs>
              <w:tab w:val="left" w:pos="720"/>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19" w:history="1">
            <w:r w:rsidRPr="00C31CD4">
              <w:rPr>
                <w:rStyle w:val="Hyperlink"/>
                <w:rFonts w:ascii="Symbol" w:hAnsi="Symbol"/>
                <w:noProof/>
                <w:lang w:val="en-GB"/>
              </w:rPr>
              <w:t></w:t>
            </w:r>
            <w:r>
              <w:rPr>
                <w:rFonts w:asciiTheme="minorHAnsi" w:eastAsiaTheme="minorEastAsia" w:hAnsiTheme="minorHAnsi" w:cstheme="minorBidi"/>
                <w:noProof/>
                <w:kern w:val="2"/>
                <w:sz w:val="24"/>
                <w:szCs w:val="24"/>
                <w:lang w:val="en-IN" w:eastAsia="en-GB"/>
                <w14:ligatures w14:val="standardContextual"/>
              </w:rPr>
              <w:tab/>
            </w:r>
            <w:r w:rsidRPr="00C31CD4">
              <w:rPr>
                <w:rStyle w:val="Hyperlink"/>
                <w:noProof/>
                <w:lang w:val="en-GB"/>
              </w:rPr>
              <w:t>Recent practices in culture and work among tech companies</w:t>
            </w:r>
            <w:r>
              <w:rPr>
                <w:noProof/>
                <w:webHidden/>
              </w:rPr>
              <w:tab/>
            </w:r>
            <w:r>
              <w:rPr>
                <w:noProof/>
                <w:webHidden/>
              </w:rPr>
              <w:fldChar w:fldCharType="begin"/>
            </w:r>
            <w:r>
              <w:rPr>
                <w:noProof/>
                <w:webHidden/>
              </w:rPr>
              <w:instrText xml:space="preserve"> PAGEREF _Toc224640919 \h </w:instrText>
            </w:r>
            <w:r>
              <w:rPr>
                <w:noProof/>
                <w:webHidden/>
              </w:rPr>
            </w:r>
            <w:r>
              <w:rPr>
                <w:noProof/>
                <w:webHidden/>
              </w:rPr>
              <w:fldChar w:fldCharType="separate"/>
            </w:r>
            <w:r>
              <w:rPr>
                <w:noProof/>
                <w:webHidden/>
              </w:rPr>
              <w:t>3</w:t>
            </w:r>
            <w:r>
              <w:rPr>
                <w:noProof/>
                <w:webHidden/>
              </w:rPr>
              <w:fldChar w:fldCharType="end"/>
            </w:r>
          </w:hyperlink>
        </w:p>
        <w:p w14:paraId="4805EF12" w14:textId="1D3E9ECA" w:rsidR="00F072AD" w:rsidRDefault="00F072AD">
          <w:pPr>
            <w:pStyle w:val="TOC2"/>
            <w:tabs>
              <w:tab w:val="left" w:pos="720"/>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20" w:history="1">
            <w:r w:rsidRPr="00C31CD4">
              <w:rPr>
                <w:rStyle w:val="Hyperlink"/>
                <w:rFonts w:ascii="Symbol" w:hAnsi="Symbol"/>
                <w:noProof/>
                <w:lang w:val="en-GB"/>
              </w:rPr>
              <w:t></w:t>
            </w:r>
            <w:r>
              <w:rPr>
                <w:rFonts w:asciiTheme="minorHAnsi" w:eastAsiaTheme="minorEastAsia" w:hAnsiTheme="minorHAnsi" w:cstheme="minorBidi"/>
                <w:noProof/>
                <w:kern w:val="2"/>
                <w:sz w:val="24"/>
                <w:szCs w:val="24"/>
                <w:lang w:val="en-IN" w:eastAsia="en-GB"/>
                <w14:ligatures w14:val="standardContextual"/>
              </w:rPr>
              <w:tab/>
            </w:r>
            <w:r w:rsidRPr="00C31CD4">
              <w:rPr>
                <w:rStyle w:val="Hyperlink"/>
                <w:noProof/>
                <w:lang w:val="en-GB"/>
              </w:rPr>
              <w:t>Recommendations of cultural and structural initiatives that embedded innovation</w:t>
            </w:r>
            <w:r>
              <w:rPr>
                <w:noProof/>
                <w:webHidden/>
              </w:rPr>
              <w:tab/>
            </w:r>
            <w:r>
              <w:rPr>
                <w:noProof/>
                <w:webHidden/>
              </w:rPr>
              <w:fldChar w:fldCharType="begin"/>
            </w:r>
            <w:r>
              <w:rPr>
                <w:noProof/>
                <w:webHidden/>
              </w:rPr>
              <w:instrText xml:space="preserve"> PAGEREF _Toc224640920 \h </w:instrText>
            </w:r>
            <w:r>
              <w:rPr>
                <w:noProof/>
                <w:webHidden/>
              </w:rPr>
            </w:r>
            <w:r>
              <w:rPr>
                <w:noProof/>
                <w:webHidden/>
              </w:rPr>
              <w:fldChar w:fldCharType="separate"/>
            </w:r>
            <w:r>
              <w:rPr>
                <w:noProof/>
                <w:webHidden/>
              </w:rPr>
              <w:t>4</w:t>
            </w:r>
            <w:r>
              <w:rPr>
                <w:noProof/>
                <w:webHidden/>
              </w:rPr>
              <w:fldChar w:fldCharType="end"/>
            </w:r>
          </w:hyperlink>
        </w:p>
        <w:p w14:paraId="26B14E72" w14:textId="763BD679" w:rsidR="00F072AD" w:rsidRDefault="00F072AD">
          <w:pPr>
            <w:pStyle w:val="TOC2"/>
            <w:tabs>
              <w:tab w:val="left" w:pos="720"/>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21" w:history="1">
            <w:r w:rsidRPr="00C31CD4">
              <w:rPr>
                <w:rStyle w:val="Hyperlink"/>
                <w:rFonts w:ascii="Symbol" w:hAnsi="Symbol"/>
                <w:noProof/>
                <w:lang w:val="en-GB"/>
              </w:rPr>
              <w:t></w:t>
            </w:r>
            <w:r>
              <w:rPr>
                <w:rFonts w:asciiTheme="minorHAnsi" w:eastAsiaTheme="minorEastAsia" w:hAnsiTheme="minorHAnsi" w:cstheme="minorBidi"/>
                <w:noProof/>
                <w:kern w:val="2"/>
                <w:sz w:val="24"/>
                <w:szCs w:val="24"/>
                <w:lang w:val="en-IN" w:eastAsia="en-GB"/>
                <w14:ligatures w14:val="standardContextual"/>
              </w:rPr>
              <w:tab/>
            </w:r>
            <w:r w:rsidRPr="00C31CD4">
              <w:rPr>
                <w:rStyle w:val="Hyperlink"/>
                <w:noProof/>
                <w:lang w:val="en-GB"/>
              </w:rPr>
              <w:t>Propose a Future of Work Model</w:t>
            </w:r>
            <w:r>
              <w:rPr>
                <w:noProof/>
                <w:webHidden/>
              </w:rPr>
              <w:tab/>
            </w:r>
            <w:r>
              <w:rPr>
                <w:noProof/>
                <w:webHidden/>
              </w:rPr>
              <w:fldChar w:fldCharType="begin"/>
            </w:r>
            <w:r>
              <w:rPr>
                <w:noProof/>
                <w:webHidden/>
              </w:rPr>
              <w:instrText xml:space="preserve"> PAGEREF _Toc224640921 \h </w:instrText>
            </w:r>
            <w:r>
              <w:rPr>
                <w:noProof/>
                <w:webHidden/>
              </w:rPr>
            </w:r>
            <w:r>
              <w:rPr>
                <w:noProof/>
                <w:webHidden/>
              </w:rPr>
              <w:fldChar w:fldCharType="separate"/>
            </w:r>
            <w:r>
              <w:rPr>
                <w:noProof/>
                <w:webHidden/>
              </w:rPr>
              <w:t>6</w:t>
            </w:r>
            <w:r>
              <w:rPr>
                <w:noProof/>
                <w:webHidden/>
              </w:rPr>
              <w:fldChar w:fldCharType="end"/>
            </w:r>
          </w:hyperlink>
        </w:p>
        <w:p w14:paraId="7B1B3B22" w14:textId="0AF932D7" w:rsidR="00F072AD" w:rsidRDefault="00F072AD">
          <w:pPr>
            <w:pStyle w:val="TOC2"/>
            <w:tabs>
              <w:tab w:val="left" w:pos="720"/>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22" w:history="1">
            <w:r w:rsidRPr="00C31CD4">
              <w:rPr>
                <w:rStyle w:val="Hyperlink"/>
                <w:rFonts w:ascii="Symbol" w:hAnsi="Symbol"/>
                <w:noProof/>
                <w:lang w:val="en-GB"/>
              </w:rPr>
              <w:t></w:t>
            </w:r>
            <w:r>
              <w:rPr>
                <w:rFonts w:asciiTheme="minorHAnsi" w:eastAsiaTheme="minorEastAsia" w:hAnsiTheme="minorHAnsi" w:cstheme="minorBidi"/>
                <w:noProof/>
                <w:kern w:val="2"/>
                <w:sz w:val="24"/>
                <w:szCs w:val="24"/>
                <w:lang w:val="en-IN" w:eastAsia="en-GB"/>
                <w14:ligatures w14:val="standardContextual"/>
              </w:rPr>
              <w:tab/>
            </w:r>
            <w:r w:rsidRPr="00C31CD4">
              <w:rPr>
                <w:rStyle w:val="Hyperlink"/>
                <w:noProof/>
                <w:lang w:val="en-GB"/>
              </w:rPr>
              <w:t>How a new approach motivates and activate</w:t>
            </w:r>
            <w:r>
              <w:rPr>
                <w:rStyle w:val="Hyperlink"/>
                <w:noProof/>
                <w:lang w:val="en-GB"/>
              </w:rPr>
              <w:t>s</w:t>
            </w:r>
            <w:r w:rsidRPr="00C31CD4">
              <w:rPr>
                <w:rStyle w:val="Hyperlink"/>
                <w:noProof/>
                <w:lang w:val="en-GB"/>
              </w:rPr>
              <w:t xml:space="preserve"> to perform properly</w:t>
            </w:r>
            <w:r>
              <w:rPr>
                <w:noProof/>
                <w:webHidden/>
              </w:rPr>
              <w:tab/>
            </w:r>
            <w:r>
              <w:rPr>
                <w:noProof/>
                <w:webHidden/>
              </w:rPr>
              <w:fldChar w:fldCharType="begin"/>
            </w:r>
            <w:r>
              <w:rPr>
                <w:noProof/>
                <w:webHidden/>
              </w:rPr>
              <w:instrText xml:space="preserve"> PAGEREF _Toc224640922 \h </w:instrText>
            </w:r>
            <w:r>
              <w:rPr>
                <w:noProof/>
                <w:webHidden/>
              </w:rPr>
            </w:r>
            <w:r>
              <w:rPr>
                <w:noProof/>
                <w:webHidden/>
              </w:rPr>
              <w:fldChar w:fldCharType="separate"/>
            </w:r>
            <w:r>
              <w:rPr>
                <w:noProof/>
                <w:webHidden/>
              </w:rPr>
              <w:t>8</w:t>
            </w:r>
            <w:r>
              <w:rPr>
                <w:noProof/>
                <w:webHidden/>
              </w:rPr>
              <w:fldChar w:fldCharType="end"/>
            </w:r>
          </w:hyperlink>
        </w:p>
        <w:p w14:paraId="5EB891BE" w14:textId="5F584AF9" w:rsidR="00F072AD" w:rsidRDefault="00F072AD">
          <w:pPr>
            <w:pStyle w:val="TOC1"/>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23" w:history="1">
            <w:r w:rsidRPr="00C31CD4">
              <w:rPr>
                <w:rStyle w:val="Hyperlink"/>
                <w:noProof/>
                <w:lang w:val="en-GB"/>
              </w:rPr>
              <w:t>Part 2: Reflection writing</w:t>
            </w:r>
            <w:r>
              <w:rPr>
                <w:noProof/>
                <w:webHidden/>
              </w:rPr>
              <w:tab/>
            </w:r>
            <w:r>
              <w:rPr>
                <w:noProof/>
                <w:webHidden/>
              </w:rPr>
              <w:fldChar w:fldCharType="begin"/>
            </w:r>
            <w:r>
              <w:rPr>
                <w:noProof/>
                <w:webHidden/>
              </w:rPr>
              <w:instrText xml:space="preserve"> PAGEREF _Toc224640923 \h </w:instrText>
            </w:r>
            <w:r>
              <w:rPr>
                <w:noProof/>
                <w:webHidden/>
              </w:rPr>
            </w:r>
            <w:r>
              <w:rPr>
                <w:noProof/>
                <w:webHidden/>
              </w:rPr>
              <w:fldChar w:fldCharType="separate"/>
            </w:r>
            <w:r>
              <w:rPr>
                <w:noProof/>
                <w:webHidden/>
              </w:rPr>
              <w:t>9</w:t>
            </w:r>
            <w:r>
              <w:rPr>
                <w:noProof/>
                <w:webHidden/>
              </w:rPr>
              <w:fldChar w:fldCharType="end"/>
            </w:r>
          </w:hyperlink>
        </w:p>
        <w:p w14:paraId="69BC12BE" w14:textId="1520083F" w:rsidR="00F072AD" w:rsidRDefault="00F072AD">
          <w:pPr>
            <w:pStyle w:val="TOC2"/>
            <w:tabs>
              <w:tab w:val="left" w:pos="720"/>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24" w:history="1">
            <w:r w:rsidRPr="00C31CD4">
              <w:rPr>
                <w:rStyle w:val="Hyperlink"/>
                <w:rFonts w:ascii="Symbol" w:hAnsi="Symbol"/>
                <w:noProof/>
                <w:lang w:val="en-GB"/>
              </w:rPr>
              <w:t></w:t>
            </w:r>
            <w:r>
              <w:rPr>
                <w:rFonts w:asciiTheme="minorHAnsi" w:eastAsiaTheme="minorEastAsia" w:hAnsiTheme="minorHAnsi" w:cstheme="minorBidi"/>
                <w:noProof/>
                <w:kern w:val="2"/>
                <w:sz w:val="24"/>
                <w:szCs w:val="24"/>
                <w:lang w:val="en-IN" w:eastAsia="en-GB"/>
                <w14:ligatures w14:val="standardContextual"/>
              </w:rPr>
              <w:tab/>
            </w:r>
            <w:r w:rsidRPr="00C31CD4">
              <w:rPr>
                <w:rStyle w:val="Hyperlink"/>
                <w:noProof/>
                <w:lang w:val="en-GB"/>
              </w:rPr>
              <w:t>My learning journey in this module and how they provide</w:t>
            </w:r>
            <w:r>
              <w:rPr>
                <w:rStyle w:val="Hyperlink"/>
                <w:noProof/>
                <w:lang w:val="en-GB"/>
              </w:rPr>
              <w:t>d</w:t>
            </w:r>
            <w:r w:rsidRPr="00C31CD4">
              <w:rPr>
                <w:rStyle w:val="Hyperlink"/>
                <w:noProof/>
                <w:lang w:val="en-GB"/>
              </w:rPr>
              <w:t xml:space="preserve"> me a baseline to design proper L&amp;D approaches using Gibbs reflective cycle</w:t>
            </w:r>
            <w:r>
              <w:rPr>
                <w:noProof/>
                <w:webHidden/>
              </w:rPr>
              <w:tab/>
            </w:r>
            <w:r>
              <w:rPr>
                <w:noProof/>
                <w:webHidden/>
              </w:rPr>
              <w:fldChar w:fldCharType="begin"/>
            </w:r>
            <w:r>
              <w:rPr>
                <w:noProof/>
                <w:webHidden/>
              </w:rPr>
              <w:instrText xml:space="preserve"> PAGEREF _Toc224640924 \h </w:instrText>
            </w:r>
            <w:r>
              <w:rPr>
                <w:noProof/>
                <w:webHidden/>
              </w:rPr>
            </w:r>
            <w:r>
              <w:rPr>
                <w:noProof/>
                <w:webHidden/>
              </w:rPr>
              <w:fldChar w:fldCharType="separate"/>
            </w:r>
            <w:r>
              <w:rPr>
                <w:noProof/>
                <w:webHidden/>
              </w:rPr>
              <w:t>9</w:t>
            </w:r>
            <w:r>
              <w:rPr>
                <w:noProof/>
                <w:webHidden/>
              </w:rPr>
              <w:fldChar w:fldCharType="end"/>
            </w:r>
          </w:hyperlink>
        </w:p>
        <w:p w14:paraId="6F27F25D" w14:textId="5CAB494F" w:rsidR="00F072AD" w:rsidRDefault="00F072AD">
          <w:pPr>
            <w:pStyle w:val="TOC2"/>
            <w:tabs>
              <w:tab w:val="left" w:pos="720"/>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25" w:history="1">
            <w:r w:rsidRPr="00C31CD4">
              <w:rPr>
                <w:rStyle w:val="Hyperlink"/>
                <w:rFonts w:ascii="Symbol" w:hAnsi="Symbol"/>
                <w:noProof/>
                <w:lang w:val="en-GB"/>
              </w:rPr>
              <w:t></w:t>
            </w:r>
            <w:r>
              <w:rPr>
                <w:rFonts w:asciiTheme="minorHAnsi" w:eastAsiaTheme="minorEastAsia" w:hAnsiTheme="minorHAnsi" w:cstheme="minorBidi"/>
                <w:noProof/>
                <w:kern w:val="2"/>
                <w:sz w:val="24"/>
                <w:szCs w:val="24"/>
                <w:lang w:val="en-IN" w:eastAsia="en-GB"/>
                <w14:ligatures w14:val="standardContextual"/>
              </w:rPr>
              <w:tab/>
            </w:r>
            <w:r w:rsidRPr="00C31CD4">
              <w:rPr>
                <w:rStyle w:val="Hyperlink"/>
                <w:noProof/>
                <w:lang w:val="en-GB"/>
              </w:rPr>
              <w:t>My plan is to stay relevant as AI is increasingly capable of handling jobs and positions, and to what extent I can use AI</w:t>
            </w:r>
            <w:r>
              <w:rPr>
                <w:noProof/>
                <w:webHidden/>
              </w:rPr>
              <w:tab/>
            </w:r>
            <w:r>
              <w:rPr>
                <w:noProof/>
                <w:webHidden/>
              </w:rPr>
              <w:fldChar w:fldCharType="begin"/>
            </w:r>
            <w:r>
              <w:rPr>
                <w:noProof/>
                <w:webHidden/>
              </w:rPr>
              <w:instrText xml:space="preserve"> PAGEREF _Toc224640925 \h </w:instrText>
            </w:r>
            <w:r>
              <w:rPr>
                <w:noProof/>
                <w:webHidden/>
              </w:rPr>
            </w:r>
            <w:r>
              <w:rPr>
                <w:noProof/>
                <w:webHidden/>
              </w:rPr>
              <w:fldChar w:fldCharType="separate"/>
            </w:r>
            <w:r>
              <w:rPr>
                <w:noProof/>
                <w:webHidden/>
              </w:rPr>
              <w:t>11</w:t>
            </w:r>
            <w:r>
              <w:rPr>
                <w:noProof/>
                <w:webHidden/>
              </w:rPr>
              <w:fldChar w:fldCharType="end"/>
            </w:r>
          </w:hyperlink>
        </w:p>
        <w:p w14:paraId="6A89D6D7" w14:textId="10D65EA2" w:rsidR="00F072AD" w:rsidRDefault="00F072AD">
          <w:pPr>
            <w:pStyle w:val="TOC1"/>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24640926" w:history="1">
            <w:r w:rsidRPr="00C31CD4">
              <w:rPr>
                <w:rStyle w:val="Hyperlink"/>
                <w:noProof/>
                <w:lang w:val="en-GB"/>
              </w:rPr>
              <w:t>References</w:t>
            </w:r>
            <w:r>
              <w:rPr>
                <w:noProof/>
                <w:webHidden/>
              </w:rPr>
              <w:tab/>
            </w:r>
            <w:r>
              <w:rPr>
                <w:noProof/>
                <w:webHidden/>
              </w:rPr>
              <w:fldChar w:fldCharType="begin"/>
            </w:r>
            <w:r>
              <w:rPr>
                <w:noProof/>
                <w:webHidden/>
              </w:rPr>
              <w:instrText xml:space="preserve"> PAGEREF _Toc224640926 \h </w:instrText>
            </w:r>
            <w:r>
              <w:rPr>
                <w:noProof/>
                <w:webHidden/>
              </w:rPr>
            </w:r>
            <w:r>
              <w:rPr>
                <w:noProof/>
                <w:webHidden/>
              </w:rPr>
              <w:fldChar w:fldCharType="separate"/>
            </w:r>
            <w:r>
              <w:rPr>
                <w:noProof/>
                <w:webHidden/>
              </w:rPr>
              <w:t>13</w:t>
            </w:r>
            <w:r>
              <w:rPr>
                <w:noProof/>
                <w:webHidden/>
              </w:rPr>
              <w:fldChar w:fldCharType="end"/>
            </w:r>
          </w:hyperlink>
        </w:p>
        <w:p w14:paraId="567298DF" w14:textId="4503D617" w:rsidR="003F1D79" w:rsidRDefault="003F1D79" w:rsidP="003F1D79">
          <w:pPr>
            <w:spacing w:line="360" w:lineRule="auto"/>
            <w:jc w:val="both"/>
          </w:pPr>
          <w:r w:rsidRPr="003F1D79">
            <w:rPr>
              <w:rFonts w:ascii="Times New Roman" w:hAnsi="Times New Roman" w:cs="Times New Roman"/>
              <w:b/>
              <w:bCs/>
              <w:noProof/>
              <w:sz w:val="24"/>
              <w:szCs w:val="24"/>
            </w:rPr>
            <w:fldChar w:fldCharType="end"/>
          </w:r>
        </w:p>
      </w:sdtContent>
    </w:sdt>
    <w:p w14:paraId="055F79C8" w14:textId="77777777" w:rsidR="002838BA" w:rsidRDefault="002838BA">
      <w:pP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br w:type="page"/>
      </w:r>
    </w:p>
    <w:p w14:paraId="3ACFAE2C" w14:textId="77777777" w:rsidR="00600001" w:rsidRPr="00363E95" w:rsidRDefault="0093432A" w:rsidP="009D3966">
      <w:pPr>
        <w:pStyle w:val="Heading1"/>
        <w:rPr>
          <w:lang w:val="en-GB"/>
        </w:rPr>
      </w:pPr>
      <w:bookmarkStart w:id="0" w:name="_Toc224640918"/>
      <w:r w:rsidRPr="00363E95">
        <w:rPr>
          <w:lang w:val="en-GB"/>
        </w:rPr>
        <w:lastRenderedPageBreak/>
        <w:t xml:space="preserve">Part 1: </w:t>
      </w:r>
      <w:r w:rsidR="009D3966" w:rsidRPr="00363E95">
        <w:rPr>
          <w:lang w:val="en-GB"/>
        </w:rPr>
        <w:t>Option 2: Building a culture of innovation and future work practices</w:t>
      </w:r>
      <w:bookmarkEnd w:id="0"/>
    </w:p>
    <w:p w14:paraId="4C599085" w14:textId="77777777" w:rsidR="00600001" w:rsidRPr="00363E95" w:rsidRDefault="0093432A" w:rsidP="009D3966">
      <w:pPr>
        <w:pStyle w:val="Heading2"/>
        <w:rPr>
          <w:lang w:val="en-GB"/>
        </w:rPr>
      </w:pPr>
      <w:bookmarkStart w:id="1" w:name="_Toc224640919"/>
      <w:r w:rsidRPr="00363E95">
        <w:rPr>
          <w:lang w:val="en-GB"/>
        </w:rPr>
        <w:t>Recent practices in culture and work among tech companies</w:t>
      </w:r>
      <w:bookmarkEnd w:id="1"/>
      <w:r w:rsidRPr="00363E95">
        <w:rPr>
          <w:lang w:val="en-GB"/>
        </w:rPr>
        <w:t xml:space="preserve"> </w:t>
      </w:r>
    </w:p>
    <w:p w14:paraId="230A238C" w14:textId="74FDB09A"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Organisational culture is instrumental in the modern digital economy in influencing the innovation, engagement of employees and organisational performance. The business environment of technology companies is very dynamic and competitive, so the process of innovation is quite quick</w:t>
      </w:r>
      <w:r w:rsidR="00853B7B">
        <w:rPr>
          <w:rFonts w:ascii="Times New Roman" w:eastAsia="Times New Roman" w:hAnsi="Times New Roman" w:cs="Times New Roman"/>
          <w:sz w:val="24"/>
          <w:szCs w:val="24"/>
          <w:lang w:val="en-GB"/>
        </w:rPr>
        <w:t>,</w:t>
      </w:r>
      <w:r w:rsidRPr="00363E95">
        <w:rPr>
          <w:rFonts w:ascii="Times New Roman" w:eastAsia="Times New Roman" w:hAnsi="Times New Roman" w:cs="Times New Roman"/>
          <w:sz w:val="24"/>
          <w:szCs w:val="24"/>
          <w:lang w:val="en-GB"/>
        </w:rPr>
        <w:t xml:space="preserve"> and learning is an ongoing process. Consequently, the culture of most technology giants has moved towards experimentation, teamwork, independence and safety of mind (</w:t>
      </w:r>
      <w:r w:rsidRPr="00363E95">
        <w:rPr>
          <w:rFonts w:ascii="Times New Roman" w:eastAsia="Times New Roman" w:hAnsi="Times New Roman" w:cs="Times New Roman"/>
          <w:sz w:val="24"/>
          <w:szCs w:val="24"/>
          <w:highlight w:val="white"/>
          <w:lang w:val="en-GB"/>
        </w:rPr>
        <w:t xml:space="preserve">Decker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highlight w:val="white"/>
          <w:lang w:val="en-GB"/>
        </w:rPr>
        <w:t>2025</w:t>
      </w:r>
      <w:r w:rsidRPr="00363E95">
        <w:rPr>
          <w:rFonts w:ascii="Times New Roman" w:eastAsia="Times New Roman" w:hAnsi="Times New Roman" w:cs="Times New Roman"/>
          <w:sz w:val="24"/>
          <w:szCs w:val="24"/>
          <w:lang w:val="en-GB"/>
        </w:rPr>
        <w:t>).</w:t>
      </w:r>
    </w:p>
    <w:p w14:paraId="508B5FF3"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5702748B" w14:textId="4DF617D9"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Emphasis on innovation-driven organisational values is one of the widely recognised characteristics of the technology company culture. Studies have shown that companies which emphasise innovative cultures have a much higher chance </w:t>
      </w:r>
      <w:r w:rsidR="00853B7B">
        <w:rPr>
          <w:rFonts w:ascii="Times New Roman" w:eastAsia="Times New Roman" w:hAnsi="Times New Roman" w:cs="Times New Roman"/>
          <w:sz w:val="24"/>
          <w:szCs w:val="24"/>
          <w:lang w:val="en-GB"/>
        </w:rPr>
        <w:t>of</w:t>
      </w:r>
      <w:r w:rsidRPr="00363E95">
        <w:rPr>
          <w:rFonts w:ascii="Times New Roman" w:eastAsia="Times New Roman" w:hAnsi="Times New Roman" w:cs="Times New Roman"/>
          <w:sz w:val="24"/>
          <w:szCs w:val="24"/>
          <w:lang w:val="en-GB"/>
        </w:rPr>
        <w:t xml:space="preserve"> attain</w:t>
      </w:r>
      <w:r w:rsidR="00853B7B">
        <w:rPr>
          <w:rFonts w:ascii="Times New Roman" w:eastAsia="Times New Roman" w:hAnsi="Times New Roman" w:cs="Times New Roman"/>
          <w:sz w:val="24"/>
          <w:szCs w:val="24"/>
          <w:lang w:val="en-GB"/>
        </w:rPr>
        <w:t>ing</w:t>
      </w:r>
      <w:r w:rsidRPr="00363E95">
        <w:rPr>
          <w:rFonts w:ascii="Times New Roman" w:eastAsia="Times New Roman" w:hAnsi="Times New Roman" w:cs="Times New Roman"/>
          <w:sz w:val="24"/>
          <w:szCs w:val="24"/>
          <w:lang w:val="en-GB"/>
        </w:rPr>
        <w:t xml:space="preserve"> high financial performance and product development results. A global study conducted by </w:t>
      </w:r>
      <w:r w:rsidRPr="00363E95">
        <w:rPr>
          <w:rFonts w:ascii="Times New Roman" w:eastAsia="Times New Roman" w:hAnsi="Times New Roman" w:cs="Times New Roman"/>
          <w:sz w:val="24"/>
          <w:szCs w:val="24"/>
          <w:highlight w:val="white"/>
          <w:lang w:val="en-GB"/>
        </w:rPr>
        <w:t>Maity and Lee (2025)</w:t>
      </w:r>
      <w:r w:rsidRPr="00363E95">
        <w:rPr>
          <w:rFonts w:ascii="Times New Roman" w:eastAsia="Times New Roman" w:hAnsi="Times New Roman" w:cs="Times New Roman"/>
          <w:sz w:val="24"/>
          <w:szCs w:val="24"/>
          <w:lang w:val="en-GB"/>
        </w:rPr>
        <w:t xml:space="preserve"> states that organisations that have a solid innovation culture have three times higher chances of beating competitors in increased revenue. </w:t>
      </w:r>
    </w:p>
    <w:p w14:paraId="4F35405B"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143DEBAA"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As argued by </w:t>
      </w:r>
      <w:proofErr w:type="spellStart"/>
      <w:r w:rsidRPr="00363E95">
        <w:rPr>
          <w:rFonts w:ascii="Times New Roman" w:eastAsia="Times New Roman" w:hAnsi="Times New Roman" w:cs="Times New Roman"/>
          <w:sz w:val="24"/>
          <w:szCs w:val="24"/>
          <w:highlight w:val="white"/>
          <w:lang w:val="en-GB"/>
        </w:rPr>
        <w:t>Tenakwah</w:t>
      </w:r>
      <w:proofErr w:type="spellEnd"/>
      <w:r w:rsidRPr="00363E95">
        <w:rPr>
          <w:rFonts w:ascii="Times New Roman" w:eastAsia="Times New Roman" w:hAnsi="Times New Roman" w:cs="Times New Roman"/>
          <w:sz w:val="24"/>
          <w:szCs w:val="24"/>
          <w:highlight w:val="white"/>
          <w:lang w:val="en-GB"/>
        </w:rPr>
        <w:t xml:space="preserve"> and Otchere-Ankrah (2024)</w:t>
      </w:r>
      <w:r w:rsidRPr="00363E95">
        <w:rPr>
          <w:rFonts w:ascii="Times New Roman" w:eastAsia="Times New Roman" w:hAnsi="Times New Roman" w:cs="Times New Roman"/>
          <w:sz w:val="24"/>
          <w:szCs w:val="24"/>
          <w:lang w:val="en-GB"/>
        </w:rPr>
        <w:t>, psychological safety is a major constituent in the innovation culture, and the notion is extensively debated in the organisational behaviour literature. Psychological safety is a condition in which employees feel free to communicate and raise ideas, ask questions, and own errors without having to be punished. In a famous research conducted by Google under the name Project Aristotle, it was revealed that psychological safety was the key variable that affected team performance in the company. High levels of psychological safety in teams showed that they had stronger collaboration, more output in innovation and greater performance results.</w:t>
      </w:r>
    </w:p>
    <w:p w14:paraId="230EF7B0"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26869334" w14:textId="77777777"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Continuous learning and skill development is another popular practise, as technological change is happening fast and employees should keep up with the current developments by updating their knowledge. Training of companies like Amazon and Microsoft, in learning platforms, technical training and programmes of leader</w:t>
      </w:r>
      <w:r w:rsidR="009D3966">
        <w:rPr>
          <w:rFonts w:ascii="Times New Roman" w:eastAsia="Times New Roman" w:hAnsi="Times New Roman" w:cs="Times New Roman"/>
          <w:sz w:val="24"/>
          <w:szCs w:val="24"/>
          <w:lang w:val="en-GB"/>
        </w:rPr>
        <w:t>ship development are costly. As</w:t>
      </w:r>
      <w:r w:rsidRPr="00363E95">
        <w:rPr>
          <w:rFonts w:ascii="Times New Roman" w:eastAsia="Times New Roman" w:hAnsi="Times New Roman" w:cs="Times New Roman"/>
          <w:sz w:val="24"/>
          <w:szCs w:val="24"/>
          <w:lang w:val="en-GB"/>
        </w:rPr>
        <w:t xml:space="preserve"> influenced by </w:t>
      </w:r>
      <w:proofErr w:type="spellStart"/>
      <w:r w:rsidRPr="00363E95">
        <w:rPr>
          <w:rFonts w:ascii="Times New Roman" w:eastAsia="Times New Roman" w:hAnsi="Times New Roman" w:cs="Times New Roman"/>
          <w:sz w:val="24"/>
          <w:szCs w:val="24"/>
          <w:highlight w:val="white"/>
          <w:lang w:val="en-GB"/>
        </w:rPr>
        <w:t>Doargajudhur</w:t>
      </w:r>
      <w:proofErr w:type="spellEnd"/>
      <w:r w:rsidRPr="00363E95">
        <w:rPr>
          <w:rFonts w:ascii="Times New Roman" w:eastAsia="Times New Roman" w:hAnsi="Times New Roman" w:cs="Times New Roman"/>
          <w:sz w:val="24"/>
          <w:szCs w:val="24"/>
          <w:highlight w:val="white"/>
          <w:lang w:val="en-GB"/>
        </w:rPr>
        <w:t xml:space="preserve">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lang w:val="en-GB"/>
        </w:rPr>
        <w:t xml:space="preserve">(2026), when organisations invest in the career development of their employees, </w:t>
      </w:r>
      <w:r w:rsidRPr="00363E95">
        <w:rPr>
          <w:rFonts w:ascii="Times New Roman" w:eastAsia="Times New Roman" w:hAnsi="Times New Roman" w:cs="Times New Roman"/>
          <w:b/>
          <w:bCs/>
          <w:i/>
          <w:iCs/>
          <w:sz w:val="24"/>
          <w:szCs w:val="24"/>
          <w:lang w:val="en-GB"/>
        </w:rPr>
        <w:t>94%</w:t>
      </w:r>
      <w:r w:rsidRPr="00363E95">
        <w:rPr>
          <w:rFonts w:ascii="Times New Roman" w:eastAsia="Times New Roman" w:hAnsi="Times New Roman" w:cs="Times New Roman"/>
          <w:sz w:val="24"/>
          <w:szCs w:val="24"/>
          <w:lang w:val="en-GB"/>
        </w:rPr>
        <w:t xml:space="preserve"> of them would remain longer in the organisation. </w:t>
      </w:r>
    </w:p>
    <w:p w14:paraId="13C9FF72" w14:textId="77777777"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lastRenderedPageBreak/>
        <w:t xml:space="preserve">Thus, a review of the cultural practises of the top technology organisations will offer useful insights to </w:t>
      </w:r>
      <w:r w:rsidRPr="00363E95">
        <w:rPr>
          <w:rFonts w:ascii="Times New Roman" w:eastAsia="Times New Roman" w:hAnsi="Times New Roman" w:cs="Times New Roman"/>
          <w:b/>
          <w:bCs/>
          <w:i/>
          <w:iCs/>
          <w:sz w:val="24"/>
          <w:szCs w:val="24"/>
          <w:lang w:val="en-GB"/>
        </w:rPr>
        <w:t>Aether Innovations</w:t>
      </w:r>
      <w:r w:rsidRPr="00363E95">
        <w:rPr>
          <w:rFonts w:ascii="Times New Roman" w:eastAsia="Times New Roman" w:hAnsi="Times New Roman" w:cs="Times New Roman"/>
          <w:sz w:val="24"/>
          <w:szCs w:val="24"/>
          <w:lang w:val="en-GB"/>
        </w:rPr>
        <w:t>. Learning about the way innovation-driven cultures work in successful companies will help the organisation focus on the gap existing in its current practises and devise the methods to enhance the level of collaboration, engagement, and creativity within the workforce.</w:t>
      </w:r>
    </w:p>
    <w:p w14:paraId="47596BD1" w14:textId="77777777" w:rsidR="00600001" w:rsidRPr="00363E95" w:rsidRDefault="0093432A" w:rsidP="009D3966">
      <w:pPr>
        <w:pStyle w:val="Heading2"/>
        <w:rPr>
          <w:lang w:val="en-GB"/>
        </w:rPr>
      </w:pPr>
      <w:bookmarkStart w:id="2" w:name="_Toc224640920"/>
      <w:r w:rsidRPr="00363E95">
        <w:rPr>
          <w:lang w:val="en-GB"/>
        </w:rPr>
        <w:t>Recommendations of cultural and structural initiatives that embedded innovation</w:t>
      </w:r>
      <w:bookmarkEnd w:id="2"/>
      <w:r w:rsidRPr="00363E95">
        <w:rPr>
          <w:lang w:val="en-GB"/>
        </w:rPr>
        <w:t xml:space="preserve"> </w:t>
      </w:r>
    </w:p>
    <w:p w14:paraId="4C89FBA1"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Inculcating innovation into an organisation does not just entail promoting innovativeness, as it entails the designing of cultural norms, leadership behaviours and organisational structures that are perpetually favourable to experimentation and idea generation. In the case of </w:t>
      </w:r>
      <w:r w:rsidRPr="00363E95">
        <w:rPr>
          <w:rFonts w:ascii="Times New Roman" w:eastAsia="Times New Roman" w:hAnsi="Times New Roman" w:cs="Times New Roman"/>
          <w:b/>
          <w:bCs/>
          <w:i/>
          <w:iCs/>
          <w:sz w:val="24"/>
          <w:szCs w:val="24"/>
          <w:lang w:val="en-GB"/>
        </w:rPr>
        <w:t>Aether Innovations</w:t>
      </w:r>
      <w:r w:rsidRPr="00363E95">
        <w:rPr>
          <w:rFonts w:ascii="Times New Roman" w:eastAsia="Times New Roman" w:hAnsi="Times New Roman" w:cs="Times New Roman"/>
          <w:sz w:val="24"/>
          <w:szCs w:val="24"/>
          <w:lang w:val="en-GB"/>
        </w:rPr>
        <w:t>, the company may use specific cultural and structural programmes to overcome the existing performance issues.</w:t>
      </w:r>
    </w:p>
    <w:p w14:paraId="472B443A"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64872CFF"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The introduction of i</w:t>
      </w:r>
      <w:r w:rsidRPr="00363E95">
        <w:rPr>
          <w:rFonts w:ascii="Times New Roman" w:eastAsia="Times New Roman" w:hAnsi="Times New Roman" w:cs="Times New Roman"/>
          <w:b/>
          <w:bCs/>
          <w:i/>
          <w:iCs/>
          <w:sz w:val="24"/>
          <w:szCs w:val="24"/>
          <w:lang w:val="en-GB"/>
        </w:rPr>
        <w:t>nnovation sprints or hackathons</w:t>
      </w:r>
      <w:r w:rsidRPr="00363E95">
        <w:rPr>
          <w:rFonts w:ascii="Times New Roman" w:eastAsia="Times New Roman" w:hAnsi="Times New Roman" w:cs="Times New Roman"/>
          <w:sz w:val="24"/>
          <w:szCs w:val="24"/>
          <w:lang w:val="en-GB"/>
        </w:rPr>
        <w:t xml:space="preserve"> is one of the effective initiatives that are common in technology companies. Innovation sprints are brief, intensive sessions that involve the employees working hard to come up with new ideas, prototypes, or solutions to certain organisational issues (</w:t>
      </w:r>
      <w:proofErr w:type="spellStart"/>
      <w:r w:rsidRPr="00363E95">
        <w:rPr>
          <w:rFonts w:ascii="Times New Roman" w:eastAsia="Times New Roman" w:hAnsi="Times New Roman" w:cs="Times New Roman"/>
          <w:sz w:val="24"/>
          <w:szCs w:val="24"/>
          <w:highlight w:val="white"/>
          <w:lang w:val="en-GB"/>
        </w:rPr>
        <w:t>Stasiła-Sieradzka</w:t>
      </w:r>
      <w:proofErr w:type="spellEnd"/>
      <w:r w:rsidRPr="00363E95">
        <w:rPr>
          <w:rFonts w:ascii="Times New Roman" w:eastAsia="Times New Roman" w:hAnsi="Times New Roman" w:cs="Times New Roman"/>
          <w:sz w:val="24"/>
          <w:szCs w:val="24"/>
          <w:highlight w:val="white"/>
          <w:lang w:val="en-GB"/>
        </w:rPr>
        <w:t xml:space="preserve">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highlight w:val="white"/>
          <w:lang w:val="en-GB"/>
        </w:rPr>
        <w:t>2023</w:t>
      </w:r>
      <w:r w:rsidRPr="00363E95">
        <w:rPr>
          <w:rFonts w:ascii="Times New Roman" w:eastAsia="Times New Roman" w:hAnsi="Times New Roman" w:cs="Times New Roman"/>
          <w:sz w:val="24"/>
          <w:szCs w:val="24"/>
          <w:lang w:val="en-GB"/>
        </w:rPr>
        <w:t xml:space="preserve">). Other companies like Google and Facebook hold regular internal hackathons where members of various departments come together to work on experimental projects. According to research conducted by </w:t>
      </w:r>
      <w:proofErr w:type="spellStart"/>
      <w:r w:rsidRPr="00363E95">
        <w:rPr>
          <w:rFonts w:ascii="Times New Roman" w:eastAsia="Times New Roman" w:hAnsi="Times New Roman" w:cs="Times New Roman"/>
          <w:sz w:val="24"/>
          <w:szCs w:val="24"/>
          <w:highlight w:val="white"/>
          <w:lang w:val="en-GB"/>
        </w:rPr>
        <w:t>Prasoppokakorn</w:t>
      </w:r>
      <w:proofErr w:type="spellEnd"/>
      <w:r w:rsidRPr="00363E95">
        <w:rPr>
          <w:rFonts w:ascii="Times New Roman" w:eastAsia="Times New Roman" w:hAnsi="Times New Roman" w:cs="Times New Roman"/>
          <w:sz w:val="24"/>
          <w:szCs w:val="24"/>
          <w:highlight w:val="white"/>
          <w:lang w:val="en-GB"/>
        </w:rPr>
        <w:t xml:space="preserve"> and </w:t>
      </w:r>
      <w:proofErr w:type="spellStart"/>
      <w:r w:rsidRPr="00363E95">
        <w:rPr>
          <w:rFonts w:ascii="Times New Roman" w:eastAsia="Times New Roman" w:hAnsi="Times New Roman" w:cs="Times New Roman"/>
          <w:sz w:val="24"/>
          <w:szCs w:val="24"/>
          <w:highlight w:val="white"/>
          <w:lang w:val="en-GB"/>
        </w:rPr>
        <w:t>Prasittisopin</w:t>
      </w:r>
      <w:proofErr w:type="spellEnd"/>
      <w:r w:rsidRPr="00363E95">
        <w:rPr>
          <w:rFonts w:ascii="Times New Roman" w:eastAsia="Times New Roman" w:hAnsi="Times New Roman" w:cs="Times New Roman"/>
          <w:sz w:val="24"/>
          <w:szCs w:val="24"/>
          <w:highlight w:val="white"/>
          <w:lang w:val="en-GB"/>
        </w:rPr>
        <w:t xml:space="preserve"> (2026)</w:t>
      </w:r>
      <w:r w:rsidRPr="00363E95">
        <w:rPr>
          <w:rFonts w:ascii="Times New Roman" w:eastAsia="Times New Roman" w:hAnsi="Times New Roman" w:cs="Times New Roman"/>
          <w:sz w:val="24"/>
          <w:szCs w:val="24"/>
          <w:lang w:val="en-GB"/>
        </w:rPr>
        <w:t xml:space="preserve">, innovation sprints have the potential to solve the problem of employee engagement, as well as speed up the development of products by promoting quick experiments. In the case of </w:t>
      </w:r>
      <w:r w:rsidRPr="00363E95">
        <w:rPr>
          <w:rFonts w:ascii="Times New Roman" w:eastAsia="Times New Roman" w:hAnsi="Times New Roman" w:cs="Times New Roman"/>
          <w:b/>
          <w:bCs/>
          <w:i/>
          <w:iCs/>
          <w:sz w:val="24"/>
          <w:szCs w:val="24"/>
          <w:lang w:val="en-GB"/>
        </w:rPr>
        <w:t>Aether Innovations</w:t>
      </w:r>
      <w:r w:rsidRPr="00363E95">
        <w:rPr>
          <w:rFonts w:ascii="Times New Roman" w:eastAsia="Times New Roman" w:hAnsi="Times New Roman" w:cs="Times New Roman"/>
          <w:sz w:val="24"/>
          <w:szCs w:val="24"/>
          <w:lang w:val="en-GB"/>
        </w:rPr>
        <w:t>, innovation sprints would offer workers formal chances to find creative solutions to product, service, or internal process improvement. This would also enhance teamwork and generate a feeling of the organisation's purpose as well.</w:t>
      </w:r>
    </w:p>
    <w:p w14:paraId="30EDB65D"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30D626DA" w14:textId="6E3DCC36"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The other significant initiative is the creation of </w:t>
      </w:r>
      <w:r w:rsidRPr="00363E95">
        <w:rPr>
          <w:rFonts w:ascii="Times New Roman" w:eastAsia="Times New Roman" w:hAnsi="Times New Roman" w:cs="Times New Roman"/>
          <w:b/>
          <w:bCs/>
          <w:i/>
          <w:iCs/>
          <w:sz w:val="24"/>
          <w:szCs w:val="24"/>
          <w:lang w:val="en-GB"/>
        </w:rPr>
        <w:t>intrapreneurship programmes</w:t>
      </w:r>
      <w:r w:rsidRPr="00363E95">
        <w:rPr>
          <w:rFonts w:ascii="Times New Roman" w:eastAsia="Times New Roman" w:hAnsi="Times New Roman" w:cs="Times New Roman"/>
          <w:sz w:val="24"/>
          <w:szCs w:val="24"/>
          <w:lang w:val="en-GB"/>
        </w:rPr>
        <w:t xml:space="preserve">, as the term intrapreneurship denotes the promotion of employees to be business-like in the organisation by inspiring new ideas, services, or technologies. Firms like </w:t>
      </w:r>
      <w:r w:rsidRPr="00363E95">
        <w:rPr>
          <w:rFonts w:ascii="Times New Roman" w:eastAsia="Times New Roman" w:hAnsi="Times New Roman" w:cs="Times New Roman"/>
          <w:b/>
          <w:bCs/>
          <w:i/>
          <w:iCs/>
          <w:sz w:val="24"/>
          <w:szCs w:val="24"/>
          <w:lang w:val="en-GB"/>
        </w:rPr>
        <w:t>3M and Google</w:t>
      </w:r>
      <w:r w:rsidRPr="00363E95">
        <w:rPr>
          <w:rFonts w:ascii="Times New Roman" w:eastAsia="Times New Roman" w:hAnsi="Times New Roman" w:cs="Times New Roman"/>
          <w:sz w:val="24"/>
          <w:szCs w:val="24"/>
          <w:lang w:val="en-GB"/>
        </w:rPr>
        <w:t xml:space="preserve"> have long advocated intrapreneurship by sponsoring projects like the notorious </w:t>
      </w:r>
      <w:r w:rsidRPr="00363E95">
        <w:rPr>
          <w:rFonts w:ascii="Times New Roman" w:eastAsia="Times New Roman" w:hAnsi="Times New Roman" w:cs="Times New Roman"/>
          <w:b/>
          <w:bCs/>
          <w:i/>
          <w:iCs/>
          <w:sz w:val="24"/>
          <w:szCs w:val="24"/>
          <w:lang w:val="en-GB"/>
        </w:rPr>
        <w:t>20% time policy</w:t>
      </w:r>
      <w:r w:rsidRPr="00363E95">
        <w:rPr>
          <w:rFonts w:ascii="Times New Roman" w:eastAsia="Times New Roman" w:hAnsi="Times New Roman" w:cs="Times New Roman"/>
          <w:sz w:val="24"/>
          <w:szCs w:val="24"/>
          <w:lang w:val="en-GB"/>
        </w:rPr>
        <w:t xml:space="preserve">, which </w:t>
      </w:r>
      <w:r w:rsidR="00853B7B">
        <w:rPr>
          <w:rFonts w:ascii="Times New Roman" w:eastAsia="Times New Roman" w:hAnsi="Times New Roman" w:cs="Times New Roman"/>
          <w:sz w:val="24"/>
          <w:szCs w:val="24"/>
          <w:lang w:val="en-GB"/>
        </w:rPr>
        <w:t>allow</w:t>
      </w:r>
      <w:r w:rsidRPr="00363E95">
        <w:rPr>
          <w:rFonts w:ascii="Times New Roman" w:eastAsia="Times New Roman" w:hAnsi="Times New Roman" w:cs="Times New Roman"/>
          <w:sz w:val="24"/>
          <w:szCs w:val="24"/>
          <w:lang w:val="en-GB"/>
        </w:rPr>
        <w:t xml:space="preserve">s employees to devote some of their time to test the viability of new ideas not necessarily within the </w:t>
      </w:r>
      <w:r w:rsidRPr="00363E95">
        <w:rPr>
          <w:rFonts w:ascii="Times New Roman" w:eastAsia="Times New Roman" w:hAnsi="Times New Roman" w:cs="Times New Roman"/>
          <w:sz w:val="24"/>
          <w:szCs w:val="24"/>
          <w:lang w:val="en-GB"/>
        </w:rPr>
        <w:lastRenderedPageBreak/>
        <w:t>scope of their usual job (</w:t>
      </w:r>
      <w:proofErr w:type="spellStart"/>
      <w:r w:rsidRPr="00363E95">
        <w:rPr>
          <w:rFonts w:ascii="Times New Roman" w:eastAsia="Times New Roman" w:hAnsi="Times New Roman" w:cs="Times New Roman"/>
          <w:sz w:val="24"/>
          <w:szCs w:val="24"/>
          <w:highlight w:val="white"/>
          <w:lang w:val="en-GB"/>
        </w:rPr>
        <w:t>Doargajudhur</w:t>
      </w:r>
      <w:proofErr w:type="spellEnd"/>
      <w:r w:rsidRPr="00363E95">
        <w:rPr>
          <w:rFonts w:ascii="Times New Roman" w:eastAsia="Times New Roman" w:hAnsi="Times New Roman" w:cs="Times New Roman"/>
          <w:sz w:val="24"/>
          <w:szCs w:val="24"/>
          <w:highlight w:val="white"/>
          <w:lang w:val="en-GB"/>
        </w:rPr>
        <w:t xml:space="preserve">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lang w:val="en-GB"/>
        </w:rPr>
        <w:t xml:space="preserve">2026). It is worth noting that a number of successful products like Gmail and Google Maps came through this effort. For example, </w:t>
      </w:r>
      <w:r w:rsidRPr="00363E95">
        <w:rPr>
          <w:rFonts w:ascii="Times New Roman" w:eastAsia="Times New Roman" w:hAnsi="Times New Roman" w:cs="Times New Roman"/>
          <w:b/>
          <w:bCs/>
          <w:i/>
          <w:iCs/>
          <w:sz w:val="24"/>
          <w:szCs w:val="24"/>
          <w:lang w:val="en-GB"/>
        </w:rPr>
        <w:t xml:space="preserve">Apple and Tesla </w:t>
      </w:r>
      <w:r w:rsidRPr="00363E95">
        <w:rPr>
          <w:rFonts w:ascii="Times New Roman" w:eastAsia="Times New Roman" w:hAnsi="Times New Roman" w:cs="Times New Roman"/>
          <w:sz w:val="24"/>
          <w:szCs w:val="24"/>
          <w:lang w:val="en-GB"/>
        </w:rPr>
        <w:t>are companies that have a distinct cross-functional partnership between engineers, designers, marketing specialists, and product managers to come up with innovative products. It has been found that organisations employing cross-functional teams are approximately</w:t>
      </w:r>
      <w:r w:rsidRPr="00363E95">
        <w:rPr>
          <w:rFonts w:ascii="Times New Roman" w:eastAsia="Times New Roman" w:hAnsi="Times New Roman" w:cs="Times New Roman"/>
          <w:b/>
          <w:bCs/>
          <w:i/>
          <w:iCs/>
          <w:sz w:val="24"/>
          <w:szCs w:val="24"/>
          <w:lang w:val="en-GB"/>
        </w:rPr>
        <w:t xml:space="preserve"> 35%</w:t>
      </w:r>
      <w:r w:rsidRPr="00363E95">
        <w:rPr>
          <w:rFonts w:ascii="Times New Roman" w:eastAsia="Times New Roman" w:hAnsi="Times New Roman" w:cs="Times New Roman"/>
          <w:sz w:val="24"/>
          <w:szCs w:val="24"/>
          <w:lang w:val="en-GB"/>
        </w:rPr>
        <w:t xml:space="preserve"> more apt to provide successful innovation results since they blend divergent views and competencies. Lastly, organisations that want to incorporate innovation should have recognition and reward systems that support creative behaviour. The conventional performance management systems are usually short-term, productivity-oriented, as opposed to an experimental orientation. Nevertheless, innovation must have employees trying out new ideas</w:t>
      </w:r>
      <w:r w:rsidR="00853B7B">
        <w:rPr>
          <w:rFonts w:ascii="Times New Roman" w:eastAsia="Times New Roman" w:hAnsi="Times New Roman" w:cs="Times New Roman"/>
          <w:sz w:val="24"/>
          <w:szCs w:val="24"/>
          <w:lang w:val="en-GB"/>
        </w:rPr>
        <w:t>,</w:t>
      </w:r>
      <w:r w:rsidRPr="00363E95">
        <w:rPr>
          <w:rFonts w:ascii="Times New Roman" w:eastAsia="Times New Roman" w:hAnsi="Times New Roman" w:cs="Times New Roman"/>
          <w:sz w:val="24"/>
          <w:szCs w:val="24"/>
          <w:lang w:val="en-GB"/>
        </w:rPr>
        <w:t xml:space="preserve"> and this can turn out to be unsuccessful. Innovation reward systems have been introduced by companies like Adobe that reward employees who have come up with new solutions or improvements to the processes. Thus, this may be applied in</w:t>
      </w:r>
      <w:r w:rsidRPr="00363E95">
        <w:rPr>
          <w:rFonts w:ascii="Times New Roman" w:eastAsia="Times New Roman" w:hAnsi="Times New Roman" w:cs="Times New Roman"/>
          <w:b/>
          <w:bCs/>
          <w:i/>
          <w:iCs/>
          <w:sz w:val="24"/>
          <w:szCs w:val="24"/>
          <w:lang w:val="en-GB"/>
        </w:rPr>
        <w:t xml:space="preserve"> Aether Innovations</w:t>
      </w:r>
      <w:r w:rsidRPr="00363E95">
        <w:rPr>
          <w:rFonts w:ascii="Times New Roman" w:eastAsia="Times New Roman" w:hAnsi="Times New Roman" w:cs="Times New Roman"/>
          <w:sz w:val="24"/>
          <w:szCs w:val="24"/>
          <w:lang w:val="en-GB"/>
        </w:rPr>
        <w:t xml:space="preserve"> to reward mechanisms that may be implemented by the company, which can motivate the employees to engage in innovation initiatives.</w:t>
      </w:r>
    </w:p>
    <w:p w14:paraId="229D4879" w14:textId="77777777" w:rsidR="00600001" w:rsidRPr="00363E95" w:rsidRDefault="0093432A" w:rsidP="00044DCB">
      <w:pPr>
        <w:pStyle w:val="Heading2"/>
        <w:rPr>
          <w:lang w:val="en-GB"/>
        </w:rPr>
      </w:pPr>
      <w:bookmarkStart w:id="3" w:name="_Toc224640921"/>
      <w:r w:rsidRPr="00363E95">
        <w:rPr>
          <w:lang w:val="en-GB"/>
        </w:rPr>
        <w:lastRenderedPageBreak/>
        <w:t>Propose a Future of Work Model</w:t>
      </w:r>
      <w:bookmarkEnd w:id="3"/>
      <w:r w:rsidRPr="00363E95">
        <w:rPr>
          <w:lang w:val="en-GB"/>
        </w:rPr>
        <w:t xml:space="preserve"> </w:t>
      </w:r>
    </w:p>
    <w:p w14:paraId="06F2042E" w14:textId="77777777" w:rsidR="00600001" w:rsidRPr="00363E95" w:rsidRDefault="0093432A" w:rsidP="00044DCB">
      <w:pPr>
        <w:spacing w:line="360" w:lineRule="auto"/>
        <w:jc w:val="center"/>
        <w:rPr>
          <w:rFonts w:ascii="Times New Roman" w:eastAsia="Times New Roman" w:hAnsi="Times New Roman" w:cs="Times New Roman"/>
          <w:b/>
          <w:bCs/>
          <w:sz w:val="24"/>
          <w:szCs w:val="24"/>
          <w:lang w:val="en-GB"/>
        </w:rPr>
      </w:pPr>
      <w:r w:rsidRPr="00363E95">
        <w:rPr>
          <w:rFonts w:ascii="Times New Roman" w:eastAsia="Times New Roman" w:hAnsi="Times New Roman" w:cs="Times New Roman"/>
          <w:b/>
          <w:bCs/>
          <w:noProof/>
          <w:sz w:val="24"/>
          <w:szCs w:val="24"/>
          <w:lang w:val="en-IN"/>
        </w:rPr>
        <w:drawing>
          <wp:inline distT="114300" distB="114300" distL="114300" distR="114300" wp14:anchorId="1C32AF83" wp14:editId="5F83EC1C">
            <wp:extent cx="5334000" cy="69151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34000" cy="6915150"/>
                    </a:xfrm>
                    <a:prstGeom prst="rect">
                      <a:avLst/>
                    </a:prstGeom>
                    <a:ln/>
                  </pic:spPr>
                </pic:pic>
              </a:graphicData>
            </a:graphic>
          </wp:inline>
        </w:drawing>
      </w:r>
    </w:p>
    <w:p w14:paraId="0D97115C" w14:textId="77777777" w:rsidR="00600001" w:rsidRPr="00363E95" w:rsidRDefault="0093432A" w:rsidP="00044DCB">
      <w:pPr>
        <w:spacing w:line="360" w:lineRule="auto"/>
        <w:jc w:val="center"/>
        <w:rPr>
          <w:rFonts w:ascii="Times New Roman" w:eastAsia="Times New Roman" w:hAnsi="Times New Roman" w:cs="Times New Roman"/>
          <w:b/>
          <w:bCs/>
          <w:sz w:val="24"/>
          <w:szCs w:val="24"/>
          <w:lang w:val="en-GB"/>
        </w:rPr>
      </w:pPr>
      <w:r w:rsidRPr="00363E95">
        <w:rPr>
          <w:rFonts w:ascii="Times New Roman" w:eastAsia="Times New Roman" w:hAnsi="Times New Roman" w:cs="Times New Roman"/>
          <w:b/>
          <w:bCs/>
          <w:sz w:val="24"/>
          <w:szCs w:val="24"/>
          <w:lang w:val="en-GB"/>
        </w:rPr>
        <w:t>Figure 1: The Future of Work Model (hybrid/remote)</w:t>
      </w:r>
    </w:p>
    <w:p w14:paraId="7781B62F" w14:textId="77777777" w:rsidR="00600001" w:rsidRPr="00363E95" w:rsidRDefault="0093432A" w:rsidP="00044DCB">
      <w:pPr>
        <w:spacing w:line="360" w:lineRule="auto"/>
        <w:jc w:val="center"/>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(Source: Self-created</w:t>
      </w:r>
      <w:r w:rsidR="00D704D0">
        <w:rPr>
          <w:rFonts w:ascii="Times New Roman" w:eastAsia="Times New Roman" w:hAnsi="Times New Roman" w:cs="Times New Roman"/>
          <w:sz w:val="24"/>
          <w:szCs w:val="24"/>
          <w:lang w:val="en-GB"/>
        </w:rPr>
        <w:t>)</w:t>
      </w:r>
    </w:p>
    <w:p w14:paraId="46371904" w14:textId="732D6A62"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lastRenderedPageBreak/>
        <w:t>The above image shows that an effective future of work model is critical to technology organisations interested in ensuring that they continue to be innovative, employee engagement is enhanced</w:t>
      </w:r>
      <w:r w:rsidR="00853B7B">
        <w:rPr>
          <w:rFonts w:ascii="Times New Roman" w:eastAsia="Times New Roman" w:hAnsi="Times New Roman" w:cs="Times New Roman"/>
          <w:sz w:val="24"/>
          <w:szCs w:val="24"/>
          <w:lang w:val="en-GB"/>
        </w:rPr>
        <w:t>,</w:t>
      </w:r>
      <w:r w:rsidRPr="00363E95">
        <w:rPr>
          <w:rFonts w:ascii="Times New Roman" w:eastAsia="Times New Roman" w:hAnsi="Times New Roman" w:cs="Times New Roman"/>
          <w:sz w:val="24"/>
          <w:szCs w:val="24"/>
          <w:lang w:val="en-GB"/>
        </w:rPr>
        <w:t xml:space="preserve"> and organisational performance is boosted. The hybrid and remote work model proposed by </w:t>
      </w:r>
      <w:r w:rsidRPr="00363E95">
        <w:rPr>
          <w:rFonts w:ascii="Times New Roman" w:eastAsia="Times New Roman" w:hAnsi="Times New Roman" w:cs="Times New Roman"/>
          <w:b/>
          <w:bCs/>
          <w:i/>
          <w:iCs/>
          <w:sz w:val="24"/>
          <w:szCs w:val="24"/>
          <w:lang w:val="en-GB"/>
        </w:rPr>
        <w:t>Aether Innovations</w:t>
      </w:r>
      <w:r w:rsidRPr="00363E95">
        <w:rPr>
          <w:rFonts w:ascii="Times New Roman" w:eastAsia="Times New Roman" w:hAnsi="Times New Roman" w:cs="Times New Roman"/>
          <w:sz w:val="24"/>
          <w:szCs w:val="24"/>
          <w:lang w:val="en-GB"/>
        </w:rPr>
        <w:t xml:space="preserve"> is a blend of flexible work format, collocated workspaces, digital infrastructure, and employee well</w:t>
      </w:r>
      <w:r w:rsidR="00853B7B">
        <w:rPr>
          <w:rFonts w:ascii="Times New Roman" w:eastAsia="Times New Roman" w:hAnsi="Times New Roman" w:cs="Times New Roman"/>
          <w:sz w:val="24"/>
          <w:szCs w:val="24"/>
          <w:lang w:val="en-GB"/>
        </w:rPr>
        <w:t>-</w:t>
      </w:r>
      <w:r w:rsidRPr="00363E95">
        <w:rPr>
          <w:rFonts w:ascii="Times New Roman" w:eastAsia="Times New Roman" w:hAnsi="Times New Roman" w:cs="Times New Roman"/>
          <w:sz w:val="24"/>
          <w:szCs w:val="24"/>
          <w:lang w:val="en-GB"/>
        </w:rPr>
        <w:t>being programmes (</w:t>
      </w:r>
      <w:proofErr w:type="spellStart"/>
      <w:r w:rsidRPr="00363E95">
        <w:rPr>
          <w:rFonts w:ascii="Times New Roman" w:eastAsia="Times New Roman" w:hAnsi="Times New Roman" w:cs="Times New Roman"/>
          <w:sz w:val="24"/>
          <w:szCs w:val="24"/>
          <w:highlight w:val="white"/>
          <w:lang w:val="en-GB"/>
        </w:rPr>
        <w:t>Tahlyan</w:t>
      </w:r>
      <w:proofErr w:type="spellEnd"/>
      <w:r w:rsidRPr="00363E95">
        <w:rPr>
          <w:rFonts w:ascii="Times New Roman" w:eastAsia="Times New Roman" w:hAnsi="Times New Roman" w:cs="Times New Roman"/>
          <w:sz w:val="24"/>
          <w:szCs w:val="24"/>
          <w:highlight w:val="white"/>
          <w:lang w:val="en-GB"/>
        </w:rPr>
        <w:t xml:space="preserve">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highlight w:val="white"/>
          <w:lang w:val="en-GB"/>
        </w:rPr>
        <w:t>2024</w:t>
      </w:r>
      <w:r w:rsidRPr="00363E95">
        <w:rPr>
          <w:rFonts w:ascii="Times New Roman" w:eastAsia="Times New Roman" w:hAnsi="Times New Roman" w:cs="Times New Roman"/>
          <w:sz w:val="24"/>
          <w:szCs w:val="24"/>
          <w:lang w:val="en-GB"/>
        </w:rPr>
        <w:t>). This model of integration allows employees to work efficiently and at the same time retain their independence and flexibility, which are principal creativities in contemporary organisations.</w:t>
      </w:r>
    </w:p>
    <w:p w14:paraId="17A950DA"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4AC79687"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The first part of the model is the flexible work structure, which gives employees the option to work in the office and remotely. The diagram suggests that it can be a system of three days in the company headquarters and two days at home. The hybrid working has become a trend in the technology industry. A global workforce research by </w:t>
      </w:r>
      <w:r w:rsidRPr="00363E95">
        <w:rPr>
          <w:rFonts w:ascii="Times New Roman" w:eastAsia="Times New Roman" w:hAnsi="Times New Roman" w:cs="Times New Roman"/>
          <w:sz w:val="24"/>
          <w:szCs w:val="24"/>
          <w:highlight w:val="white"/>
          <w:lang w:val="en-GB"/>
        </w:rPr>
        <w:t xml:space="preserve">Nikiforova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lang w:val="en-GB"/>
        </w:rPr>
        <w:t xml:space="preserve">(2023) found that about </w:t>
      </w:r>
      <w:r w:rsidRPr="00363E95">
        <w:rPr>
          <w:rFonts w:ascii="Times New Roman" w:eastAsia="Times New Roman" w:hAnsi="Times New Roman" w:cs="Times New Roman"/>
          <w:b/>
          <w:bCs/>
          <w:i/>
          <w:iCs/>
          <w:sz w:val="24"/>
          <w:szCs w:val="24"/>
          <w:lang w:val="en-GB"/>
        </w:rPr>
        <w:t>71% of digital organisations</w:t>
      </w:r>
      <w:r w:rsidRPr="00363E95">
        <w:rPr>
          <w:rFonts w:ascii="Times New Roman" w:eastAsia="Times New Roman" w:hAnsi="Times New Roman" w:cs="Times New Roman"/>
          <w:sz w:val="24"/>
          <w:szCs w:val="24"/>
          <w:lang w:val="en-GB"/>
        </w:rPr>
        <w:t xml:space="preserve"> currently have hybrid work models, since they allow a balance between collaboration and flexibility. Hybrid work also enhances the retention rate of employees and a study conducted by the International Workplace Group indicates </w:t>
      </w:r>
      <w:r w:rsidRPr="00363E95">
        <w:rPr>
          <w:rFonts w:ascii="Times New Roman" w:eastAsia="Times New Roman" w:hAnsi="Times New Roman" w:cs="Times New Roman"/>
          <w:b/>
          <w:bCs/>
          <w:i/>
          <w:iCs/>
          <w:sz w:val="24"/>
          <w:szCs w:val="24"/>
          <w:lang w:val="en-GB"/>
        </w:rPr>
        <w:t>72% of employees</w:t>
      </w:r>
      <w:r w:rsidRPr="00363E95">
        <w:rPr>
          <w:rFonts w:ascii="Times New Roman" w:eastAsia="Times New Roman" w:hAnsi="Times New Roman" w:cs="Times New Roman"/>
          <w:sz w:val="24"/>
          <w:szCs w:val="24"/>
          <w:lang w:val="en-GB"/>
        </w:rPr>
        <w:t xml:space="preserve"> believe that a flexible working arrangement is a significant consideration when selecting an employer (</w:t>
      </w:r>
      <w:r w:rsidRPr="00363E95">
        <w:rPr>
          <w:rFonts w:ascii="Times New Roman" w:eastAsia="Times New Roman" w:hAnsi="Times New Roman" w:cs="Times New Roman"/>
          <w:sz w:val="24"/>
          <w:szCs w:val="24"/>
          <w:highlight w:val="white"/>
          <w:lang w:val="en-GB"/>
        </w:rPr>
        <w:t xml:space="preserve">Waldrep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highlight w:val="white"/>
          <w:lang w:val="en-GB"/>
        </w:rPr>
        <w:t>2024</w:t>
      </w:r>
      <w:r w:rsidRPr="00363E95">
        <w:rPr>
          <w:rFonts w:ascii="Times New Roman" w:eastAsia="Times New Roman" w:hAnsi="Times New Roman" w:cs="Times New Roman"/>
          <w:sz w:val="24"/>
          <w:szCs w:val="24"/>
          <w:lang w:val="en-GB"/>
        </w:rPr>
        <w:t>). In the case of Aether Innovations, this would help decrease turnover rate with employees because of better work-life balance and job satisfaction.</w:t>
      </w:r>
    </w:p>
    <w:p w14:paraId="7E3BC41F"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65E69E58" w14:textId="55DFDC63"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The second factor is the establishment of innovative partnership areas in the head offices of the organisation. Innovation spaces, brainstorming and workrooms help to allow the interaction and sharing of ideas between employees in various teams. Such areas embrace spontaneous discussions and problem-solving, which are crucial in innovation. In a study conducted by </w:t>
      </w:r>
      <w:r w:rsidRPr="00363E95">
        <w:rPr>
          <w:rFonts w:ascii="Times New Roman" w:eastAsia="Times New Roman" w:hAnsi="Times New Roman" w:cs="Times New Roman"/>
          <w:sz w:val="24"/>
          <w:szCs w:val="24"/>
          <w:highlight w:val="white"/>
          <w:lang w:val="en-GB"/>
        </w:rPr>
        <w:t>Selvaraju and Anuar (2024)</w:t>
      </w:r>
      <w:r w:rsidRPr="00363E95">
        <w:rPr>
          <w:rFonts w:ascii="Times New Roman" w:eastAsia="Times New Roman" w:hAnsi="Times New Roman" w:cs="Times New Roman"/>
          <w:sz w:val="24"/>
          <w:szCs w:val="24"/>
          <w:lang w:val="en-GB"/>
        </w:rPr>
        <w:t xml:space="preserve">, it was discovered that firms employing organised team workspaces registered a </w:t>
      </w:r>
      <w:r w:rsidRPr="00363E95">
        <w:rPr>
          <w:rFonts w:ascii="Times New Roman" w:eastAsia="Times New Roman" w:hAnsi="Times New Roman" w:cs="Times New Roman"/>
          <w:b/>
          <w:bCs/>
          <w:i/>
          <w:iCs/>
          <w:sz w:val="24"/>
          <w:szCs w:val="24"/>
          <w:lang w:val="en-GB"/>
        </w:rPr>
        <w:t>25%</w:t>
      </w:r>
      <w:r w:rsidRPr="00363E95">
        <w:rPr>
          <w:rFonts w:ascii="Times New Roman" w:eastAsia="Times New Roman" w:hAnsi="Times New Roman" w:cs="Times New Roman"/>
          <w:sz w:val="24"/>
          <w:szCs w:val="24"/>
          <w:lang w:val="en-GB"/>
        </w:rPr>
        <w:t xml:space="preserve"> growth in knowledge sharing across teams. In the case of Aether Innovations, the spaces would enable the engineers, designers and product managers to collaborate on customer-oriented innovations. Lastly, the model focuses on both employee well</w:t>
      </w:r>
      <w:r w:rsidR="00853B7B">
        <w:rPr>
          <w:rFonts w:ascii="Times New Roman" w:eastAsia="Times New Roman" w:hAnsi="Times New Roman" w:cs="Times New Roman"/>
          <w:sz w:val="24"/>
          <w:szCs w:val="24"/>
          <w:lang w:val="en-GB"/>
        </w:rPr>
        <w:t>-</w:t>
      </w:r>
      <w:r w:rsidRPr="00363E95">
        <w:rPr>
          <w:rFonts w:ascii="Times New Roman" w:eastAsia="Times New Roman" w:hAnsi="Times New Roman" w:cs="Times New Roman"/>
          <w:sz w:val="24"/>
          <w:szCs w:val="24"/>
          <w:lang w:val="en-GB"/>
        </w:rPr>
        <w:t xml:space="preserve">being and engagement programmes, as online social, feedback sessions and virtual wellness programmes assist in sustaining good interpersonal relationships. According to a study conducted by </w:t>
      </w:r>
      <w:r w:rsidRPr="00363E95">
        <w:rPr>
          <w:rFonts w:ascii="Times New Roman" w:eastAsia="Times New Roman" w:hAnsi="Times New Roman" w:cs="Times New Roman"/>
          <w:sz w:val="24"/>
          <w:szCs w:val="24"/>
          <w:highlight w:val="white"/>
          <w:lang w:val="en-GB"/>
        </w:rPr>
        <w:t xml:space="preserve">Newbold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lang w:val="en-GB"/>
        </w:rPr>
        <w:t xml:space="preserve">(2022), high employee engagement in organisations results in profitability, which is </w:t>
      </w:r>
      <w:r w:rsidRPr="00363E95">
        <w:rPr>
          <w:rFonts w:ascii="Times New Roman" w:eastAsia="Times New Roman" w:hAnsi="Times New Roman" w:cs="Times New Roman"/>
          <w:b/>
          <w:bCs/>
          <w:i/>
          <w:iCs/>
          <w:sz w:val="24"/>
          <w:szCs w:val="24"/>
          <w:lang w:val="en-GB"/>
        </w:rPr>
        <w:t>23% greater and productivity,</w:t>
      </w:r>
      <w:r w:rsidRPr="00363E95">
        <w:rPr>
          <w:rFonts w:ascii="Times New Roman" w:eastAsia="Times New Roman" w:hAnsi="Times New Roman" w:cs="Times New Roman"/>
          <w:sz w:val="24"/>
          <w:szCs w:val="24"/>
          <w:lang w:val="en-GB"/>
        </w:rPr>
        <w:t xml:space="preserve"> which is </w:t>
      </w:r>
      <w:r w:rsidRPr="00363E95">
        <w:rPr>
          <w:rFonts w:ascii="Times New Roman" w:eastAsia="Times New Roman" w:hAnsi="Times New Roman" w:cs="Times New Roman"/>
          <w:b/>
          <w:bCs/>
          <w:i/>
          <w:iCs/>
          <w:sz w:val="24"/>
          <w:szCs w:val="24"/>
          <w:lang w:val="en-GB"/>
        </w:rPr>
        <w:t>18%</w:t>
      </w:r>
      <w:r w:rsidRPr="00363E95">
        <w:rPr>
          <w:rFonts w:ascii="Times New Roman" w:eastAsia="Times New Roman" w:hAnsi="Times New Roman" w:cs="Times New Roman"/>
          <w:sz w:val="24"/>
          <w:szCs w:val="24"/>
          <w:lang w:val="en-GB"/>
        </w:rPr>
        <w:t xml:space="preserve"> greater, in comparison to organisations which are less engaged.</w:t>
      </w:r>
    </w:p>
    <w:p w14:paraId="5B5585FC" w14:textId="081696DD" w:rsidR="00600001" w:rsidRPr="00363E95" w:rsidRDefault="0093432A" w:rsidP="00044DCB">
      <w:pPr>
        <w:pStyle w:val="Heading2"/>
        <w:rPr>
          <w:lang w:val="en-GB"/>
        </w:rPr>
      </w:pPr>
      <w:bookmarkStart w:id="4" w:name="_Toc224640922"/>
      <w:r w:rsidRPr="00363E95">
        <w:rPr>
          <w:lang w:val="en-GB"/>
        </w:rPr>
        <w:lastRenderedPageBreak/>
        <w:t>How a new approach motivate</w:t>
      </w:r>
      <w:r w:rsidR="00853B7B">
        <w:rPr>
          <w:lang w:val="en-GB"/>
        </w:rPr>
        <w:t>s</w:t>
      </w:r>
      <w:r w:rsidRPr="00363E95">
        <w:rPr>
          <w:lang w:val="en-GB"/>
        </w:rPr>
        <w:t xml:space="preserve"> and activate to perform properly</w:t>
      </w:r>
      <w:bookmarkEnd w:id="4"/>
    </w:p>
    <w:p w14:paraId="7B020396" w14:textId="65A6480B"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Innovation-oriented culture and a hybrid work model suggest that there is a high potential for increasing employee motivation and performance at </w:t>
      </w:r>
      <w:r w:rsidRPr="00363E95">
        <w:rPr>
          <w:rFonts w:ascii="Times New Roman" w:eastAsia="Times New Roman" w:hAnsi="Times New Roman" w:cs="Times New Roman"/>
          <w:b/>
          <w:bCs/>
          <w:i/>
          <w:iCs/>
          <w:sz w:val="24"/>
          <w:szCs w:val="24"/>
          <w:lang w:val="en-GB"/>
        </w:rPr>
        <w:t>Aether Innovations</w:t>
      </w:r>
      <w:r w:rsidRPr="00363E95">
        <w:rPr>
          <w:rFonts w:ascii="Times New Roman" w:eastAsia="Times New Roman" w:hAnsi="Times New Roman" w:cs="Times New Roman"/>
          <w:sz w:val="24"/>
          <w:szCs w:val="24"/>
          <w:lang w:val="en-GB"/>
        </w:rPr>
        <w:t>. Motivation theories argue that employees would work better when they feel autonomous, recognised, meaningfully working, and have growth opportunities. Such elements are incorporated in the new organisational approach in terms of flexible working arrangements, collaborative working conditions</w:t>
      </w:r>
      <w:r w:rsidR="00853B7B">
        <w:rPr>
          <w:rFonts w:ascii="Times New Roman" w:eastAsia="Times New Roman" w:hAnsi="Times New Roman" w:cs="Times New Roman"/>
          <w:sz w:val="24"/>
          <w:szCs w:val="24"/>
          <w:lang w:val="en-GB"/>
        </w:rPr>
        <w:t>,</w:t>
      </w:r>
      <w:r w:rsidRPr="00363E95">
        <w:rPr>
          <w:rFonts w:ascii="Times New Roman" w:eastAsia="Times New Roman" w:hAnsi="Times New Roman" w:cs="Times New Roman"/>
          <w:sz w:val="24"/>
          <w:szCs w:val="24"/>
          <w:lang w:val="en-GB"/>
        </w:rPr>
        <w:t xml:space="preserve"> and innovative practises.</w:t>
      </w:r>
    </w:p>
    <w:p w14:paraId="6174893D"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1750990A" w14:textId="08D4F275" w:rsidR="00600001" w:rsidRDefault="0093432A">
      <w:pPr>
        <w:spacing w:line="360" w:lineRule="auto"/>
        <w:jc w:val="both"/>
        <w:rPr>
          <w:rFonts w:ascii="Times New Roman" w:eastAsia="Times New Roman" w:hAnsi="Times New Roman" w:cs="Times New Roman"/>
          <w:b/>
          <w:bCs/>
          <w:sz w:val="24"/>
          <w:szCs w:val="24"/>
          <w:lang w:val="en-GB"/>
        </w:rPr>
      </w:pPr>
      <w:r w:rsidRPr="00363E95">
        <w:rPr>
          <w:rFonts w:ascii="Times New Roman" w:eastAsia="Times New Roman" w:hAnsi="Times New Roman" w:cs="Times New Roman"/>
          <w:sz w:val="24"/>
          <w:szCs w:val="24"/>
          <w:lang w:val="en-GB"/>
        </w:rPr>
        <w:t xml:space="preserve">Firstly, the hybrid work arrangement enhances </w:t>
      </w:r>
      <w:r w:rsidRPr="00363E95">
        <w:rPr>
          <w:rFonts w:ascii="Times New Roman" w:eastAsia="Times New Roman" w:hAnsi="Times New Roman" w:cs="Times New Roman"/>
          <w:b/>
          <w:bCs/>
          <w:i/>
          <w:iCs/>
          <w:sz w:val="24"/>
          <w:szCs w:val="24"/>
          <w:lang w:val="en-GB"/>
        </w:rPr>
        <w:t>worker independence and work-life balance</w:t>
      </w:r>
      <w:r w:rsidR="00853B7B">
        <w:rPr>
          <w:rFonts w:ascii="Times New Roman" w:eastAsia="Times New Roman" w:hAnsi="Times New Roman" w:cs="Times New Roman"/>
          <w:b/>
          <w:bCs/>
          <w:i/>
          <w:iCs/>
          <w:sz w:val="24"/>
          <w:szCs w:val="24"/>
          <w:lang w:val="en-GB"/>
        </w:rPr>
        <w:t>,</w:t>
      </w:r>
      <w:r w:rsidRPr="00363E95">
        <w:rPr>
          <w:rFonts w:ascii="Times New Roman" w:eastAsia="Times New Roman" w:hAnsi="Times New Roman" w:cs="Times New Roman"/>
          <w:sz w:val="24"/>
          <w:szCs w:val="24"/>
          <w:lang w:val="en-GB"/>
        </w:rPr>
        <w:t xml:space="preserve"> </w:t>
      </w:r>
      <w:r w:rsidR="00853B7B">
        <w:rPr>
          <w:rFonts w:ascii="Times New Roman" w:eastAsia="Times New Roman" w:hAnsi="Times New Roman" w:cs="Times New Roman"/>
          <w:sz w:val="24"/>
          <w:szCs w:val="24"/>
          <w:lang w:val="en-GB"/>
        </w:rPr>
        <w:t>which</w:t>
      </w:r>
      <w:r w:rsidRPr="00363E95">
        <w:rPr>
          <w:rFonts w:ascii="Times New Roman" w:eastAsia="Times New Roman" w:hAnsi="Times New Roman" w:cs="Times New Roman"/>
          <w:sz w:val="24"/>
          <w:szCs w:val="24"/>
          <w:lang w:val="en-GB"/>
        </w:rPr>
        <w:t xml:space="preserve"> are key motivational elements. The flexibility in the schedule enables the employees to cope better with the tasks</w:t>
      </w:r>
      <w:r w:rsidR="00853B7B">
        <w:rPr>
          <w:rFonts w:ascii="Times New Roman" w:eastAsia="Times New Roman" w:hAnsi="Times New Roman" w:cs="Times New Roman"/>
          <w:sz w:val="24"/>
          <w:szCs w:val="24"/>
          <w:lang w:val="en-GB"/>
        </w:rPr>
        <w:t>,</w:t>
      </w:r>
      <w:r w:rsidRPr="00363E95">
        <w:rPr>
          <w:rFonts w:ascii="Times New Roman" w:eastAsia="Times New Roman" w:hAnsi="Times New Roman" w:cs="Times New Roman"/>
          <w:sz w:val="24"/>
          <w:szCs w:val="24"/>
          <w:lang w:val="en-GB"/>
        </w:rPr>
        <w:t xml:space="preserve"> and it minimises the commuter stress and time pressure. According to the study conducted by </w:t>
      </w:r>
      <w:proofErr w:type="spellStart"/>
      <w:r w:rsidRPr="00363E95">
        <w:rPr>
          <w:rFonts w:ascii="Times New Roman" w:eastAsia="Times New Roman" w:hAnsi="Times New Roman" w:cs="Times New Roman"/>
          <w:sz w:val="24"/>
          <w:szCs w:val="24"/>
          <w:lang w:val="en-GB"/>
        </w:rPr>
        <w:t>Tahlyan</w:t>
      </w:r>
      <w:proofErr w:type="spellEnd"/>
      <w:r w:rsidRPr="00363E95">
        <w:rPr>
          <w:rFonts w:ascii="Times New Roman" w:eastAsia="Times New Roman" w:hAnsi="Times New Roman" w:cs="Times New Roman"/>
          <w:sz w:val="24"/>
          <w:szCs w:val="24"/>
          <w:highlight w:val="white"/>
          <w:lang w:val="en-GB"/>
        </w:rPr>
        <w:t xml:space="preserve">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highlight w:val="white"/>
          <w:lang w:val="en-GB"/>
        </w:rPr>
        <w:t>(2024</w:t>
      </w:r>
      <w:r w:rsidRPr="00363E95">
        <w:rPr>
          <w:rFonts w:ascii="Times New Roman" w:eastAsia="Times New Roman" w:hAnsi="Times New Roman" w:cs="Times New Roman"/>
          <w:sz w:val="24"/>
          <w:szCs w:val="24"/>
          <w:lang w:val="en-GB"/>
        </w:rPr>
        <w:t xml:space="preserve">), organisations that embrace flexible work models record increased employee satisfaction and engagement rates up to </w:t>
      </w:r>
      <w:r w:rsidRPr="00363E95">
        <w:rPr>
          <w:rFonts w:ascii="Times New Roman" w:eastAsia="Times New Roman" w:hAnsi="Times New Roman" w:cs="Times New Roman"/>
          <w:b/>
          <w:bCs/>
          <w:i/>
          <w:iCs/>
          <w:sz w:val="24"/>
          <w:szCs w:val="24"/>
          <w:lang w:val="en-GB"/>
        </w:rPr>
        <w:t>20%</w:t>
      </w:r>
      <w:r w:rsidRPr="00363E95">
        <w:rPr>
          <w:rFonts w:ascii="Times New Roman" w:eastAsia="Times New Roman" w:hAnsi="Times New Roman" w:cs="Times New Roman"/>
          <w:sz w:val="24"/>
          <w:szCs w:val="24"/>
          <w:lang w:val="en-GB"/>
        </w:rPr>
        <w:t>. Increased engagement has the tendency to result in better productivity and reduced turnover.</w:t>
      </w:r>
      <w:r w:rsidRPr="00363E95">
        <w:rPr>
          <w:rFonts w:ascii="Times New Roman" w:eastAsia="Times New Roman" w:hAnsi="Times New Roman" w:cs="Times New Roman"/>
          <w:b/>
          <w:bCs/>
          <w:sz w:val="24"/>
          <w:szCs w:val="24"/>
          <w:lang w:val="en-GB"/>
        </w:rPr>
        <w:t xml:space="preserve"> </w:t>
      </w:r>
    </w:p>
    <w:p w14:paraId="6D53026C" w14:textId="77777777" w:rsidR="00853B7B" w:rsidRPr="00363E95" w:rsidRDefault="00853B7B">
      <w:pPr>
        <w:spacing w:line="360" w:lineRule="auto"/>
        <w:jc w:val="both"/>
        <w:rPr>
          <w:rFonts w:ascii="Times New Roman" w:eastAsia="Times New Roman" w:hAnsi="Times New Roman" w:cs="Times New Roman"/>
          <w:b/>
          <w:bCs/>
          <w:sz w:val="24"/>
          <w:szCs w:val="24"/>
          <w:lang w:val="en-GB"/>
        </w:rPr>
      </w:pPr>
    </w:p>
    <w:p w14:paraId="0A0BDEBE" w14:textId="27A06AC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Secondly, innovation programmes like innovation sprints, intrapreneurship programmes, and cross-functional teams are innovation initiatives that </w:t>
      </w:r>
      <w:r w:rsidR="00853B7B">
        <w:rPr>
          <w:rFonts w:ascii="Times New Roman" w:eastAsia="Times New Roman" w:hAnsi="Times New Roman" w:cs="Times New Roman"/>
          <w:sz w:val="24"/>
          <w:szCs w:val="24"/>
          <w:lang w:val="en-GB"/>
        </w:rPr>
        <w:t>encourag</w:t>
      </w:r>
      <w:r w:rsidRPr="00363E95">
        <w:rPr>
          <w:rFonts w:ascii="Times New Roman" w:eastAsia="Times New Roman" w:hAnsi="Times New Roman" w:cs="Times New Roman"/>
          <w:sz w:val="24"/>
          <w:szCs w:val="24"/>
          <w:lang w:val="en-GB"/>
        </w:rPr>
        <w:t xml:space="preserve">e employees to give new ideas and take part in decision-making processes. Once employees realise that their ideas are appreciated, they will be more dedicated to organisational objectives. Research shows that, on average, firms that promote innovation among employees produce around </w:t>
      </w:r>
      <w:r w:rsidRPr="00363E95">
        <w:rPr>
          <w:rFonts w:ascii="Times New Roman" w:eastAsia="Times New Roman" w:hAnsi="Times New Roman" w:cs="Times New Roman"/>
          <w:b/>
          <w:bCs/>
          <w:i/>
          <w:iCs/>
          <w:sz w:val="24"/>
          <w:szCs w:val="24"/>
          <w:lang w:val="en-GB"/>
        </w:rPr>
        <w:t>30% of new product ideas</w:t>
      </w:r>
      <w:r w:rsidRPr="00363E95">
        <w:rPr>
          <w:rFonts w:ascii="Times New Roman" w:eastAsia="Times New Roman" w:hAnsi="Times New Roman" w:cs="Times New Roman"/>
          <w:sz w:val="24"/>
          <w:szCs w:val="24"/>
          <w:lang w:val="en-GB"/>
        </w:rPr>
        <w:t xml:space="preserve"> as opposed to conventional hierarchical firms (</w:t>
      </w:r>
      <w:proofErr w:type="spellStart"/>
      <w:r w:rsidRPr="00363E95">
        <w:rPr>
          <w:rFonts w:ascii="Times New Roman" w:eastAsia="Times New Roman" w:hAnsi="Times New Roman" w:cs="Times New Roman"/>
          <w:sz w:val="24"/>
          <w:szCs w:val="24"/>
          <w:highlight w:val="white"/>
          <w:lang w:val="en-GB"/>
        </w:rPr>
        <w:t>Doargajudhur</w:t>
      </w:r>
      <w:proofErr w:type="spellEnd"/>
      <w:r w:rsidRPr="00363E95">
        <w:rPr>
          <w:rFonts w:ascii="Times New Roman" w:eastAsia="Times New Roman" w:hAnsi="Times New Roman" w:cs="Times New Roman"/>
          <w:sz w:val="24"/>
          <w:szCs w:val="24"/>
          <w:highlight w:val="white"/>
          <w:lang w:val="en-GB"/>
        </w:rPr>
        <w:t xml:space="preserve">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lang w:val="en-GB"/>
        </w:rPr>
        <w:t>2026).</w:t>
      </w:r>
    </w:p>
    <w:p w14:paraId="505D127A"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046CC4CB" w14:textId="77777777" w:rsidR="00600001" w:rsidRPr="00363E95" w:rsidRDefault="0093432A">
      <w:pPr>
        <w:spacing w:line="360" w:lineRule="auto"/>
        <w:jc w:val="both"/>
        <w:rPr>
          <w:rFonts w:ascii="Times New Roman" w:eastAsia="Times New Roman" w:hAnsi="Times New Roman" w:cs="Times New Roman"/>
          <w:b/>
          <w:bCs/>
          <w:sz w:val="24"/>
          <w:szCs w:val="24"/>
          <w:lang w:val="en-GB"/>
        </w:rPr>
      </w:pPr>
      <w:r w:rsidRPr="00363E95">
        <w:rPr>
          <w:rFonts w:ascii="Times New Roman" w:eastAsia="Times New Roman" w:hAnsi="Times New Roman" w:cs="Times New Roman"/>
          <w:sz w:val="24"/>
          <w:szCs w:val="24"/>
          <w:lang w:val="en-GB"/>
        </w:rPr>
        <w:t xml:space="preserve">Moreover, digital collaboration tools and mutual work areas improve communication and knowledge sharing among teams. Such an environment helps the employees to address issues more efficiently and work out innovative ways out of the predicament of the customer. Together with wellbeing programmes and recognition systems, the practices result in a positive working environment where staff members are encouraged to deliver their potential and help in the ongoing organisational innovation. </w:t>
      </w:r>
    </w:p>
    <w:p w14:paraId="5BC641D6" w14:textId="77777777" w:rsidR="00600001" w:rsidRPr="00363E95" w:rsidRDefault="0093432A" w:rsidP="00044DCB">
      <w:pPr>
        <w:pStyle w:val="Heading1"/>
        <w:rPr>
          <w:lang w:val="en-GB"/>
        </w:rPr>
      </w:pPr>
      <w:bookmarkStart w:id="5" w:name="_Toc224640923"/>
      <w:r w:rsidRPr="00363E95">
        <w:rPr>
          <w:lang w:val="en-GB"/>
        </w:rPr>
        <w:lastRenderedPageBreak/>
        <w:t>Part 2: Reflection writing</w:t>
      </w:r>
      <w:bookmarkEnd w:id="5"/>
      <w:r w:rsidRPr="00363E95">
        <w:rPr>
          <w:lang w:val="en-GB"/>
        </w:rPr>
        <w:t xml:space="preserve"> </w:t>
      </w:r>
    </w:p>
    <w:p w14:paraId="5FD8A161" w14:textId="77777777" w:rsidR="00600001" w:rsidRPr="00363E95" w:rsidRDefault="0093432A" w:rsidP="00044DCB">
      <w:pPr>
        <w:pStyle w:val="Heading2"/>
        <w:rPr>
          <w:lang w:val="en-GB"/>
        </w:rPr>
      </w:pPr>
      <w:bookmarkStart w:id="6" w:name="_Toc224640924"/>
      <w:r w:rsidRPr="00363E95">
        <w:rPr>
          <w:lang w:val="en-GB"/>
        </w:rPr>
        <w:t>My learning journey in this module and how they provide me a baseline to design proper L&amp;D approaches using Gibbs reflective cycle</w:t>
      </w:r>
      <w:bookmarkEnd w:id="6"/>
      <w:r w:rsidRPr="00363E95">
        <w:rPr>
          <w:lang w:val="en-GB"/>
        </w:rPr>
        <w:t xml:space="preserve"> </w:t>
      </w:r>
    </w:p>
    <w:p w14:paraId="14B402FF" w14:textId="77777777" w:rsidR="00600001" w:rsidRPr="00363E95" w:rsidRDefault="0093432A">
      <w:pPr>
        <w:spacing w:line="360" w:lineRule="auto"/>
        <w:jc w:val="both"/>
        <w:rPr>
          <w:rFonts w:ascii="Times New Roman" w:eastAsia="Times New Roman" w:hAnsi="Times New Roman" w:cs="Times New Roman"/>
          <w:b/>
          <w:bCs/>
          <w:i/>
          <w:iCs/>
          <w:sz w:val="24"/>
          <w:szCs w:val="24"/>
          <w:lang w:val="en-GB"/>
        </w:rPr>
      </w:pPr>
      <w:r w:rsidRPr="00363E95">
        <w:rPr>
          <w:rFonts w:ascii="Times New Roman" w:eastAsia="Times New Roman" w:hAnsi="Times New Roman" w:cs="Times New Roman"/>
          <w:b/>
          <w:bCs/>
          <w:i/>
          <w:iCs/>
          <w:sz w:val="24"/>
          <w:szCs w:val="24"/>
          <w:lang w:val="en-GB"/>
        </w:rPr>
        <w:t xml:space="preserve">Description </w:t>
      </w:r>
    </w:p>
    <w:p w14:paraId="58E3B4AC" w14:textId="77777777"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In this Human Capital Management module, I gained a better insight into the role of people management practises in determining the performance of the organisation, its innovation and employee engagement. It is in the module that several key concepts were introduced, including strategic HRM, organisational culture, talent management, employee motivation and performance management systems (</w:t>
      </w:r>
      <w:r w:rsidRPr="00363E95">
        <w:rPr>
          <w:rFonts w:ascii="Times New Roman" w:eastAsia="Times New Roman" w:hAnsi="Times New Roman" w:cs="Times New Roman"/>
          <w:sz w:val="24"/>
          <w:szCs w:val="24"/>
          <w:highlight w:val="white"/>
          <w:lang w:val="en-GB"/>
        </w:rPr>
        <w:t xml:space="preserve">Ahmadpour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highlight w:val="white"/>
          <w:lang w:val="en-GB"/>
        </w:rPr>
        <w:t>2025</w:t>
      </w:r>
      <w:r w:rsidRPr="00363E95">
        <w:rPr>
          <w:rFonts w:ascii="Times New Roman" w:eastAsia="Times New Roman" w:hAnsi="Times New Roman" w:cs="Times New Roman"/>
          <w:sz w:val="24"/>
          <w:szCs w:val="24"/>
          <w:lang w:val="en-GB"/>
        </w:rPr>
        <w:t>). I studied the way human capital strategies can be used to directly achieve business objectives through lectures, readings, and discussions of cases. Among the most critical things I learnt during the module was that organisations cannot only succeed by using technology or products but also by managing people and skills in an effective way.</w:t>
      </w:r>
      <w:r w:rsidR="00044DCB">
        <w:rPr>
          <w:rFonts w:ascii="Times New Roman" w:eastAsia="Times New Roman" w:hAnsi="Times New Roman" w:cs="Times New Roman"/>
          <w:sz w:val="24"/>
          <w:szCs w:val="24"/>
          <w:lang w:val="en-GB"/>
        </w:rPr>
        <w:t xml:space="preserve"> </w:t>
      </w:r>
    </w:p>
    <w:p w14:paraId="329701A1" w14:textId="77777777" w:rsidR="00600001" w:rsidRPr="00363E95" w:rsidRDefault="0093432A" w:rsidP="00044DCB">
      <w:pPr>
        <w:spacing w:line="360" w:lineRule="auto"/>
        <w:jc w:val="center"/>
        <w:rPr>
          <w:rFonts w:ascii="Times New Roman" w:eastAsia="Times New Roman" w:hAnsi="Times New Roman" w:cs="Times New Roman"/>
          <w:sz w:val="24"/>
          <w:szCs w:val="24"/>
          <w:lang w:val="en-GB"/>
        </w:rPr>
      </w:pPr>
      <w:r w:rsidRPr="00363E95">
        <w:rPr>
          <w:rFonts w:ascii="Times New Roman" w:eastAsia="Times New Roman" w:hAnsi="Times New Roman" w:cs="Times New Roman"/>
          <w:noProof/>
          <w:sz w:val="24"/>
          <w:szCs w:val="24"/>
          <w:lang w:val="en-IN"/>
        </w:rPr>
        <w:drawing>
          <wp:inline distT="114300" distB="114300" distL="114300" distR="114300" wp14:anchorId="6305DEDD" wp14:editId="7343A551">
            <wp:extent cx="4314423" cy="40814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314423" cy="4081463"/>
                    </a:xfrm>
                    <a:prstGeom prst="rect">
                      <a:avLst/>
                    </a:prstGeom>
                    <a:ln/>
                  </pic:spPr>
                </pic:pic>
              </a:graphicData>
            </a:graphic>
          </wp:inline>
        </w:drawing>
      </w:r>
    </w:p>
    <w:p w14:paraId="66263A7A" w14:textId="77777777" w:rsidR="00600001" w:rsidRPr="00363E95" w:rsidRDefault="0093432A" w:rsidP="00044DCB">
      <w:pPr>
        <w:spacing w:line="360" w:lineRule="auto"/>
        <w:jc w:val="center"/>
        <w:rPr>
          <w:rFonts w:ascii="Times New Roman" w:eastAsia="Times New Roman" w:hAnsi="Times New Roman" w:cs="Times New Roman"/>
          <w:b/>
          <w:bCs/>
          <w:sz w:val="24"/>
          <w:szCs w:val="24"/>
          <w:lang w:val="en-GB"/>
        </w:rPr>
      </w:pPr>
      <w:r w:rsidRPr="00363E95">
        <w:rPr>
          <w:rFonts w:ascii="Times New Roman" w:eastAsia="Times New Roman" w:hAnsi="Times New Roman" w:cs="Times New Roman"/>
          <w:b/>
          <w:bCs/>
          <w:sz w:val="24"/>
          <w:szCs w:val="24"/>
          <w:lang w:val="en-GB"/>
        </w:rPr>
        <w:t>Figure 2: Gibbs Reflective Cycle</w:t>
      </w:r>
    </w:p>
    <w:p w14:paraId="639E54FA" w14:textId="77777777" w:rsidR="00600001" w:rsidRPr="00363E95" w:rsidRDefault="0093432A" w:rsidP="00044DCB">
      <w:pPr>
        <w:spacing w:line="360" w:lineRule="auto"/>
        <w:jc w:val="center"/>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lastRenderedPageBreak/>
        <w:t xml:space="preserve">(Source: </w:t>
      </w:r>
      <w:r w:rsidRPr="00363E95">
        <w:rPr>
          <w:rFonts w:ascii="Times New Roman" w:eastAsia="Times New Roman" w:hAnsi="Times New Roman" w:cs="Times New Roman"/>
          <w:sz w:val="24"/>
          <w:szCs w:val="24"/>
          <w:highlight w:val="white"/>
          <w:lang w:val="en-GB"/>
        </w:rPr>
        <w:t xml:space="preserve">Ahmadpour </w:t>
      </w:r>
      <w:r w:rsidRPr="00363E95">
        <w:rPr>
          <w:rFonts w:ascii="Times New Roman" w:eastAsia="Times New Roman" w:hAnsi="Times New Roman" w:cs="Times New Roman"/>
          <w:i/>
          <w:iCs/>
          <w:sz w:val="24"/>
          <w:szCs w:val="24"/>
          <w:highlight w:val="white"/>
          <w:lang w:val="en-GB"/>
        </w:rPr>
        <w:t xml:space="preserve">et al. </w:t>
      </w:r>
      <w:r w:rsidRPr="00363E95">
        <w:rPr>
          <w:rFonts w:ascii="Times New Roman" w:eastAsia="Times New Roman" w:hAnsi="Times New Roman" w:cs="Times New Roman"/>
          <w:sz w:val="24"/>
          <w:szCs w:val="24"/>
          <w:highlight w:val="white"/>
          <w:lang w:val="en-GB"/>
        </w:rPr>
        <w:t>2025)</w:t>
      </w:r>
    </w:p>
    <w:p w14:paraId="4C2EE1EC" w14:textId="77777777" w:rsidR="00600001" w:rsidRPr="00363E95" w:rsidRDefault="0093432A">
      <w:pPr>
        <w:spacing w:line="360" w:lineRule="auto"/>
        <w:jc w:val="both"/>
        <w:rPr>
          <w:rFonts w:ascii="Times New Roman" w:eastAsia="Times New Roman" w:hAnsi="Times New Roman" w:cs="Times New Roman"/>
          <w:b/>
          <w:bCs/>
          <w:i/>
          <w:iCs/>
          <w:sz w:val="24"/>
          <w:szCs w:val="24"/>
          <w:lang w:val="en-GB"/>
        </w:rPr>
      </w:pPr>
      <w:r w:rsidRPr="00363E95">
        <w:rPr>
          <w:rFonts w:ascii="Times New Roman" w:eastAsia="Times New Roman" w:hAnsi="Times New Roman" w:cs="Times New Roman"/>
          <w:b/>
          <w:bCs/>
          <w:i/>
          <w:iCs/>
          <w:sz w:val="24"/>
          <w:szCs w:val="24"/>
          <w:lang w:val="en-GB"/>
        </w:rPr>
        <w:t xml:space="preserve">Feelings </w:t>
      </w:r>
    </w:p>
    <w:p w14:paraId="3D9DF22D"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Early in the module, I believed that the primary HRM activity was on the administrative aspects, like training and recruitment. Nevertheless, my opinion was altered dramatically as the module went on. I started to realise that HRM has a strategic contribution to influencing organisational culture and eventual competitiveness. I was interested in certain issues, including the culture of innovation, employee motivation, and leadership development, in particular, as they are directly associated with organisational success.</w:t>
      </w:r>
    </w:p>
    <w:p w14:paraId="51473884"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6F608136"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As I acquired these concepts, I also knew that people management in contemporary organisations is not an easy task. Global competition, workforce changes and rapid technological changes demand that organisations keep changing their HR practises. </w:t>
      </w:r>
    </w:p>
    <w:p w14:paraId="7AC73712" w14:textId="77777777" w:rsidR="00853B7B" w:rsidRPr="00363E95" w:rsidRDefault="00853B7B">
      <w:pPr>
        <w:spacing w:line="360" w:lineRule="auto"/>
        <w:jc w:val="both"/>
        <w:rPr>
          <w:rFonts w:ascii="Times New Roman" w:eastAsia="Times New Roman" w:hAnsi="Times New Roman" w:cs="Times New Roman"/>
          <w:b/>
          <w:bCs/>
          <w:i/>
          <w:iCs/>
          <w:sz w:val="24"/>
          <w:szCs w:val="24"/>
          <w:lang w:val="en-GB"/>
        </w:rPr>
      </w:pPr>
    </w:p>
    <w:p w14:paraId="6449DECA" w14:textId="77777777" w:rsidR="00600001" w:rsidRPr="00363E95" w:rsidRDefault="0093432A">
      <w:pPr>
        <w:spacing w:line="360" w:lineRule="auto"/>
        <w:jc w:val="both"/>
        <w:rPr>
          <w:rFonts w:ascii="Times New Roman" w:eastAsia="Times New Roman" w:hAnsi="Times New Roman" w:cs="Times New Roman"/>
          <w:b/>
          <w:bCs/>
          <w:i/>
          <w:iCs/>
          <w:sz w:val="24"/>
          <w:szCs w:val="24"/>
          <w:lang w:val="en-GB"/>
        </w:rPr>
      </w:pPr>
      <w:r w:rsidRPr="00363E95">
        <w:rPr>
          <w:rFonts w:ascii="Times New Roman" w:eastAsia="Times New Roman" w:hAnsi="Times New Roman" w:cs="Times New Roman"/>
          <w:b/>
          <w:bCs/>
          <w:i/>
          <w:iCs/>
          <w:sz w:val="24"/>
          <w:szCs w:val="24"/>
          <w:lang w:val="en-GB"/>
        </w:rPr>
        <w:t xml:space="preserve">Evaluation </w:t>
      </w:r>
    </w:p>
    <w:p w14:paraId="00F4D410"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The learning process in this module was generally very helpful, as the module was able to relate the theoretical aspects of academics and practical organisational challenges. Theory tools like Job Characteristics Model, employee engagement strategies and innovation culture models assisted me to learn how HR can be utilised in practise (</w:t>
      </w:r>
      <w:r w:rsidRPr="00363E95">
        <w:rPr>
          <w:rFonts w:ascii="Times New Roman" w:eastAsia="Times New Roman" w:hAnsi="Times New Roman" w:cs="Times New Roman"/>
          <w:sz w:val="24"/>
          <w:szCs w:val="24"/>
          <w:highlight w:val="white"/>
          <w:lang w:val="en-GB"/>
        </w:rPr>
        <w:t>Maity and Lee, 2025</w:t>
      </w:r>
      <w:r w:rsidRPr="00363E95">
        <w:rPr>
          <w:rFonts w:ascii="Times New Roman" w:eastAsia="Times New Roman" w:hAnsi="Times New Roman" w:cs="Times New Roman"/>
          <w:sz w:val="24"/>
          <w:szCs w:val="24"/>
          <w:lang w:val="en-GB"/>
        </w:rPr>
        <w:t>).</w:t>
      </w:r>
    </w:p>
    <w:p w14:paraId="46796D57"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4B7813C6"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The focus on the relationship between theory and real business cases was one of the positive elements of the module. This strategy enabled me to observe the ways companies apply HR measures to address issues of high turnover or low engagement. In fact, the discussion about innovation culture revealed how organisations stimulate staff to exchange their ideas and try new solutions.</w:t>
      </w:r>
    </w:p>
    <w:p w14:paraId="19B64B33" w14:textId="77777777" w:rsidR="00853B7B" w:rsidRPr="00363E95" w:rsidRDefault="00853B7B">
      <w:pPr>
        <w:spacing w:line="360" w:lineRule="auto"/>
        <w:jc w:val="both"/>
        <w:rPr>
          <w:rFonts w:ascii="Times New Roman" w:eastAsia="Times New Roman" w:hAnsi="Times New Roman" w:cs="Times New Roman"/>
          <w:b/>
          <w:bCs/>
          <w:i/>
          <w:iCs/>
          <w:sz w:val="24"/>
          <w:szCs w:val="24"/>
          <w:lang w:val="en-GB"/>
        </w:rPr>
      </w:pPr>
    </w:p>
    <w:p w14:paraId="589B61FB" w14:textId="77777777" w:rsidR="00600001" w:rsidRPr="00363E95" w:rsidRDefault="0093432A">
      <w:pPr>
        <w:spacing w:line="360" w:lineRule="auto"/>
        <w:jc w:val="both"/>
        <w:rPr>
          <w:rFonts w:ascii="Times New Roman" w:eastAsia="Times New Roman" w:hAnsi="Times New Roman" w:cs="Times New Roman"/>
          <w:b/>
          <w:bCs/>
          <w:i/>
          <w:iCs/>
          <w:sz w:val="24"/>
          <w:szCs w:val="24"/>
          <w:lang w:val="en-GB"/>
        </w:rPr>
      </w:pPr>
      <w:r w:rsidRPr="00363E95">
        <w:rPr>
          <w:rFonts w:ascii="Times New Roman" w:eastAsia="Times New Roman" w:hAnsi="Times New Roman" w:cs="Times New Roman"/>
          <w:b/>
          <w:bCs/>
          <w:i/>
          <w:iCs/>
          <w:sz w:val="24"/>
          <w:szCs w:val="24"/>
          <w:lang w:val="en-GB"/>
        </w:rPr>
        <w:t xml:space="preserve">Analysis </w:t>
      </w:r>
    </w:p>
    <w:p w14:paraId="5C0AB153" w14:textId="77777777"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The education of this course gave me a powerful background in developing my learning and development plans. Among the lessons learned is that ongoing learning is critical to professionals who desire to be relevant in contemporary organisations (</w:t>
      </w:r>
      <w:r w:rsidRPr="00363E95">
        <w:rPr>
          <w:rFonts w:ascii="Times New Roman" w:eastAsia="Times New Roman" w:hAnsi="Times New Roman" w:cs="Times New Roman"/>
          <w:sz w:val="24"/>
          <w:szCs w:val="24"/>
          <w:highlight w:val="white"/>
          <w:lang w:val="en-GB"/>
        </w:rPr>
        <w:t>Maity and Lee, 2025</w:t>
      </w:r>
      <w:r w:rsidRPr="00363E95">
        <w:rPr>
          <w:rFonts w:ascii="Times New Roman" w:eastAsia="Times New Roman" w:hAnsi="Times New Roman" w:cs="Times New Roman"/>
          <w:sz w:val="24"/>
          <w:szCs w:val="24"/>
          <w:lang w:val="en-GB"/>
        </w:rPr>
        <w:t>). High amounts of innovation and employee engagement are frequently attained through organisations that encourage learning cultures.</w:t>
      </w:r>
    </w:p>
    <w:p w14:paraId="2141A082"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lastRenderedPageBreak/>
        <w:t>The other important idea that formed in my mind was the need to cultivate a mindset that could be applied in terms of growth. Growth mentality helps one to look at a problem as a chance to learn instead of a hindrance. This viewpoint is especially significant in the dynamic industries where skills and knowledge are dynamic. Personally, I understood that technical knowledge alone cannot make a person successful in his or her place of work. There are also other skills like communication, teamwork, problem solving and leadership which are also important.</w:t>
      </w:r>
    </w:p>
    <w:p w14:paraId="3381D632" w14:textId="77777777" w:rsidR="00853B7B" w:rsidRPr="00363E95" w:rsidRDefault="00853B7B">
      <w:pPr>
        <w:spacing w:line="360" w:lineRule="auto"/>
        <w:jc w:val="both"/>
        <w:rPr>
          <w:rFonts w:ascii="Times New Roman" w:eastAsia="Times New Roman" w:hAnsi="Times New Roman" w:cs="Times New Roman"/>
          <w:b/>
          <w:bCs/>
          <w:i/>
          <w:iCs/>
          <w:sz w:val="24"/>
          <w:szCs w:val="24"/>
          <w:lang w:val="en-GB"/>
        </w:rPr>
      </w:pPr>
    </w:p>
    <w:p w14:paraId="6DB76F85" w14:textId="77777777" w:rsidR="00600001" w:rsidRPr="00363E95" w:rsidRDefault="0093432A">
      <w:pPr>
        <w:spacing w:line="360" w:lineRule="auto"/>
        <w:jc w:val="both"/>
        <w:rPr>
          <w:rFonts w:ascii="Times New Roman" w:eastAsia="Times New Roman" w:hAnsi="Times New Roman" w:cs="Times New Roman"/>
          <w:b/>
          <w:bCs/>
          <w:i/>
          <w:iCs/>
          <w:sz w:val="24"/>
          <w:szCs w:val="24"/>
          <w:lang w:val="en-GB"/>
        </w:rPr>
      </w:pPr>
      <w:r w:rsidRPr="00363E95">
        <w:rPr>
          <w:rFonts w:ascii="Times New Roman" w:eastAsia="Times New Roman" w:hAnsi="Times New Roman" w:cs="Times New Roman"/>
          <w:b/>
          <w:bCs/>
          <w:i/>
          <w:iCs/>
          <w:sz w:val="24"/>
          <w:szCs w:val="24"/>
          <w:lang w:val="en-GB"/>
        </w:rPr>
        <w:t xml:space="preserve">Conclusion </w:t>
      </w:r>
    </w:p>
    <w:p w14:paraId="38A16850" w14:textId="246FB94C"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This module has played a big part in enhancing my knowledge o</w:t>
      </w:r>
      <w:r w:rsidR="00853B7B">
        <w:rPr>
          <w:rFonts w:ascii="Times New Roman" w:eastAsia="Times New Roman" w:hAnsi="Times New Roman" w:cs="Times New Roman"/>
          <w:sz w:val="24"/>
          <w:szCs w:val="24"/>
          <w:lang w:val="en-GB"/>
        </w:rPr>
        <w:t>f</w:t>
      </w:r>
      <w:r w:rsidRPr="00363E95">
        <w:rPr>
          <w:rFonts w:ascii="Times New Roman" w:eastAsia="Times New Roman" w:hAnsi="Times New Roman" w:cs="Times New Roman"/>
          <w:sz w:val="24"/>
          <w:szCs w:val="24"/>
          <w:lang w:val="en-GB"/>
        </w:rPr>
        <w:t xml:space="preserve"> strategic human capital management and its contribution towards organisational success. The learning process has made me understand that effective HR practises can enhance the motivation of employees, promote innovation, and make organisations perform well.</w:t>
      </w:r>
      <w:r w:rsidR="00853B7B">
        <w:rPr>
          <w:rFonts w:ascii="Times New Roman" w:eastAsia="Times New Roman" w:hAnsi="Times New Roman" w:cs="Times New Roman"/>
          <w:sz w:val="24"/>
          <w:szCs w:val="24"/>
          <w:lang w:val="en-GB"/>
        </w:rPr>
        <w:t xml:space="preserve"> </w:t>
      </w:r>
      <w:r w:rsidRPr="00363E95">
        <w:rPr>
          <w:rFonts w:ascii="Times New Roman" w:eastAsia="Times New Roman" w:hAnsi="Times New Roman" w:cs="Times New Roman"/>
          <w:sz w:val="24"/>
          <w:szCs w:val="24"/>
          <w:lang w:val="en-GB"/>
        </w:rPr>
        <w:t xml:space="preserve">I also got to know that to build a culture of continuous learning is necessary not only for organisations but also </w:t>
      </w:r>
      <w:r w:rsidR="00853B7B">
        <w:rPr>
          <w:rFonts w:ascii="Times New Roman" w:eastAsia="Times New Roman" w:hAnsi="Times New Roman" w:cs="Times New Roman"/>
          <w:sz w:val="24"/>
          <w:szCs w:val="24"/>
          <w:lang w:val="en-GB"/>
        </w:rPr>
        <w:t>for</w:t>
      </w:r>
      <w:r w:rsidRPr="00363E95">
        <w:rPr>
          <w:rFonts w:ascii="Times New Roman" w:eastAsia="Times New Roman" w:hAnsi="Times New Roman" w:cs="Times New Roman"/>
          <w:sz w:val="24"/>
          <w:szCs w:val="24"/>
          <w:lang w:val="en-GB"/>
        </w:rPr>
        <w:t xml:space="preserve"> individuals. Using the skills acquired during this module, I will be able to develop my own learning and development strategy that will facilitate my professional development and enable me to become a valuable member of future organisations.</w:t>
      </w:r>
    </w:p>
    <w:p w14:paraId="2A13B9C7" w14:textId="77777777" w:rsidR="00853B7B" w:rsidRPr="00853B7B" w:rsidRDefault="00853B7B">
      <w:pPr>
        <w:spacing w:line="360" w:lineRule="auto"/>
        <w:jc w:val="both"/>
        <w:rPr>
          <w:rFonts w:ascii="Times New Roman" w:eastAsia="Times New Roman" w:hAnsi="Times New Roman" w:cs="Times New Roman"/>
          <w:sz w:val="24"/>
          <w:szCs w:val="24"/>
          <w:lang w:val="en-GB"/>
        </w:rPr>
      </w:pPr>
    </w:p>
    <w:p w14:paraId="232B9DEE" w14:textId="77777777" w:rsidR="00600001" w:rsidRPr="00363E95" w:rsidRDefault="0093432A">
      <w:pPr>
        <w:spacing w:line="360" w:lineRule="auto"/>
        <w:jc w:val="both"/>
        <w:rPr>
          <w:rFonts w:ascii="Times New Roman" w:eastAsia="Times New Roman" w:hAnsi="Times New Roman" w:cs="Times New Roman"/>
          <w:b/>
          <w:bCs/>
          <w:i/>
          <w:iCs/>
          <w:sz w:val="24"/>
          <w:szCs w:val="24"/>
          <w:lang w:val="en-GB"/>
        </w:rPr>
      </w:pPr>
      <w:r w:rsidRPr="00363E95">
        <w:rPr>
          <w:rFonts w:ascii="Times New Roman" w:eastAsia="Times New Roman" w:hAnsi="Times New Roman" w:cs="Times New Roman"/>
          <w:b/>
          <w:bCs/>
          <w:i/>
          <w:iCs/>
          <w:sz w:val="24"/>
          <w:szCs w:val="24"/>
          <w:lang w:val="en-GB"/>
        </w:rPr>
        <w:t xml:space="preserve">Action Plan </w:t>
      </w:r>
    </w:p>
    <w:p w14:paraId="5B567745" w14:textId="77777777"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In accordance with the experience of this module, I will employ two strategies to grow my skills and sustain the growth mindset. First, I will be reading and reviewing scholarly literature and industry reports on the issue of human resource management, leadership and organisational behaviour. This will enable me to keep up with the trend and best practises. Second, I will acquire useful skills in the areas of communication, teamwork, and problem-solving through professional training and through working on a team. These are the skills required in dealing with individuals and leading creative teams.</w:t>
      </w:r>
    </w:p>
    <w:p w14:paraId="1F2A7AAB" w14:textId="7A3BF5A3" w:rsidR="00600001" w:rsidRPr="00363E95" w:rsidRDefault="0093432A" w:rsidP="008406EA">
      <w:pPr>
        <w:pStyle w:val="Heading2"/>
        <w:rPr>
          <w:lang w:val="en-GB"/>
        </w:rPr>
      </w:pPr>
      <w:bookmarkStart w:id="7" w:name="_Toc224640925"/>
      <w:r w:rsidRPr="00363E95">
        <w:rPr>
          <w:lang w:val="en-GB"/>
        </w:rPr>
        <w:t xml:space="preserve">My plan </w:t>
      </w:r>
      <w:r w:rsidR="00853B7B">
        <w:rPr>
          <w:lang w:val="en-GB"/>
        </w:rPr>
        <w:t xml:space="preserve">is </w:t>
      </w:r>
      <w:r w:rsidRPr="00363E95">
        <w:rPr>
          <w:lang w:val="en-GB"/>
        </w:rPr>
        <w:t>to stay relevant as AI is increasingly capable of handling jobs and positions</w:t>
      </w:r>
      <w:r w:rsidR="00853B7B">
        <w:rPr>
          <w:lang w:val="en-GB"/>
        </w:rPr>
        <w:t>,</w:t>
      </w:r>
      <w:r w:rsidRPr="00363E95">
        <w:rPr>
          <w:lang w:val="en-GB"/>
        </w:rPr>
        <w:t xml:space="preserve"> and to what extent I </w:t>
      </w:r>
      <w:r w:rsidR="00853B7B">
        <w:rPr>
          <w:lang w:val="en-GB"/>
        </w:rPr>
        <w:t>can</w:t>
      </w:r>
      <w:r w:rsidRPr="00363E95">
        <w:rPr>
          <w:lang w:val="en-GB"/>
        </w:rPr>
        <w:t xml:space="preserve"> use AI</w:t>
      </w:r>
      <w:bookmarkEnd w:id="7"/>
      <w:r w:rsidRPr="00363E95">
        <w:rPr>
          <w:lang w:val="en-GB"/>
        </w:rPr>
        <w:t xml:space="preserve"> </w:t>
      </w:r>
    </w:p>
    <w:p w14:paraId="3BB0BB7A"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 xml:space="preserve">AI is shifting the trend of numerous sectors and altering the character of work. The AI systems have become more effective in performing many of the traditional tasks like data processing, scheduling and routine analysis. This revolution in technology presents opportunities and </w:t>
      </w:r>
      <w:r w:rsidRPr="00363E95">
        <w:rPr>
          <w:rFonts w:ascii="Times New Roman" w:eastAsia="Times New Roman" w:hAnsi="Times New Roman" w:cs="Times New Roman"/>
          <w:sz w:val="24"/>
          <w:szCs w:val="24"/>
          <w:lang w:val="en-GB"/>
        </w:rPr>
        <w:lastRenderedPageBreak/>
        <w:t>challenges to professionals. As an AI-driven workplace, one should also prioritise the skills that are not simple to substitute with technology. Critical thinking, creativity, emotional intelligence, leadership and complex problem-solving are all human abilities that are still vital in contemporary organisations. Skills enable professionals to comprehend information, deal with individuals, and make strategic decisions which involve human judgment.</w:t>
      </w:r>
    </w:p>
    <w:p w14:paraId="0C8D3F6B"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06150A7F" w14:textId="77777777" w:rsidR="00600001"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In the future, I will employ AI as an aiding tool and not as a substitute for human decision-making in my future profession. AI systems can be used to process large volumes of data, draw trends, and present information that can be used to make improved decisions. As an illustration, AI can assist HR members in interpreting the data on employee engagement, anticipating trends in a workforce, and enhancing hiring operations based on data.</w:t>
      </w:r>
    </w:p>
    <w:p w14:paraId="5DD2F45F" w14:textId="77777777" w:rsidR="00853B7B" w:rsidRPr="00363E95" w:rsidRDefault="00853B7B">
      <w:pPr>
        <w:spacing w:line="360" w:lineRule="auto"/>
        <w:jc w:val="both"/>
        <w:rPr>
          <w:rFonts w:ascii="Times New Roman" w:eastAsia="Times New Roman" w:hAnsi="Times New Roman" w:cs="Times New Roman"/>
          <w:sz w:val="24"/>
          <w:szCs w:val="24"/>
          <w:lang w:val="en-GB"/>
        </w:rPr>
      </w:pPr>
    </w:p>
    <w:p w14:paraId="70404F13" w14:textId="00F5C19F" w:rsidR="00600001" w:rsidRPr="00363E95" w:rsidRDefault="0093432A">
      <w:pPr>
        <w:spacing w:line="360" w:lineRule="auto"/>
        <w:jc w:val="both"/>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t>To successfully collaborate with AI, I will train my digital literacy and analytical skills that will enable me to comprehend the functioning of AI systems and how they can be utilised responsibly. Meanwhile, I would concentrate on developing interpersonal ability, lea</w:t>
      </w:r>
      <w:r w:rsidR="0067050A">
        <w:rPr>
          <w:rFonts w:ascii="Times New Roman" w:eastAsia="Times New Roman" w:hAnsi="Times New Roman" w:cs="Times New Roman"/>
          <w:sz w:val="24"/>
          <w:szCs w:val="24"/>
          <w:lang w:val="en-GB"/>
        </w:rPr>
        <w:t>dership and strategic thinking.</w:t>
      </w:r>
    </w:p>
    <w:p w14:paraId="6E267ACB" w14:textId="77777777" w:rsidR="00363E95" w:rsidRPr="00363E95" w:rsidRDefault="00363E95">
      <w:pPr>
        <w:rPr>
          <w:rFonts w:ascii="Times New Roman" w:eastAsia="Times New Roman" w:hAnsi="Times New Roman" w:cs="Times New Roman"/>
          <w:sz w:val="24"/>
          <w:szCs w:val="24"/>
          <w:lang w:val="en-GB"/>
        </w:rPr>
      </w:pPr>
      <w:r w:rsidRPr="00363E95">
        <w:rPr>
          <w:rFonts w:ascii="Times New Roman" w:eastAsia="Times New Roman" w:hAnsi="Times New Roman" w:cs="Times New Roman"/>
          <w:sz w:val="24"/>
          <w:szCs w:val="24"/>
          <w:lang w:val="en-GB"/>
        </w:rPr>
        <w:br w:type="page"/>
      </w:r>
    </w:p>
    <w:p w14:paraId="5541B75B" w14:textId="77777777" w:rsidR="00363E95" w:rsidRPr="00363E95" w:rsidRDefault="00363E95" w:rsidP="008406EA">
      <w:pPr>
        <w:pStyle w:val="Heading1"/>
        <w:rPr>
          <w:lang w:val="en-GB"/>
        </w:rPr>
      </w:pPr>
      <w:bookmarkStart w:id="8" w:name="_Toc224640926"/>
      <w:r w:rsidRPr="00363E95">
        <w:rPr>
          <w:lang w:val="en-GB"/>
        </w:rPr>
        <w:lastRenderedPageBreak/>
        <w:t>References</w:t>
      </w:r>
      <w:bookmarkEnd w:id="8"/>
    </w:p>
    <w:p w14:paraId="5523F067"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r w:rsidRPr="00363E95">
        <w:rPr>
          <w:rFonts w:ascii="Times New Roman" w:hAnsi="Times New Roman" w:cs="Times New Roman"/>
          <w:color w:val="222222"/>
          <w:sz w:val="24"/>
          <w:szCs w:val="24"/>
          <w:shd w:val="clear" w:color="auto" w:fill="FFFFFF"/>
          <w:lang w:val="en-GB"/>
        </w:rPr>
        <w:t>Ahmadpour, N., Shariati, A. and Moghadam, M.P., (2025). Effect of narrative writing based on Gibbs’ reflective model on the empathy and communication skills of nursing students. </w:t>
      </w:r>
      <w:r w:rsidRPr="00363E95">
        <w:rPr>
          <w:rFonts w:ascii="Times New Roman" w:hAnsi="Times New Roman" w:cs="Times New Roman"/>
          <w:i/>
          <w:iCs/>
          <w:color w:val="222222"/>
          <w:sz w:val="24"/>
          <w:szCs w:val="24"/>
          <w:shd w:val="clear" w:color="auto" w:fill="FFFFFF"/>
          <w:lang w:val="en-GB"/>
        </w:rPr>
        <w:t>BMC Medical Education</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25</w:t>
      </w:r>
      <w:r w:rsidRPr="00363E95">
        <w:rPr>
          <w:rFonts w:ascii="Times New Roman" w:hAnsi="Times New Roman" w:cs="Times New Roman"/>
          <w:color w:val="222222"/>
          <w:sz w:val="24"/>
          <w:szCs w:val="24"/>
          <w:shd w:val="clear" w:color="auto" w:fill="FFFFFF"/>
          <w:lang w:val="en-GB"/>
        </w:rPr>
        <w:t xml:space="preserve">(1), p.10. DOI: </w:t>
      </w:r>
      <w:hyperlink r:id="rId11" w:history="1">
        <w:r w:rsidRPr="00363E95">
          <w:rPr>
            <w:rStyle w:val="Hyperlink"/>
            <w:rFonts w:ascii="Times New Roman" w:hAnsi="Times New Roman" w:cs="Times New Roman"/>
            <w:sz w:val="24"/>
            <w:szCs w:val="24"/>
            <w:shd w:val="clear" w:color="auto" w:fill="FFFFFF"/>
            <w:lang w:val="en-GB"/>
          </w:rPr>
          <w:t>https://doi.org/10.1097/CCM.000000000000164</w:t>
        </w:r>
      </w:hyperlink>
    </w:p>
    <w:p w14:paraId="5ECA9128"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r w:rsidRPr="00363E95">
        <w:rPr>
          <w:rFonts w:ascii="Times New Roman" w:hAnsi="Times New Roman" w:cs="Times New Roman"/>
          <w:color w:val="222222"/>
          <w:sz w:val="24"/>
          <w:szCs w:val="24"/>
          <w:shd w:val="clear" w:color="auto" w:fill="FFFFFF"/>
          <w:lang w:val="en-GB"/>
        </w:rPr>
        <w:t xml:space="preserve">Decker, G., Butler, W.P. and </w:t>
      </w:r>
      <w:proofErr w:type="spellStart"/>
      <w:r w:rsidRPr="00363E95">
        <w:rPr>
          <w:rFonts w:ascii="Times New Roman" w:hAnsi="Times New Roman" w:cs="Times New Roman"/>
          <w:color w:val="222222"/>
          <w:sz w:val="24"/>
          <w:szCs w:val="24"/>
          <w:shd w:val="clear" w:color="auto" w:fill="FFFFFF"/>
          <w:lang w:val="en-GB"/>
        </w:rPr>
        <w:t>Meriac</w:t>
      </w:r>
      <w:proofErr w:type="spellEnd"/>
      <w:r w:rsidRPr="00363E95">
        <w:rPr>
          <w:rFonts w:ascii="Times New Roman" w:hAnsi="Times New Roman" w:cs="Times New Roman"/>
          <w:color w:val="222222"/>
          <w:sz w:val="24"/>
          <w:szCs w:val="24"/>
          <w:shd w:val="clear" w:color="auto" w:fill="FFFFFF"/>
          <w:lang w:val="en-GB"/>
        </w:rPr>
        <w:t>, J.P., (2025). Best of Both Worlds: The Benefits of Hybrid Work Compared With Remote and In‐Person Roles. </w:t>
      </w:r>
      <w:r w:rsidRPr="00363E95">
        <w:rPr>
          <w:rFonts w:ascii="Times New Roman" w:hAnsi="Times New Roman" w:cs="Times New Roman"/>
          <w:i/>
          <w:iCs/>
          <w:color w:val="222222"/>
          <w:sz w:val="24"/>
          <w:szCs w:val="24"/>
          <w:shd w:val="clear" w:color="auto" w:fill="FFFFFF"/>
          <w:lang w:val="en-GB"/>
        </w:rPr>
        <w:t>Human Resource Management</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64</w:t>
      </w:r>
      <w:r w:rsidRPr="00363E95">
        <w:rPr>
          <w:rFonts w:ascii="Times New Roman" w:hAnsi="Times New Roman" w:cs="Times New Roman"/>
          <w:color w:val="222222"/>
          <w:sz w:val="24"/>
          <w:szCs w:val="24"/>
          <w:shd w:val="clear" w:color="auto" w:fill="FFFFFF"/>
          <w:lang w:val="en-GB"/>
        </w:rPr>
        <w:t xml:space="preserve">(6), pp.1803-1814. DOI: </w:t>
      </w:r>
      <w:hyperlink r:id="rId12" w:history="1">
        <w:r w:rsidRPr="00363E95">
          <w:rPr>
            <w:rStyle w:val="Hyperlink"/>
            <w:rFonts w:ascii="Times New Roman" w:hAnsi="Times New Roman" w:cs="Times New Roman"/>
            <w:sz w:val="24"/>
            <w:szCs w:val="24"/>
            <w:shd w:val="clear" w:color="auto" w:fill="FFFFFF"/>
            <w:lang w:val="en-GB"/>
          </w:rPr>
          <w:t>https://doi.org/10.1002/hrm.70013</w:t>
        </w:r>
      </w:hyperlink>
    </w:p>
    <w:p w14:paraId="1C2FA165"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proofErr w:type="spellStart"/>
      <w:r w:rsidRPr="00363E95">
        <w:rPr>
          <w:rFonts w:ascii="Times New Roman" w:hAnsi="Times New Roman" w:cs="Times New Roman"/>
          <w:color w:val="222222"/>
          <w:sz w:val="24"/>
          <w:szCs w:val="24"/>
          <w:shd w:val="clear" w:color="auto" w:fill="FFFFFF"/>
          <w:lang w:val="en-GB"/>
        </w:rPr>
        <w:t>Doargajudhur</w:t>
      </w:r>
      <w:proofErr w:type="spellEnd"/>
      <w:r w:rsidRPr="00363E95">
        <w:rPr>
          <w:rFonts w:ascii="Times New Roman" w:hAnsi="Times New Roman" w:cs="Times New Roman"/>
          <w:color w:val="222222"/>
          <w:sz w:val="24"/>
          <w:szCs w:val="24"/>
          <w:shd w:val="clear" w:color="auto" w:fill="FFFFFF"/>
          <w:lang w:val="en-GB"/>
        </w:rPr>
        <w:t xml:space="preserve">, M., Lichy, J., Hardin-Ramanan, S., Brodie, J., </w:t>
      </w:r>
      <w:proofErr w:type="spellStart"/>
      <w:r w:rsidRPr="00363E95">
        <w:rPr>
          <w:rFonts w:ascii="Times New Roman" w:hAnsi="Times New Roman" w:cs="Times New Roman"/>
          <w:color w:val="222222"/>
          <w:sz w:val="24"/>
          <w:szCs w:val="24"/>
          <w:shd w:val="clear" w:color="auto" w:fill="FFFFFF"/>
          <w:lang w:val="en-GB"/>
        </w:rPr>
        <w:t>Huzooree</w:t>
      </w:r>
      <w:proofErr w:type="spellEnd"/>
      <w:r w:rsidRPr="00363E95">
        <w:rPr>
          <w:rFonts w:ascii="Times New Roman" w:hAnsi="Times New Roman" w:cs="Times New Roman"/>
          <w:color w:val="222222"/>
          <w:sz w:val="24"/>
          <w:szCs w:val="24"/>
          <w:shd w:val="clear" w:color="auto" w:fill="FFFFFF"/>
          <w:lang w:val="en-GB"/>
        </w:rPr>
        <w:t xml:space="preserve">, G., </w:t>
      </w:r>
      <w:proofErr w:type="spellStart"/>
      <w:r w:rsidRPr="00363E95">
        <w:rPr>
          <w:rFonts w:ascii="Times New Roman" w:hAnsi="Times New Roman" w:cs="Times New Roman"/>
          <w:color w:val="222222"/>
          <w:sz w:val="24"/>
          <w:szCs w:val="24"/>
          <w:shd w:val="clear" w:color="auto" w:fill="FFFFFF"/>
          <w:lang w:val="en-GB"/>
        </w:rPr>
        <w:t>Dutot</w:t>
      </w:r>
      <w:proofErr w:type="spellEnd"/>
      <w:r w:rsidRPr="00363E95">
        <w:rPr>
          <w:rFonts w:ascii="Times New Roman" w:hAnsi="Times New Roman" w:cs="Times New Roman"/>
          <w:color w:val="222222"/>
          <w:sz w:val="24"/>
          <w:szCs w:val="24"/>
          <w:shd w:val="clear" w:color="auto" w:fill="FFFFFF"/>
          <w:lang w:val="en-GB"/>
        </w:rPr>
        <w:t xml:space="preserve">, V. and </w:t>
      </w:r>
      <w:proofErr w:type="spellStart"/>
      <w:r w:rsidRPr="00363E95">
        <w:rPr>
          <w:rFonts w:ascii="Times New Roman" w:hAnsi="Times New Roman" w:cs="Times New Roman"/>
          <w:color w:val="222222"/>
          <w:sz w:val="24"/>
          <w:szCs w:val="24"/>
          <w:shd w:val="clear" w:color="auto" w:fill="FFFFFF"/>
          <w:lang w:val="en-GB"/>
        </w:rPr>
        <w:t>Hosanoo</w:t>
      </w:r>
      <w:proofErr w:type="spellEnd"/>
      <w:r w:rsidRPr="00363E95">
        <w:rPr>
          <w:rFonts w:ascii="Times New Roman" w:hAnsi="Times New Roman" w:cs="Times New Roman"/>
          <w:color w:val="222222"/>
          <w:sz w:val="24"/>
          <w:szCs w:val="24"/>
          <w:shd w:val="clear" w:color="auto" w:fill="FFFFFF"/>
          <w:lang w:val="en-GB"/>
        </w:rPr>
        <w:t>, Z., (2026). Hybrid work and HRM practice in a global south context: a job demands-resources perspective. </w:t>
      </w:r>
      <w:r w:rsidRPr="00363E95">
        <w:rPr>
          <w:rFonts w:ascii="Times New Roman" w:hAnsi="Times New Roman" w:cs="Times New Roman"/>
          <w:i/>
          <w:iCs/>
          <w:color w:val="222222"/>
          <w:sz w:val="24"/>
          <w:szCs w:val="24"/>
          <w:shd w:val="clear" w:color="auto" w:fill="FFFFFF"/>
          <w:lang w:val="en-GB"/>
        </w:rPr>
        <w:t>Journal of Management Development</w:t>
      </w:r>
      <w:r w:rsidRPr="00363E95">
        <w:rPr>
          <w:rFonts w:ascii="Times New Roman" w:hAnsi="Times New Roman" w:cs="Times New Roman"/>
          <w:color w:val="222222"/>
          <w:sz w:val="24"/>
          <w:szCs w:val="24"/>
          <w:shd w:val="clear" w:color="auto" w:fill="FFFFFF"/>
          <w:lang w:val="en-GB"/>
        </w:rPr>
        <w:t xml:space="preserve">, pp.1-21. DOI: </w:t>
      </w:r>
      <w:hyperlink r:id="rId13" w:history="1">
        <w:r w:rsidRPr="00363E95">
          <w:rPr>
            <w:rStyle w:val="Hyperlink"/>
            <w:rFonts w:ascii="Times New Roman" w:hAnsi="Times New Roman" w:cs="Times New Roman"/>
            <w:sz w:val="24"/>
            <w:szCs w:val="24"/>
            <w:shd w:val="clear" w:color="auto" w:fill="FFFFFF"/>
            <w:lang w:val="en-GB"/>
          </w:rPr>
          <w:t>https://doi.org/10.1108/JMD-10-2025-0546</w:t>
        </w:r>
      </w:hyperlink>
    </w:p>
    <w:p w14:paraId="6A4F6ED0"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r w:rsidRPr="00363E95">
        <w:rPr>
          <w:rFonts w:ascii="Times New Roman" w:hAnsi="Times New Roman" w:cs="Times New Roman"/>
          <w:color w:val="222222"/>
          <w:sz w:val="24"/>
          <w:szCs w:val="24"/>
          <w:shd w:val="clear" w:color="auto" w:fill="FFFFFF"/>
          <w:lang w:val="en-GB"/>
        </w:rPr>
        <w:t>Maity, R. and Lee, K.L., (2025). The impact of remote and hybrid work models on small and Medium-sized enterprises productivity: a systematic literature review. </w:t>
      </w:r>
      <w:r w:rsidRPr="00363E95">
        <w:rPr>
          <w:rFonts w:ascii="Times New Roman" w:hAnsi="Times New Roman" w:cs="Times New Roman"/>
          <w:i/>
          <w:iCs/>
          <w:color w:val="222222"/>
          <w:sz w:val="24"/>
          <w:szCs w:val="24"/>
          <w:shd w:val="clear" w:color="auto" w:fill="FFFFFF"/>
          <w:lang w:val="en-GB"/>
        </w:rPr>
        <w:t>SN Business &amp; Economics</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5</w:t>
      </w:r>
      <w:r w:rsidRPr="00363E95">
        <w:rPr>
          <w:rFonts w:ascii="Times New Roman" w:hAnsi="Times New Roman" w:cs="Times New Roman"/>
          <w:color w:val="222222"/>
          <w:sz w:val="24"/>
          <w:szCs w:val="24"/>
          <w:shd w:val="clear" w:color="auto" w:fill="FFFFFF"/>
          <w:lang w:val="en-GB"/>
        </w:rPr>
        <w:t xml:space="preserve">(10), p.158. DOI: </w:t>
      </w:r>
      <w:hyperlink r:id="rId14" w:history="1">
        <w:r w:rsidRPr="00363E95">
          <w:rPr>
            <w:rStyle w:val="Hyperlink"/>
            <w:rFonts w:ascii="Times New Roman" w:hAnsi="Times New Roman" w:cs="Times New Roman"/>
            <w:sz w:val="24"/>
            <w:szCs w:val="24"/>
            <w:shd w:val="clear" w:color="auto" w:fill="FFFFFF"/>
            <w:lang w:val="en-GB"/>
          </w:rPr>
          <w:t>https://doi.org/10.1080/09540962.2020.1764206</w:t>
        </w:r>
      </w:hyperlink>
    </w:p>
    <w:p w14:paraId="045B1A93"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r w:rsidRPr="00363E95">
        <w:rPr>
          <w:rFonts w:ascii="Times New Roman" w:hAnsi="Times New Roman" w:cs="Times New Roman"/>
          <w:color w:val="222222"/>
          <w:sz w:val="24"/>
          <w:szCs w:val="24"/>
          <w:shd w:val="clear" w:color="auto" w:fill="FFFFFF"/>
          <w:lang w:val="en-GB"/>
        </w:rPr>
        <w:t>Newbold, J.W., Rudnicka, A., Cook, D., Cecchinato, M.E., Gould, S.J. and Cox, A.L., (2022). The new normals of work: a framework for understanding responses to disruptions created by new futures of work. </w:t>
      </w:r>
      <w:r w:rsidRPr="00363E95">
        <w:rPr>
          <w:rFonts w:ascii="Times New Roman" w:hAnsi="Times New Roman" w:cs="Times New Roman"/>
          <w:i/>
          <w:iCs/>
          <w:color w:val="222222"/>
          <w:sz w:val="24"/>
          <w:szCs w:val="24"/>
          <w:shd w:val="clear" w:color="auto" w:fill="FFFFFF"/>
          <w:lang w:val="en-GB"/>
        </w:rPr>
        <w:t>Human–Computer Interaction</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37</w:t>
      </w:r>
      <w:r w:rsidRPr="00363E95">
        <w:rPr>
          <w:rFonts w:ascii="Times New Roman" w:hAnsi="Times New Roman" w:cs="Times New Roman"/>
          <w:color w:val="222222"/>
          <w:sz w:val="24"/>
          <w:szCs w:val="24"/>
          <w:shd w:val="clear" w:color="auto" w:fill="FFFFFF"/>
          <w:lang w:val="en-GB"/>
        </w:rPr>
        <w:t xml:space="preserve">(6), pp.508-531. DOI: </w:t>
      </w:r>
      <w:hyperlink r:id="rId15" w:history="1">
        <w:r w:rsidRPr="00363E95">
          <w:rPr>
            <w:rStyle w:val="Hyperlink"/>
            <w:rFonts w:ascii="Times New Roman" w:hAnsi="Times New Roman" w:cs="Times New Roman"/>
            <w:sz w:val="24"/>
            <w:szCs w:val="24"/>
            <w:shd w:val="clear" w:color="auto" w:fill="FFFFFF"/>
            <w:lang w:val="en-GB"/>
          </w:rPr>
          <w:t>https://doi.org/10.1080/07370024.2021.1982391</w:t>
        </w:r>
      </w:hyperlink>
    </w:p>
    <w:p w14:paraId="36173A4B" w14:textId="77777777" w:rsidR="00363E95" w:rsidRPr="00363E95" w:rsidRDefault="00363E95" w:rsidP="00363E95">
      <w:pPr>
        <w:spacing w:line="360" w:lineRule="auto"/>
        <w:jc w:val="both"/>
        <w:rPr>
          <w:rFonts w:ascii="Times New Roman" w:hAnsi="Times New Roman" w:cs="Times New Roman"/>
          <w:sz w:val="24"/>
          <w:szCs w:val="24"/>
          <w:lang w:val="en-GB"/>
        </w:rPr>
      </w:pPr>
      <w:r w:rsidRPr="00363E95">
        <w:rPr>
          <w:rFonts w:ascii="Times New Roman" w:hAnsi="Times New Roman" w:cs="Times New Roman"/>
          <w:color w:val="222222"/>
          <w:sz w:val="24"/>
          <w:szCs w:val="24"/>
          <w:shd w:val="clear" w:color="auto" w:fill="FFFFFF"/>
          <w:lang w:val="en-GB"/>
        </w:rPr>
        <w:t xml:space="preserve">Nikiforova, O., Zabiniako, V., Garkalns, P.Ā.V.E.L.S., Kornienko, J.U.R.I.J.S., </w:t>
      </w:r>
      <w:proofErr w:type="spellStart"/>
      <w:r w:rsidRPr="00363E95">
        <w:rPr>
          <w:rFonts w:ascii="Times New Roman" w:hAnsi="Times New Roman" w:cs="Times New Roman"/>
          <w:color w:val="222222"/>
          <w:sz w:val="24"/>
          <w:szCs w:val="24"/>
          <w:shd w:val="clear" w:color="auto" w:fill="FFFFFF"/>
          <w:lang w:val="en-GB"/>
        </w:rPr>
        <w:t>Nikulsins</w:t>
      </w:r>
      <w:proofErr w:type="spellEnd"/>
      <w:r w:rsidRPr="00363E95">
        <w:rPr>
          <w:rFonts w:ascii="Times New Roman" w:hAnsi="Times New Roman" w:cs="Times New Roman"/>
          <w:color w:val="222222"/>
          <w:sz w:val="24"/>
          <w:szCs w:val="24"/>
          <w:shd w:val="clear" w:color="auto" w:fill="FFFFFF"/>
          <w:lang w:val="en-GB"/>
        </w:rPr>
        <w:t>, V.L.A.D.I.M.I.R.S. and Romanovs, A., (2023). Monitoring and calibrating the efficiency of the remote and hybrid remote work. </w:t>
      </w:r>
      <w:r w:rsidRPr="00363E95">
        <w:rPr>
          <w:rFonts w:ascii="Times New Roman" w:hAnsi="Times New Roman" w:cs="Times New Roman"/>
          <w:i/>
          <w:iCs/>
          <w:color w:val="222222"/>
          <w:sz w:val="24"/>
          <w:szCs w:val="24"/>
          <w:shd w:val="clear" w:color="auto" w:fill="FFFFFF"/>
          <w:lang w:val="en-GB"/>
        </w:rPr>
        <w:t>WSEAS Transactions on Systems</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22</w:t>
      </w:r>
      <w:r w:rsidRPr="00363E95">
        <w:rPr>
          <w:rFonts w:ascii="Times New Roman" w:hAnsi="Times New Roman" w:cs="Times New Roman"/>
          <w:color w:val="222222"/>
          <w:sz w:val="24"/>
          <w:szCs w:val="24"/>
          <w:shd w:val="clear" w:color="auto" w:fill="FFFFFF"/>
          <w:lang w:val="en-GB"/>
        </w:rPr>
        <w:t xml:space="preserve">, pp.463-474. DOI: </w:t>
      </w:r>
      <w:r w:rsidRPr="00363E95">
        <w:rPr>
          <w:rFonts w:ascii="Times New Roman" w:hAnsi="Times New Roman" w:cs="Times New Roman"/>
          <w:sz w:val="24"/>
          <w:szCs w:val="24"/>
          <w:lang w:val="en-GB"/>
        </w:rPr>
        <w:t>10.37394/23202.2023.22.48</w:t>
      </w:r>
    </w:p>
    <w:p w14:paraId="34240E43"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proofErr w:type="spellStart"/>
      <w:r w:rsidRPr="00363E95">
        <w:rPr>
          <w:rFonts w:ascii="Times New Roman" w:hAnsi="Times New Roman" w:cs="Times New Roman"/>
          <w:color w:val="222222"/>
          <w:sz w:val="24"/>
          <w:szCs w:val="24"/>
          <w:shd w:val="clear" w:color="auto" w:fill="FFFFFF"/>
          <w:lang w:val="en-GB"/>
        </w:rPr>
        <w:t>Prasoppokakorn</w:t>
      </w:r>
      <w:proofErr w:type="spellEnd"/>
      <w:r w:rsidRPr="00363E95">
        <w:rPr>
          <w:rFonts w:ascii="Times New Roman" w:hAnsi="Times New Roman" w:cs="Times New Roman"/>
          <w:color w:val="222222"/>
          <w:sz w:val="24"/>
          <w:szCs w:val="24"/>
          <w:shd w:val="clear" w:color="auto" w:fill="FFFFFF"/>
          <w:lang w:val="en-GB"/>
        </w:rPr>
        <w:t xml:space="preserve">, T. and </w:t>
      </w:r>
      <w:proofErr w:type="spellStart"/>
      <w:r w:rsidRPr="00363E95">
        <w:rPr>
          <w:rFonts w:ascii="Times New Roman" w:hAnsi="Times New Roman" w:cs="Times New Roman"/>
          <w:color w:val="222222"/>
          <w:sz w:val="24"/>
          <w:szCs w:val="24"/>
          <w:shd w:val="clear" w:color="auto" w:fill="FFFFFF"/>
          <w:lang w:val="en-GB"/>
        </w:rPr>
        <w:t>Prasittisopin</w:t>
      </w:r>
      <w:proofErr w:type="spellEnd"/>
      <w:r w:rsidRPr="00363E95">
        <w:rPr>
          <w:rFonts w:ascii="Times New Roman" w:hAnsi="Times New Roman" w:cs="Times New Roman"/>
          <w:color w:val="222222"/>
          <w:sz w:val="24"/>
          <w:szCs w:val="24"/>
          <w:shd w:val="clear" w:color="auto" w:fill="FFFFFF"/>
          <w:lang w:val="en-GB"/>
        </w:rPr>
        <w:t>, L., (2026). Hybrid work in post-pandemic world (impact on AEC professionals): current trend and unexplored topics. </w:t>
      </w:r>
      <w:r w:rsidRPr="00363E95">
        <w:rPr>
          <w:rFonts w:ascii="Times New Roman" w:hAnsi="Times New Roman" w:cs="Times New Roman"/>
          <w:i/>
          <w:iCs/>
          <w:color w:val="222222"/>
          <w:sz w:val="24"/>
          <w:szCs w:val="24"/>
          <w:shd w:val="clear" w:color="auto" w:fill="FFFFFF"/>
          <w:lang w:val="en-GB"/>
        </w:rPr>
        <w:t>AI &amp; SOCIETY</w:t>
      </w:r>
      <w:r w:rsidRPr="00363E95">
        <w:rPr>
          <w:rFonts w:ascii="Times New Roman" w:hAnsi="Times New Roman" w:cs="Times New Roman"/>
          <w:color w:val="222222"/>
          <w:sz w:val="24"/>
          <w:szCs w:val="24"/>
          <w:shd w:val="clear" w:color="auto" w:fill="FFFFFF"/>
          <w:lang w:val="en-GB"/>
        </w:rPr>
        <w:t xml:space="preserve">, pp.1-13. DOI: </w:t>
      </w:r>
      <w:hyperlink r:id="rId16" w:history="1">
        <w:r w:rsidRPr="00363E95">
          <w:rPr>
            <w:rStyle w:val="Hyperlink"/>
            <w:rFonts w:ascii="Times New Roman" w:hAnsi="Times New Roman" w:cs="Times New Roman"/>
            <w:sz w:val="24"/>
            <w:szCs w:val="24"/>
            <w:shd w:val="clear" w:color="auto" w:fill="FFFFFF"/>
            <w:lang w:val="en-GB"/>
          </w:rPr>
          <w:t>https://doi.org/10.14246/irspsd.11.4_185</w:t>
        </w:r>
      </w:hyperlink>
    </w:p>
    <w:p w14:paraId="6643F0F6"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r w:rsidRPr="00363E95">
        <w:rPr>
          <w:rFonts w:ascii="Times New Roman" w:hAnsi="Times New Roman" w:cs="Times New Roman"/>
          <w:color w:val="222222"/>
          <w:sz w:val="24"/>
          <w:szCs w:val="24"/>
          <w:shd w:val="clear" w:color="auto" w:fill="FFFFFF"/>
          <w:lang w:val="en-GB"/>
        </w:rPr>
        <w:t>Selvaraju, P. and Anuar, M.A.M., (2024). Exploring the impact of hybrid and remote work models on business efficiency and employee Well-being: A scoping review. </w:t>
      </w:r>
      <w:r w:rsidRPr="00363E95">
        <w:rPr>
          <w:rFonts w:ascii="Times New Roman" w:hAnsi="Times New Roman" w:cs="Times New Roman"/>
          <w:i/>
          <w:iCs/>
          <w:color w:val="222222"/>
          <w:sz w:val="24"/>
          <w:szCs w:val="24"/>
          <w:shd w:val="clear" w:color="auto" w:fill="FFFFFF"/>
          <w:lang w:val="en-GB"/>
        </w:rPr>
        <w:t>International Journal of Academic Research in Business and Social Sciences</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14</w:t>
      </w:r>
      <w:r w:rsidRPr="00363E95">
        <w:rPr>
          <w:rFonts w:ascii="Times New Roman" w:hAnsi="Times New Roman" w:cs="Times New Roman"/>
          <w:color w:val="222222"/>
          <w:sz w:val="24"/>
          <w:szCs w:val="24"/>
          <w:shd w:val="clear" w:color="auto" w:fill="FFFFFF"/>
          <w:lang w:val="en-GB"/>
        </w:rPr>
        <w:t xml:space="preserve">(6), pp.1564-1576. DOI: </w:t>
      </w:r>
      <w:hyperlink r:id="rId17" w:history="1">
        <w:r w:rsidRPr="00363E95">
          <w:rPr>
            <w:rStyle w:val="Hyperlink"/>
            <w:rFonts w:ascii="Times New Roman" w:hAnsi="Times New Roman" w:cs="Times New Roman"/>
            <w:sz w:val="24"/>
            <w:szCs w:val="24"/>
            <w:shd w:val="clear" w:color="auto" w:fill="FFFFFF"/>
            <w:lang w:val="en-GB"/>
          </w:rPr>
          <w:t>http://dx.doi.org/10.6007/IJARBSS/v14-i6/21842</w:t>
        </w:r>
      </w:hyperlink>
    </w:p>
    <w:p w14:paraId="577FF84A"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proofErr w:type="spellStart"/>
      <w:r w:rsidRPr="00363E95">
        <w:rPr>
          <w:rFonts w:ascii="Times New Roman" w:hAnsi="Times New Roman" w:cs="Times New Roman"/>
          <w:color w:val="222222"/>
          <w:sz w:val="24"/>
          <w:szCs w:val="24"/>
          <w:shd w:val="clear" w:color="auto" w:fill="FFFFFF"/>
          <w:lang w:val="en-GB"/>
        </w:rPr>
        <w:t>Stasiła-Sieradzka</w:t>
      </w:r>
      <w:proofErr w:type="spellEnd"/>
      <w:r w:rsidRPr="00363E95">
        <w:rPr>
          <w:rFonts w:ascii="Times New Roman" w:hAnsi="Times New Roman" w:cs="Times New Roman"/>
          <w:color w:val="222222"/>
          <w:sz w:val="24"/>
          <w:szCs w:val="24"/>
          <w:shd w:val="clear" w:color="auto" w:fill="FFFFFF"/>
          <w:lang w:val="en-GB"/>
        </w:rPr>
        <w:t xml:space="preserve">, M., </w:t>
      </w:r>
      <w:proofErr w:type="spellStart"/>
      <w:r w:rsidRPr="00363E95">
        <w:rPr>
          <w:rFonts w:ascii="Times New Roman" w:hAnsi="Times New Roman" w:cs="Times New Roman"/>
          <w:color w:val="222222"/>
          <w:sz w:val="24"/>
          <w:szCs w:val="24"/>
          <w:shd w:val="clear" w:color="auto" w:fill="FFFFFF"/>
          <w:lang w:val="en-GB"/>
        </w:rPr>
        <w:t>Sanecka</w:t>
      </w:r>
      <w:proofErr w:type="spellEnd"/>
      <w:r w:rsidRPr="00363E95">
        <w:rPr>
          <w:rFonts w:ascii="Times New Roman" w:hAnsi="Times New Roman" w:cs="Times New Roman"/>
          <w:color w:val="222222"/>
          <w:sz w:val="24"/>
          <w:szCs w:val="24"/>
          <w:shd w:val="clear" w:color="auto" w:fill="FFFFFF"/>
          <w:lang w:val="en-GB"/>
        </w:rPr>
        <w:t xml:space="preserve">, E. and Turska, E., (2023). Not so good hybrid work model? Resource losses and gains since the outbreak of the COVID-19 pandemic and job burnout among </w:t>
      </w:r>
      <w:r w:rsidRPr="00363E95">
        <w:rPr>
          <w:rFonts w:ascii="Times New Roman" w:hAnsi="Times New Roman" w:cs="Times New Roman"/>
          <w:color w:val="222222"/>
          <w:sz w:val="24"/>
          <w:szCs w:val="24"/>
          <w:shd w:val="clear" w:color="auto" w:fill="FFFFFF"/>
          <w:lang w:val="en-GB"/>
        </w:rPr>
        <w:lastRenderedPageBreak/>
        <w:t>non-remote, hybrid, and remote employees. </w:t>
      </w:r>
      <w:r w:rsidRPr="00363E95">
        <w:rPr>
          <w:rFonts w:ascii="Times New Roman" w:hAnsi="Times New Roman" w:cs="Times New Roman"/>
          <w:i/>
          <w:iCs/>
          <w:color w:val="222222"/>
          <w:sz w:val="24"/>
          <w:szCs w:val="24"/>
          <w:shd w:val="clear" w:color="auto" w:fill="FFFFFF"/>
          <w:lang w:val="en-GB"/>
        </w:rPr>
        <w:t>International Journal of Occupational Medicine and Environmental Health</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36</w:t>
      </w:r>
      <w:r w:rsidRPr="00363E95">
        <w:rPr>
          <w:rFonts w:ascii="Times New Roman" w:hAnsi="Times New Roman" w:cs="Times New Roman"/>
          <w:color w:val="222222"/>
          <w:sz w:val="24"/>
          <w:szCs w:val="24"/>
          <w:shd w:val="clear" w:color="auto" w:fill="FFFFFF"/>
          <w:lang w:val="en-GB"/>
        </w:rPr>
        <w:t xml:space="preserve">(2), p.229. DOI: </w:t>
      </w:r>
      <w:hyperlink r:id="rId18" w:history="1">
        <w:r w:rsidRPr="00363E95">
          <w:rPr>
            <w:rStyle w:val="Hyperlink"/>
            <w:rFonts w:ascii="Times New Roman" w:hAnsi="Times New Roman" w:cs="Times New Roman"/>
            <w:sz w:val="24"/>
            <w:szCs w:val="24"/>
            <w:shd w:val="clear" w:color="auto" w:fill="FFFFFF"/>
            <w:lang w:val="en-GB"/>
          </w:rPr>
          <w:t>https://doi.org/10.13075/ijomeh.1896.02026</w:t>
        </w:r>
      </w:hyperlink>
    </w:p>
    <w:p w14:paraId="63651070"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proofErr w:type="spellStart"/>
      <w:r w:rsidRPr="00363E95">
        <w:rPr>
          <w:rFonts w:ascii="Times New Roman" w:hAnsi="Times New Roman" w:cs="Times New Roman"/>
          <w:color w:val="222222"/>
          <w:sz w:val="24"/>
          <w:szCs w:val="24"/>
          <w:shd w:val="clear" w:color="auto" w:fill="FFFFFF"/>
          <w:lang w:val="en-GB"/>
        </w:rPr>
        <w:t>Tahlyan</w:t>
      </w:r>
      <w:proofErr w:type="spellEnd"/>
      <w:r w:rsidRPr="00363E95">
        <w:rPr>
          <w:rFonts w:ascii="Times New Roman" w:hAnsi="Times New Roman" w:cs="Times New Roman"/>
          <w:color w:val="222222"/>
          <w:sz w:val="24"/>
          <w:szCs w:val="24"/>
          <w:shd w:val="clear" w:color="auto" w:fill="FFFFFF"/>
          <w:lang w:val="en-GB"/>
        </w:rPr>
        <w:t xml:space="preserve">, D., </w:t>
      </w:r>
      <w:proofErr w:type="spellStart"/>
      <w:r w:rsidRPr="00363E95">
        <w:rPr>
          <w:rFonts w:ascii="Times New Roman" w:hAnsi="Times New Roman" w:cs="Times New Roman"/>
          <w:color w:val="222222"/>
          <w:sz w:val="24"/>
          <w:szCs w:val="24"/>
          <w:shd w:val="clear" w:color="auto" w:fill="FFFFFF"/>
          <w:lang w:val="en-GB"/>
        </w:rPr>
        <w:t>Mahmassani</w:t>
      </w:r>
      <w:proofErr w:type="spellEnd"/>
      <w:r w:rsidRPr="00363E95">
        <w:rPr>
          <w:rFonts w:ascii="Times New Roman" w:hAnsi="Times New Roman" w:cs="Times New Roman"/>
          <w:color w:val="222222"/>
          <w:sz w:val="24"/>
          <w:szCs w:val="24"/>
          <w:shd w:val="clear" w:color="auto" w:fill="FFFFFF"/>
          <w:lang w:val="en-GB"/>
        </w:rPr>
        <w:t>, H., Stathopoulos, A., Said, M., Shaheen, S., Walker, J. and Johnson, B., (2024). In-person, hybrid or remote? Employers’ perspectives on the future of work post-pandemic. </w:t>
      </w:r>
      <w:r w:rsidRPr="00363E95">
        <w:rPr>
          <w:rFonts w:ascii="Times New Roman" w:hAnsi="Times New Roman" w:cs="Times New Roman"/>
          <w:i/>
          <w:iCs/>
          <w:color w:val="222222"/>
          <w:sz w:val="24"/>
          <w:szCs w:val="24"/>
          <w:shd w:val="clear" w:color="auto" w:fill="FFFFFF"/>
          <w:lang w:val="en-GB"/>
        </w:rPr>
        <w:t>Transportation Research Part A: Policy and Practice</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190</w:t>
      </w:r>
      <w:r w:rsidRPr="00363E95">
        <w:rPr>
          <w:rFonts w:ascii="Times New Roman" w:hAnsi="Times New Roman" w:cs="Times New Roman"/>
          <w:color w:val="222222"/>
          <w:sz w:val="24"/>
          <w:szCs w:val="24"/>
          <w:shd w:val="clear" w:color="auto" w:fill="FFFFFF"/>
          <w:lang w:val="en-GB"/>
        </w:rPr>
        <w:t xml:space="preserve">, p.104273. DOI: </w:t>
      </w:r>
      <w:hyperlink r:id="rId19" w:history="1">
        <w:r w:rsidRPr="00363E95">
          <w:rPr>
            <w:rStyle w:val="Hyperlink"/>
            <w:rFonts w:ascii="Times New Roman" w:hAnsi="Times New Roman" w:cs="Times New Roman"/>
            <w:sz w:val="24"/>
            <w:szCs w:val="24"/>
            <w:shd w:val="clear" w:color="auto" w:fill="FFFFFF"/>
            <w:lang w:val="en-GB"/>
          </w:rPr>
          <w:t>https://doi.org/10.1016/j.tra.2024.104273</w:t>
        </w:r>
      </w:hyperlink>
    </w:p>
    <w:p w14:paraId="3734858F" w14:textId="77777777" w:rsidR="00363E95" w:rsidRPr="00363E95" w:rsidRDefault="00363E95" w:rsidP="00363E95">
      <w:pPr>
        <w:spacing w:line="360" w:lineRule="auto"/>
        <w:jc w:val="both"/>
        <w:rPr>
          <w:rFonts w:ascii="Times New Roman" w:hAnsi="Times New Roman" w:cs="Times New Roman"/>
          <w:color w:val="222222"/>
          <w:sz w:val="24"/>
          <w:szCs w:val="24"/>
          <w:shd w:val="clear" w:color="auto" w:fill="FFFFFF"/>
          <w:lang w:val="en-GB"/>
        </w:rPr>
      </w:pPr>
      <w:proofErr w:type="spellStart"/>
      <w:r w:rsidRPr="00363E95">
        <w:rPr>
          <w:rFonts w:ascii="Times New Roman" w:hAnsi="Times New Roman" w:cs="Times New Roman"/>
          <w:color w:val="222222"/>
          <w:sz w:val="24"/>
          <w:szCs w:val="24"/>
          <w:shd w:val="clear" w:color="auto" w:fill="FFFFFF"/>
          <w:lang w:val="en-GB"/>
        </w:rPr>
        <w:t>Tenakwah</w:t>
      </w:r>
      <w:proofErr w:type="spellEnd"/>
      <w:r w:rsidRPr="00363E95">
        <w:rPr>
          <w:rFonts w:ascii="Times New Roman" w:hAnsi="Times New Roman" w:cs="Times New Roman"/>
          <w:color w:val="222222"/>
          <w:sz w:val="24"/>
          <w:szCs w:val="24"/>
          <w:shd w:val="clear" w:color="auto" w:fill="FFFFFF"/>
          <w:lang w:val="en-GB"/>
        </w:rPr>
        <w:t>, E.S. and Otchere-Ankrah, B., (2024). The rise of the distributed workforce: strategic HR’s role in optimising hybrid and remote models. </w:t>
      </w:r>
      <w:r w:rsidRPr="00363E95">
        <w:rPr>
          <w:rFonts w:ascii="Times New Roman" w:hAnsi="Times New Roman" w:cs="Times New Roman"/>
          <w:i/>
          <w:iCs/>
          <w:color w:val="222222"/>
          <w:sz w:val="24"/>
          <w:szCs w:val="24"/>
          <w:shd w:val="clear" w:color="auto" w:fill="FFFFFF"/>
          <w:lang w:val="en-GB"/>
        </w:rPr>
        <w:t>Strategic HR Review</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23</w:t>
      </w:r>
      <w:r w:rsidRPr="00363E95">
        <w:rPr>
          <w:rFonts w:ascii="Times New Roman" w:hAnsi="Times New Roman" w:cs="Times New Roman"/>
          <w:color w:val="222222"/>
          <w:sz w:val="24"/>
          <w:szCs w:val="24"/>
          <w:shd w:val="clear" w:color="auto" w:fill="FFFFFF"/>
          <w:lang w:val="en-GB"/>
        </w:rPr>
        <w:t xml:space="preserve">(6), pp.211-216. DOI: </w:t>
      </w:r>
      <w:hyperlink r:id="rId20" w:history="1">
        <w:r w:rsidRPr="00363E95">
          <w:rPr>
            <w:rStyle w:val="Hyperlink"/>
            <w:rFonts w:ascii="Times New Roman" w:hAnsi="Times New Roman" w:cs="Times New Roman"/>
            <w:sz w:val="24"/>
            <w:szCs w:val="24"/>
            <w:shd w:val="clear" w:color="auto" w:fill="FFFFFF"/>
            <w:lang w:val="en-GB"/>
          </w:rPr>
          <w:t>https://doi.org/10.1108/SHR-05-2024-0034</w:t>
        </w:r>
      </w:hyperlink>
    </w:p>
    <w:p w14:paraId="74F495DD" w14:textId="77777777" w:rsidR="00600001" w:rsidRPr="0046111B" w:rsidRDefault="00363E95" w:rsidP="0046111B">
      <w:pPr>
        <w:spacing w:line="360" w:lineRule="auto"/>
        <w:jc w:val="both"/>
        <w:rPr>
          <w:rFonts w:ascii="Times New Roman" w:hAnsi="Times New Roman" w:cs="Times New Roman"/>
          <w:color w:val="222222"/>
          <w:sz w:val="24"/>
          <w:szCs w:val="24"/>
          <w:shd w:val="clear" w:color="auto" w:fill="FFFFFF"/>
          <w:lang w:val="en-GB"/>
        </w:rPr>
      </w:pPr>
      <w:r w:rsidRPr="00363E95">
        <w:rPr>
          <w:rFonts w:ascii="Times New Roman" w:hAnsi="Times New Roman" w:cs="Times New Roman"/>
          <w:color w:val="222222"/>
          <w:sz w:val="24"/>
          <w:szCs w:val="24"/>
          <w:shd w:val="clear" w:color="auto" w:fill="FFFFFF"/>
          <w:lang w:val="en-GB"/>
        </w:rPr>
        <w:t>Waldrep, C.E., Fritz, M. and Glass, J., (2024). Preferences for remote and hybrid work: Evidence from the COVID-19 pandemic. </w:t>
      </w:r>
      <w:r w:rsidRPr="00363E95">
        <w:rPr>
          <w:rFonts w:ascii="Times New Roman" w:hAnsi="Times New Roman" w:cs="Times New Roman"/>
          <w:i/>
          <w:iCs/>
          <w:color w:val="222222"/>
          <w:sz w:val="24"/>
          <w:szCs w:val="24"/>
          <w:shd w:val="clear" w:color="auto" w:fill="FFFFFF"/>
          <w:lang w:val="en-GB"/>
        </w:rPr>
        <w:t>Social sciences</w:t>
      </w:r>
      <w:r w:rsidRPr="00363E95">
        <w:rPr>
          <w:rFonts w:ascii="Times New Roman" w:hAnsi="Times New Roman" w:cs="Times New Roman"/>
          <w:color w:val="222222"/>
          <w:sz w:val="24"/>
          <w:szCs w:val="24"/>
          <w:shd w:val="clear" w:color="auto" w:fill="FFFFFF"/>
          <w:lang w:val="en-GB"/>
        </w:rPr>
        <w:t>, </w:t>
      </w:r>
      <w:r w:rsidRPr="00363E95">
        <w:rPr>
          <w:rFonts w:ascii="Times New Roman" w:hAnsi="Times New Roman" w:cs="Times New Roman"/>
          <w:i/>
          <w:iCs/>
          <w:color w:val="222222"/>
          <w:sz w:val="24"/>
          <w:szCs w:val="24"/>
          <w:shd w:val="clear" w:color="auto" w:fill="FFFFFF"/>
          <w:lang w:val="en-GB"/>
        </w:rPr>
        <w:t>13</w:t>
      </w:r>
      <w:r w:rsidRPr="00363E95">
        <w:rPr>
          <w:rFonts w:ascii="Times New Roman" w:hAnsi="Times New Roman" w:cs="Times New Roman"/>
          <w:color w:val="222222"/>
          <w:sz w:val="24"/>
          <w:szCs w:val="24"/>
          <w:shd w:val="clear" w:color="auto" w:fill="FFFFFF"/>
          <w:lang w:val="en-GB"/>
        </w:rPr>
        <w:t xml:space="preserve">(6), p.303. DOI: </w:t>
      </w:r>
      <w:hyperlink r:id="rId21" w:history="1">
        <w:r w:rsidRPr="00363E95">
          <w:rPr>
            <w:rStyle w:val="Hyperlink"/>
            <w:rFonts w:ascii="Times New Roman" w:hAnsi="Times New Roman" w:cs="Times New Roman"/>
            <w:sz w:val="24"/>
            <w:szCs w:val="24"/>
            <w:shd w:val="clear" w:color="auto" w:fill="FFFFFF"/>
            <w:lang w:val="en-GB"/>
          </w:rPr>
          <w:t>https://doi.org/10.3390/socsci13060303</w:t>
        </w:r>
      </w:hyperlink>
    </w:p>
    <w:sectPr w:rsidR="00600001" w:rsidRPr="0046111B" w:rsidSect="00363E95">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4E3FF" w14:textId="77777777" w:rsidR="00E05691" w:rsidRDefault="00E05691" w:rsidP="00363E95">
      <w:pPr>
        <w:spacing w:line="240" w:lineRule="auto"/>
      </w:pPr>
      <w:r>
        <w:separator/>
      </w:r>
    </w:p>
  </w:endnote>
  <w:endnote w:type="continuationSeparator" w:id="0">
    <w:p w14:paraId="67947F1D" w14:textId="77777777" w:rsidR="00E05691" w:rsidRDefault="00E05691" w:rsidP="00363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52660F5-D0A7-4BBB-B17D-EB2E2564D0BB}"/>
  </w:font>
  <w:font w:name="Cambria">
    <w:panose1 w:val="02040503050406030204"/>
    <w:charset w:val="00"/>
    <w:family w:val="roman"/>
    <w:pitch w:val="variable"/>
    <w:sig w:usb0="E00006FF" w:usb1="420024FF" w:usb2="02000000" w:usb3="00000000" w:csb0="0000019F" w:csb1="00000000"/>
    <w:embedRegular r:id="rId2" w:fontKey="{4F89F625-6F4F-4C79-AC12-EB80790891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523372"/>
      <w:docPartObj>
        <w:docPartGallery w:val="Page Numbers (Bottom of Page)"/>
        <w:docPartUnique/>
      </w:docPartObj>
    </w:sdtPr>
    <w:sdtEndPr>
      <w:rPr>
        <w:noProof/>
      </w:rPr>
    </w:sdtEndPr>
    <w:sdtContent>
      <w:p w14:paraId="111F2989" w14:textId="77777777" w:rsidR="00363E95" w:rsidRDefault="00363E95">
        <w:pPr>
          <w:pStyle w:val="Footer"/>
          <w:jc w:val="right"/>
        </w:pPr>
        <w:r>
          <w:fldChar w:fldCharType="begin"/>
        </w:r>
        <w:r>
          <w:instrText xml:space="preserve"> PAGE   \* MERGEFORMAT </w:instrText>
        </w:r>
        <w:r>
          <w:fldChar w:fldCharType="separate"/>
        </w:r>
        <w:r w:rsidR="00CC750D">
          <w:rPr>
            <w:noProof/>
          </w:rPr>
          <w:t>14</w:t>
        </w:r>
        <w:r>
          <w:rPr>
            <w:noProof/>
          </w:rPr>
          <w:fldChar w:fldCharType="end"/>
        </w:r>
      </w:p>
    </w:sdtContent>
  </w:sdt>
  <w:p w14:paraId="73892C75" w14:textId="77777777" w:rsidR="00363E95" w:rsidRDefault="00363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0359" w14:textId="77777777" w:rsidR="00E05691" w:rsidRDefault="00E05691" w:rsidP="00363E95">
      <w:pPr>
        <w:spacing w:line="240" w:lineRule="auto"/>
      </w:pPr>
      <w:r>
        <w:separator/>
      </w:r>
    </w:p>
  </w:footnote>
  <w:footnote w:type="continuationSeparator" w:id="0">
    <w:p w14:paraId="0768C8F3" w14:textId="77777777" w:rsidR="00E05691" w:rsidRDefault="00E05691" w:rsidP="00363E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D3ACA"/>
    <w:multiLevelType w:val="multilevel"/>
    <w:tmpl w:val="160C1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3405AD"/>
    <w:multiLevelType w:val="hybridMultilevel"/>
    <w:tmpl w:val="C48A6CE4"/>
    <w:lvl w:ilvl="0" w:tplc="EE32A8CC">
      <w:start w:val="1"/>
      <w:numFmt w:val="bullet"/>
      <w:pStyle w:val="Heading2"/>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984480A"/>
    <w:multiLevelType w:val="multilevel"/>
    <w:tmpl w:val="EC482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5152E9"/>
    <w:multiLevelType w:val="multilevel"/>
    <w:tmpl w:val="1D964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1338626">
    <w:abstractNumId w:val="3"/>
  </w:num>
  <w:num w:numId="2" w16cid:durableId="1995720234">
    <w:abstractNumId w:val="2"/>
  </w:num>
  <w:num w:numId="3" w16cid:durableId="2146653273">
    <w:abstractNumId w:val="0"/>
  </w:num>
  <w:num w:numId="4" w16cid:durableId="661201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001"/>
    <w:rsid w:val="00044DCB"/>
    <w:rsid w:val="000F5C64"/>
    <w:rsid w:val="001827C3"/>
    <w:rsid w:val="00205DCF"/>
    <w:rsid w:val="0022086F"/>
    <w:rsid w:val="002838BA"/>
    <w:rsid w:val="00293A1F"/>
    <w:rsid w:val="002C42FF"/>
    <w:rsid w:val="00363936"/>
    <w:rsid w:val="00363E95"/>
    <w:rsid w:val="003F1D79"/>
    <w:rsid w:val="004309D5"/>
    <w:rsid w:val="0046111B"/>
    <w:rsid w:val="00600001"/>
    <w:rsid w:val="0067050A"/>
    <w:rsid w:val="008406EA"/>
    <w:rsid w:val="00845AD0"/>
    <w:rsid w:val="00853B7B"/>
    <w:rsid w:val="0093432A"/>
    <w:rsid w:val="009D3966"/>
    <w:rsid w:val="00A4203A"/>
    <w:rsid w:val="00AB51F8"/>
    <w:rsid w:val="00BC35FB"/>
    <w:rsid w:val="00BE2274"/>
    <w:rsid w:val="00CC750D"/>
    <w:rsid w:val="00D704D0"/>
    <w:rsid w:val="00E05691"/>
    <w:rsid w:val="00F072AD"/>
    <w:rsid w:val="00F6319C"/>
    <w:rsid w:val="00F72B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660A"/>
  <w15:docId w15:val="{47D866D6-81F2-4CBE-9939-FB109D44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F72B56"/>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
    <w:next w:val="Normal"/>
    <w:autoRedefine/>
    <w:rsid w:val="009D3966"/>
    <w:pPr>
      <w:keepNext/>
      <w:keepLines/>
      <w:numPr>
        <w:numId w:val="4"/>
      </w:numPr>
      <w:spacing w:before="360" w:after="120" w:line="360" w:lineRule="auto"/>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63E95"/>
    <w:pPr>
      <w:tabs>
        <w:tab w:val="center" w:pos="4513"/>
        <w:tab w:val="right" w:pos="9026"/>
      </w:tabs>
      <w:spacing w:line="240" w:lineRule="auto"/>
    </w:pPr>
  </w:style>
  <w:style w:type="character" w:customStyle="1" w:styleId="HeaderChar">
    <w:name w:val="Header Char"/>
    <w:basedOn w:val="DefaultParagraphFont"/>
    <w:link w:val="Header"/>
    <w:uiPriority w:val="99"/>
    <w:rsid w:val="00363E95"/>
  </w:style>
  <w:style w:type="paragraph" w:styleId="Footer">
    <w:name w:val="footer"/>
    <w:basedOn w:val="Normal"/>
    <w:link w:val="FooterChar"/>
    <w:uiPriority w:val="99"/>
    <w:unhideWhenUsed/>
    <w:rsid w:val="00363E95"/>
    <w:pPr>
      <w:tabs>
        <w:tab w:val="center" w:pos="4513"/>
        <w:tab w:val="right" w:pos="9026"/>
      </w:tabs>
      <w:spacing w:line="240" w:lineRule="auto"/>
    </w:pPr>
  </w:style>
  <w:style w:type="character" w:customStyle="1" w:styleId="FooterChar">
    <w:name w:val="Footer Char"/>
    <w:basedOn w:val="DefaultParagraphFont"/>
    <w:link w:val="Footer"/>
    <w:uiPriority w:val="99"/>
    <w:rsid w:val="00363E95"/>
  </w:style>
  <w:style w:type="character" w:styleId="Hyperlink">
    <w:name w:val="Hyperlink"/>
    <w:basedOn w:val="DefaultParagraphFont"/>
    <w:uiPriority w:val="99"/>
    <w:unhideWhenUsed/>
    <w:qFormat/>
    <w:rsid w:val="00363E95"/>
    <w:rPr>
      <w:color w:val="0000FF" w:themeColor="hyperlink"/>
      <w:u w:val="single"/>
    </w:rPr>
  </w:style>
  <w:style w:type="paragraph" w:styleId="TOCHeading">
    <w:name w:val="TOC Heading"/>
    <w:basedOn w:val="Heading1"/>
    <w:next w:val="Normal"/>
    <w:uiPriority w:val="39"/>
    <w:unhideWhenUsed/>
    <w:qFormat/>
    <w:rsid w:val="003F1D7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F1D79"/>
    <w:pPr>
      <w:spacing w:after="100"/>
    </w:pPr>
  </w:style>
  <w:style w:type="paragraph" w:styleId="TOC2">
    <w:name w:val="toc 2"/>
    <w:basedOn w:val="Normal"/>
    <w:next w:val="Normal"/>
    <w:autoRedefine/>
    <w:uiPriority w:val="39"/>
    <w:unhideWhenUsed/>
    <w:rsid w:val="003F1D79"/>
    <w:pPr>
      <w:spacing w:after="100"/>
      <w:ind w:left="220"/>
    </w:pPr>
  </w:style>
  <w:style w:type="paragraph" w:styleId="NormalWeb">
    <w:name w:val="Normal (Web)"/>
    <w:basedOn w:val="Normal"/>
    <w:uiPriority w:val="99"/>
    <w:semiHidden/>
    <w:unhideWhenUsed/>
    <w:rsid w:val="000F5C64"/>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38460">
      <w:bodyDiv w:val="1"/>
      <w:marLeft w:val="0"/>
      <w:marRight w:val="0"/>
      <w:marTop w:val="0"/>
      <w:marBottom w:val="0"/>
      <w:divBdr>
        <w:top w:val="none" w:sz="0" w:space="0" w:color="auto"/>
        <w:left w:val="none" w:sz="0" w:space="0" w:color="auto"/>
        <w:bottom w:val="none" w:sz="0" w:space="0" w:color="auto"/>
        <w:right w:val="none" w:sz="0" w:space="0" w:color="auto"/>
      </w:divBdr>
    </w:div>
    <w:div w:id="163712348">
      <w:bodyDiv w:val="1"/>
      <w:marLeft w:val="0"/>
      <w:marRight w:val="0"/>
      <w:marTop w:val="0"/>
      <w:marBottom w:val="0"/>
      <w:divBdr>
        <w:top w:val="none" w:sz="0" w:space="0" w:color="auto"/>
        <w:left w:val="none" w:sz="0" w:space="0" w:color="auto"/>
        <w:bottom w:val="none" w:sz="0" w:space="0" w:color="auto"/>
        <w:right w:val="none" w:sz="0" w:space="0" w:color="auto"/>
      </w:divBdr>
    </w:div>
    <w:div w:id="1109162634">
      <w:bodyDiv w:val="1"/>
      <w:marLeft w:val="0"/>
      <w:marRight w:val="0"/>
      <w:marTop w:val="0"/>
      <w:marBottom w:val="0"/>
      <w:divBdr>
        <w:top w:val="none" w:sz="0" w:space="0" w:color="auto"/>
        <w:left w:val="none" w:sz="0" w:space="0" w:color="auto"/>
        <w:bottom w:val="none" w:sz="0" w:space="0" w:color="auto"/>
        <w:right w:val="none" w:sz="0" w:space="0" w:color="auto"/>
      </w:divBdr>
    </w:div>
    <w:div w:id="2051412460">
      <w:bodyDiv w:val="1"/>
      <w:marLeft w:val="0"/>
      <w:marRight w:val="0"/>
      <w:marTop w:val="0"/>
      <w:marBottom w:val="0"/>
      <w:divBdr>
        <w:top w:val="none" w:sz="0" w:space="0" w:color="auto"/>
        <w:left w:val="none" w:sz="0" w:space="0" w:color="auto"/>
        <w:bottom w:val="none" w:sz="0" w:space="0" w:color="auto"/>
        <w:right w:val="none" w:sz="0" w:space="0" w:color="auto"/>
      </w:divBdr>
    </w:div>
    <w:div w:id="20683375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JMD-10-2025-0546" TargetMode="External"/><Relationship Id="rId18" Type="http://schemas.openxmlformats.org/officeDocument/2006/relationships/hyperlink" Target="https://doi.org/10.13075/ijomeh.1896.02026" TargetMode="External"/><Relationship Id="rId3" Type="http://schemas.openxmlformats.org/officeDocument/2006/relationships/styles" Target="styles.xml"/><Relationship Id="rId21" Type="http://schemas.openxmlformats.org/officeDocument/2006/relationships/hyperlink" Target="https://doi.org/10.3390/socsci13060303" TargetMode="External"/><Relationship Id="rId7" Type="http://schemas.openxmlformats.org/officeDocument/2006/relationships/endnotes" Target="endnotes.xml"/><Relationship Id="rId12" Type="http://schemas.openxmlformats.org/officeDocument/2006/relationships/hyperlink" Target="https://doi.org/10.1002/hrm.70013" TargetMode="External"/><Relationship Id="rId17" Type="http://schemas.openxmlformats.org/officeDocument/2006/relationships/hyperlink" Target="http://dx.doi.org/10.6007/IJARBSS/v14-i6/21842" TargetMode="External"/><Relationship Id="rId2" Type="http://schemas.openxmlformats.org/officeDocument/2006/relationships/numbering" Target="numbering.xml"/><Relationship Id="rId16" Type="http://schemas.openxmlformats.org/officeDocument/2006/relationships/hyperlink" Target="https://doi.org/10.14246/irspsd.11.4_185" TargetMode="External"/><Relationship Id="rId20" Type="http://schemas.openxmlformats.org/officeDocument/2006/relationships/hyperlink" Target="https://doi.org/10.1108/SHR-05-2024-00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7/CCM.00000000000016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07370024.2021.1982391"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16/j.tra.2024.1042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9540962.2020.1764206"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20428-69F0-44E8-833A-C5F955038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3398</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22722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Shailar Arati</cp:lastModifiedBy>
  <cp:revision>7</cp:revision>
  <dcterms:created xsi:type="dcterms:W3CDTF">2026-03-16T15:52:00Z</dcterms:created>
  <dcterms:modified xsi:type="dcterms:W3CDTF">2026-03-19T21:28:00Z</dcterms:modified>
  <cp:category/>
</cp:coreProperties>
</file>