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44D86C" w14:textId="53F3A1B2" w:rsidR="00C03470" w:rsidRPr="00C92E90" w:rsidRDefault="00CC7EC4" w:rsidP="002057CD">
      <w:pPr>
        <w:spacing w:line="360" w:lineRule="auto"/>
        <w:jc w:val="center"/>
        <w:rPr>
          <w:rFonts w:ascii="Arial" w:hAnsi="Arial" w:cs="Arial"/>
          <w:b/>
          <w:bCs/>
          <w:sz w:val="40"/>
          <w:szCs w:val="40"/>
        </w:rPr>
      </w:pPr>
      <w:r w:rsidRPr="00C92E90">
        <w:rPr>
          <w:rFonts w:ascii="Arial" w:hAnsi="Arial" w:cs="Arial"/>
          <w:b/>
          <w:bCs/>
          <w:sz w:val="40"/>
          <w:szCs w:val="40"/>
        </w:rPr>
        <w:t>M</w:t>
      </w:r>
      <w:r w:rsidR="00C03470" w:rsidRPr="00C92E90">
        <w:rPr>
          <w:rFonts w:ascii="Arial" w:hAnsi="Arial" w:cs="Arial"/>
          <w:b/>
          <w:bCs/>
          <w:sz w:val="40"/>
          <w:szCs w:val="40"/>
        </w:rPr>
        <w:t>Sc Research Proposal</w:t>
      </w:r>
    </w:p>
    <w:p w14:paraId="5E721EDA" w14:textId="7DD793EE" w:rsidR="00C03470" w:rsidRPr="00C92E90" w:rsidRDefault="00C03470" w:rsidP="002057CD">
      <w:pPr>
        <w:spacing w:line="360" w:lineRule="auto"/>
        <w:jc w:val="both"/>
        <w:rPr>
          <w:rFonts w:ascii="Arial" w:hAnsi="Arial" w:cs="Arial"/>
        </w:rPr>
      </w:pPr>
      <w:r w:rsidRPr="00C92E90">
        <w:rPr>
          <w:rFonts w:ascii="Arial" w:hAnsi="Arial" w:cs="Arial"/>
          <w:noProof/>
          <w:sz w:val="40"/>
          <w:szCs w:val="40"/>
        </w:rPr>
        <mc:AlternateContent>
          <mc:Choice Requires="wps">
            <w:drawing>
              <wp:anchor distT="0" distB="0" distL="114300" distR="114300" simplePos="0" relativeHeight="251659264" behindDoc="0" locked="0" layoutInCell="1" allowOverlap="1" wp14:anchorId="68DC755E" wp14:editId="52530633">
                <wp:simplePos x="0" y="0"/>
                <wp:positionH relativeFrom="margin">
                  <wp:align>center</wp:align>
                </wp:positionH>
                <wp:positionV relativeFrom="paragraph">
                  <wp:posOffset>40640</wp:posOffset>
                </wp:positionV>
                <wp:extent cx="5835650" cy="12700"/>
                <wp:effectExtent l="0" t="0" r="31750" b="25400"/>
                <wp:wrapNone/>
                <wp:docPr id="1788530875" name="Straight Connector 1"/>
                <wp:cNvGraphicFramePr/>
                <a:graphic xmlns:a="http://schemas.openxmlformats.org/drawingml/2006/main">
                  <a:graphicData uri="http://schemas.microsoft.com/office/word/2010/wordprocessingShape">
                    <wps:wsp>
                      <wps:cNvCnPr/>
                      <wps:spPr>
                        <a:xfrm flipV="1">
                          <a:off x="0" y="0"/>
                          <a:ext cx="5835650" cy="12700"/>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anchor>
            </w:drawing>
          </mc:Choice>
          <mc:Fallback>
            <w:pict>
              <v:line w14:anchorId="6750BA71" id="Straight Connector 1" o:spid="_x0000_s1026" style="position:absolute;flip:y;z-index:251659264;visibility:visible;mso-wrap-style:square;mso-wrap-distance-left:9pt;mso-wrap-distance-top:0;mso-wrap-distance-right:9pt;mso-wrap-distance-bottom:0;mso-position-horizontal:center;mso-position-horizontal-relative:margin;mso-position-vertical:absolute;mso-position-vertical-relative:text" from="0,3.2pt" to="459.5pt,4.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" strokecolor="#156082 [3204]" strokeweight="1.5pt">
                <v:stroke joinstyle="miter"/>
                <w10:wrap anchorx="margin"/>
              </v:line>
            </w:pict>
          </mc:Fallback>
        </mc:AlternateContent>
      </w:r>
    </w:p>
    <w:p w14:paraId="1B68FBA1" w14:textId="77777777" w:rsidR="00361356" w:rsidRPr="00C92E90" w:rsidRDefault="00361356" w:rsidP="00361356">
      <w:pPr>
        <w:spacing w:line="360" w:lineRule="auto"/>
        <w:jc w:val="center"/>
        <w:rPr>
          <w:rFonts w:ascii="Arial" w:eastAsiaTheme="majorEastAsia" w:hAnsi="Arial" w:cs="Arial"/>
          <w:noProof/>
          <w:sz w:val="36"/>
          <w:szCs w:val="36"/>
        </w:rPr>
      </w:pPr>
      <w:r w:rsidRPr="00C92E90">
        <w:rPr>
          <w:rFonts w:ascii="Arial" w:eastAsiaTheme="majorEastAsia" w:hAnsi="Arial" w:cs="Arial"/>
          <w:noProof/>
          <w:sz w:val="36"/>
          <w:szCs w:val="36"/>
        </w:rPr>
        <w:t>The Impact of Artificial Intelligence on Employment and Workforce Transformation</w:t>
      </w:r>
    </w:p>
    <w:p w14:paraId="6D2E72C8" w14:textId="62275EB4" w:rsidR="0096081A" w:rsidRPr="00C92E90" w:rsidRDefault="00361356" w:rsidP="00361356">
      <w:pPr>
        <w:spacing w:line="360" w:lineRule="auto"/>
        <w:jc w:val="center"/>
        <w:rPr>
          <w:rFonts w:ascii="Arial" w:hAnsi="Arial" w:cs="Arial"/>
          <w:i/>
          <w:iCs/>
          <w:sz w:val="28"/>
          <w:szCs w:val="28"/>
        </w:rPr>
      </w:pPr>
      <w:r w:rsidRPr="00C92E90">
        <w:rPr>
          <w:rFonts w:ascii="Arial" w:eastAsiaTheme="majorEastAsia" w:hAnsi="Arial" w:cs="Arial"/>
          <w:i/>
          <w:iCs/>
          <w:noProof/>
          <w:sz w:val="28"/>
          <w:szCs w:val="28"/>
        </w:rPr>
        <w:t xml:space="preserve"> Examining Job Displacement, Skill Transitions, and Organisational Adaptation Strategies</w:t>
      </w:r>
    </w:p>
    <w:p w14:paraId="6AE552FB" w14:textId="47E40C52" w:rsidR="0096081A" w:rsidRPr="00C92E90" w:rsidRDefault="00361356" w:rsidP="002057CD">
      <w:pPr>
        <w:spacing w:line="360" w:lineRule="auto"/>
        <w:jc w:val="both"/>
        <w:rPr>
          <w:rFonts w:ascii="Arial" w:hAnsi="Arial" w:cs="Arial"/>
        </w:rPr>
      </w:pPr>
      <w:r w:rsidRPr="00C92E90">
        <w:rPr>
          <w:rFonts w:ascii="Arial" w:hAnsi="Arial" w:cs="Arial"/>
          <w:noProof/>
        </w:rPr>
        <w:drawing>
          <wp:anchor distT="0" distB="0" distL="114300" distR="114300" simplePos="0" relativeHeight="251662336" behindDoc="0" locked="0" layoutInCell="1" allowOverlap="1" wp14:anchorId="4C4E75BA" wp14:editId="4AD2950F">
            <wp:simplePos x="0" y="0"/>
            <wp:positionH relativeFrom="margin">
              <wp:posOffset>-127635</wp:posOffset>
            </wp:positionH>
            <wp:positionV relativeFrom="paragraph">
              <wp:posOffset>387223</wp:posOffset>
            </wp:positionV>
            <wp:extent cx="6105525" cy="3488690"/>
            <wp:effectExtent l="0" t="0" r="9525" b="0"/>
            <wp:wrapSquare wrapText="bothSides"/>
            <wp:docPr id="3627915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105525" cy="34886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813C1EA" w14:textId="3D59B8FC" w:rsidR="0096081A" w:rsidRPr="00C92E90" w:rsidRDefault="0096081A" w:rsidP="002057CD">
      <w:pPr>
        <w:spacing w:line="360" w:lineRule="auto"/>
        <w:jc w:val="both"/>
        <w:rPr>
          <w:rFonts w:ascii="Arial" w:hAnsi="Arial" w:cs="Arial"/>
        </w:rPr>
      </w:pPr>
    </w:p>
    <w:p w14:paraId="699DA476" w14:textId="46B09CBF" w:rsidR="0096081A" w:rsidRPr="00C92E90" w:rsidRDefault="00015684" w:rsidP="00015684">
      <w:pPr>
        <w:spacing w:line="360" w:lineRule="auto"/>
        <w:jc w:val="center"/>
        <w:rPr>
          <w:rFonts w:ascii="Arial" w:hAnsi="Arial" w:cs="Arial"/>
          <w:b/>
          <w:bCs/>
          <w:sz w:val="24"/>
          <w:szCs w:val="24"/>
        </w:rPr>
      </w:pPr>
      <w:r w:rsidRPr="00C92E90">
        <w:rPr>
          <w:rFonts w:ascii="Arial" w:hAnsi="Arial" w:cs="Arial"/>
          <w:b/>
          <w:bCs/>
          <w:sz w:val="24"/>
          <w:szCs w:val="24"/>
        </w:rPr>
        <w:t>Student: Sahyra Khan [2237641]</w:t>
      </w:r>
    </w:p>
    <w:p w14:paraId="29ECCA8C" w14:textId="007A205C" w:rsidR="0096081A" w:rsidRPr="00C92E90" w:rsidRDefault="006A27CF" w:rsidP="00015684">
      <w:pPr>
        <w:spacing w:line="360" w:lineRule="auto"/>
        <w:jc w:val="center"/>
        <w:rPr>
          <w:rFonts w:ascii="Arial" w:hAnsi="Arial" w:cs="Arial"/>
          <w:b/>
          <w:bCs/>
          <w:sz w:val="24"/>
          <w:szCs w:val="24"/>
        </w:rPr>
      </w:pPr>
      <w:r w:rsidRPr="00C92E90">
        <w:rPr>
          <w:rFonts w:ascii="Arial" w:hAnsi="Arial" w:cs="Arial"/>
          <w:b/>
          <w:bCs/>
          <w:sz w:val="24"/>
          <w:szCs w:val="24"/>
        </w:rPr>
        <w:t>Module: Research Methods and Professional Development</w:t>
      </w:r>
    </w:p>
    <w:p w14:paraId="19B43C9F" w14:textId="3A8C65B5" w:rsidR="006A27CF" w:rsidRPr="00C92E90" w:rsidRDefault="006A27CF" w:rsidP="00015684">
      <w:pPr>
        <w:spacing w:line="360" w:lineRule="auto"/>
        <w:jc w:val="center"/>
        <w:rPr>
          <w:rFonts w:ascii="Arial" w:hAnsi="Arial" w:cs="Arial"/>
          <w:b/>
          <w:bCs/>
          <w:sz w:val="24"/>
          <w:szCs w:val="24"/>
        </w:rPr>
      </w:pPr>
      <w:r w:rsidRPr="00C92E90">
        <w:rPr>
          <w:rFonts w:ascii="Arial" w:hAnsi="Arial" w:cs="Arial"/>
          <w:b/>
          <w:bCs/>
          <w:sz w:val="24"/>
          <w:szCs w:val="24"/>
        </w:rPr>
        <w:t>Module code: ACFA7004</w:t>
      </w:r>
    </w:p>
    <w:p w14:paraId="5F60326D" w14:textId="2E3DE0E9" w:rsidR="006A27CF" w:rsidRPr="00C92E90" w:rsidRDefault="006A27CF" w:rsidP="00015684">
      <w:pPr>
        <w:spacing w:line="360" w:lineRule="auto"/>
        <w:jc w:val="center"/>
        <w:rPr>
          <w:rFonts w:ascii="Arial" w:hAnsi="Arial" w:cs="Arial"/>
          <w:b/>
          <w:bCs/>
          <w:sz w:val="24"/>
          <w:szCs w:val="24"/>
        </w:rPr>
      </w:pPr>
      <w:r w:rsidRPr="00C92E90">
        <w:rPr>
          <w:rFonts w:ascii="Arial" w:hAnsi="Arial" w:cs="Arial"/>
          <w:b/>
          <w:bCs/>
          <w:sz w:val="24"/>
          <w:szCs w:val="24"/>
        </w:rPr>
        <w:t>Lecturer: Mohamed Ben</w:t>
      </w:r>
      <w:r w:rsidR="00FA4A06" w:rsidRPr="00C92E90">
        <w:rPr>
          <w:rFonts w:ascii="Arial" w:hAnsi="Arial" w:cs="Arial"/>
          <w:b/>
          <w:bCs/>
          <w:sz w:val="24"/>
          <w:szCs w:val="24"/>
        </w:rPr>
        <w:t xml:space="preserve"> Farah</w:t>
      </w:r>
    </w:p>
    <w:p w14:paraId="0594B032" w14:textId="4B9CB685" w:rsidR="006A27CF" w:rsidRPr="00C92E90" w:rsidRDefault="006A27CF" w:rsidP="00015684">
      <w:pPr>
        <w:spacing w:line="360" w:lineRule="auto"/>
        <w:jc w:val="center"/>
        <w:rPr>
          <w:rFonts w:ascii="Arial" w:hAnsi="Arial" w:cs="Arial"/>
          <w:b/>
          <w:bCs/>
          <w:sz w:val="24"/>
          <w:szCs w:val="24"/>
        </w:rPr>
      </w:pPr>
      <w:r w:rsidRPr="00C92E90">
        <w:rPr>
          <w:rFonts w:ascii="Arial" w:hAnsi="Arial" w:cs="Arial"/>
          <w:b/>
          <w:bCs/>
          <w:sz w:val="24"/>
          <w:szCs w:val="24"/>
        </w:rPr>
        <w:t>Assignment Title: Research Proposal</w:t>
      </w:r>
    </w:p>
    <w:p w14:paraId="45850848" w14:textId="113DB1C5" w:rsidR="00015684" w:rsidRPr="00C92E90" w:rsidRDefault="00015684" w:rsidP="00015684">
      <w:pPr>
        <w:spacing w:line="360" w:lineRule="auto"/>
        <w:jc w:val="center"/>
        <w:rPr>
          <w:rFonts w:ascii="Arial" w:hAnsi="Arial" w:cs="Arial"/>
          <w:b/>
          <w:bCs/>
          <w:sz w:val="24"/>
          <w:szCs w:val="24"/>
        </w:rPr>
      </w:pPr>
      <w:r w:rsidRPr="00C92E90">
        <w:rPr>
          <w:rFonts w:ascii="Arial" w:hAnsi="Arial" w:cs="Arial"/>
          <w:b/>
          <w:bCs/>
          <w:sz w:val="24"/>
          <w:szCs w:val="24"/>
        </w:rPr>
        <w:t>Submission Deadline: 14</w:t>
      </w:r>
      <w:r w:rsidRPr="00C92E90">
        <w:rPr>
          <w:rFonts w:ascii="Arial" w:hAnsi="Arial" w:cs="Arial"/>
          <w:b/>
          <w:bCs/>
          <w:sz w:val="24"/>
          <w:szCs w:val="24"/>
          <w:vertAlign w:val="superscript"/>
        </w:rPr>
        <w:t>th</w:t>
      </w:r>
      <w:r w:rsidRPr="00C92E90">
        <w:rPr>
          <w:rFonts w:ascii="Arial" w:hAnsi="Arial" w:cs="Arial"/>
          <w:b/>
          <w:bCs/>
          <w:sz w:val="24"/>
          <w:szCs w:val="24"/>
        </w:rPr>
        <w:t xml:space="preserve"> July 2026</w:t>
      </w:r>
    </w:p>
    <w:sdt>
      <w:sdtPr>
        <w:rPr>
          <w:rFonts w:ascii="Arial" w:eastAsiaTheme="minorHAnsi" w:hAnsi="Arial" w:cs="Arial"/>
          <w:color w:val="auto"/>
          <w:kern w:val="2"/>
          <w:sz w:val="22"/>
          <w:szCs w:val="22"/>
          <w:lang w:eastAsia="en-US"/>
          <w14:ligatures w14:val="standardContextual"/>
        </w:rPr>
        <w:id w:val="964004725"/>
        <w:docPartObj>
          <w:docPartGallery w:val="Table of Contents"/>
          <w:docPartUnique/>
        </w:docPartObj>
      </w:sdtPr>
      <w:sdtEndPr>
        <w:rPr>
          <w:b/>
          <w:bCs/>
        </w:rPr>
      </w:sdtEndPr>
      <w:sdtContent>
        <w:p w14:paraId="336AA55C" w14:textId="2B4F675D" w:rsidR="00FA4A06" w:rsidRPr="004E2FA9" w:rsidRDefault="00FA4A06">
          <w:pPr>
            <w:pStyle w:val="TOCHeading"/>
            <w:rPr>
              <w:rFonts w:ascii="Arial" w:hAnsi="Arial" w:cs="Arial"/>
              <w:sz w:val="22"/>
              <w:szCs w:val="22"/>
            </w:rPr>
          </w:pPr>
          <w:r w:rsidRPr="004E2FA9">
            <w:rPr>
              <w:rFonts w:ascii="Arial" w:hAnsi="Arial" w:cs="Arial"/>
              <w:sz w:val="22"/>
              <w:szCs w:val="22"/>
            </w:rPr>
            <w:t>Contents</w:t>
          </w:r>
        </w:p>
        <w:p w14:paraId="3C8F4AFD" w14:textId="291BB0B2" w:rsidR="000A4970" w:rsidRDefault="00FA4A06">
          <w:pPr>
            <w:pStyle w:val="TOC1"/>
            <w:tabs>
              <w:tab w:val="right" w:leader="dot" w:pos="9016"/>
            </w:tabs>
            <w:rPr>
              <w:rFonts w:eastAsiaTheme="minorEastAsia"/>
              <w:noProof/>
              <w:sz w:val="24"/>
              <w:szCs w:val="24"/>
              <w:lang w:eastAsia="en-GB"/>
            </w:rPr>
          </w:pPr>
          <w:r w:rsidRPr="004E2FA9">
            <w:rPr>
              <w:rFonts w:ascii="Arial" w:hAnsi="Arial" w:cs="Arial"/>
              <w:sz w:val="20"/>
              <w:szCs w:val="20"/>
            </w:rPr>
            <w:fldChar w:fldCharType="begin"/>
          </w:r>
          <w:r w:rsidRPr="004E2FA9">
            <w:rPr>
              <w:rFonts w:ascii="Arial" w:hAnsi="Arial" w:cs="Arial"/>
              <w:sz w:val="20"/>
              <w:szCs w:val="20"/>
            </w:rPr>
            <w:instrText xml:space="preserve"> TOC \o "1-3" \h \z \u </w:instrText>
          </w:r>
          <w:r w:rsidRPr="004E2FA9">
            <w:rPr>
              <w:rFonts w:ascii="Arial" w:hAnsi="Arial" w:cs="Arial"/>
              <w:sz w:val="20"/>
              <w:szCs w:val="20"/>
            </w:rPr>
            <w:fldChar w:fldCharType="separate"/>
          </w:r>
          <w:hyperlink w:anchor="_Toc234363981" w:history="1">
            <w:r w:rsidR="000A4970" w:rsidRPr="00C2406F">
              <w:rPr>
                <w:rStyle w:val="Hyperlink"/>
                <w:rFonts w:ascii="Calibri" w:eastAsia="Calibri" w:hAnsi="Calibri" w:cs="Calibri"/>
                <w:b/>
                <w:bCs/>
                <w:noProof/>
              </w:rPr>
              <w:t>List of Figures and Tables</w:t>
            </w:r>
            <w:r w:rsidR="000A4970">
              <w:rPr>
                <w:noProof/>
                <w:webHidden/>
              </w:rPr>
              <w:tab/>
            </w:r>
            <w:r w:rsidR="000A4970">
              <w:rPr>
                <w:noProof/>
                <w:webHidden/>
              </w:rPr>
              <w:fldChar w:fldCharType="begin"/>
            </w:r>
            <w:r w:rsidR="000A4970">
              <w:rPr>
                <w:noProof/>
                <w:webHidden/>
              </w:rPr>
              <w:instrText xml:space="preserve"> PAGEREF _Toc234363981 \h </w:instrText>
            </w:r>
            <w:r w:rsidR="000A4970">
              <w:rPr>
                <w:noProof/>
                <w:webHidden/>
              </w:rPr>
            </w:r>
            <w:r w:rsidR="000A4970">
              <w:rPr>
                <w:noProof/>
                <w:webHidden/>
              </w:rPr>
              <w:fldChar w:fldCharType="separate"/>
            </w:r>
            <w:r w:rsidR="000A4970">
              <w:rPr>
                <w:noProof/>
                <w:webHidden/>
              </w:rPr>
              <w:t>3</w:t>
            </w:r>
            <w:r w:rsidR="000A4970">
              <w:rPr>
                <w:noProof/>
                <w:webHidden/>
              </w:rPr>
              <w:fldChar w:fldCharType="end"/>
            </w:r>
          </w:hyperlink>
        </w:p>
        <w:p w14:paraId="603C92DE" w14:textId="59E29484" w:rsidR="000A4970" w:rsidRDefault="000A4970">
          <w:pPr>
            <w:pStyle w:val="TOC1"/>
            <w:tabs>
              <w:tab w:val="right" w:leader="dot" w:pos="9016"/>
            </w:tabs>
            <w:rPr>
              <w:rFonts w:eastAsiaTheme="minorEastAsia"/>
              <w:noProof/>
              <w:sz w:val="24"/>
              <w:szCs w:val="24"/>
              <w:lang w:eastAsia="en-GB"/>
            </w:rPr>
          </w:pPr>
          <w:hyperlink w:anchor="_Toc234363982" w:history="1">
            <w:r w:rsidRPr="00C2406F">
              <w:rPr>
                <w:rStyle w:val="Hyperlink"/>
                <w:noProof/>
              </w:rPr>
              <w:t>1. Introduction</w:t>
            </w:r>
            <w:r>
              <w:rPr>
                <w:noProof/>
                <w:webHidden/>
              </w:rPr>
              <w:tab/>
            </w:r>
            <w:r>
              <w:rPr>
                <w:noProof/>
                <w:webHidden/>
              </w:rPr>
              <w:fldChar w:fldCharType="begin"/>
            </w:r>
            <w:r>
              <w:rPr>
                <w:noProof/>
                <w:webHidden/>
              </w:rPr>
              <w:instrText xml:space="preserve"> PAGEREF _Toc234363982 \h </w:instrText>
            </w:r>
            <w:r>
              <w:rPr>
                <w:noProof/>
                <w:webHidden/>
              </w:rPr>
            </w:r>
            <w:r>
              <w:rPr>
                <w:noProof/>
                <w:webHidden/>
              </w:rPr>
              <w:fldChar w:fldCharType="separate"/>
            </w:r>
            <w:r>
              <w:rPr>
                <w:noProof/>
                <w:webHidden/>
              </w:rPr>
              <w:t>4</w:t>
            </w:r>
            <w:r>
              <w:rPr>
                <w:noProof/>
                <w:webHidden/>
              </w:rPr>
              <w:fldChar w:fldCharType="end"/>
            </w:r>
          </w:hyperlink>
        </w:p>
        <w:p w14:paraId="0EDB2904" w14:textId="132D18E5" w:rsidR="000A4970" w:rsidRDefault="000A4970">
          <w:pPr>
            <w:pStyle w:val="TOC2"/>
            <w:tabs>
              <w:tab w:val="right" w:leader="dot" w:pos="9016"/>
            </w:tabs>
            <w:rPr>
              <w:rFonts w:eastAsiaTheme="minorEastAsia"/>
              <w:noProof/>
              <w:sz w:val="24"/>
              <w:szCs w:val="24"/>
              <w:lang w:eastAsia="en-GB"/>
            </w:rPr>
          </w:pPr>
          <w:hyperlink w:anchor="_Toc234363983" w:history="1">
            <w:r w:rsidRPr="00C2406F">
              <w:rPr>
                <w:rStyle w:val="Hyperlink"/>
                <w:noProof/>
              </w:rPr>
              <w:t>1.1 Context and Background</w:t>
            </w:r>
            <w:r>
              <w:rPr>
                <w:noProof/>
                <w:webHidden/>
              </w:rPr>
              <w:tab/>
            </w:r>
            <w:r>
              <w:rPr>
                <w:noProof/>
                <w:webHidden/>
              </w:rPr>
              <w:fldChar w:fldCharType="begin"/>
            </w:r>
            <w:r>
              <w:rPr>
                <w:noProof/>
                <w:webHidden/>
              </w:rPr>
              <w:instrText xml:space="preserve"> PAGEREF _Toc234363983 \h </w:instrText>
            </w:r>
            <w:r>
              <w:rPr>
                <w:noProof/>
                <w:webHidden/>
              </w:rPr>
            </w:r>
            <w:r>
              <w:rPr>
                <w:noProof/>
                <w:webHidden/>
              </w:rPr>
              <w:fldChar w:fldCharType="separate"/>
            </w:r>
            <w:r>
              <w:rPr>
                <w:noProof/>
                <w:webHidden/>
              </w:rPr>
              <w:t>4</w:t>
            </w:r>
            <w:r>
              <w:rPr>
                <w:noProof/>
                <w:webHidden/>
              </w:rPr>
              <w:fldChar w:fldCharType="end"/>
            </w:r>
          </w:hyperlink>
        </w:p>
        <w:p w14:paraId="08C1342E" w14:textId="3AE97024" w:rsidR="000A4970" w:rsidRDefault="000A4970">
          <w:pPr>
            <w:pStyle w:val="TOC3"/>
            <w:tabs>
              <w:tab w:val="right" w:leader="dot" w:pos="9016"/>
            </w:tabs>
            <w:rPr>
              <w:rFonts w:eastAsiaTheme="minorEastAsia"/>
              <w:noProof/>
              <w:sz w:val="24"/>
              <w:szCs w:val="24"/>
              <w:lang w:eastAsia="en-GB"/>
            </w:rPr>
          </w:pPr>
          <w:hyperlink w:anchor="_Toc234363984" w:history="1">
            <w:r w:rsidRPr="00C2406F">
              <w:rPr>
                <w:rStyle w:val="Hyperlink"/>
                <w:noProof/>
              </w:rPr>
              <w:t>1.1.2 Current Developments and Trends</w:t>
            </w:r>
            <w:r>
              <w:rPr>
                <w:noProof/>
                <w:webHidden/>
              </w:rPr>
              <w:tab/>
            </w:r>
            <w:r>
              <w:rPr>
                <w:noProof/>
                <w:webHidden/>
              </w:rPr>
              <w:fldChar w:fldCharType="begin"/>
            </w:r>
            <w:r>
              <w:rPr>
                <w:noProof/>
                <w:webHidden/>
              </w:rPr>
              <w:instrText xml:space="preserve"> PAGEREF _Toc234363984 \h </w:instrText>
            </w:r>
            <w:r>
              <w:rPr>
                <w:noProof/>
                <w:webHidden/>
              </w:rPr>
            </w:r>
            <w:r>
              <w:rPr>
                <w:noProof/>
                <w:webHidden/>
              </w:rPr>
              <w:fldChar w:fldCharType="separate"/>
            </w:r>
            <w:r>
              <w:rPr>
                <w:noProof/>
                <w:webHidden/>
              </w:rPr>
              <w:t>5</w:t>
            </w:r>
            <w:r>
              <w:rPr>
                <w:noProof/>
                <w:webHidden/>
              </w:rPr>
              <w:fldChar w:fldCharType="end"/>
            </w:r>
          </w:hyperlink>
        </w:p>
        <w:p w14:paraId="76FB8540" w14:textId="4F621A84" w:rsidR="000A4970" w:rsidRDefault="000A4970">
          <w:pPr>
            <w:pStyle w:val="TOC2"/>
            <w:tabs>
              <w:tab w:val="right" w:leader="dot" w:pos="9016"/>
            </w:tabs>
            <w:rPr>
              <w:rFonts w:eastAsiaTheme="minorEastAsia"/>
              <w:noProof/>
              <w:sz w:val="24"/>
              <w:szCs w:val="24"/>
              <w:lang w:eastAsia="en-GB"/>
            </w:rPr>
          </w:pPr>
          <w:hyperlink w:anchor="_Toc234363985" w:history="1">
            <w:r w:rsidRPr="00C2406F">
              <w:rPr>
                <w:rStyle w:val="Hyperlink"/>
                <w:noProof/>
              </w:rPr>
              <w:t>1.2 Research Problem</w:t>
            </w:r>
            <w:r>
              <w:rPr>
                <w:noProof/>
                <w:webHidden/>
              </w:rPr>
              <w:tab/>
            </w:r>
            <w:r>
              <w:rPr>
                <w:noProof/>
                <w:webHidden/>
              </w:rPr>
              <w:fldChar w:fldCharType="begin"/>
            </w:r>
            <w:r>
              <w:rPr>
                <w:noProof/>
                <w:webHidden/>
              </w:rPr>
              <w:instrText xml:space="preserve"> PAGEREF _Toc234363985 \h </w:instrText>
            </w:r>
            <w:r>
              <w:rPr>
                <w:noProof/>
                <w:webHidden/>
              </w:rPr>
            </w:r>
            <w:r>
              <w:rPr>
                <w:noProof/>
                <w:webHidden/>
              </w:rPr>
              <w:fldChar w:fldCharType="separate"/>
            </w:r>
            <w:r>
              <w:rPr>
                <w:noProof/>
                <w:webHidden/>
              </w:rPr>
              <w:t>6</w:t>
            </w:r>
            <w:r>
              <w:rPr>
                <w:noProof/>
                <w:webHidden/>
              </w:rPr>
              <w:fldChar w:fldCharType="end"/>
            </w:r>
          </w:hyperlink>
        </w:p>
        <w:p w14:paraId="2A33DF76" w14:textId="76747549" w:rsidR="000A4970" w:rsidRDefault="000A4970">
          <w:pPr>
            <w:pStyle w:val="TOC2"/>
            <w:tabs>
              <w:tab w:val="right" w:leader="dot" w:pos="9016"/>
            </w:tabs>
            <w:rPr>
              <w:rFonts w:eastAsiaTheme="minorEastAsia"/>
              <w:noProof/>
              <w:sz w:val="24"/>
              <w:szCs w:val="24"/>
              <w:lang w:eastAsia="en-GB"/>
            </w:rPr>
          </w:pPr>
          <w:hyperlink w:anchor="_Toc234363986" w:history="1">
            <w:r w:rsidRPr="00C2406F">
              <w:rPr>
                <w:rStyle w:val="Hyperlink"/>
                <w:noProof/>
              </w:rPr>
              <w:t>1.3 Current Challenges</w:t>
            </w:r>
            <w:r>
              <w:rPr>
                <w:noProof/>
                <w:webHidden/>
              </w:rPr>
              <w:tab/>
            </w:r>
            <w:r>
              <w:rPr>
                <w:noProof/>
                <w:webHidden/>
              </w:rPr>
              <w:fldChar w:fldCharType="begin"/>
            </w:r>
            <w:r>
              <w:rPr>
                <w:noProof/>
                <w:webHidden/>
              </w:rPr>
              <w:instrText xml:space="preserve"> PAGEREF _Toc234363986 \h </w:instrText>
            </w:r>
            <w:r>
              <w:rPr>
                <w:noProof/>
                <w:webHidden/>
              </w:rPr>
            </w:r>
            <w:r>
              <w:rPr>
                <w:noProof/>
                <w:webHidden/>
              </w:rPr>
              <w:fldChar w:fldCharType="separate"/>
            </w:r>
            <w:r>
              <w:rPr>
                <w:noProof/>
                <w:webHidden/>
              </w:rPr>
              <w:t>7</w:t>
            </w:r>
            <w:r>
              <w:rPr>
                <w:noProof/>
                <w:webHidden/>
              </w:rPr>
              <w:fldChar w:fldCharType="end"/>
            </w:r>
          </w:hyperlink>
        </w:p>
        <w:p w14:paraId="23108B69" w14:textId="43F5E9D4" w:rsidR="000A4970" w:rsidRDefault="000A4970">
          <w:pPr>
            <w:pStyle w:val="TOC2"/>
            <w:tabs>
              <w:tab w:val="right" w:leader="dot" w:pos="9016"/>
            </w:tabs>
            <w:rPr>
              <w:rFonts w:eastAsiaTheme="minorEastAsia"/>
              <w:noProof/>
              <w:sz w:val="24"/>
              <w:szCs w:val="24"/>
              <w:lang w:eastAsia="en-GB"/>
            </w:rPr>
          </w:pPr>
          <w:hyperlink w:anchor="_Toc234363987" w:history="1">
            <w:r w:rsidRPr="00C2406F">
              <w:rPr>
                <w:rStyle w:val="Hyperlink"/>
                <w:noProof/>
              </w:rPr>
              <w:t>1.4 Research Aim and Objectives</w:t>
            </w:r>
            <w:r>
              <w:rPr>
                <w:noProof/>
                <w:webHidden/>
              </w:rPr>
              <w:tab/>
            </w:r>
            <w:r>
              <w:rPr>
                <w:noProof/>
                <w:webHidden/>
              </w:rPr>
              <w:fldChar w:fldCharType="begin"/>
            </w:r>
            <w:r>
              <w:rPr>
                <w:noProof/>
                <w:webHidden/>
              </w:rPr>
              <w:instrText xml:space="preserve"> PAGEREF _Toc234363987 \h </w:instrText>
            </w:r>
            <w:r>
              <w:rPr>
                <w:noProof/>
                <w:webHidden/>
              </w:rPr>
            </w:r>
            <w:r>
              <w:rPr>
                <w:noProof/>
                <w:webHidden/>
              </w:rPr>
              <w:fldChar w:fldCharType="separate"/>
            </w:r>
            <w:r>
              <w:rPr>
                <w:noProof/>
                <w:webHidden/>
              </w:rPr>
              <w:t>8</w:t>
            </w:r>
            <w:r>
              <w:rPr>
                <w:noProof/>
                <w:webHidden/>
              </w:rPr>
              <w:fldChar w:fldCharType="end"/>
            </w:r>
          </w:hyperlink>
        </w:p>
        <w:p w14:paraId="4CC0F0F1" w14:textId="592C8306" w:rsidR="000A4970" w:rsidRDefault="000A4970">
          <w:pPr>
            <w:pStyle w:val="TOC2"/>
            <w:tabs>
              <w:tab w:val="right" w:leader="dot" w:pos="9016"/>
            </w:tabs>
            <w:rPr>
              <w:rFonts w:eastAsiaTheme="minorEastAsia"/>
              <w:noProof/>
              <w:sz w:val="24"/>
              <w:szCs w:val="24"/>
              <w:lang w:eastAsia="en-GB"/>
            </w:rPr>
          </w:pPr>
          <w:hyperlink w:anchor="_Toc234363988" w:history="1">
            <w:r w:rsidRPr="00C2406F">
              <w:rPr>
                <w:rStyle w:val="Hyperlink"/>
                <w:noProof/>
              </w:rPr>
              <w:t>1.5 Significance of the Research</w:t>
            </w:r>
            <w:r>
              <w:rPr>
                <w:noProof/>
                <w:webHidden/>
              </w:rPr>
              <w:tab/>
            </w:r>
            <w:r>
              <w:rPr>
                <w:noProof/>
                <w:webHidden/>
              </w:rPr>
              <w:fldChar w:fldCharType="begin"/>
            </w:r>
            <w:r>
              <w:rPr>
                <w:noProof/>
                <w:webHidden/>
              </w:rPr>
              <w:instrText xml:space="preserve"> PAGEREF _Toc234363988 \h </w:instrText>
            </w:r>
            <w:r>
              <w:rPr>
                <w:noProof/>
                <w:webHidden/>
              </w:rPr>
            </w:r>
            <w:r>
              <w:rPr>
                <w:noProof/>
                <w:webHidden/>
              </w:rPr>
              <w:fldChar w:fldCharType="separate"/>
            </w:r>
            <w:r>
              <w:rPr>
                <w:noProof/>
                <w:webHidden/>
              </w:rPr>
              <w:t>9</w:t>
            </w:r>
            <w:r>
              <w:rPr>
                <w:noProof/>
                <w:webHidden/>
              </w:rPr>
              <w:fldChar w:fldCharType="end"/>
            </w:r>
          </w:hyperlink>
        </w:p>
        <w:p w14:paraId="20E8376D" w14:textId="18E55918" w:rsidR="000A4970" w:rsidRDefault="000A4970">
          <w:pPr>
            <w:pStyle w:val="TOC2"/>
            <w:tabs>
              <w:tab w:val="right" w:leader="dot" w:pos="9016"/>
            </w:tabs>
            <w:rPr>
              <w:rFonts w:eastAsiaTheme="minorEastAsia"/>
              <w:noProof/>
              <w:sz w:val="24"/>
              <w:szCs w:val="24"/>
              <w:lang w:eastAsia="en-GB"/>
            </w:rPr>
          </w:pPr>
          <w:hyperlink w:anchor="_Toc234363989" w:history="1">
            <w:r w:rsidRPr="00C2406F">
              <w:rPr>
                <w:rStyle w:val="Hyperlink"/>
                <w:noProof/>
              </w:rPr>
              <w:t>1.6 Potential Applications</w:t>
            </w:r>
            <w:r>
              <w:rPr>
                <w:noProof/>
                <w:webHidden/>
              </w:rPr>
              <w:tab/>
            </w:r>
            <w:r>
              <w:rPr>
                <w:noProof/>
                <w:webHidden/>
              </w:rPr>
              <w:fldChar w:fldCharType="begin"/>
            </w:r>
            <w:r>
              <w:rPr>
                <w:noProof/>
                <w:webHidden/>
              </w:rPr>
              <w:instrText xml:space="preserve"> PAGEREF _Toc234363989 \h </w:instrText>
            </w:r>
            <w:r>
              <w:rPr>
                <w:noProof/>
                <w:webHidden/>
              </w:rPr>
            </w:r>
            <w:r>
              <w:rPr>
                <w:noProof/>
                <w:webHidden/>
              </w:rPr>
              <w:fldChar w:fldCharType="separate"/>
            </w:r>
            <w:r>
              <w:rPr>
                <w:noProof/>
                <w:webHidden/>
              </w:rPr>
              <w:t>10</w:t>
            </w:r>
            <w:r>
              <w:rPr>
                <w:noProof/>
                <w:webHidden/>
              </w:rPr>
              <w:fldChar w:fldCharType="end"/>
            </w:r>
          </w:hyperlink>
        </w:p>
        <w:p w14:paraId="07A31D54" w14:textId="2057D51D" w:rsidR="000A4970" w:rsidRDefault="000A4970">
          <w:pPr>
            <w:pStyle w:val="TOC1"/>
            <w:tabs>
              <w:tab w:val="right" w:leader="dot" w:pos="9016"/>
            </w:tabs>
            <w:rPr>
              <w:rFonts w:eastAsiaTheme="minorEastAsia"/>
              <w:noProof/>
              <w:sz w:val="24"/>
              <w:szCs w:val="24"/>
              <w:lang w:eastAsia="en-GB"/>
            </w:rPr>
          </w:pPr>
          <w:hyperlink w:anchor="_Toc234363990" w:history="1">
            <w:r w:rsidRPr="00C2406F">
              <w:rPr>
                <w:rStyle w:val="Hyperlink"/>
                <w:noProof/>
              </w:rPr>
              <w:t>2. Literature Review</w:t>
            </w:r>
            <w:r>
              <w:rPr>
                <w:noProof/>
                <w:webHidden/>
              </w:rPr>
              <w:tab/>
            </w:r>
            <w:r>
              <w:rPr>
                <w:noProof/>
                <w:webHidden/>
              </w:rPr>
              <w:fldChar w:fldCharType="begin"/>
            </w:r>
            <w:r>
              <w:rPr>
                <w:noProof/>
                <w:webHidden/>
              </w:rPr>
              <w:instrText xml:space="preserve"> PAGEREF _Toc234363990 \h </w:instrText>
            </w:r>
            <w:r>
              <w:rPr>
                <w:noProof/>
                <w:webHidden/>
              </w:rPr>
            </w:r>
            <w:r>
              <w:rPr>
                <w:noProof/>
                <w:webHidden/>
              </w:rPr>
              <w:fldChar w:fldCharType="separate"/>
            </w:r>
            <w:r>
              <w:rPr>
                <w:noProof/>
                <w:webHidden/>
              </w:rPr>
              <w:t>10</w:t>
            </w:r>
            <w:r>
              <w:rPr>
                <w:noProof/>
                <w:webHidden/>
              </w:rPr>
              <w:fldChar w:fldCharType="end"/>
            </w:r>
          </w:hyperlink>
        </w:p>
        <w:p w14:paraId="17A8D2FF" w14:textId="2534649A" w:rsidR="000A4970" w:rsidRDefault="000A4970">
          <w:pPr>
            <w:pStyle w:val="TOC2"/>
            <w:tabs>
              <w:tab w:val="right" w:leader="dot" w:pos="9016"/>
            </w:tabs>
            <w:rPr>
              <w:rFonts w:eastAsiaTheme="minorEastAsia"/>
              <w:noProof/>
              <w:sz w:val="24"/>
              <w:szCs w:val="24"/>
              <w:lang w:eastAsia="en-GB"/>
            </w:rPr>
          </w:pPr>
          <w:hyperlink w:anchor="_Toc234363991" w:history="1">
            <w:r w:rsidRPr="00C2406F">
              <w:rPr>
                <w:rStyle w:val="Hyperlink"/>
                <w:noProof/>
              </w:rPr>
              <w:t>2.1 Introduction to the Literature Review</w:t>
            </w:r>
            <w:r>
              <w:rPr>
                <w:noProof/>
                <w:webHidden/>
              </w:rPr>
              <w:tab/>
            </w:r>
            <w:r>
              <w:rPr>
                <w:noProof/>
                <w:webHidden/>
              </w:rPr>
              <w:fldChar w:fldCharType="begin"/>
            </w:r>
            <w:r>
              <w:rPr>
                <w:noProof/>
                <w:webHidden/>
              </w:rPr>
              <w:instrText xml:space="preserve"> PAGEREF _Toc234363991 \h </w:instrText>
            </w:r>
            <w:r>
              <w:rPr>
                <w:noProof/>
                <w:webHidden/>
              </w:rPr>
            </w:r>
            <w:r>
              <w:rPr>
                <w:noProof/>
                <w:webHidden/>
              </w:rPr>
              <w:fldChar w:fldCharType="separate"/>
            </w:r>
            <w:r>
              <w:rPr>
                <w:noProof/>
                <w:webHidden/>
              </w:rPr>
              <w:t>10</w:t>
            </w:r>
            <w:r>
              <w:rPr>
                <w:noProof/>
                <w:webHidden/>
              </w:rPr>
              <w:fldChar w:fldCharType="end"/>
            </w:r>
          </w:hyperlink>
        </w:p>
        <w:p w14:paraId="42B32BF2" w14:textId="49882E48" w:rsidR="000A4970" w:rsidRDefault="000A4970">
          <w:pPr>
            <w:pStyle w:val="TOC2"/>
            <w:tabs>
              <w:tab w:val="right" w:leader="dot" w:pos="9016"/>
            </w:tabs>
            <w:rPr>
              <w:rFonts w:eastAsiaTheme="minorEastAsia"/>
              <w:noProof/>
              <w:sz w:val="24"/>
              <w:szCs w:val="24"/>
              <w:lang w:eastAsia="en-GB"/>
            </w:rPr>
          </w:pPr>
          <w:hyperlink w:anchor="_Toc234363992" w:history="1">
            <w:r w:rsidRPr="00C2406F">
              <w:rPr>
                <w:rStyle w:val="Hyperlink"/>
                <w:noProof/>
              </w:rPr>
              <w:t>2.2 Theoretical Frameworks</w:t>
            </w:r>
            <w:r>
              <w:rPr>
                <w:noProof/>
                <w:webHidden/>
              </w:rPr>
              <w:tab/>
            </w:r>
            <w:r>
              <w:rPr>
                <w:noProof/>
                <w:webHidden/>
              </w:rPr>
              <w:fldChar w:fldCharType="begin"/>
            </w:r>
            <w:r>
              <w:rPr>
                <w:noProof/>
                <w:webHidden/>
              </w:rPr>
              <w:instrText xml:space="preserve"> PAGEREF _Toc234363992 \h </w:instrText>
            </w:r>
            <w:r>
              <w:rPr>
                <w:noProof/>
                <w:webHidden/>
              </w:rPr>
            </w:r>
            <w:r>
              <w:rPr>
                <w:noProof/>
                <w:webHidden/>
              </w:rPr>
              <w:fldChar w:fldCharType="separate"/>
            </w:r>
            <w:r>
              <w:rPr>
                <w:noProof/>
                <w:webHidden/>
              </w:rPr>
              <w:t>11</w:t>
            </w:r>
            <w:r>
              <w:rPr>
                <w:noProof/>
                <w:webHidden/>
              </w:rPr>
              <w:fldChar w:fldCharType="end"/>
            </w:r>
          </w:hyperlink>
        </w:p>
        <w:p w14:paraId="6EA9BC4D" w14:textId="0D33996F" w:rsidR="000A4970" w:rsidRDefault="000A4970">
          <w:pPr>
            <w:pStyle w:val="TOC2"/>
            <w:tabs>
              <w:tab w:val="right" w:leader="dot" w:pos="9016"/>
            </w:tabs>
            <w:rPr>
              <w:rFonts w:eastAsiaTheme="minorEastAsia"/>
              <w:noProof/>
              <w:sz w:val="24"/>
              <w:szCs w:val="24"/>
              <w:lang w:eastAsia="en-GB"/>
            </w:rPr>
          </w:pPr>
          <w:hyperlink w:anchor="_Toc234363993" w:history="1">
            <w:r w:rsidRPr="00C2406F">
              <w:rPr>
                <w:rStyle w:val="Hyperlink"/>
                <w:noProof/>
              </w:rPr>
              <w:t>2.3 Empirical Evidence on Job Displacement and Creation</w:t>
            </w:r>
            <w:r>
              <w:rPr>
                <w:noProof/>
                <w:webHidden/>
              </w:rPr>
              <w:tab/>
            </w:r>
            <w:r>
              <w:rPr>
                <w:noProof/>
                <w:webHidden/>
              </w:rPr>
              <w:fldChar w:fldCharType="begin"/>
            </w:r>
            <w:r>
              <w:rPr>
                <w:noProof/>
                <w:webHidden/>
              </w:rPr>
              <w:instrText xml:space="preserve"> PAGEREF _Toc234363993 \h </w:instrText>
            </w:r>
            <w:r>
              <w:rPr>
                <w:noProof/>
                <w:webHidden/>
              </w:rPr>
            </w:r>
            <w:r>
              <w:rPr>
                <w:noProof/>
                <w:webHidden/>
              </w:rPr>
              <w:fldChar w:fldCharType="separate"/>
            </w:r>
            <w:r>
              <w:rPr>
                <w:noProof/>
                <w:webHidden/>
              </w:rPr>
              <w:t>11</w:t>
            </w:r>
            <w:r>
              <w:rPr>
                <w:noProof/>
                <w:webHidden/>
              </w:rPr>
              <w:fldChar w:fldCharType="end"/>
            </w:r>
          </w:hyperlink>
        </w:p>
        <w:p w14:paraId="00A9CA91" w14:textId="6A909BA9" w:rsidR="000A4970" w:rsidRDefault="000A4970">
          <w:pPr>
            <w:pStyle w:val="TOC2"/>
            <w:tabs>
              <w:tab w:val="right" w:leader="dot" w:pos="9016"/>
            </w:tabs>
            <w:rPr>
              <w:rFonts w:eastAsiaTheme="minorEastAsia"/>
              <w:noProof/>
              <w:sz w:val="24"/>
              <w:szCs w:val="24"/>
              <w:lang w:eastAsia="en-GB"/>
            </w:rPr>
          </w:pPr>
          <w:hyperlink w:anchor="_Toc234363994" w:history="1">
            <w:r w:rsidRPr="00C2406F">
              <w:rPr>
                <w:rStyle w:val="Hyperlink"/>
                <w:noProof/>
              </w:rPr>
              <w:t>2.4 Workforce Skill Transformation</w:t>
            </w:r>
            <w:r>
              <w:rPr>
                <w:noProof/>
                <w:webHidden/>
              </w:rPr>
              <w:tab/>
            </w:r>
            <w:r>
              <w:rPr>
                <w:noProof/>
                <w:webHidden/>
              </w:rPr>
              <w:fldChar w:fldCharType="begin"/>
            </w:r>
            <w:r>
              <w:rPr>
                <w:noProof/>
                <w:webHidden/>
              </w:rPr>
              <w:instrText xml:space="preserve"> PAGEREF _Toc234363994 \h </w:instrText>
            </w:r>
            <w:r>
              <w:rPr>
                <w:noProof/>
                <w:webHidden/>
              </w:rPr>
            </w:r>
            <w:r>
              <w:rPr>
                <w:noProof/>
                <w:webHidden/>
              </w:rPr>
              <w:fldChar w:fldCharType="separate"/>
            </w:r>
            <w:r>
              <w:rPr>
                <w:noProof/>
                <w:webHidden/>
              </w:rPr>
              <w:t>13</w:t>
            </w:r>
            <w:r>
              <w:rPr>
                <w:noProof/>
                <w:webHidden/>
              </w:rPr>
              <w:fldChar w:fldCharType="end"/>
            </w:r>
          </w:hyperlink>
        </w:p>
        <w:p w14:paraId="0CCCC212" w14:textId="3AA86146" w:rsidR="000A4970" w:rsidRDefault="000A4970">
          <w:pPr>
            <w:pStyle w:val="TOC2"/>
            <w:tabs>
              <w:tab w:val="right" w:leader="dot" w:pos="9016"/>
            </w:tabs>
            <w:rPr>
              <w:rFonts w:eastAsiaTheme="minorEastAsia"/>
              <w:noProof/>
              <w:sz w:val="24"/>
              <w:szCs w:val="24"/>
              <w:lang w:eastAsia="en-GB"/>
            </w:rPr>
          </w:pPr>
          <w:hyperlink w:anchor="_Toc234363995" w:history="1">
            <w:r w:rsidRPr="00C2406F">
              <w:rPr>
                <w:rStyle w:val="Hyperlink"/>
                <w:noProof/>
              </w:rPr>
              <w:t>2.5 Organisational Adaptation and Workforce Development</w:t>
            </w:r>
            <w:r>
              <w:rPr>
                <w:noProof/>
                <w:webHidden/>
              </w:rPr>
              <w:tab/>
            </w:r>
            <w:r>
              <w:rPr>
                <w:noProof/>
                <w:webHidden/>
              </w:rPr>
              <w:fldChar w:fldCharType="begin"/>
            </w:r>
            <w:r>
              <w:rPr>
                <w:noProof/>
                <w:webHidden/>
              </w:rPr>
              <w:instrText xml:space="preserve"> PAGEREF _Toc234363995 \h </w:instrText>
            </w:r>
            <w:r>
              <w:rPr>
                <w:noProof/>
                <w:webHidden/>
              </w:rPr>
            </w:r>
            <w:r>
              <w:rPr>
                <w:noProof/>
                <w:webHidden/>
              </w:rPr>
              <w:fldChar w:fldCharType="separate"/>
            </w:r>
            <w:r>
              <w:rPr>
                <w:noProof/>
                <w:webHidden/>
              </w:rPr>
              <w:t>13</w:t>
            </w:r>
            <w:r>
              <w:rPr>
                <w:noProof/>
                <w:webHidden/>
              </w:rPr>
              <w:fldChar w:fldCharType="end"/>
            </w:r>
          </w:hyperlink>
        </w:p>
        <w:p w14:paraId="263DD228" w14:textId="24478405" w:rsidR="000A4970" w:rsidRDefault="000A4970">
          <w:pPr>
            <w:pStyle w:val="TOC2"/>
            <w:tabs>
              <w:tab w:val="right" w:leader="dot" w:pos="9016"/>
            </w:tabs>
            <w:rPr>
              <w:rFonts w:eastAsiaTheme="minorEastAsia"/>
              <w:noProof/>
              <w:sz w:val="24"/>
              <w:szCs w:val="24"/>
              <w:lang w:eastAsia="en-GB"/>
            </w:rPr>
          </w:pPr>
          <w:hyperlink w:anchor="_Toc234363996" w:history="1">
            <w:r w:rsidRPr="00C2406F">
              <w:rPr>
                <w:rStyle w:val="Hyperlink"/>
                <w:noProof/>
              </w:rPr>
              <w:t>2.6 Research Gaps and Contribution</w:t>
            </w:r>
            <w:r>
              <w:rPr>
                <w:noProof/>
                <w:webHidden/>
              </w:rPr>
              <w:tab/>
            </w:r>
            <w:r>
              <w:rPr>
                <w:noProof/>
                <w:webHidden/>
              </w:rPr>
              <w:fldChar w:fldCharType="begin"/>
            </w:r>
            <w:r>
              <w:rPr>
                <w:noProof/>
                <w:webHidden/>
              </w:rPr>
              <w:instrText xml:space="preserve"> PAGEREF _Toc234363996 \h </w:instrText>
            </w:r>
            <w:r>
              <w:rPr>
                <w:noProof/>
                <w:webHidden/>
              </w:rPr>
            </w:r>
            <w:r>
              <w:rPr>
                <w:noProof/>
                <w:webHidden/>
              </w:rPr>
              <w:fldChar w:fldCharType="separate"/>
            </w:r>
            <w:r>
              <w:rPr>
                <w:noProof/>
                <w:webHidden/>
              </w:rPr>
              <w:t>13</w:t>
            </w:r>
            <w:r>
              <w:rPr>
                <w:noProof/>
                <w:webHidden/>
              </w:rPr>
              <w:fldChar w:fldCharType="end"/>
            </w:r>
          </w:hyperlink>
        </w:p>
        <w:p w14:paraId="2CB40E8E" w14:textId="3484A473" w:rsidR="000A4970" w:rsidRDefault="000A4970">
          <w:pPr>
            <w:pStyle w:val="TOC2"/>
            <w:tabs>
              <w:tab w:val="right" w:leader="dot" w:pos="9016"/>
            </w:tabs>
            <w:rPr>
              <w:rFonts w:eastAsiaTheme="minorEastAsia"/>
              <w:noProof/>
              <w:sz w:val="24"/>
              <w:szCs w:val="24"/>
              <w:lang w:eastAsia="en-GB"/>
            </w:rPr>
          </w:pPr>
          <w:hyperlink w:anchor="_Toc234363997" w:history="1">
            <w:r w:rsidRPr="00C2406F">
              <w:rPr>
                <w:rStyle w:val="Hyperlink"/>
                <w:noProof/>
              </w:rPr>
              <w:t>2.7 Key Gaps and Relation to the Proposed Study</w:t>
            </w:r>
            <w:r>
              <w:rPr>
                <w:noProof/>
                <w:webHidden/>
              </w:rPr>
              <w:tab/>
            </w:r>
            <w:r>
              <w:rPr>
                <w:noProof/>
                <w:webHidden/>
              </w:rPr>
              <w:fldChar w:fldCharType="begin"/>
            </w:r>
            <w:r>
              <w:rPr>
                <w:noProof/>
                <w:webHidden/>
              </w:rPr>
              <w:instrText xml:space="preserve"> PAGEREF _Toc234363997 \h </w:instrText>
            </w:r>
            <w:r>
              <w:rPr>
                <w:noProof/>
                <w:webHidden/>
              </w:rPr>
            </w:r>
            <w:r>
              <w:rPr>
                <w:noProof/>
                <w:webHidden/>
              </w:rPr>
              <w:fldChar w:fldCharType="separate"/>
            </w:r>
            <w:r>
              <w:rPr>
                <w:noProof/>
                <w:webHidden/>
              </w:rPr>
              <w:t>14</w:t>
            </w:r>
            <w:r>
              <w:rPr>
                <w:noProof/>
                <w:webHidden/>
              </w:rPr>
              <w:fldChar w:fldCharType="end"/>
            </w:r>
          </w:hyperlink>
        </w:p>
        <w:p w14:paraId="129F1A65" w14:textId="724ED9B9" w:rsidR="000A4970" w:rsidRDefault="000A4970">
          <w:pPr>
            <w:pStyle w:val="TOC2"/>
            <w:tabs>
              <w:tab w:val="right" w:leader="dot" w:pos="9016"/>
            </w:tabs>
            <w:rPr>
              <w:rFonts w:eastAsiaTheme="minorEastAsia"/>
              <w:noProof/>
              <w:sz w:val="24"/>
              <w:szCs w:val="24"/>
              <w:lang w:eastAsia="en-GB"/>
            </w:rPr>
          </w:pPr>
          <w:hyperlink w:anchor="_Toc234363998" w:history="1">
            <w:r w:rsidRPr="00C2406F">
              <w:rPr>
                <w:rStyle w:val="Hyperlink"/>
                <w:noProof/>
              </w:rPr>
              <w:t>2.8 Literature Summary</w:t>
            </w:r>
            <w:r>
              <w:rPr>
                <w:noProof/>
                <w:webHidden/>
              </w:rPr>
              <w:tab/>
            </w:r>
            <w:r>
              <w:rPr>
                <w:noProof/>
                <w:webHidden/>
              </w:rPr>
              <w:fldChar w:fldCharType="begin"/>
            </w:r>
            <w:r>
              <w:rPr>
                <w:noProof/>
                <w:webHidden/>
              </w:rPr>
              <w:instrText xml:space="preserve"> PAGEREF _Toc234363998 \h </w:instrText>
            </w:r>
            <w:r>
              <w:rPr>
                <w:noProof/>
                <w:webHidden/>
              </w:rPr>
            </w:r>
            <w:r>
              <w:rPr>
                <w:noProof/>
                <w:webHidden/>
              </w:rPr>
              <w:fldChar w:fldCharType="separate"/>
            </w:r>
            <w:r>
              <w:rPr>
                <w:noProof/>
                <w:webHidden/>
              </w:rPr>
              <w:t>14</w:t>
            </w:r>
            <w:r>
              <w:rPr>
                <w:noProof/>
                <w:webHidden/>
              </w:rPr>
              <w:fldChar w:fldCharType="end"/>
            </w:r>
          </w:hyperlink>
        </w:p>
        <w:p w14:paraId="7CC44461" w14:textId="5E000BFB" w:rsidR="000A4970" w:rsidRDefault="000A4970">
          <w:pPr>
            <w:pStyle w:val="TOC1"/>
            <w:tabs>
              <w:tab w:val="right" w:leader="dot" w:pos="9016"/>
            </w:tabs>
            <w:rPr>
              <w:rFonts w:eastAsiaTheme="minorEastAsia"/>
              <w:noProof/>
              <w:sz w:val="24"/>
              <w:szCs w:val="24"/>
              <w:lang w:eastAsia="en-GB"/>
            </w:rPr>
          </w:pPr>
          <w:hyperlink w:anchor="_Toc234363999" w:history="1">
            <w:r w:rsidRPr="00C2406F">
              <w:rPr>
                <w:rStyle w:val="Hyperlink"/>
                <w:noProof/>
              </w:rPr>
              <w:t>3. Research Design and Methodology</w:t>
            </w:r>
            <w:r>
              <w:rPr>
                <w:noProof/>
                <w:webHidden/>
              </w:rPr>
              <w:tab/>
            </w:r>
            <w:r>
              <w:rPr>
                <w:noProof/>
                <w:webHidden/>
              </w:rPr>
              <w:fldChar w:fldCharType="begin"/>
            </w:r>
            <w:r>
              <w:rPr>
                <w:noProof/>
                <w:webHidden/>
              </w:rPr>
              <w:instrText xml:space="preserve"> PAGEREF _Toc234363999 \h </w:instrText>
            </w:r>
            <w:r>
              <w:rPr>
                <w:noProof/>
                <w:webHidden/>
              </w:rPr>
            </w:r>
            <w:r>
              <w:rPr>
                <w:noProof/>
                <w:webHidden/>
              </w:rPr>
              <w:fldChar w:fldCharType="separate"/>
            </w:r>
            <w:r>
              <w:rPr>
                <w:noProof/>
                <w:webHidden/>
              </w:rPr>
              <w:t>15</w:t>
            </w:r>
            <w:r>
              <w:rPr>
                <w:noProof/>
                <w:webHidden/>
              </w:rPr>
              <w:fldChar w:fldCharType="end"/>
            </w:r>
          </w:hyperlink>
        </w:p>
        <w:p w14:paraId="108041D4" w14:textId="07E956B0" w:rsidR="000A4970" w:rsidRDefault="000A4970">
          <w:pPr>
            <w:pStyle w:val="TOC2"/>
            <w:tabs>
              <w:tab w:val="right" w:leader="dot" w:pos="9016"/>
            </w:tabs>
            <w:rPr>
              <w:rFonts w:eastAsiaTheme="minorEastAsia"/>
              <w:noProof/>
              <w:sz w:val="24"/>
              <w:szCs w:val="24"/>
              <w:lang w:eastAsia="en-GB"/>
            </w:rPr>
          </w:pPr>
          <w:hyperlink w:anchor="_Toc234364000" w:history="1">
            <w:r w:rsidRPr="00C2406F">
              <w:rPr>
                <w:rStyle w:val="Hyperlink"/>
                <w:noProof/>
              </w:rPr>
              <w:t>3.1 Research Design</w:t>
            </w:r>
            <w:r>
              <w:rPr>
                <w:noProof/>
                <w:webHidden/>
              </w:rPr>
              <w:tab/>
            </w:r>
            <w:r>
              <w:rPr>
                <w:noProof/>
                <w:webHidden/>
              </w:rPr>
              <w:fldChar w:fldCharType="begin"/>
            </w:r>
            <w:r>
              <w:rPr>
                <w:noProof/>
                <w:webHidden/>
              </w:rPr>
              <w:instrText xml:space="preserve"> PAGEREF _Toc234364000 \h </w:instrText>
            </w:r>
            <w:r>
              <w:rPr>
                <w:noProof/>
                <w:webHidden/>
              </w:rPr>
            </w:r>
            <w:r>
              <w:rPr>
                <w:noProof/>
                <w:webHidden/>
              </w:rPr>
              <w:fldChar w:fldCharType="separate"/>
            </w:r>
            <w:r>
              <w:rPr>
                <w:noProof/>
                <w:webHidden/>
              </w:rPr>
              <w:t>15</w:t>
            </w:r>
            <w:r>
              <w:rPr>
                <w:noProof/>
                <w:webHidden/>
              </w:rPr>
              <w:fldChar w:fldCharType="end"/>
            </w:r>
          </w:hyperlink>
        </w:p>
        <w:p w14:paraId="236A1232" w14:textId="6A65BA95" w:rsidR="000A4970" w:rsidRDefault="000A4970">
          <w:pPr>
            <w:pStyle w:val="TOC2"/>
            <w:tabs>
              <w:tab w:val="right" w:leader="dot" w:pos="9016"/>
            </w:tabs>
            <w:rPr>
              <w:rFonts w:eastAsiaTheme="minorEastAsia"/>
              <w:noProof/>
              <w:sz w:val="24"/>
              <w:szCs w:val="24"/>
              <w:lang w:eastAsia="en-GB"/>
            </w:rPr>
          </w:pPr>
          <w:hyperlink w:anchor="_Toc234364001" w:history="1">
            <w:r w:rsidRPr="00C2406F">
              <w:rPr>
                <w:rStyle w:val="Hyperlink"/>
                <w:noProof/>
              </w:rPr>
              <w:t>3.2 Research Methods and Materials</w:t>
            </w:r>
            <w:r>
              <w:rPr>
                <w:noProof/>
                <w:webHidden/>
              </w:rPr>
              <w:tab/>
            </w:r>
            <w:r>
              <w:rPr>
                <w:noProof/>
                <w:webHidden/>
              </w:rPr>
              <w:fldChar w:fldCharType="begin"/>
            </w:r>
            <w:r>
              <w:rPr>
                <w:noProof/>
                <w:webHidden/>
              </w:rPr>
              <w:instrText xml:space="preserve"> PAGEREF _Toc234364001 \h </w:instrText>
            </w:r>
            <w:r>
              <w:rPr>
                <w:noProof/>
                <w:webHidden/>
              </w:rPr>
            </w:r>
            <w:r>
              <w:rPr>
                <w:noProof/>
                <w:webHidden/>
              </w:rPr>
              <w:fldChar w:fldCharType="separate"/>
            </w:r>
            <w:r>
              <w:rPr>
                <w:noProof/>
                <w:webHidden/>
              </w:rPr>
              <w:t>15</w:t>
            </w:r>
            <w:r>
              <w:rPr>
                <w:noProof/>
                <w:webHidden/>
              </w:rPr>
              <w:fldChar w:fldCharType="end"/>
            </w:r>
          </w:hyperlink>
        </w:p>
        <w:p w14:paraId="3748DA23" w14:textId="1CC69D04" w:rsidR="000A4970" w:rsidRDefault="000A4970">
          <w:pPr>
            <w:pStyle w:val="TOC3"/>
            <w:tabs>
              <w:tab w:val="right" w:leader="dot" w:pos="9016"/>
            </w:tabs>
            <w:rPr>
              <w:rFonts w:eastAsiaTheme="minorEastAsia"/>
              <w:noProof/>
              <w:sz w:val="24"/>
              <w:szCs w:val="24"/>
              <w:lang w:eastAsia="en-GB"/>
            </w:rPr>
          </w:pPr>
          <w:hyperlink w:anchor="_Toc234364002" w:history="1">
            <w:r w:rsidRPr="00C2406F">
              <w:rPr>
                <w:rStyle w:val="Hyperlink"/>
                <w:noProof/>
              </w:rPr>
              <w:t>3.2.1 Quantitative Methods - Secondary Statistical Analysis</w:t>
            </w:r>
            <w:r>
              <w:rPr>
                <w:noProof/>
                <w:webHidden/>
              </w:rPr>
              <w:tab/>
            </w:r>
            <w:r>
              <w:rPr>
                <w:noProof/>
                <w:webHidden/>
              </w:rPr>
              <w:fldChar w:fldCharType="begin"/>
            </w:r>
            <w:r>
              <w:rPr>
                <w:noProof/>
                <w:webHidden/>
              </w:rPr>
              <w:instrText xml:space="preserve"> PAGEREF _Toc234364002 \h </w:instrText>
            </w:r>
            <w:r>
              <w:rPr>
                <w:noProof/>
                <w:webHidden/>
              </w:rPr>
            </w:r>
            <w:r>
              <w:rPr>
                <w:noProof/>
                <w:webHidden/>
              </w:rPr>
              <w:fldChar w:fldCharType="separate"/>
            </w:r>
            <w:r>
              <w:rPr>
                <w:noProof/>
                <w:webHidden/>
              </w:rPr>
              <w:t>15</w:t>
            </w:r>
            <w:r>
              <w:rPr>
                <w:noProof/>
                <w:webHidden/>
              </w:rPr>
              <w:fldChar w:fldCharType="end"/>
            </w:r>
          </w:hyperlink>
        </w:p>
        <w:p w14:paraId="00E53F9E" w14:textId="44DF805E" w:rsidR="000A4970" w:rsidRDefault="000A4970">
          <w:pPr>
            <w:pStyle w:val="TOC3"/>
            <w:tabs>
              <w:tab w:val="right" w:leader="dot" w:pos="9016"/>
            </w:tabs>
            <w:rPr>
              <w:rFonts w:eastAsiaTheme="minorEastAsia"/>
              <w:noProof/>
              <w:sz w:val="24"/>
              <w:szCs w:val="24"/>
              <w:lang w:eastAsia="en-GB"/>
            </w:rPr>
          </w:pPr>
          <w:hyperlink w:anchor="_Toc234364003" w:history="1">
            <w:r w:rsidRPr="00C2406F">
              <w:rPr>
                <w:rStyle w:val="Hyperlink"/>
                <w:noProof/>
              </w:rPr>
              <w:t>3.2.2 Qualitative Methods – Reflexive Thematic Analysis</w:t>
            </w:r>
            <w:r>
              <w:rPr>
                <w:noProof/>
                <w:webHidden/>
              </w:rPr>
              <w:tab/>
            </w:r>
            <w:r>
              <w:rPr>
                <w:noProof/>
                <w:webHidden/>
              </w:rPr>
              <w:fldChar w:fldCharType="begin"/>
            </w:r>
            <w:r>
              <w:rPr>
                <w:noProof/>
                <w:webHidden/>
              </w:rPr>
              <w:instrText xml:space="preserve"> PAGEREF _Toc234364003 \h </w:instrText>
            </w:r>
            <w:r>
              <w:rPr>
                <w:noProof/>
                <w:webHidden/>
              </w:rPr>
            </w:r>
            <w:r>
              <w:rPr>
                <w:noProof/>
                <w:webHidden/>
              </w:rPr>
              <w:fldChar w:fldCharType="separate"/>
            </w:r>
            <w:r>
              <w:rPr>
                <w:noProof/>
                <w:webHidden/>
              </w:rPr>
              <w:t>15</w:t>
            </w:r>
            <w:r>
              <w:rPr>
                <w:noProof/>
                <w:webHidden/>
              </w:rPr>
              <w:fldChar w:fldCharType="end"/>
            </w:r>
          </w:hyperlink>
        </w:p>
        <w:p w14:paraId="75C64E23" w14:textId="0691042F" w:rsidR="000A4970" w:rsidRDefault="000A4970">
          <w:pPr>
            <w:pStyle w:val="TOC3"/>
            <w:tabs>
              <w:tab w:val="right" w:leader="dot" w:pos="9016"/>
            </w:tabs>
            <w:rPr>
              <w:rFonts w:eastAsiaTheme="minorEastAsia"/>
              <w:noProof/>
              <w:sz w:val="24"/>
              <w:szCs w:val="24"/>
              <w:lang w:eastAsia="en-GB"/>
            </w:rPr>
          </w:pPr>
          <w:hyperlink w:anchor="_Toc234364004" w:history="1">
            <w:r w:rsidRPr="00C2406F">
              <w:rPr>
                <w:rStyle w:val="Hyperlink"/>
                <w:noProof/>
              </w:rPr>
              <w:t>3.2.3 Research Architecture</w:t>
            </w:r>
            <w:r>
              <w:rPr>
                <w:noProof/>
                <w:webHidden/>
              </w:rPr>
              <w:tab/>
            </w:r>
            <w:r>
              <w:rPr>
                <w:noProof/>
                <w:webHidden/>
              </w:rPr>
              <w:fldChar w:fldCharType="begin"/>
            </w:r>
            <w:r>
              <w:rPr>
                <w:noProof/>
                <w:webHidden/>
              </w:rPr>
              <w:instrText xml:space="preserve"> PAGEREF _Toc234364004 \h </w:instrText>
            </w:r>
            <w:r>
              <w:rPr>
                <w:noProof/>
                <w:webHidden/>
              </w:rPr>
            </w:r>
            <w:r>
              <w:rPr>
                <w:noProof/>
                <w:webHidden/>
              </w:rPr>
              <w:fldChar w:fldCharType="separate"/>
            </w:r>
            <w:r>
              <w:rPr>
                <w:noProof/>
                <w:webHidden/>
              </w:rPr>
              <w:t>16</w:t>
            </w:r>
            <w:r>
              <w:rPr>
                <w:noProof/>
                <w:webHidden/>
              </w:rPr>
              <w:fldChar w:fldCharType="end"/>
            </w:r>
          </w:hyperlink>
        </w:p>
        <w:p w14:paraId="53B08854" w14:textId="12E7C1AF" w:rsidR="000A4970" w:rsidRDefault="000A4970">
          <w:pPr>
            <w:pStyle w:val="TOC3"/>
            <w:tabs>
              <w:tab w:val="right" w:leader="dot" w:pos="9016"/>
            </w:tabs>
            <w:rPr>
              <w:rFonts w:eastAsiaTheme="minorEastAsia"/>
              <w:noProof/>
              <w:sz w:val="24"/>
              <w:szCs w:val="24"/>
              <w:lang w:eastAsia="en-GB"/>
            </w:rPr>
          </w:pPr>
          <w:hyperlink w:anchor="_Toc234364005" w:history="1">
            <w:r w:rsidRPr="00C2406F">
              <w:rPr>
                <w:rStyle w:val="Hyperlink"/>
                <w:noProof/>
              </w:rPr>
              <w:t>3.2.4 Data Analysis and Evaluation</w:t>
            </w:r>
            <w:r>
              <w:rPr>
                <w:noProof/>
                <w:webHidden/>
              </w:rPr>
              <w:tab/>
            </w:r>
            <w:r>
              <w:rPr>
                <w:noProof/>
                <w:webHidden/>
              </w:rPr>
              <w:fldChar w:fldCharType="begin"/>
            </w:r>
            <w:r>
              <w:rPr>
                <w:noProof/>
                <w:webHidden/>
              </w:rPr>
              <w:instrText xml:space="preserve"> PAGEREF _Toc234364005 \h </w:instrText>
            </w:r>
            <w:r>
              <w:rPr>
                <w:noProof/>
                <w:webHidden/>
              </w:rPr>
            </w:r>
            <w:r>
              <w:rPr>
                <w:noProof/>
                <w:webHidden/>
              </w:rPr>
              <w:fldChar w:fldCharType="separate"/>
            </w:r>
            <w:r>
              <w:rPr>
                <w:noProof/>
                <w:webHidden/>
              </w:rPr>
              <w:t>16</w:t>
            </w:r>
            <w:r>
              <w:rPr>
                <w:noProof/>
                <w:webHidden/>
              </w:rPr>
              <w:fldChar w:fldCharType="end"/>
            </w:r>
          </w:hyperlink>
        </w:p>
        <w:p w14:paraId="366AEE62" w14:textId="2F9DC8DA" w:rsidR="000A4970" w:rsidRDefault="000A4970">
          <w:pPr>
            <w:pStyle w:val="TOC3"/>
            <w:tabs>
              <w:tab w:val="right" w:leader="dot" w:pos="9016"/>
            </w:tabs>
            <w:rPr>
              <w:rFonts w:eastAsiaTheme="minorEastAsia"/>
              <w:noProof/>
              <w:sz w:val="24"/>
              <w:szCs w:val="24"/>
              <w:lang w:eastAsia="en-GB"/>
            </w:rPr>
          </w:pPr>
          <w:hyperlink w:anchor="_Toc234364006" w:history="1">
            <w:r w:rsidRPr="00C2406F">
              <w:rPr>
                <w:rStyle w:val="Hyperlink"/>
                <w:noProof/>
              </w:rPr>
              <w:t>3.2.5 Ethical Considerations</w:t>
            </w:r>
            <w:r>
              <w:rPr>
                <w:noProof/>
                <w:webHidden/>
              </w:rPr>
              <w:tab/>
            </w:r>
            <w:r>
              <w:rPr>
                <w:noProof/>
                <w:webHidden/>
              </w:rPr>
              <w:fldChar w:fldCharType="begin"/>
            </w:r>
            <w:r>
              <w:rPr>
                <w:noProof/>
                <w:webHidden/>
              </w:rPr>
              <w:instrText xml:space="preserve"> PAGEREF _Toc234364006 \h </w:instrText>
            </w:r>
            <w:r>
              <w:rPr>
                <w:noProof/>
                <w:webHidden/>
              </w:rPr>
            </w:r>
            <w:r>
              <w:rPr>
                <w:noProof/>
                <w:webHidden/>
              </w:rPr>
              <w:fldChar w:fldCharType="separate"/>
            </w:r>
            <w:r>
              <w:rPr>
                <w:noProof/>
                <w:webHidden/>
              </w:rPr>
              <w:t>17</w:t>
            </w:r>
            <w:r>
              <w:rPr>
                <w:noProof/>
                <w:webHidden/>
              </w:rPr>
              <w:fldChar w:fldCharType="end"/>
            </w:r>
          </w:hyperlink>
        </w:p>
        <w:p w14:paraId="3F4806B6" w14:textId="540AA200" w:rsidR="000A4970" w:rsidRDefault="000A4970">
          <w:pPr>
            <w:pStyle w:val="TOC3"/>
            <w:tabs>
              <w:tab w:val="right" w:leader="dot" w:pos="9016"/>
            </w:tabs>
            <w:rPr>
              <w:rFonts w:eastAsiaTheme="minorEastAsia"/>
              <w:noProof/>
              <w:sz w:val="24"/>
              <w:szCs w:val="24"/>
              <w:lang w:eastAsia="en-GB"/>
            </w:rPr>
          </w:pPr>
          <w:hyperlink w:anchor="_Toc234364007" w:history="1">
            <w:r w:rsidRPr="00C2406F">
              <w:rPr>
                <w:rStyle w:val="Hyperlink"/>
                <w:noProof/>
              </w:rPr>
              <w:t>3.2.6 Hardware Requirements</w:t>
            </w:r>
            <w:r>
              <w:rPr>
                <w:noProof/>
                <w:webHidden/>
              </w:rPr>
              <w:tab/>
            </w:r>
            <w:r>
              <w:rPr>
                <w:noProof/>
                <w:webHidden/>
              </w:rPr>
              <w:fldChar w:fldCharType="begin"/>
            </w:r>
            <w:r>
              <w:rPr>
                <w:noProof/>
                <w:webHidden/>
              </w:rPr>
              <w:instrText xml:space="preserve"> PAGEREF _Toc234364007 \h </w:instrText>
            </w:r>
            <w:r>
              <w:rPr>
                <w:noProof/>
                <w:webHidden/>
              </w:rPr>
            </w:r>
            <w:r>
              <w:rPr>
                <w:noProof/>
                <w:webHidden/>
              </w:rPr>
              <w:fldChar w:fldCharType="separate"/>
            </w:r>
            <w:r>
              <w:rPr>
                <w:noProof/>
                <w:webHidden/>
              </w:rPr>
              <w:t>18</w:t>
            </w:r>
            <w:r>
              <w:rPr>
                <w:noProof/>
                <w:webHidden/>
              </w:rPr>
              <w:fldChar w:fldCharType="end"/>
            </w:r>
          </w:hyperlink>
        </w:p>
        <w:p w14:paraId="4936372E" w14:textId="0D2BD7D2" w:rsidR="000A4970" w:rsidRDefault="000A4970">
          <w:pPr>
            <w:pStyle w:val="TOC1"/>
            <w:tabs>
              <w:tab w:val="right" w:leader="dot" w:pos="9016"/>
            </w:tabs>
            <w:rPr>
              <w:rFonts w:eastAsiaTheme="minorEastAsia"/>
              <w:noProof/>
              <w:sz w:val="24"/>
              <w:szCs w:val="24"/>
              <w:lang w:eastAsia="en-GB"/>
            </w:rPr>
          </w:pPr>
          <w:hyperlink w:anchor="_Toc234364008" w:history="1">
            <w:r w:rsidRPr="00C2406F">
              <w:rPr>
                <w:rStyle w:val="Hyperlink"/>
                <w:noProof/>
              </w:rPr>
              <w:t>4. Expected Outcomes</w:t>
            </w:r>
            <w:r>
              <w:rPr>
                <w:noProof/>
                <w:webHidden/>
              </w:rPr>
              <w:tab/>
            </w:r>
            <w:r>
              <w:rPr>
                <w:noProof/>
                <w:webHidden/>
              </w:rPr>
              <w:fldChar w:fldCharType="begin"/>
            </w:r>
            <w:r>
              <w:rPr>
                <w:noProof/>
                <w:webHidden/>
              </w:rPr>
              <w:instrText xml:space="preserve"> PAGEREF _Toc234364008 \h </w:instrText>
            </w:r>
            <w:r>
              <w:rPr>
                <w:noProof/>
                <w:webHidden/>
              </w:rPr>
            </w:r>
            <w:r>
              <w:rPr>
                <w:noProof/>
                <w:webHidden/>
              </w:rPr>
              <w:fldChar w:fldCharType="separate"/>
            </w:r>
            <w:r>
              <w:rPr>
                <w:noProof/>
                <w:webHidden/>
              </w:rPr>
              <w:t>19</w:t>
            </w:r>
            <w:r>
              <w:rPr>
                <w:noProof/>
                <w:webHidden/>
              </w:rPr>
              <w:fldChar w:fldCharType="end"/>
            </w:r>
          </w:hyperlink>
        </w:p>
        <w:p w14:paraId="3FEFA8FE" w14:textId="28372DEF" w:rsidR="000A4970" w:rsidRDefault="000A4970">
          <w:pPr>
            <w:pStyle w:val="TOC2"/>
            <w:tabs>
              <w:tab w:val="right" w:leader="dot" w:pos="9016"/>
            </w:tabs>
            <w:rPr>
              <w:rFonts w:eastAsiaTheme="minorEastAsia"/>
              <w:noProof/>
              <w:sz w:val="24"/>
              <w:szCs w:val="24"/>
              <w:lang w:eastAsia="en-GB"/>
            </w:rPr>
          </w:pPr>
          <w:hyperlink w:anchor="_Toc234364009" w:history="1">
            <w:r w:rsidRPr="00C2406F">
              <w:rPr>
                <w:rStyle w:val="Hyperlink"/>
                <w:noProof/>
              </w:rPr>
              <w:t>4.1 Anticipated Results</w:t>
            </w:r>
            <w:r>
              <w:rPr>
                <w:noProof/>
                <w:webHidden/>
              </w:rPr>
              <w:tab/>
            </w:r>
            <w:r>
              <w:rPr>
                <w:noProof/>
                <w:webHidden/>
              </w:rPr>
              <w:fldChar w:fldCharType="begin"/>
            </w:r>
            <w:r>
              <w:rPr>
                <w:noProof/>
                <w:webHidden/>
              </w:rPr>
              <w:instrText xml:space="preserve"> PAGEREF _Toc234364009 \h </w:instrText>
            </w:r>
            <w:r>
              <w:rPr>
                <w:noProof/>
                <w:webHidden/>
              </w:rPr>
            </w:r>
            <w:r>
              <w:rPr>
                <w:noProof/>
                <w:webHidden/>
              </w:rPr>
              <w:fldChar w:fldCharType="separate"/>
            </w:r>
            <w:r>
              <w:rPr>
                <w:noProof/>
                <w:webHidden/>
              </w:rPr>
              <w:t>19</w:t>
            </w:r>
            <w:r>
              <w:rPr>
                <w:noProof/>
                <w:webHidden/>
              </w:rPr>
              <w:fldChar w:fldCharType="end"/>
            </w:r>
          </w:hyperlink>
        </w:p>
        <w:p w14:paraId="6832E479" w14:textId="171FC7FE" w:rsidR="000A4970" w:rsidRDefault="000A4970">
          <w:pPr>
            <w:pStyle w:val="TOC2"/>
            <w:tabs>
              <w:tab w:val="right" w:leader="dot" w:pos="9016"/>
            </w:tabs>
            <w:rPr>
              <w:rFonts w:eastAsiaTheme="minorEastAsia"/>
              <w:noProof/>
              <w:sz w:val="24"/>
              <w:szCs w:val="24"/>
              <w:lang w:eastAsia="en-GB"/>
            </w:rPr>
          </w:pPr>
          <w:hyperlink w:anchor="_Toc234364010" w:history="1">
            <w:r w:rsidRPr="00C2406F">
              <w:rPr>
                <w:rStyle w:val="Hyperlink"/>
                <w:noProof/>
              </w:rPr>
              <w:t>4.2 Implications</w:t>
            </w:r>
            <w:r>
              <w:rPr>
                <w:noProof/>
                <w:webHidden/>
              </w:rPr>
              <w:tab/>
            </w:r>
            <w:r>
              <w:rPr>
                <w:noProof/>
                <w:webHidden/>
              </w:rPr>
              <w:fldChar w:fldCharType="begin"/>
            </w:r>
            <w:r>
              <w:rPr>
                <w:noProof/>
                <w:webHidden/>
              </w:rPr>
              <w:instrText xml:space="preserve"> PAGEREF _Toc234364010 \h </w:instrText>
            </w:r>
            <w:r>
              <w:rPr>
                <w:noProof/>
                <w:webHidden/>
              </w:rPr>
            </w:r>
            <w:r>
              <w:rPr>
                <w:noProof/>
                <w:webHidden/>
              </w:rPr>
              <w:fldChar w:fldCharType="separate"/>
            </w:r>
            <w:r>
              <w:rPr>
                <w:noProof/>
                <w:webHidden/>
              </w:rPr>
              <w:t>19</w:t>
            </w:r>
            <w:r>
              <w:rPr>
                <w:noProof/>
                <w:webHidden/>
              </w:rPr>
              <w:fldChar w:fldCharType="end"/>
            </w:r>
          </w:hyperlink>
        </w:p>
        <w:p w14:paraId="0373EBC0" w14:textId="1FE8A534" w:rsidR="000A4970" w:rsidRDefault="000A4970">
          <w:pPr>
            <w:pStyle w:val="TOC2"/>
            <w:tabs>
              <w:tab w:val="right" w:leader="dot" w:pos="9016"/>
            </w:tabs>
            <w:rPr>
              <w:rFonts w:eastAsiaTheme="minorEastAsia"/>
              <w:noProof/>
              <w:sz w:val="24"/>
              <w:szCs w:val="24"/>
              <w:lang w:eastAsia="en-GB"/>
            </w:rPr>
          </w:pPr>
          <w:hyperlink w:anchor="_Toc234364011" w:history="1">
            <w:r w:rsidRPr="00C2406F">
              <w:rPr>
                <w:rStyle w:val="Hyperlink"/>
                <w:noProof/>
              </w:rPr>
              <w:t>4.3 Limitations</w:t>
            </w:r>
            <w:r>
              <w:rPr>
                <w:noProof/>
                <w:webHidden/>
              </w:rPr>
              <w:tab/>
            </w:r>
            <w:r>
              <w:rPr>
                <w:noProof/>
                <w:webHidden/>
              </w:rPr>
              <w:fldChar w:fldCharType="begin"/>
            </w:r>
            <w:r>
              <w:rPr>
                <w:noProof/>
                <w:webHidden/>
              </w:rPr>
              <w:instrText xml:space="preserve"> PAGEREF _Toc234364011 \h </w:instrText>
            </w:r>
            <w:r>
              <w:rPr>
                <w:noProof/>
                <w:webHidden/>
              </w:rPr>
            </w:r>
            <w:r>
              <w:rPr>
                <w:noProof/>
                <w:webHidden/>
              </w:rPr>
              <w:fldChar w:fldCharType="separate"/>
            </w:r>
            <w:r>
              <w:rPr>
                <w:noProof/>
                <w:webHidden/>
              </w:rPr>
              <w:t>20</w:t>
            </w:r>
            <w:r>
              <w:rPr>
                <w:noProof/>
                <w:webHidden/>
              </w:rPr>
              <w:fldChar w:fldCharType="end"/>
            </w:r>
          </w:hyperlink>
        </w:p>
        <w:p w14:paraId="1127C68C" w14:textId="6A10F469" w:rsidR="000A4970" w:rsidRDefault="000A4970">
          <w:pPr>
            <w:pStyle w:val="TOC1"/>
            <w:tabs>
              <w:tab w:val="right" w:leader="dot" w:pos="9016"/>
            </w:tabs>
            <w:rPr>
              <w:rFonts w:eastAsiaTheme="minorEastAsia"/>
              <w:noProof/>
              <w:sz w:val="24"/>
              <w:szCs w:val="24"/>
              <w:lang w:eastAsia="en-GB"/>
            </w:rPr>
          </w:pPr>
          <w:hyperlink w:anchor="_Toc234364012" w:history="1">
            <w:r w:rsidRPr="00C2406F">
              <w:rPr>
                <w:rStyle w:val="Hyperlink"/>
                <w:noProof/>
              </w:rPr>
              <w:t>5. Project Timeline</w:t>
            </w:r>
            <w:r>
              <w:rPr>
                <w:noProof/>
                <w:webHidden/>
              </w:rPr>
              <w:tab/>
            </w:r>
            <w:r>
              <w:rPr>
                <w:noProof/>
                <w:webHidden/>
              </w:rPr>
              <w:fldChar w:fldCharType="begin"/>
            </w:r>
            <w:r>
              <w:rPr>
                <w:noProof/>
                <w:webHidden/>
              </w:rPr>
              <w:instrText xml:space="preserve"> PAGEREF _Toc234364012 \h </w:instrText>
            </w:r>
            <w:r>
              <w:rPr>
                <w:noProof/>
                <w:webHidden/>
              </w:rPr>
            </w:r>
            <w:r>
              <w:rPr>
                <w:noProof/>
                <w:webHidden/>
              </w:rPr>
              <w:fldChar w:fldCharType="separate"/>
            </w:r>
            <w:r>
              <w:rPr>
                <w:noProof/>
                <w:webHidden/>
              </w:rPr>
              <w:t>20</w:t>
            </w:r>
            <w:r>
              <w:rPr>
                <w:noProof/>
                <w:webHidden/>
              </w:rPr>
              <w:fldChar w:fldCharType="end"/>
            </w:r>
          </w:hyperlink>
        </w:p>
        <w:p w14:paraId="3DF89943" w14:textId="0AA1E4A9" w:rsidR="000A4970" w:rsidRDefault="000A4970">
          <w:pPr>
            <w:pStyle w:val="TOC1"/>
            <w:tabs>
              <w:tab w:val="right" w:leader="dot" w:pos="9016"/>
            </w:tabs>
            <w:rPr>
              <w:rFonts w:eastAsiaTheme="minorEastAsia"/>
              <w:noProof/>
              <w:sz w:val="24"/>
              <w:szCs w:val="24"/>
              <w:lang w:eastAsia="en-GB"/>
            </w:rPr>
          </w:pPr>
          <w:hyperlink w:anchor="_Toc234364013" w:history="1">
            <w:r w:rsidRPr="00C2406F">
              <w:rPr>
                <w:rStyle w:val="Hyperlink"/>
                <w:noProof/>
              </w:rPr>
              <w:t>References</w:t>
            </w:r>
            <w:r>
              <w:rPr>
                <w:noProof/>
                <w:webHidden/>
              </w:rPr>
              <w:tab/>
            </w:r>
            <w:r>
              <w:rPr>
                <w:noProof/>
                <w:webHidden/>
              </w:rPr>
              <w:fldChar w:fldCharType="begin"/>
            </w:r>
            <w:r>
              <w:rPr>
                <w:noProof/>
                <w:webHidden/>
              </w:rPr>
              <w:instrText xml:space="preserve"> PAGEREF _Toc234364013 \h </w:instrText>
            </w:r>
            <w:r>
              <w:rPr>
                <w:noProof/>
                <w:webHidden/>
              </w:rPr>
            </w:r>
            <w:r>
              <w:rPr>
                <w:noProof/>
                <w:webHidden/>
              </w:rPr>
              <w:fldChar w:fldCharType="separate"/>
            </w:r>
            <w:r>
              <w:rPr>
                <w:noProof/>
                <w:webHidden/>
              </w:rPr>
              <w:t>22</w:t>
            </w:r>
            <w:r>
              <w:rPr>
                <w:noProof/>
                <w:webHidden/>
              </w:rPr>
              <w:fldChar w:fldCharType="end"/>
            </w:r>
          </w:hyperlink>
        </w:p>
        <w:p w14:paraId="19070915" w14:textId="051C8638" w:rsidR="004E2FA9" w:rsidRPr="004E2FA9" w:rsidRDefault="00FA4A06" w:rsidP="004E2FA9">
          <w:pPr>
            <w:rPr>
              <w:rFonts w:ascii="Arial" w:hAnsi="Arial" w:cs="Arial"/>
            </w:rPr>
          </w:pPr>
          <w:r w:rsidRPr="004E2FA9">
            <w:rPr>
              <w:rFonts w:ascii="Arial" w:hAnsi="Arial" w:cs="Arial"/>
              <w:b/>
              <w:bCs/>
              <w:sz w:val="20"/>
              <w:szCs w:val="20"/>
            </w:rPr>
            <w:fldChar w:fldCharType="end"/>
          </w:r>
        </w:p>
      </w:sdtContent>
    </w:sdt>
    <w:p w14:paraId="3F508580" w14:textId="77777777" w:rsidR="000A4970" w:rsidRPr="000A4970" w:rsidRDefault="00F35E3C" w:rsidP="000A4970">
      <w:pPr>
        <w:pStyle w:val="Heading1"/>
        <w:spacing w:before="240" w:after="200"/>
        <w:rPr>
          <w:color w:val="auto"/>
        </w:rPr>
      </w:pPr>
      <w:r w:rsidRPr="004E2FA9">
        <w:br w:type="page"/>
      </w:r>
      <w:bookmarkStart w:id="0" w:name="_Toc234363981"/>
      <w:r w:rsidR="000A4970" w:rsidRPr="000A4970">
        <w:rPr>
          <w:rFonts w:ascii="Calibri" w:eastAsia="Calibri" w:hAnsi="Calibri" w:cs="Calibri"/>
          <w:b/>
          <w:bCs/>
          <w:color w:val="auto"/>
          <w:sz w:val="30"/>
          <w:szCs w:val="30"/>
        </w:rPr>
        <w:lastRenderedPageBreak/>
        <w:t>List of Figures and Tables</w:t>
      </w:r>
      <w:bookmarkEnd w:id="0"/>
    </w:p>
    <w:p w14:paraId="0F1E54B2" w14:textId="77777777" w:rsidR="000A4970" w:rsidRPr="000A4970" w:rsidRDefault="000A4970" w:rsidP="000A4970">
      <w:pPr>
        <w:pBdr>
          <w:bottom w:val="single" w:sz="6" w:space="4" w:color="1F3864"/>
        </w:pBdr>
        <w:spacing w:before="200"/>
      </w:pPr>
      <w:r w:rsidRPr="000A4970">
        <w:rPr>
          <w:rFonts w:ascii="Calibri" w:eastAsia="Calibri" w:hAnsi="Calibri" w:cs="Calibri"/>
          <w:b/>
          <w:bCs/>
          <w:sz w:val="24"/>
          <w:szCs w:val="24"/>
        </w:rPr>
        <w:t>List of Figures</w:t>
      </w:r>
    </w:p>
    <w:p w14:paraId="19A3F84C" w14:textId="77777777" w:rsidR="000A4970" w:rsidRPr="000A4970" w:rsidRDefault="000A4970" w:rsidP="000A4970">
      <w:pPr>
        <w:tabs>
          <w:tab w:val="right" w:leader="dot" w:pos="9350"/>
        </w:tabs>
        <w:spacing w:line="300" w:lineRule="auto"/>
        <w:ind w:left="360" w:hanging="360"/>
      </w:pPr>
      <w:r w:rsidRPr="000A4970">
        <w:rPr>
          <w:rFonts w:ascii="Calibri" w:eastAsia="Calibri" w:hAnsi="Calibri" w:cs="Calibri"/>
          <w:b/>
          <w:bCs/>
        </w:rPr>
        <w:t xml:space="preserve">Figure 1: </w:t>
      </w:r>
      <w:r w:rsidRPr="000A4970">
        <w:rPr>
          <w:rFonts w:ascii="Calibri" w:eastAsia="Calibri" w:hAnsi="Calibri" w:cs="Calibri"/>
        </w:rPr>
        <w:t>AI and Workforce Transformation Overview</w:t>
      </w:r>
      <w:r w:rsidRPr="000A4970">
        <w:ptab w:relativeTo="margin" w:alignment="right" w:leader="dot"/>
      </w:r>
      <w:r w:rsidRPr="000A4970">
        <w:rPr>
          <w:rFonts w:ascii="Calibri" w:eastAsia="Calibri" w:hAnsi="Calibri" w:cs="Calibri"/>
          <w:b/>
          <w:bCs/>
        </w:rPr>
        <w:t>5</w:t>
      </w:r>
    </w:p>
    <w:p w14:paraId="427947F6" w14:textId="77777777" w:rsidR="000A4970" w:rsidRPr="000A4970" w:rsidRDefault="000A4970" w:rsidP="000A4970">
      <w:pPr>
        <w:tabs>
          <w:tab w:val="right" w:leader="dot" w:pos="9350"/>
        </w:tabs>
        <w:spacing w:line="300" w:lineRule="auto"/>
        <w:ind w:left="360" w:hanging="360"/>
      </w:pPr>
      <w:r w:rsidRPr="000A4970">
        <w:rPr>
          <w:rFonts w:ascii="Calibri" w:eastAsia="Calibri" w:hAnsi="Calibri" w:cs="Calibri"/>
          <w:b/>
          <w:bCs/>
        </w:rPr>
        <w:t xml:space="preserve">Figure 2: </w:t>
      </w:r>
      <w:r w:rsidRPr="000A4970">
        <w:rPr>
          <w:rFonts w:ascii="Calibri" w:eastAsia="Calibri" w:hAnsi="Calibri" w:cs="Calibri"/>
        </w:rPr>
        <w:t>AI Job Displacement and Creation</w:t>
      </w:r>
      <w:r w:rsidRPr="000A4970">
        <w:ptab w:relativeTo="margin" w:alignment="right" w:leader="dot"/>
      </w:r>
      <w:r w:rsidRPr="000A4970">
        <w:rPr>
          <w:rFonts w:ascii="Calibri" w:eastAsia="Calibri" w:hAnsi="Calibri" w:cs="Calibri"/>
          <w:b/>
          <w:bCs/>
        </w:rPr>
        <w:t>12</w:t>
      </w:r>
    </w:p>
    <w:p w14:paraId="41CA85BA" w14:textId="77777777" w:rsidR="000A4970" w:rsidRPr="000A4970" w:rsidRDefault="000A4970" w:rsidP="000A4970">
      <w:pPr>
        <w:tabs>
          <w:tab w:val="right" w:leader="dot" w:pos="9350"/>
        </w:tabs>
        <w:spacing w:line="300" w:lineRule="auto"/>
        <w:ind w:left="360" w:hanging="360"/>
      </w:pPr>
      <w:r w:rsidRPr="000A4970">
        <w:rPr>
          <w:rFonts w:ascii="Calibri" w:eastAsia="Calibri" w:hAnsi="Calibri" w:cs="Calibri"/>
          <w:b/>
          <w:bCs/>
        </w:rPr>
        <w:t xml:space="preserve">Figure 3: </w:t>
      </w:r>
      <w:r w:rsidRPr="000A4970">
        <w:rPr>
          <w:rFonts w:ascii="Calibri" w:eastAsia="Calibri" w:hAnsi="Calibri" w:cs="Calibri"/>
        </w:rPr>
        <w:t>Research Design Architecture</w:t>
      </w:r>
      <w:r w:rsidRPr="000A4970">
        <w:ptab w:relativeTo="margin" w:alignment="right" w:leader="dot"/>
      </w:r>
      <w:r w:rsidRPr="000A4970">
        <w:rPr>
          <w:rFonts w:ascii="Calibri" w:eastAsia="Calibri" w:hAnsi="Calibri" w:cs="Calibri"/>
          <w:b/>
          <w:bCs/>
        </w:rPr>
        <w:t>16</w:t>
      </w:r>
    </w:p>
    <w:p w14:paraId="117916DA" w14:textId="77777777" w:rsidR="000A4970" w:rsidRPr="000A4970" w:rsidRDefault="000A4970" w:rsidP="000A4970">
      <w:pPr>
        <w:tabs>
          <w:tab w:val="right" w:leader="dot" w:pos="9350"/>
        </w:tabs>
        <w:spacing w:line="300" w:lineRule="auto"/>
        <w:ind w:left="360" w:hanging="360"/>
      </w:pPr>
      <w:r w:rsidRPr="000A4970">
        <w:rPr>
          <w:rFonts w:ascii="Calibri" w:eastAsia="Calibri" w:hAnsi="Calibri" w:cs="Calibri"/>
          <w:b/>
          <w:bCs/>
        </w:rPr>
        <w:t xml:space="preserve">Figure 4: </w:t>
      </w:r>
      <w:r w:rsidRPr="000A4970">
        <w:rPr>
          <w:rFonts w:ascii="Calibri" w:eastAsia="Calibri" w:hAnsi="Calibri" w:cs="Calibri"/>
        </w:rPr>
        <w:t>Data Sources and Analysis Methods</w:t>
      </w:r>
      <w:r w:rsidRPr="000A4970">
        <w:ptab w:relativeTo="margin" w:alignment="right" w:leader="dot"/>
      </w:r>
      <w:r w:rsidRPr="000A4970">
        <w:rPr>
          <w:rFonts w:ascii="Calibri" w:eastAsia="Calibri" w:hAnsi="Calibri" w:cs="Calibri"/>
          <w:b/>
          <w:bCs/>
        </w:rPr>
        <w:t>17</w:t>
      </w:r>
    </w:p>
    <w:p w14:paraId="6D6E5A59" w14:textId="77777777" w:rsidR="000A4970" w:rsidRPr="000A4970" w:rsidRDefault="000A4970" w:rsidP="000A4970">
      <w:pPr>
        <w:tabs>
          <w:tab w:val="right" w:leader="dot" w:pos="9350"/>
        </w:tabs>
        <w:spacing w:line="300" w:lineRule="auto"/>
        <w:ind w:left="360" w:hanging="360"/>
      </w:pPr>
      <w:r w:rsidRPr="000A4970">
        <w:rPr>
          <w:rFonts w:ascii="Calibri" w:eastAsia="Calibri" w:hAnsi="Calibri" w:cs="Calibri"/>
          <w:b/>
          <w:bCs/>
        </w:rPr>
        <w:t xml:space="preserve">Figure 5: </w:t>
      </w:r>
      <w:r w:rsidRPr="000A4970">
        <w:rPr>
          <w:rFonts w:ascii="Calibri" w:eastAsia="Calibri" w:hAnsi="Calibri" w:cs="Calibri"/>
        </w:rPr>
        <w:t>Project Gantt Chart for the Proposed Research</w:t>
      </w:r>
      <w:r w:rsidRPr="000A4970">
        <w:ptab w:relativeTo="margin" w:alignment="right" w:leader="dot"/>
      </w:r>
      <w:r w:rsidRPr="000A4970">
        <w:rPr>
          <w:rFonts w:ascii="Calibri" w:eastAsia="Calibri" w:hAnsi="Calibri" w:cs="Calibri"/>
          <w:b/>
          <w:bCs/>
        </w:rPr>
        <w:t>21</w:t>
      </w:r>
    </w:p>
    <w:p w14:paraId="3D8CE82A" w14:textId="77777777" w:rsidR="000A4970" w:rsidRPr="000A4970" w:rsidRDefault="000A4970" w:rsidP="000A4970">
      <w:pPr>
        <w:tabs>
          <w:tab w:val="right" w:leader="dot" w:pos="9350"/>
        </w:tabs>
        <w:spacing w:line="300" w:lineRule="auto"/>
        <w:ind w:left="360" w:hanging="360"/>
      </w:pPr>
      <w:r w:rsidRPr="000A4970">
        <w:rPr>
          <w:rFonts w:ascii="Calibri" w:eastAsia="Calibri" w:hAnsi="Calibri" w:cs="Calibri"/>
          <w:b/>
          <w:bCs/>
        </w:rPr>
        <w:t xml:space="preserve">Figure 6: </w:t>
      </w:r>
      <w:r w:rsidRPr="000A4970">
        <w:rPr>
          <w:rFonts w:ascii="Calibri" w:eastAsia="Calibri" w:hAnsi="Calibri" w:cs="Calibri"/>
        </w:rPr>
        <w:t>Project Milestones</w:t>
      </w:r>
      <w:r w:rsidRPr="000A4970">
        <w:ptab w:relativeTo="margin" w:alignment="right" w:leader="dot"/>
      </w:r>
      <w:r w:rsidRPr="000A4970">
        <w:rPr>
          <w:rFonts w:ascii="Calibri" w:eastAsia="Calibri" w:hAnsi="Calibri" w:cs="Calibri"/>
          <w:b/>
          <w:bCs/>
        </w:rPr>
        <w:t>22</w:t>
      </w:r>
    </w:p>
    <w:p w14:paraId="61B37962" w14:textId="77777777" w:rsidR="000A4970" w:rsidRPr="000A4970" w:rsidRDefault="000A4970" w:rsidP="000A4970">
      <w:pPr>
        <w:spacing w:before="200"/>
      </w:pPr>
    </w:p>
    <w:p w14:paraId="3D44948B" w14:textId="77777777" w:rsidR="000A4970" w:rsidRPr="000A4970" w:rsidRDefault="000A4970" w:rsidP="000A4970">
      <w:pPr>
        <w:pBdr>
          <w:bottom w:val="single" w:sz="6" w:space="4" w:color="1F3864"/>
        </w:pBdr>
        <w:spacing w:before="200"/>
      </w:pPr>
      <w:r w:rsidRPr="000A4970">
        <w:rPr>
          <w:rFonts w:ascii="Calibri" w:eastAsia="Calibri" w:hAnsi="Calibri" w:cs="Calibri"/>
          <w:b/>
          <w:bCs/>
          <w:sz w:val="24"/>
          <w:szCs w:val="24"/>
        </w:rPr>
        <w:t>List of Tables</w:t>
      </w:r>
    </w:p>
    <w:p w14:paraId="0B038093" w14:textId="77777777" w:rsidR="000A4970" w:rsidRPr="000A4970" w:rsidRDefault="000A4970" w:rsidP="000A4970">
      <w:pPr>
        <w:tabs>
          <w:tab w:val="right" w:leader="dot" w:pos="9350"/>
        </w:tabs>
        <w:spacing w:line="300" w:lineRule="auto"/>
        <w:ind w:left="360" w:hanging="360"/>
      </w:pPr>
      <w:r w:rsidRPr="000A4970">
        <w:rPr>
          <w:rFonts w:ascii="Calibri" w:eastAsia="Calibri" w:hAnsi="Calibri" w:cs="Calibri"/>
          <w:b/>
          <w:bCs/>
        </w:rPr>
        <w:t xml:space="preserve">Table 1: </w:t>
      </w:r>
      <w:r w:rsidRPr="000A4970">
        <w:rPr>
          <w:rFonts w:ascii="Calibri" w:eastAsia="Calibri" w:hAnsi="Calibri" w:cs="Calibri"/>
        </w:rPr>
        <w:t>Software Tools and Libraries Used in the Research Methodology</w:t>
      </w:r>
      <w:r w:rsidRPr="000A4970">
        <w:ptab w:relativeTo="margin" w:alignment="right" w:leader="dot"/>
      </w:r>
      <w:r w:rsidRPr="000A4970">
        <w:rPr>
          <w:rFonts w:ascii="Calibri" w:eastAsia="Calibri" w:hAnsi="Calibri" w:cs="Calibri"/>
          <w:b/>
          <w:bCs/>
        </w:rPr>
        <w:t>18</w:t>
      </w:r>
    </w:p>
    <w:p w14:paraId="7888A505" w14:textId="20684658" w:rsidR="0096081A" w:rsidRPr="009A4228" w:rsidRDefault="00F35E3C" w:rsidP="000A4970">
      <w:pPr>
        <w:pStyle w:val="Heading1"/>
      </w:pPr>
      <w:r w:rsidRPr="0000052B">
        <w:br w:type="page"/>
      </w:r>
      <w:bookmarkStart w:id="1" w:name="_Toc234363982"/>
      <w:r w:rsidR="0096081A" w:rsidRPr="009A4228">
        <w:lastRenderedPageBreak/>
        <w:t>1. Introduct</w:t>
      </w:r>
      <w:r w:rsidR="0049740B">
        <w:t>i</w:t>
      </w:r>
      <w:r w:rsidR="0096081A" w:rsidRPr="009A4228">
        <w:t>on</w:t>
      </w:r>
      <w:bookmarkEnd w:id="1"/>
      <w:r w:rsidR="0096081A" w:rsidRPr="009A4228">
        <w:t xml:space="preserve"> </w:t>
      </w:r>
    </w:p>
    <w:p w14:paraId="512FA37A" w14:textId="76073124" w:rsidR="00AC4278" w:rsidRPr="00C92E90" w:rsidRDefault="0096081A" w:rsidP="003925E5">
      <w:pPr>
        <w:pStyle w:val="Heading2"/>
      </w:pPr>
      <w:bookmarkStart w:id="2" w:name="_Toc234363983"/>
      <w:r w:rsidRPr="00C92E90">
        <w:t>1.1 Context and Background</w:t>
      </w:r>
      <w:bookmarkEnd w:id="2"/>
      <w:r w:rsidRPr="00C92E90">
        <w:t xml:space="preserve"> </w:t>
      </w:r>
    </w:p>
    <w:p w14:paraId="742019FC" w14:textId="1EC4D907" w:rsidR="004D0448" w:rsidRPr="00C92E90" w:rsidRDefault="004D0448" w:rsidP="002057CD">
      <w:pPr>
        <w:spacing w:line="360" w:lineRule="auto"/>
        <w:jc w:val="both"/>
        <w:rPr>
          <w:rFonts w:ascii="Arial" w:hAnsi="Arial" w:cs="Arial"/>
          <w:sz w:val="24"/>
          <w:szCs w:val="24"/>
        </w:rPr>
      </w:pPr>
      <w:r w:rsidRPr="00C92E90">
        <w:rPr>
          <w:rFonts w:ascii="Arial" w:hAnsi="Arial" w:cs="Arial"/>
          <w:sz w:val="24"/>
          <w:szCs w:val="24"/>
        </w:rPr>
        <w:t>Artificial Intelligence refers to the development of computational systems capable of performing tasks that traditionally required human intelligence - including pattern recognition, natural language processing, decision-making, predictive modelling, and autonomous action</w:t>
      </w:r>
      <w:r w:rsidR="005A1482" w:rsidRPr="00C92E90">
        <w:rPr>
          <w:rFonts w:ascii="Arial" w:hAnsi="Arial" w:cs="Arial"/>
          <w:sz w:val="24"/>
          <w:szCs w:val="24"/>
        </w:rPr>
        <w:t xml:space="preserve"> [1].</w:t>
      </w:r>
      <w:r w:rsidRPr="00C92E90">
        <w:rPr>
          <w:rFonts w:ascii="Arial" w:hAnsi="Arial" w:cs="Arial"/>
          <w:sz w:val="24"/>
          <w:szCs w:val="24"/>
        </w:rPr>
        <w:t xml:space="preserve"> </w:t>
      </w:r>
      <w:r w:rsidR="00004F21" w:rsidRPr="00004F21">
        <w:rPr>
          <w:rFonts w:ascii="Arial" w:hAnsi="Arial" w:cs="Arial"/>
          <w:sz w:val="24"/>
          <w:szCs w:val="24"/>
        </w:rPr>
        <w:t>As a broad field, AI encompasses machine learning, deep learning, computer vision, robotics, and generative AI, all of which have reached a level of maturity that supports deployment across industrial, commercial, and public service sectors [2]</w:t>
      </w:r>
      <w:r w:rsidR="00004F21">
        <w:rPr>
          <w:rFonts w:ascii="Arial" w:hAnsi="Arial" w:cs="Arial"/>
          <w:sz w:val="24"/>
          <w:szCs w:val="24"/>
        </w:rPr>
        <w:t>.</w:t>
      </w:r>
      <w:r w:rsidR="002C628E" w:rsidRPr="00C92E90">
        <w:rPr>
          <w:rFonts w:ascii="Arial" w:hAnsi="Arial" w:cs="Arial"/>
          <w:sz w:val="24"/>
          <w:szCs w:val="24"/>
        </w:rPr>
        <w:t xml:space="preserve"> </w:t>
      </w:r>
      <w:r w:rsidRPr="00C92E90">
        <w:rPr>
          <w:rFonts w:ascii="Arial" w:hAnsi="Arial" w:cs="Arial"/>
          <w:sz w:val="24"/>
          <w:szCs w:val="24"/>
        </w:rPr>
        <w:t>The transition of AI from a research discipline to a mainstream operational technology represents one of the most significant structural shifts in the organisation of work since the Industrial Revolution, and its implications for employment, skills, and economic distribution are profound, contested, and incompletely understood</w:t>
      </w:r>
      <w:r w:rsidR="006059BA" w:rsidRPr="00C92E90">
        <w:rPr>
          <w:rFonts w:ascii="Arial" w:hAnsi="Arial" w:cs="Arial"/>
          <w:sz w:val="24"/>
          <w:szCs w:val="24"/>
        </w:rPr>
        <w:t xml:space="preserve"> </w:t>
      </w:r>
      <w:r w:rsidR="00E93A0D" w:rsidRPr="00C92E90">
        <w:rPr>
          <w:rFonts w:ascii="Arial" w:hAnsi="Arial" w:cs="Arial"/>
          <w:sz w:val="24"/>
          <w:szCs w:val="24"/>
        </w:rPr>
        <w:t>[</w:t>
      </w:r>
      <w:r w:rsidR="001A6634" w:rsidRPr="00C92E90">
        <w:rPr>
          <w:rFonts w:ascii="Arial" w:hAnsi="Arial" w:cs="Arial"/>
          <w:sz w:val="24"/>
          <w:szCs w:val="24"/>
        </w:rPr>
        <w:t>3</w:t>
      </w:r>
      <w:r w:rsidR="00E93A0D" w:rsidRPr="00C92E90">
        <w:rPr>
          <w:rFonts w:ascii="Arial" w:hAnsi="Arial" w:cs="Arial"/>
          <w:sz w:val="24"/>
          <w:szCs w:val="24"/>
        </w:rPr>
        <w:t xml:space="preserve">]. </w:t>
      </w:r>
    </w:p>
    <w:p w14:paraId="42392951" w14:textId="37DF7ECE" w:rsidR="00AE43B0" w:rsidRPr="00C92E90" w:rsidRDefault="004D0448" w:rsidP="002057CD">
      <w:pPr>
        <w:spacing w:line="360" w:lineRule="auto"/>
        <w:jc w:val="both"/>
        <w:rPr>
          <w:rFonts w:ascii="Arial" w:hAnsi="Arial" w:cs="Arial"/>
          <w:sz w:val="24"/>
          <w:szCs w:val="24"/>
        </w:rPr>
      </w:pPr>
      <w:r w:rsidRPr="00C92E90">
        <w:rPr>
          <w:rFonts w:ascii="Arial" w:hAnsi="Arial" w:cs="Arial"/>
          <w:sz w:val="24"/>
          <w:szCs w:val="24"/>
        </w:rPr>
        <w:t xml:space="preserve">The relationship between technological progress and employment has always been characterised by disruption and adaptation. The mechanisation of agriculture displaced rural labour in the eighteenth century, and the automation of manufacturing displaced factory workers throughout the twentieth century. In each historical case, the displacement of workers in declining sectors was eventually offset by the creation of new industries and employment categories - though the transition period caused substantial hardship for affected workers. Artificial intelligence presents both similarities and critical differences to these historical precedents. Unlike previous waves of automation, which primarily affected routine physical tasks, AI </w:t>
      </w:r>
      <w:r w:rsidR="006059BA" w:rsidRPr="00C92E90">
        <w:rPr>
          <w:rFonts w:ascii="Arial" w:hAnsi="Arial" w:cs="Arial"/>
          <w:sz w:val="24"/>
          <w:szCs w:val="24"/>
        </w:rPr>
        <w:t>can perform</w:t>
      </w:r>
      <w:r w:rsidRPr="00C92E90">
        <w:rPr>
          <w:rFonts w:ascii="Arial" w:hAnsi="Arial" w:cs="Arial"/>
          <w:sz w:val="24"/>
          <w:szCs w:val="24"/>
        </w:rPr>
        <w:t xml:space="preserve"> complex cognitive work - drafting legal documents, diagnosing medical conditions, writing software code, analysing financial portfolios, and conducting customer interactions - placing a substantially broader range of occupations within the scope of potential automation</w:t>
      </w:r>
      <w:r w:rsidR="00BD3615" w:rsidRPr="00C92E90">
        <w:rPr>
          <w:rFonts w:ascii="Arial" w:hAnsi="Arial" w:cs="Arial"/>
          <w:sz w:val="24"/>
          <w:szCs w:val="24"/>
        </w:rPr>
        <w:t xml:space="preserve"> [4]. </w:t>
      </w:r>
    </w:p>
    <w:p w14:paraId="66105F56" w14:textId="70E4B632" w:rsidR="00691807" w:rsidRPr="00BA27B1" w:rsidRDefault="00FA4D47" w:rsidP="00BA27B1">
      <w:pPr>
        <w:spacing w:line="360" w:lineRule="auto"/>
        <w:jc w:val="both"/>
        <w:rPr>
          <w:rFonts w:ascii="Arial" w:hAnsi="Arial" w:cs="Arial"/>
          <w:sz w:val="24"/>
          <w:szCs w:val="24"/>
        </w:rPr>
      </w:pPr>
      <w:r w:rsidRPr="00C92E90">
        <w:rPr>
          <w:rFonts w:ascii="Arial" w:hAnsi="Arial" w:cs="Arial"/>
          <w:sz w:val="24"/>
          <w:szCs w:val="24"/>
        </w:rPr>
        <w:t>The economic scale of AI adoption has expanded rapidly over the past decade. Global investment in AI increased substantially during the early 2020s, reflecting growing confidence in AI technologies across both public and private sectors [</w:t>
      </w:r>
      <w:r w:rsidR="003D4308" w:rsidRPr="00C92E90">
        <w:rPr>
          <w:rFonts w:ascii="Arial" w:hAnsi="Arial" w:cs="Arial"/>
          <w:sz w:val="24"/>
          <w:szCs w:val="24"/>
        </w:rPr>
        <w:t>5</w:t>
      </w:r>
      <w:r w:rsidRPr="00C92E90">
        <w:rPr>
          <w:rFonts w:ascii="Arial" w:hAnsi="Arial" w:cs="Arial"/>
          <w:sz w:val="24"/>
          <w:szCs w:val="24"/>
        </w:rPr>
        <w:t xml:space="preserve">]. Major technology companies, including Google, Microsoft, Amazon, and Meta, have integrated large-scale AI systems into products and services, transforming work </w:t>
      </w:r>
      <w:r w:rsidRPr="00C92E90">
        <w:rPr>
          <w:rFonts w:ascii="Arial" w:hAnsi="Arial" w:cs="Arial"/>
          <w:sz w:val="24"/>
          <w:szCs w:val="24"/>
        </w:rPr>
        <w:lastRenderedPageBreak/>
        <w:t>across knowledge-intensive industries through automation, data analysis, software development, and decision support</w:t>
      </w:r>
      <w:r w:rsidR="0066773E" w:rsidRPr="00C92E90">
        <w:rPr>
          <w:rFonts w:ascii="Arial" w:hAnsi="Arial" w:cs="Arial"/>
          <w:sz w:val="24"/>
          <w:szCs w:val="24"/>
        </w:rPr>
        <w:t>. The COVID-19 pandemic further accelerated digital transformation, encouraging organisations to invest in AI-enabled automation and remote service delivery to improve operational resilience and productivity [5], [6].</w:t>
      </w:r>
    </w:p>
    <w:p w14:paraId="4D61DD1C" w14:textId="7E8C43C2" w:rsidR="00DC7D49" w:rsidRPr="00C92E90" w:rsidRDefault="00DC7D49" w:rsidP="003925E5">
      <w:pPr>
        <w:pStyle w:val="Heading3"/>
      </w:pPr>
      <w:bookmarkStart w:id="3" w:name="_Toc234363984"/>
      <w:r w:rsidRPr="00C92E90">
        <w:t>1.1.2 Current Developments and Trends</w:t>
      </w:r>
      <w:bookmarkEnd w:id="3"/>
      <w:r w:rsidRPr="00C92E90">
        <w:t xml:space="preserve"> </w:t>
      </w:r>
    </w:p>
    <w:p w14:paraId="559CD92C" w14:textId="48C095D4" w:rsidR="009C0A92" w:rsidRPr="00C92E90" w:rsidRDefault="00016924" w:rsidP="002057CD">
      <w:pPr>
        <w:spacing w:line="360" w:lineRule="auto"/>
        <w:jc w:val="both"/>
        <w:rPr>
          <w:rFonts w:ascii="Arial" w:hAnsi="Arial" w:cs="Arial"/>
          <w:sz w:val="24"/>
          <w:szCs w:val="24"/>
        </w:rPr>
      </w:pPr>
      <w:r w:rsidRPr="00C92E90">
        <w:rPr>
          <w:rFonts w:ascii="Arial" w:hAnsi="Arial" w:cs="Arial"/>
          <w:sz w:val="24"/>
          <w:szCs w:val="24"/>
        </w:rPr>
        <w:t xml:space="preserve">One of the most significant recent developments in the relationship between artificial intelligence and employment is the emergence of large language models (LLMs), such as OpenAI's GPT-4, Google's Gemini, and </w:t>
      </w:r>
      <w:proofErr w:type="spellStart"/>
      <w:r w:rsidR="009E35B4" w:rsidRPr="00C92E90">
        <w:rPr>
          <w:rFonts w:ascii="Arial" w:hAnsi="Arial" w:cs="Arial"/>
          <w:sz w:val="24"/>
          <w:szCs w:val="24"/>
        </w:rPr>
        <w:t>Anthrop</w:t>
      </w:r>
      <w:r w:rsidR="005F7AD9">
        <w:rPr>
          <w:rFonts w:ascii="Arial" w:hAnsi="Arial" w:cs="Arial"/>
          <w:sz w:val="24"/>
          <w:szCs w:val="24"/>
        </w:rPr>
        <w:t>i</w:t>
      </w:r>
      <w:r w:rsidR="00C45EDD">
        <w:rPr>
          <w:rFonts w:ascii="Arial" w:hAnsi="Arial" w:cs="Arial"/>
          <w:sz w:val="24"/>
          <w:szCs w:val="24"/>
        </w:rPr>
        <w:t>c</w:t>
      </w:r>
      <w:r w:rsidR="009E35B4" w:rsidRPr="00C92E90">
        <w:rPr>
          <w:rFonts w:ascii="Arial" w:hAnsi="Arial" w:cs="Arial"/>
          <w:sz w:val="24"/>
          <w:szCs w:val="24"/>
        </w:rPr>
        <w:t>’s</w:t>
      </w:r>
      <w:proofErr w:type="spellEnd"/>
      <w:r w:rsidRPr="00C92E90">
        <w:rPr>
          <w:rFonts w:ascii="Arial" w:hAnsi="Arial" w:cs="Arial"/>
          <w:sz w:val="24"/>
          <w:szCs w:val="24"/>
        </w:rPr>
        <w:t xml:space="preserve"> Claude. These advanced generative AI systems </w:t>
      </w:r>
      <w:proofErr w:type="gramStart"/>
      <w:r w:rsidRPr="00C92E90">
        <w:rPr>
          <w:rFonts w:ascii="Arial" w:hAnsi="Arial" w:cs="Arial"/>
          <w:sz w:val="24"/>
          <w:szCs w:val="24"/>
        </w:rPr>
        <w:t>are capable of performing</w:t>
      </w:r>
      <w:proofErr w:type="gramEnd"/>
      <w:r w:rsidRPr="00C92E90">
        <w:rPr>
          <w:rFonts w:ascii="Arial" w:hAnsi="Arial" w:cs="Arial"/>
          <w:sz w:val="24"/>
          <w:szCs w:val="24"/>
        </w:rPr>
        <w:t xml:space="preserve"> a wide range of complex cognitive tasks, including content generation, software development, data analysis, document drafting, and customer support, often demonstrating performance comparable to or exceeding that of humans in specific domains. This rapid advancement has intensified concerns regarding the future of knowledge-based occupations. According to a 2023 report by Goldman Sachs, generative AI has the potential to automate tasks equivalent to approximately 300 million full-time jobs worldwide, with administrative, legal, financial, and creative professions expected to experience the greatest levels of disruption [7].</w:t>
      </w:r>
    </w:p>
    <w:p w14:paraId="47CE3A76" w14:textId="2F6AB651" w:rsidR="00016924" w:rsidRDefault="009C0A92" w:rsidP="002057CD">
      <w:pPr>
        <w:spacing w:line="360" w:lineRule="auto"/>
        <w:jc w:val="both"/>
        <w:rPr>
          <w:rFonts w:ascii="Arial" w:hAnsi="Arial" w:cs="Arial"/>
          <w:sz w:val="24"/>
          <w:szCs w:val="24"/>
        </w:rPr>
      </w:pPr>
      <w:r w:rsidRPr="00C92E90">
        <w:rPr>
          <w:rFonts w:ascii="Arial" w:hAnsi="Arial" w:cs="Arial"/>
          <w:sz w:val="24"/>
          <w:szCs w:val="24"/>
        </w:rPr>
        <w:t xml:space="preserve">This represents a fundamental shift from earlier generations of AI, which primarily automated routine and low-skilled tasks, to more advanced systems capable of performing complex cognitive work traditionally undertaken by highly skilled professionals. Consequently, AI is expected to reshape a much broader range of occupations than previous waves of automation. Reflecting this transformation, the World Economic Forum's </w:t>
      </w:r>
      <w:r w:rsidRPr="00C92E90">
        <w:rPr>
          <w:rFonts w:ascii="Arial" w:hAnsi="Arial" w:cs="Arial"/>
          <w:i/>
          <w:iCs/>
          <w:sz w:val="24"/>
          <w:szCs w:val="24"/>
        </w:rPr>
        <w:t>Future of Jobs Report</w:t>
      </w:r>
      <w:r w:rsidRPr="00C92E90">
        <w:rPr>
          <w:rFonts w:ascii="Arial" w:hAnsi="Arial" w:cs="Arial"/>
          <w:sz w:val="24"/>
          <w:szCs w:val="24"/>
        </w:rPr>
        <w:t xml:space="preserve"> (2023) estimated that AI and automation could displace approximately 83 million jobs globally between 2023 and 2027, while creating around 69 million new jobs, resulting in a net loss of 14 million positions [8].</w:t>
      </w:r>
      <w:r w:rsidR="009A4AA3" w:rsidRPr="00C92E90">
        <w:rPr>
          <w:rFonts w:ascii="Arial" w:hAnsi="Arial" w:cs="Arial"/>
          <w:sz w:val="24"/>
          <w:szCs w:val="24"/>
        </w:rPr>
        <w:t xml:space="preserve"> In the United Kingdom specifically, the Office for National Statistics estimated that approximately 1.5 million workers - 7.4% of the employed population - were in roles at high risk of automation, with the risk disproportionately concentrated among younger workers, women, and those in lower-wage occupations [9]. The UK government's response has included the National AI Strategy (2021), the AI Safety Institute (2023), and multiple upskilling initiatives - though critics argue that the pace and scale of these responses remain inadequate relative to the speed of AI adoption in the private sector.</w:t>
      </w:r>
    </w:p>
    <w:p w14:paraId="58847875" w14:textId="4C70A1F2" w:rsidR="00552A2C" w:rsidRDefault="00552A2C" w:rsidP="002057CD">
      <w:pPr>
        <w:spacing w:line="360" w:lineRule="auto"/>
        <w:jc w:val="both"/>
        <w:rPr>
          <w:rFonts w:ascii="Arial" w:hAnsi="Arial" w:cs="Arial"/>
          <w:sz w:val="24"/>
          <w:szCs w:val="24"/>
        </w:rPr>
      </w:pPr>
      <w:r w:rsidRPr="00552A2C">
        <w:rPr>
          <w:rFonts w:ascii="Arial" w:hAnsi="Arial" w:cs="Arial"/>
          <w:sz w:val="24"/>
          <w:szCs w:val="24"/>
        </w:rPr>
        <w:lastRenderedPageBreak/>
        <w:t xml:space="preserve">Collectively, these developments demonstrate that the impact of generative AI extends beyond job displacement to include workforce skills, organisational adaptation, and public policy. To summarise these interconnected themes, </w:t>
      </w:r>
      <w:r w:rsidRPr="00552A2C">
        <w:rPr>
          <w:rFonts w:ascii="Arial" w:hAnsi="Arial" w:cs="Arial"/>
          <w:b/>
          <w:bCs/>
          <w:sz w:val="24"/>
          <w:szCs w:val="24"/>
        </w:rPr>
        <w:t>Figure 1</w:t>
      </w:r>
      <w:r w:rsidRPr="00552A2C">
        <w:rPr>
          <w:rFonts w:ascii="Arial" w:hAnsi="Arial" w:cs="Arial"/>
          <w:sz w:val="24"/>
          <w:szCs w:val="24"/>
        </w:rPr>
        <w:t xml:space="preserve"> provides an overview of the key dimensions of AI-driven workforce transformation discussed in this chapter.</w:t>
      </w:r>
    </w:p>
    <w:p w14:paraId="501567EE" w14:textId="77777777" w:rsidR="00552A2C" w:rsidRPr="00C92E90" w:rsidRDefault="00552A2C" w:rsidP="002057CD">
      <w:pPr>
        <w:spacing w:line="360" w:lineRule="auto"/>
        <w:jc w:val="both"/>
        <w:rPr>
          <w:rFonts w:ascii="Arial" w:hAnsi="Arial" w:cs="Arial"/>
          <w:sz w:val="24"/>
          <w:szCs w:val="24"/>
        </w:rPr>
      </w:pPr>
    </w:p>
    <w:p w14:paraId="77025FAF" w14:textId="07742367" w:rsidR="00BA27B1" w:rsidRPr="00CC46E2" w:rsidRDefault="001A022B" w:rsidP="00CC46E2">
      <w:pPr>
        <w:spacing w:line="360" w:lineRule="auto"/>
        <w:jc w:val="both"/>
        <w:rPr>
          <w:rFonts w:ascii="Arial" w:hAnsi="Arial" w:cs="Arial"/>
          <w:sz w:val="24"/>
          <w:szCs w:val="24"/>
        </w:rPr>
      </w:pPr>
      <w:r w:rsidRPr="00C92E90">
        <w:rPr>
          <w:rFonts w:ascii="Arial" w:hAnsi="Arial" w:cs="Arial"/>
          <w:noProof/>
        </w:rPr>
        <mc:AlternateContent>
          <mc:Choice Requires="wps">
            <w:drawing>
              <wp:anchor distT="0" distB="0" distL="114300" distR="114300" simplePos="0" relativeHeight="251668480" behindDoc="0" locked="0" layoutInCell="1" allowOverlap="1" wp14:anchorId="175F68C0" wp14:editId="743EF610">
                <wp:simplePos x="0" y="0"/>
                <wp:positionH relativeFrom="margin">
                  <wp:align>left</wp:align>
                </wp:positionH>
                <wp:positionV relativeFrom="paragraph">
                  <wp:posOffset>3805169</wp:posOffset>
                </wp:positionV>
                <wp:extent cx="5702300" cy="635"/>
                <wp:effectExtent l="0" t="0" r="0" b="0"/>
                <wp:wrapSquare wrapText="bothSides"/>
                <wp:docPr id="1097841749" name="Text Box 1"/>
                <wp:cNvGraphicFramePr/>
                <a:graphic xmlns:a="http://schemas.openxmlformats.org/drawingml/2006/main">
                  <a:graphicData uri="http://schemas.microsoft.com/office/word/2010/wordprocessingShape">
                    <wps:wsp>
                      <wps:cNvSpPr txBox="1"/>
                      <wps:spPr>
                        <a:xfrm>
                          <a:off x="0" y="0"/>
                          <a:ext cx="5702300" cy="635"/>
                        </a:xfrm>
                        <a:prstGeom prst="rect">
                          <a:avLst/>
                        </a:prstGeom>
                        <a:solidFill>
                          <a:prstClr val="white"/>
                        </a:solidFill>
                        <a:ln>
                          <a:noFill/>
                        </a:ln>
                      </wps:spPr>
                      <wps:txbx>
                        <w:txbxContent>
                          <w:p w14:paraId="02B87C41" w14:textId="6C68D38B" w:rsidR="001A022B" w:rsidRPr="00E66BB2" w:rsidRDefault="001A022B" w:rsidP="001A022B">
                            <w:pPr>
                              <w:pStyle w:val="Caption"/>
                              <w:jc w:val="center"/>
                              <w:rPr>
                                <w:rFonts w:ascii="Arial" w:hAnsi="Arial" w:cs="Arial"/>
                              </w:rPr>
                            </w:pPr>
                            <w:bookmarkStart w:id="4" w:name="_Toc234109108"/>
                            <w:r>
                              <w:t xml:space="preserve">Figure </w:t>
                            </w:r>
                            <w:fldSimple w:instr=" SEQ Figure \* ARABIC ">
                              <w:r w:rsidR="00615CE2">
                                <w:rPr>
                                  <w:noProof/>
                                </w:rPr>
                                <w:t>1</w:t>
                              </w:r>
                            </w:fldSimple>
                            <w:bookmarkEnd w:id="4"/>
                            <w:r w:rsidR="009D3655">
                              <w:rPr>
                                <w:noProof/>
                              </w:rPr>
                              <w:t xml:space="preserve"> AI and Workforce Transformation Overview</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75F68C0" id="_x0000_t202" coordsize="21600,21600" o:spt="202" path="m,l,21600r21600,l21600,xe">
                <v:stroke joinstyle="miter"/>
                <v:path gradientshapeok="t" o:connecttype="rect"/>
              </v:shapetype>
              <v:shape id="Text Box 1" o:spid="_x0000_s1026" type="#_x0000_t202" style="position:absolute;left:0;text-align:left;margin-left:0;margin-top:299.6pt;width:449pt;height:.05pt;z-index:25166848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" stroked="f">
                <v:textbox style="mso-fit-shape-to-text:t" inset="0,0,0,0">
                  <w:txbxContent>
                    <w:p w14:paraId="02B87C41" w14:textId="6C68D38B" w:rsidR="001A022B" w:rsidRPr="00E66BB2" w:rsidRDefault="001A022B" w:rsidP="001A022B">
                      <w:pPr>
                        <w:pStyle w:val="Caption"/>
                        <w:jc w:val="center"/>
                        <w:rPr>
                          <w:rFonts w:ascii="Arial" w:hAnsi="Arial" w:cs="Arial"/>
                        </w:rPr>
                      </w:pPr>
                      <w:bookmarkStart w:id="7" w:name="_Toc234109108"/>
                      <w:r>
                        <w:t xml:space="preserve">Figure </w:t>
                      </w:r>
                      <w:fldSimple w:instr=" SEQ Figure \* ARABIC ">
                        <w:r w:rsidR="00615CE2">
                          <w:rPr>
                            <w:noProof/>
                          </w:rPr>
                          <w:t>1</w:t>
                        </w:r>
                      </w:fldSimple>
                      <w:bookmarkEnd w:id="7"/>
                      <w:r w:rsidR="009D3655">
                        <w:rPr>
                          <w:noProof/>
                        </w:rPr>
                        <w:t xml:space="preserve"> AI and Workforce Transformation Overview</w:t>
                      </w:r>
                    </w:p>
                  </w:txbxContent>
                </v:textbox>
                <w10:wrap type="square" anchorx="margin"/>
              </v:shape>
            </w:pict>
          </mc:Fallback>
        </mc:AlternateContent>
      </w:r>
      <w:r w:rsidRPr="00C92E90">
        <w:rPr>
          <w:rFonts w:ascii="Arial" w:hAnsi="Arial" w:cs="Arial"/>
          <w:noProof/>
          <w:sz w:val="24"/>
          <w:szCs w:val="24"/>
        </w:rPr>
        <w:drawing>
          <wp:anchor distT="0" distB="0" distL="114300" distR="114300" simplePos="0" relativeHeight="251666432" behindDoc="0" locked="0" layoutInCell="1" allowOverlap="1" wp14:anchorId="45B617FC" wp14:editId="5016D96E">
            <wp:simplePos x="0" y="0"/>
            <wp:positionH relativeFrom="column">
              <wp:posOffset>0</wp:posOffset>
            </wp:positionH>
            <wp:positionV relativeFrom="paragraph">
              <wp:posOffset>3175</wp:posOffset>
            </wp:positionV>
            <wp:extent cx="5702300" cy="3721100"/>
            <wp:effectExtent l="0" t="0" r="0" b="0"/>
            <wp:wrapSquare wrapText="bothSides"/>
            <wp:docPr id="19620549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054965" name=""/>
                    <pic:cNvPicPr/>
                  </pic:nvPicPr>
                  <pic:blipFill>
                    <a:blip r:embed="rId12">
                      <a:extLst>
                        <a:ext uri="{28A0092B-C50C-407E-A947-70E740481C1C}">
                          <a14:useLocalDpi xmlns:a14="http://schemas.microsoft.com/office/drawing/2010/main" val="0"/>
                        </a:ext>
                      </a:extLst>
                    </a:blip>
                    <a:stretch>
                      <a:fillRect/>
                    </a:stretch>
                  </pic:blipFill>
                  <pic:spPr>
                    <a:xfrm>
                      <a:off x="0" y="0"/>
                      <a:ext cx="5702300" cy="3721100"/>
                    </a:xfrm>
                    <a:prstGeom prst="rect">
                      <a:avLst/>
                    </a:prstGeom>
                  </pic:spPr>
                </pic:pic>
              </a:graphicData>
            </a:graphic>
          </wp:anchor>
        </w:drawing>
      </w:r>
    </w:p>
    <w:p w14:paraId="24A02CF2" w14:textId="2FF02F29" w:rsidR="00C04B09" w:rsidRPr="00776CF9" w:rsidRDefault="00FF47D0" w:rsidP="00776CF9">
      <w:pPr>
        <w:pStyle w:val="Heading2"/>
      </w:pPr>
      <w:bookmarkStart w:id="5" w:name="_Toc234363985"/>
      <w:r w:rsidRPr="00C04B09">
        <w:t>1.2 Research Problem</w:t>
      </w:r>
      <w:bookmarkEnd w:id="5"/>
    </w:p>
    <w:p w14:paraId="61ECCB6B" w14:textId="7D6B9E2D" w:rsidR="00FF47D0" w:rsidRPr="00BA27B1" w:rsidRDefault="00FF47D0" w:rsidP="00BA27B1">
      <w:pPr>
        <w:rPr>
          <w:rFonts w:ascii="Arial" w:hAnsi="Arial" w:cs="Arial"/>
          <w:b/>
          <w:bCs/>
        </w:rPr>
      </w:pPr>
      <w:r w:rsidRPr="00BA27B1">
        <w:rPr>
          <w:rFonts w:ascii="Arial" w:hAnsi="Arial" w:cs="Arial"/>
          <w:b/>
          <w:bCs/>
        </w:rPr>
        <w:t>Problem Statement</w:t>
      </w:r>
    </w:p>
    <w:p w14:paraId="1F6CC756" w14:textId="1FA7E328" w:rsidR="003925E5" w:rsidRPr="00B26EB6" w:rsidRDefault="00C31971" w:rsidP="00B26EB6">
      <w:pPr>
        <w:shd w:val="clear" w:color="auto" w:fill="FFFFFF" w:themeFill="background1"/>
        <w:spacing w:line="360" w:lineRule="auto"/>
        <w:jc w:val="both"/>
        <w:rPr>
          <w:rFonts w:ascii="Arial" w:hAnsi="Arial" w:cs="Arial"/>
          <w:sz w:val="24"/>
          <w:szCs w:val="24"/>
        </w:rPr>
      </w:pPr>
      <w:r w:rsidRPr="00C31971">
        <w:rPr>
          <w:rFonts w:ascii="Arial" w:hAnsi="Arial" w:cs="Arial"/>
          <w:sz w:val="24"/>
          <w:szCs w:val="24"/>
        </w:rPr>
        <w:t>Although AI adoption offers economic and organisational benefits, there remains uncertainty about which workers are most affected. Earlier automation mainly affected routine and lower-skilled occupations, whereas generative AI increasingly exposes knowledge-based and professional roles. This shift creates challenges for organisations and policymakers when deciding where reskilling and workforce support should be prioritised.</w:t>
      </w:r>
      <w:r>
        <w:rPr>
          <w:rFonts w:ascii="Arial" w:hAnsi="Arial" w:cs="Arial"/>
          <w:sz w:val="24"/>
          <w:szCs w:val="24"/>
        </w:rPr>
        <w:t xml:space="preserve"> </w:t>
      </w:r>
      <w:r w:rsidR="008E12EF" w:rsidRPr="00C92E90">
        <w:rPr>
          <w:rFonts w:ascii="Arial" w:hAnsi="Arial" w:cs="Arial"/>
          <w:sz w:val="24"/>
          <w:szCs w:val="24"/>
        </w:rPr>
        <w:t xml:space="preserve">Much of the existing research focuses on either the broader economic implications of AI-driven job displacement or the organisational advantages of AI implementation. However, comparatively little attention has been given to </w:t>
      </w:r>
      <w:r w:rsidR="008E12EF" w:rsidRPr="00C92E90">
        <w:rPr>
          <w:rFonts w:ascii="Arial" w:hAnsi="Arial" w:cs="Arial"/>
          <w:sz w:val="24"/>
          <w:szCs w:val="24"/>
        </w:rPr>
        <w:lastRenderedPageBreak/>
        <w:t>identifying the practical organisational strategies, workforce development initiatives, and policy frameworks needed to support employees during this transition. As a result, there is limited evidence on how workers can effectively adapt to AI-driven change while minimising the risks of long-term unemployment, skill obsolescence, and economic insecurity.</w:t>
      </w:r>
    </w:p>
    <w:p w14:paraId="2BFF98B8" w14:textId="31624352" w:rsidR="00487D0B" w:rsidRPr="00487D0B" w:rsidRDefault="002F7B9E" w:rsidP="00487D0B">
      <w:pPr>
        <w:pStyle w:val="Heading2"/>
      </w:pPr>
      <w:bookmarkStart w:id="6" w:name="_Toc234363986"/>
      <w:r w:rsidRPr="00487D0B">
        <w:t xml:space="preserve">1.3 </w:t>
      </w:r>
      <w:r w:rsidR="00BB06AB" w:rsidRPr="00487D0B">
        <w:t>Current Challenges</w:t>
      </w:r>
      <w:bookmarkEnd w:id="6"/>
    </w:p>
    <w:p w14:paraId="0C47368F" w14:textId="2FE8F87C" w:rsidR="00157548" w:rsidRPr="00C92E90" w:rsidRDefault="00157548" w:rsidP="001D4065">
      <w:pPr>
        <w:spacing w:line="360" w:lineRule="auto"/>
        <w:jc w:val="both"/>
        <w:rPr>
          <w:rFonts w:ascii="Arial" w:hAnsi="Arial" w:cs="Arial"/>
          <w:b/>
          <w:bCs/>
        </w:rPr>
      </w:pPr>
      <w:r w:rsidRPr="00C92E90">
        <w:rPr>
          <w:rFonts w:ascii="Arial" w:hAnsi="Arial" w:cs="Arial"/>
          <w:b/>
          <w:bCs/>
        </w:rPr>
        <w:t xml:space="preserve">Challenge 1 – Divergence Between Displacement Projections and Empirical Outcomes: </w:t>
      </w:r>
    </w:p>
    <w:p w14:paraId="060D3852" w14:textId="77777777" w:rsidR="009C7C40" w:rsidRPr="00C92E90" w:rsidRDefault="00157548" w:rsidP="001D4065">
      <w:pPr>
        <w:spacing w:line="360" w:lineRule="auto"/>
        <w:jc w:val="both"/>
        <w:rPr>
          <w:rFonts w:ascii="Arial" w:hAnsi="Arial" w:cs="Arial"/>
          <w:sz w:val="24"/>
          <w:szCs w:val="24"/>
        </w:rPr>
      </w:pPr>
      <w:r w:rsidRPr="00C92E90">
        <w:rPr>
          <w:rFonts w:ascii="Arial" w:hAnsi="Arial" w:cs="Arial"/>
          <w:sz w:val="24"/>
          <w:szCs w:val="24"/>
        </w:rPr>
        <w:t>Estimates of AI-driven job displacement vary considerably across studies</w:t>
      </w:r>
      <w:r w:rsidR="00FA7032" w:rsidRPr="00C92E90">
        <w:rPr>
          <w:rFonts w:ascii="Arial" w:hAnsi="Arial" w:cs="Arial"/>
          <w:sz w:val="24"/>
          <w:szCs w:val="24"/>
        </w:rPr>
        <w:t xml:space="preserve"> [10]. </w:t>
      </w:r>
      <w:r w:rsidRPr="00C92E90">
        <w:rPr>
          <w:rFonts w:ascii="Arial" w:hAnsi="Arial" w:cs="Arial"/>
          <w:sz w:val="24"/>
          <w:szCs w:val="24"/>
        </w:rPr>
        <w:t>Early occupation-based research suggested that 47% of U.S. jobs were at high risk of automation, whereas later task-based analyses estimated that only 9% of jobs across OECD countries faced a high automation risk. This methodological divergence creates uncertainty for organisations and policymakers, making it difficult to accurately assess future workforce impacts and design effective reskilling strategies.</w:t>
      </w:r>
    </w:p>
    <w:p w14:paraId="5115526D" w14:textId="45BC9AF4" w:rsidR="001D4065" w:rsidRPr="00C92E90" w:rsidRDefault="001D4065" w:rsidP="001D4065">
      <w:pPr>
        <w:spacing w:line="360" w:lineRule="auto"/>
        <w:jc w:val="both"/>
        <w:rPr>
          <w:rFonts w:ascii="Arial" w:hAnsi="Arial" w:cs="Arial"/>
          <w:b/>
          <w:bCs/>
          <w:sz w:val="24"/>
          <w:szCs w:val="24"/>
        </w:rPr>
      </w:pPr>
      <w:r w:rsidRPr="00C92E90">
        <w:rPr>
          <w:rFonts w:ascii="Arial" w:hAnsi="Arial" w:cs="Arial"/>
          <w:b/>
          <w:bCs/>
          <w:sz w:val="24"/>
          <w:szCs w:val="24"/>
        </w:rPr>
        <w:t xml:space="preserve">Challenge 2 </w:t>
      </w:r>
      <w:r w:rsidR="00157548" w:rsidRPr="00C92E90">
        <w:rPr>
          <w:rFonts w:ascii="Arial" w:hAnsi="Arial" w:cs="Arial"/>
          <w:b/>
          <w:bCs/>
          <w:sz w:val="24"/>
          <w:szCs w:val="24"/>
        </w:rPr>
        <w:t>-</w:t>
      </w:r>
      <w:r w:rsidRPr="00C92E90">
        <w:rPr>
          <w:rFonts w:ascii="Arial" w:hAnsi="Arial" w:cs="Arial"/>
          <w:b/>
          <w:bCs/>
          <w:sz w:val="24"/>
          <w:szCs w:val="24"/>
        </w:rPr>
        <w:t xml:space="preserve"> Skills Transition Gap</w:t>
      </w:r>
      <w:r w:rsidR="00BD63DF" w:rsidRPr="00C92E90">
        <w:rPr>
          <w:rFonts w:ascii="Arial" w:hAnsi="Arial" w:cs="Arial"/>
          <w:b/>
          <w:bCs/>
          <w:sz w:val="24"/>
          <w:szCs w:val="24"/>
        </w:rPr>
        <w:t>:</w:t>
      </w:r>
    </w:p>
    <w:p w14:paraId="059D1D76" w14:textId="7113EEBD" w:rsidR="009C7C40" w:rsidRPr="00C92E90" w:rsidRDefault="009C7C40" w:rsidP="001D4065">
      <w:pPr>
        <w:spacing w:line="360" w:lineRule="auto"/>
        <w:jc w:val="both"/>
        <w:rPr>
          <w:rFonts w:ascii="Arial" w:hAnsi="Arial" w:cs="Arial"/>
          <w:sz w:val="24"/>
          <w:szCs w:val="24"/>
        </w:rPr>
      </w:pPr>
      <w:r w:rsidRPr="00C92E90">
        <w:rPr>
          <w:rFonts w:ascii="Arial" w:hAnsi="Arial" w:cs="Arial"/>
          <w:sz w:val="24"/>
          <w:szCs w:val="24"/>
        </w:rPr>
        <w:t xml:space="preserve">The skills required for roles created by AI adoption </w:t>
      </w:r>
      <w:r w:rsidR="00A7219F" w:rsidRPr="00C92E90">
        <w:rPr>
          <w:rFonts w:ascii="Arial" w:hAnsi="Arial" w:cs="Arial"/>
          <w:sz w:val="24"/>
          <w:szCs w:val="24"/>
        </w:rPr>
        <w:t>-</w:t>
      </w:r>
      <w:r w:rsidRPr="00C92E90">
        <w:rPr>
          <w:rFonts w:ascii="Arial" w:hAnsi="Arial" w:cs="Arial"/>
          <w:sz w:val="24"/>
          <w:szCs w:val="24"/>
        </w:rPr>
        <w:t xml:space="preserve"> including data literacy, computational thinking, and human-AI collaboration </w:t>
      </w:r>
      <w:r w:rsidR="00A7219F" w:rsidRPr="00C92E90">
        <w:rPr>
          <w:rFonts w:ascii="Arial" w:hAnsi="Arial" w:cs="Arial"/>
          <w:sz w:val="24"/>
          <w:szCs w:val="24"/>
        </w:rPr>
        <w:t xml:space="preserve">- </w:t>
      </w:r>
      <w:r w:rsidRPr="00C92E90">
        <w:rPr>
          <w:rFonts w:ascii="Arial" w:hAnsi="Arial" w:cs="Arial"/>
          <w:sz w:val="24"/>
          <w:szCs w:val="24"/>
        </w:rPr>
        <w:t>differ fundamentally from the skills possessed by displaced workers. Acemoglu and Restrepo (2020) documented that AI adoption gains accrue disproportionately to high-skilled workers while lower-skilled workers bear the greatest displacement costs with least access to reskilling opportunities [11]</w:t>
      </w:r>
      <w:r w:rsidR="00A7219F" w:rsidRPr="00C92E90">
        <w:rPr>
          <w:rFonts w:ascii="Arial" w:hAnsi="Arial" w:cs="Arial"/>
          <w:sz w:val="24"/>
          <w:szCs w:val="24"/>
        </w:rPr>
        <w:t>.</w:t>
      </w:r>
    </w:p>
    <w:p w14:paraId="69476816" w14:textId="504478A7" w:rsidR="002116EE" w:rsidRPr="00C92E90" w:rsidRDefault="002116EE" w:rsidP="001D4065">
      <w:pPr>
        <w:spacing w:line="360" w:lineRule="auto"/>
        <w:jc w:val="both"/>
        <w:rPr>
          <w:rFonts w:ascii="Arial" w:hAnsi="Arial" w:cs="Arial"/>
          <w:b/>
          <w:bCs/>
          <w:sz w:val="24"/>
          <w:szCs w:val="24"/>
        </w:rPr>
      </w:pPr>
      <w:r w:rsidRPr="00C92E90">
        <w:rPr>
          <w:rFonts w:ascii="Arial" w:hAnsi="Arial" w:cs="Arial"/>
          <w:b/>
          <w:bCs/>
          <w:sz w:val="24"/>
          <w:szCs w:val="24"/>
        </w:rPr>
        <w:t xml:space="preserve">Challenge 3 – Organisational Preparedness: </w:t>
      </w:r>
    </w:p>
    <w:p w14:paraId="14BEDC61" w14:textId="4775D041" w:rsidR="002116EE" w:rsidRPr="00C92E90" w:rsidRDefault="002116EE" w:rsidP="001D4065">
      <w:pPr>
        <w:spacing w:line="360" w:lineRule="auto"/>
        <w:jc w:val="both"/>
        <w:rPr>
          <w:rFonts w:ascii="Arial" w:hAnsi="Arial" w:cs="Arial"/>
          <w:sz w:val="24"/>
          <w:szCs w:val="24"/>
        </w:rPr>
      </w:pPr>
      <w:r w:rsidRPr="00C92E90">
        <w:rPr>
          <w:rFonts w:ascii="Arial" w:hAnsi="Arial" w:cs="Arial"/>
          <w:sz w:val="24"/>
          <w:szCs w:val="24"/>
        </w:rPr>
        <w:t xml:space="preserve">Despite the rapid adoption of AI technologies, many organisations continue to face significant challenges in preparing their workforce for AI-driven transformation. Common barriers include limited AI literacy, insufficient investment in reskilling and upskilling, resistance to organisational change, and a lack of clear workforce development strategies. These challenges reduce organisations' ability to integrate AI effectively and widen the gap between technological innovation and employee readiness [12]. </w:t>
      </w:r>
    </w:p>
    <w:p w14:paraId="41E01E72" w14:textId="77777777" w:rsidR="005F47B5" w:rsidRDefault="005F47B5" w:rsidP="001D4065">
      <w:pPr>
        <w:spacing w:line="360" w:lineRule="auto"/>
        <w:jc w:val="both"/>
        <w:rPr>
          <w:rFonts w:ascii="Arial" w:hAnsi="Arial" w:cs="Arial"/>
          <w:b/>
          <w:bCs/>
          <w:sz w:val="24"/>
          <w:szCs w:val="24"/>
        </w:rPr>
      </w:pPr>
    </w:p>
    <w:p w14:paraId="797C5A0A" w14:textId="77777777" w:rsidR="005F47B5" w:rsidRDefault="005F47B5" w:rsidP="001D4065">
      <w:pPr>
        <w:spacing w:line="360" w:lineRule="auto"/>
        <w:jc w:val="both"/>
        <w:rPr>
          <w:rFonts w:ascii="Arial" w:hAnsi="Arial" w:cs="Arial"/>
          <w:b/>
          <w:bCs/>
          <w:sz w:val="24"/>
          <w:szCs w:val="24"/>
        </w:rPr>
      </w:pPr>
    </w:p>
    <w:p w14:paraId="30ACB4BE" w14:textId="4DFCE224" w:rsidR="001D4065" w:rsidRPr="00C92E90" w:rsidRDefault="001D4065" w:rsidP="001D4065">
      <w:pPr>
        <w:spacing w:line="360" w:lineRule="auto"/>
        <w:jc w:val="both"/>
        <w:rPr>
          <w:rFonts w:ascii="Arial" w:hAnsi="Arial" w:cs="Arial"/>
          <w:b/>
          <w:bCs/>
          <w:sz w:val="24"/>
          <w:szCs w:val="24"/>
        </w:rPr>
      </w:pPr>
      <w:r w:rsidRPr="00C92E90">
        <w:rPr>
          <w:rFonts w:ascii="Arial" w:hAnsi="Arial" w:cs="Arial"/>
          <w:b/>
          <w:bCs/>
          <w:sz w:val="24"/>
          <w:szCs w:val="24"/>
        </w:rPr>
        <w:lastRenderedPageBreak/>
        <w:t>Challenge 4 – Unequal Workforce Impact</w:t>
      </w:r>
    </w:p>
    <w:p w14:paraId="73F37611" w14:textId="6E88AEF5" w:rsidR="00CB0728" w:rsidRPr="00C92E90" w:rsidRDefault="00225B47" w:rsidP="002057CD">
      <w:pPr>
        <w:spacing w:line="360" w:lineRule="auto"/>
        <w:jc w:val="both"/>
        <w:rPr>
          <w:rFonts w:ascii="Arial" w:hAnsi="Arial" w:cs="Arial"/>
          <w:sz w:val="24"/>
          <w:szCs w:val="24"/>
        </w:rPr>
      </w:pPr>
      <w:r w:rsidRPr="00C92E90">
        <w:rPr>
          <w:rFonts w:ascii="Arial" w:hAnsi="Arial" w:cs="Arial"/>
          <w:sz w:val="24"/>
          <w:szCs w:val="24"/>
        </w:rPr>
        <w:t>The effects of AI are unevenly distributed across the workforce, with exposure varying by occupation, education level, age, gender, and geographical location [13]. Women remain overrepresented in administrative and clerical occupations that are highly susceptible to automation, while older and lower-skilled workers often face greater barriers to reskilling and adapting to AI-enabled workplaces [14]. Although growing evidence highlights these disparities, the interaction between AI-driven workforce transformation and existing labour market inequalities remains underexplored</w:t>
      </w:r>
      <w:r w:rsidR="00D9761A" w:rsidRPr="00C92E90">
        <w:rPr>
          <w:rFonts w:ascii="Arial" w:hAnsi="Arial" w:cs="Arial"/>
          <w:sz w:val="24"/>
          <w:szCs w:val="24"/>
        </w:rPr>
        <w:t xml:space="preserve">. </w:t>
      </w:r>
    </w:p>
    <w:p w14:paraId="6038D899" w14:textId="7AB23CAE" w:rsidR="00CB0728" w:rsidRPr="00C92E90" w:rsidRDefault="00CB0728" w:rsidP="002057CD">
      <w:pPr>
        <w:spacing w:line="360" w:lineRule="auto"/>
        <w:jc w:val="both"/>
        <w:rPr>
          <w:rFonts w:ascii="Arial" w:hAnsi="Arial" w:cs="Arial"/>
          <w:sz w:val="24"/>
          <w:szCs w:val="24"/>
        </w:rPr>
      </w:pPr>
      <w:r w:rsidRPr="00C92E90">
        <w:rPr>
          <w:rFonts w:ascii="Arial" w:hAnsi="Arial" w:cs="Arial"/>
          <w:b/>
          <w:bCs/>
          <w:sz w:val="24"/>
          <w:szCs w:val="24"/>
        </w:rPr>
        <w:t>Challenge 5 – Slow Policy Response:</w:t>
      </w:r>
      <w:r w:rsidRPr="00C92E90">
        <w:rPr>
          <w:rFonts w:ascii="Arial" w:hAnsi="Arial" w:cs="Arial"/>
          <w:sz w:val="24"/>
          <w:szCs w:val="24"/>
        </w:rPr>
        <w:t xml:space="preserve"> </w:t>
      </w:r>
    </w:p>
    <w:p w14:paraId="24E27F11" w14:textId="3CB4AD12" w:rsidR="00BB06AB" w:rsidRPr="00C92E90" w:rsidRDefault="00CB0728" w:rsidP="002057CD">
      <w:pPr>
        <w:spacing w:line="360" w:lineRule="auto"/>
        <w:jc w:val="both"/>
        <w:rPr>
          <w:rFonts w:ascii="Arial" w:hAnsi="Arial" w:cs="Arial"/>
          <w:sz w:val="24"/>
          <w:szCs w:val="24"/>
        </w:rPr>
      </w:pPr>
      <w:r w:rsidRPr="00C92E90">
        <w:rPr>
          <w:rFonts w:ascii="Arial" w:hAnsi="Arial" w:cs="Arial"/>
          <w:sz w:val="24"/>
          <w:szCs w:val="24"/>
        </w:rPr>
        <w:t>The rapid advancement of AI has outpaced the development of policies needed to support workers during technological transition. Although governments have introduced national AI strategies and regulatory frameworks, many researchers argue that current approaches place greater emphasis on innovation than on workforce protection, reskilling, and labour market adaptation, creating a gap between technological progress and policy implementation [15], [16].</w:t>
      </w:r>
    </w:p>
    <w:p w14:paraId="6A40E0DB" w14:textId="76565980" w:rsidR="005F7333" w:rsidRPr="00BA27B1" w:rsidRDefault="002F7B9E" w:rsidP="0093315C">
      <w:pPr>
        <w:pStyle w:val="Heading2"/>
      </w:pPr>
      <w:bookmarkStart w:id="7" w:name="_Toc234363987"/>
      <w:r>
        <w:t xml:space="preserve">1.4 </w:t>
      </w:r>
      <w:r w:rsidR="005F7333" w:rsidRPr="00BA27B1">
        <w:t>Research Aim</w:t>
      </w:r>
      <w:r w:rsidR="0034661A" w:rsidRPr="00BA27B1">
        <w:t xml:space="preserve"> and Objectives</w:t>
      </w:r>
      <w:bookmarkEnd w:id="7"/>
      <w:r w:rsidR="0034661A" w:rsidRPr="00BA27B1">
        <w:t xml:space="preserve"> </w:t>
      </w:r>
    </w:p>
    <w:p w14:paraId="4C924CB5" w14:textId="76AF7A52" w:rsidR="0034661A" w:rsidRPr="00124381" w:rsidRDefault="0034661A" w:rsidP="00124381">
      <w:pPr>
        <w:rPr>
          <w:rFonts w:ascii="Arial" w:hAnsi="Arial" w:cs="Arial"/>
          <w:b/>
          <w:bCs/>
          <w:sz w:val="24"/>
          <w:szCs w:val="24"/>
        </w:rPr>
      </w:pPr>
      <w:r w:rsidRPr="00124381">
        <w:rPr>
          <w:rFonts w:ascii="Arial" w:hAnsi="Arial" w:cs="Arial"/>
          <w:b/>
          <w:bCs/>
          <w:sz w:val="24"/>
          <w:szCs w:val="24"/>
        </w:rPr>
        <w:t>Research Aim</w:t>
      </w:r>
    </w:p>
    <w:p w14:paraId="73292A59" w14:textId="6CCAE302" w:rsidR="00BB06AB" w:rsidRPr="00C92E90" w:rsidRDefault="00F934C6" w:rsidP="002F5E14">
      <w:pPr>
        <w:shd w:val="clear" w:color="auto" w:fill="FFFFFF" w:themeFill="background1"/>
        <w:spacing w:line="360" w:lineRule="auto"/>
        <w:jc w:val="both"/>
        <w:rPr>
          <w:rFonts w:ascii="Arial" w:hAnsi="Arial" w:cs="Arial"/>
          <w:sz w:val="24"/>
          <w:szCs w:val="24"/>
        </w:rPr>
      </w:pPr>
      <w:r w:rsidRPr="00C92E90">
        <w:rPr>
          <w:rFonts w:ascii="Arial" w:hAnsi="Arial" w:cs="Arial"/>
          <w:sz w:val="24"/>
          <w:szCs w:val="24"/>
        </w:rPr>
        <w:t>To investigate the impact of Artificial Intelligence on employment, workforce readiness, and skill requirements across multiple industry sectors, and to identify and evaluate the organisational strategies, workforce development interventions, and policy frameworks that most effectively support employees and organisations in adapting to AI-driven workplace transformation - with particular attention to differential impacts across demographic groups and sectoral contexts.</w:t>
      </w:r>
    </w:p>
    <w:p w14:paraId="63588A1F" w14:textId="5F5DC0A7" w:rsidR="00F51F5F" w:rsidRPr="00124381" w:rsidRDefault="00F51F5F" w:rsidP="00124381">
      <w:pPr>
        <w:rPr>
          <w:rFonts w:ascii="Arial" w:hAnsi="Arial" w:cs="Arial"/>
          <w:b/>
          <w:bCs/>
          <w:sz w:val="24"/>
          <w:szCs w:val="24"/>
        </w:rPr>
      </w:pPr>
      <w:r w:rsidRPr="00124381">
        <w:rPr>
          <w:rFonts w:ascii="Arial" w:hAnsi="Arial" w:cs="Arial"/>
          <w:b/>
          <w:bCs/>
          <w:sz w:val="24"/>
          <w:szCs w:val="24"/>
        </w:rPr>
        <w:t>Research Objectives</w:t>
      </w:r>
    </w:p>
    <w:p w14:paraId="48164706" w14:textId="026D2596" w:rsidR="00F96249" w:rsidRPr="00C92E90" w:rsidRDefault="00F96249" w:rsidP="002057CD">
      <w:pPr>
        <w:spacing w:line="360" w:lineRule="auto"/>
        <w:jc w:val="both"/>
        <w:rPr>
          <w:rFonts w:ascii="Arial" w:hAnsi="Arial" w:cs="Arial"/>
          <w:sz w:val="24"/>
          <w:szCs w:val="24"/>
        </w:rPr>
      </w:pPr>
      <w:r w:rsidRPr="00C92E90">
        <w:rPr>
          <w:rFonts w:ascii="Arial" w:hAnsi="Arial" w:cs="Arial"/>
          <w:b/>
          <w:bCs/>
          <w:sz w:val="24"/>
          <w:szCs w:val="24"/>
        </w:rPr>
        <w:t xml:space="preserve">Objective 1 - Systematic Literature Review: </w:t>
      </w:r>
      <w:r w:rsidRPr="00C92E90">
        <w:rPr>
          <w:rFonts w:ascii="Arial" w:hAnsi="Arial" w:cs="Arial"/>
          <w:sz w:val="24"/>
          <w:szCs w:val="24"/>
        </w:rPr>
        <w:t>To conduct a systematic review of academic literature and industry reports published between 20</w:t>
      </w:r>
      <w:r w:rsidR="003A474A" w:rsidRPr="00C92E90">
        <w:rPr>
          <w:rFonts w:ascii="Arial" w:hAnsi="Arial" w:cs="Arial"/>
          <w:sz w:val="24"/>
          <w:szCs w:val="24"/>
        </w:rPr>
        <w:t>20</w:t>
      </w:r>
      <w:r w:rsidRPr="00C92E90">
        <w:rPr>
          <w:rFonts w:ascii="Arial" w:hAnsi="Arial" w:cs="Arial"/>
          <w:sz w:val="24"/>
          <w:szCs w:val="24"/>
        </w:rPr>
        <w:t xml:space="preserve"> and 2025 examining the impact of AI on employment, workforce skill requirements, and organisational adaptation, identifying dominant theoretical frameworks, key empirical findings, methodological debates, and documented gaps. Measurable outcome: A structured literature review identifying peer-reviewed sources with documented gap analysis. </w:t>
      </w:r>
    </w:p>
    <w:p w14:paraId="7C3C8228" w14:textId="38D95AA3" w:rsidR="00F96249" w:rsidRPr="00C92E90" w:rsidRDefault="00F96249" w:rsidP="002057CD">
      <w:pPr>
        <w:spacing w:line="360" w:lineRule="auto"/>
        <w:jc w:val="both"/>
        <w:rPr>
          <w:rFonts w:ascii="Arial" w:hAnsi="Arial" w:cs="Arial"/>
          <w:sz w:val="24"/>
          <w:szCs w:val="24"/>
        </w:rPr>
      </w:pPr>
      <w:r w:rsidRPr="00C92E90">
        <w:rPr>
          <w:rFonts w:ascii="Arial" w:hAnsi="Arial" w:cs="Arial"/>
          <w:b/>
          <w:bCs/>
          <w:sz w:val="24"/>
          <w:szCs w:val="24"/>
        </w:rPr>
        <w:lastRenderedPageBreak/>
        <w:t>Objective 2 - AI Adoption and Employment Impact Analysis:</w:t>
      </w:r>
      <w:r w:rsidRPr="00C92E90">
        <w:rPr>
          <w:rFonts w:ascii="Arial" w:hAnsi="Arial" w:cs="Arial"/>
          <w:sz w:val="24"/>
          <w:szCs w:val="24"/>
        </w:rPr>
        <w:t xml:space="preserve"> To analyse patterns of AI adoption across a minimum of five industry sectors using publicly available secondary data from World Economic Forum, Office for National Statistics,</w:t>
      </w:r>
      <w:r w:rsidR="000D3963">
        <w:rPr>
          <w:rFonts w:ascii="Arial" w:hAnsi="Arial" w:cs="Arial"/>
          <w:sz w:val="24"/>
          <w:szCs w:val="24"/>
        </w:rPr>
        <w:t xml:space="preserve"> McKinsey</w:t>
      </w:r>
      <w:r w:rsidRPr="00C92E90">
        <w:rPr>
          <w:rFonts w:ascii="Arial" w:hAnsi="Arial" w:cs="Arial"/>
          <w:sz w:val="24"/>
          <w:szCs w:val="24"/>
        </w:rPr>
        <w:t xml:space="preserve"> Global Institute, and OECD employment statistics, documenting displacement patterns and new role creation by sector, occupation, and demographic group. Measurable outcome: A sector-by-sector employment impact analysis covering at least five industries.</w:t>
      </w:r>
    </w:p>
    <w:p w14:paraId="320AAE9D" w14:textId="700DFAEB" w:rsidR="003C1E8C" w:rsidRPr="00C92E90" w:rsidRDefault="00F96249" w:rsidP="002057CD">
      <w:pPr>
        <w:spacing w:line="360" w:lineRule="auto"/>
        <w:jc w:val="both"/>
        <w:rPr>
          <w:rFonts w:ascii="Arial" w:hAnsi="Arial" w:cs="Arial"/>
          <w:sz w:val="24"/>
          <w:szCs w:val="24"/>
        </w:rPr>
      </w:pPr>
      <w:r w:rsidRPr="00C92E90">
        <w:rPr>
          <w:rFonts w:ascii="Arial" w:hAnsi="Arial" w:cs="Arial"/>
          <w:b/>
          <w:bCs/>
          <w:sz w:val="24"/>
          <w:szCs w:val="24"/>
        </w:rPr>
        <w:t xml:space="preserve">Objective 3 </w:t>
      </w:r>
      <w:r w:rsidR="003C1E8C" w:rsidRPr="00C92E90">
        <w:rPr>
          <w:rFonts w:ascii="Arial" w:hAnsi="Arial" w:cs="Arial"/>
          <w:b/>
          <w:bCs/>
          <w:sz w:val="24"/>
          <w:szCs w:val="24"/>
        </w:rPr>
        <w:t>-</w:t>
      </w:r>
      <w:r w:rsidRPr="00C92E90">
        <w:rPr>
          <w:rFonts w:ascii="Arial" w:hAnsi="Arial" w:cs="Arial"/>
          <w:b/>
          <w:bCs/>
          <w:sz w:val="24"/>
          <w:szCs w:val="24"/>
        </w:rPr>
        <w:t xml:space="preserve"> Skill Requirements Mapping: </w:t>
      </w:r>
      <w:r w:rsidRPr="00C92E90">
        <w:rPr>
          <w:rFonts w:ascii="Arial" w:hAnsi="Arial" w:cs="Arial"/>
          <w:sz w:val="24"/>
          <w:szCs w:val="24"/>
        </w:rPr>
        <w:t>To map how AI adoption is transforming workforce skill requirements by analysing secondary data from LinkedIn Economic Graph and Burning Glass Technologies job posting analytics, identifying declining and increasing skill demands and critical transition gaps. Measurable outcome: A skill demand transition matrix comparing pre- and post-AI adoption requirements</w:t>
      </w:r>
      <w:r w:rsidR="003C1E8C" w:rsidRPr="00C92E90">
        <w:rPr>
          <w:rFonts w:ascii="Arial" w:hAnsi="Arial" w:cs="Arial"/>
          <w:sz w:val="24"/>
          <w:szCs w:val="24"/>
        </w:rPr>
        <w:t>.</w:t>
      </w:r>
    </w:p>
    <w:p w14:paraId="15A17DFA" w14:textId="662D8775" w:rsidR="003C1E8C" w:rsidRPr="00C92E90" w:rsidRDefault="003C1E8C" w:rsidP="002057CD">
      <w:pPr>
        <w:spacing w:line="360" w:lineRule="auto"/>
        <w:jc w:val="both"/>
        <w:rPr>
          <w:rFonts w:ascii="Arial" w:hAnsi="Arial" w:cs="Arial"/>
          <w:sz w:val="24"/>
          <w:szCs w:val="24"/>
        </w:rPr>
      </w:pPr>
      <w:r w:rsidRPr="00C92E90">
        <w:rPr>
          <w:rFonts w:ascii="Arial" w:hAnsi="Arial" w:cs="Arial"/>
          <w:b/>
          <w:bCs/>
          <w:sz w:val="24"/>
          <w:szCs w:val="24"/>
        </w:rPr>
        <w:t xml:space="preserve">Objective 4 - Organisational Adaptation Strategy Investigation: </w:t>
      </w:r>
      <w:r w:rsidRPr="00C92E90">
        <w:rPr>
          <w:rFonts w:ascii="Arial" w:hAnsi="Arial" w:cs="Arial"/>
          <w:sz w:val="24"/>
          <w:szCs w:val="24"/>
        </w:rPr>
        <w:t>To investigate the characteristics of organisations that have successfully managed AI-driven workforce transitions through comparative case study analysis of documented responses, drawing on published company reports and industry case studies. Measurable outcome: A comparative analysis of at least five documented organisational adaptation programmes.</w:t>
      </w:r>
    </w:p>
    <w:p w14:paraId="3777EF0A" w14:textId="6D125193" w:rsidR="00F51F5F" w:rsidRPr="00C92E90" w:rsidRDefault="00B33DB8" w:rsidP="002057CD">
      <w:pPr>
        <w:spacing w:line="360" w:lineRule="auto"/>
        <w:jc w:val="both"/>
        <w:rPr>
          <w:rFonts w:ascii="Arial" w:hAnsi="Arial" w:cs="Arial"/>
          <w:sz w:val="24"/>
          <w:szCs w:val="24"/>
        </w:rPr>
      </w:pPr>
      <w:r w:rsidRPr="00C92E90">
        <w:rPr>
          <w:rFonts w:ascii="Arial" w:hAnsi="Arial" w:cs="Arial"/>
          <w:b/>
          <w:bCs/>
          <w:sz w:val="24"/>
          <w:szCs w:val="24"/>
        </w:rPr>
        <w:t xml:space="preserve">Objective 5 - Differential Impact Assessment: </w:t>
      </w:r>
      <w:r w:rsidRPr="00C92E90">
        <w:rPr>
          <w:rFonts w:ascii="Arial" w:hAnsi="Arial" w:cs="Arial"/>
          <w:sz w:val="24"/>
          <w:szCs w:val="24"/>
        </w:rPr>
        <w:t>To assess the differential impact of AI workforce transformation across demographic groups - including gender, age, and educational attainment - using secondary statistical data from ONS, OECD, and ILO. Measurable outcome: A demographic impact matrix identifying the most vulnerable groups and their specific adaptation barriers.</w:t>
      </w:r>
    </w:p>
    <w:p w14:paraId="3F58CF9C" w14:textId="02EEF889" w:rsidR="00B33DB8" w:rsidRPr="00C92E90" w:rsidRDefault="00B33DB8" w:rsidP="002057CD">
      <w:pPr>
        <w:spacing w:line="360" w:lineRule="auto"/>
        <w:jc w:val="both"/>
        <w:rPr>
          <w:rFonts w:ascii="Arial" w:hAnsi="Arial" w:cs="Arial"/>
          <w:sz w:val="24"/>
          <w:szCs w:val="24"/>
        </w:rPr>
      </w:pPr>
      <w:r w:rsidRPr="00C92E90">
        <w:rPr>
          <w:rFonts w:ascii="Arial" w:hAnsi="Arial" w:cs="Arial"/>
          <w:b/>
          <w:bCs/>
          <w:sz w:val="24"/>
          <w:szCs w:val="24"/>
        </w:rPr>
        <w:t>Objective 6 - Strategy and Policy Framework Development:</w:t>
      </w:r>
      <w:r w:rsidRPr="00C92E90">
        <w:rPr>
          <w:rFonts w:ascii="Arial" w:hAnsi="Arial" w:cs="Arial"/>
          <w:sz w:val="24"/>
          <w:szCs w:val="24"/>
        </w:rPr>
        <w:t xml:space="preserve"> To synthesise findings from Objectives 1–5 into an evidence-based strategy framework comprising practical recommendations for organisations, workers, educational institutions, and policymakers. Measurable outcome: A documented five-priority strategy framework with stakeholder-specific recommendations.</w:t>
      </w:r>
    </w:p>
    <w:p w14:paraId="6A9110D1" w14:textId="77777777" w:rsidR="005F47B5" w:rsidRDefault="005F47B5">
      <w:pPr>
        <w:rPr>
          <w:rFonts w:asciiTheme="majorHAnsi" w:eastAsiaTheme="majorEastAsia" w:hAnsiTheme="majorHAnsi" w:cstheme="majorBidi"/>
          <w:b/>
          <w:color w:val="215E99" w:themeColor="text2" w:themeTint="BF"/>
          <w:sz w:val="32"/>
          <w:szCs w:val="32"/>
        </w:rPr>
      </w:pPr>
      <w:bookmarkStart w:id="8" w:name="_Toc234363988"/>
      <w:r>
        <w:br w:type="page"/>
      </w:r>
    </w:p>
    <w:p w14:paraId="05ADE06E" w14:textId="32971F1B" w:rsidR="007948BF" w:rsidRPr="00124381" w:rsidRDefault="007948BF" w:rsidP="00124381">
      <w:pPr>
        <w:pStyle w:val="Heading2"/>
      </w:pPr>
      <w:r w:rsidRPr="00124381">
        <w:lastRenderedPageBreak/>
        <w:t>1.</w:t>
      </w:r>
      <w:r w:rsidR="002F7B9E">
        <w:t>5</w:t>
      </w:r>
      <w:r w:rsidRPr="00124381">
        <w:t xml:space="preserve"> Significance of the Research</w:t>
      </w:r>
      <w:bookmarkEnd w:id="8"/>
    </w:p>
    <w:p w14:paraId="7A879953" w14:textId="77777777" w:rsidR="007948BF" w:rsidRPr="00124381" w:rsidRDefault="007948BF" w:rsidP="00124381">
      <w:pPr>
        <w:rPr>
          <w:rFonts w:ascii="Arial" w:hAnsi="Arial" w:cs="Arial"/>
          <w:b/>
          <w:bCs/>
          <w:sz w:val="24"/>
          <w:szCs w:val="24"/>
        </w:rPr>
      </w:pPr>
      <w:r w:rsidRPr="00124381">
        <w:rPr>
          <w:rFonts w:ascii="Arial" w:hAnsi="Arial" w:cs="Arial"/>
          <w:b/>
          <w:bCs/>
          <w:sz w:val="24"/>
          <w:szCs w:val="24"/>
        </w:rPr>
        <w:t>Importance of the Research</w:t>
      </w:r>
    </w:p>
    <w:p w14:paraId="5706F34C" w14:textId="772B8C8C" w:rsidR="0009543F" w:rsidRPr="00C92E90" w:rsidRDefault="0009543F" w:rsidP="00C92E90">
      <w:pPr>
        <w:spacing w:line="360" w:lineRule="auto"/>
        <w:jc w:val="both"/>
        <w:rPr>
          <w:rFonts w:ascii="Arial" w:hAnsi="Arial" w:cs="Arial"/>
          <w:sz w:val="24"/>
          <w:szCs w:val="24"/>
        </w:rPr>
      </w:pPr>
      <w:r w:rsidRPr="00C92E90">
        <w:rPr>
          <w:rFonts w:ascii="Arial" w:hAnsi="Arial" w:cs="Arial"/>
          <w:sz w:val="24"/>
          <w:szCs w:val="24"/>
        </w:rPr>
        <w:t>This research addresses one of the most consequential socioeconomic challenges of the current decade. The displacement of workers by AI automation without adequate support structures creates sustained human costs - including long-term unemployment, income loss, psychological harm, and widening economic inequality - that extend far beyond affected individuals to shape the social cohesion and political stability of entire communities [</w:t>
      </w:r>
      <w:r w:rsidR="00B75748" w:rsidRPr="00C92E90">
        <w:rPr>
          <w:rFonts w:ascii="Arial" w:hAnsi="Arial" w:cs="Arial"/>
          <w:sz w:val="24"/>
          <w:szCs w:val="24"/>
        </w:rPr>
        <w:t>11]</w:t>
      </w:r>
      <w:r w:rsidRPr="00C92E90">
        <w:rPr>
          <w:rFonts w:ascii="Arial" w:hAnsi="Arial" w:cs="Arial"/>
          <w:sz w:val="24"/>
          <w:szCs w:val="24"/>
        </w:rPr>
        <w:t>. Understanding how these costs can be minimised through effective organisational and policy intervention is therefore not merely an academic question but a matter of urgent practical and ethical importance. This study makes three distinct research contributions: first, a synthesis of divergent empirical evidence on AI displacement across sectors and demographic groups; second, a systematic comparative analysis of documented organisational adaptation strategies; and third, an integrated strategy framework that translates academic findings into actionable guidance - bridging a persistent gap between research knowledge and practical application</w:t>
      </w:r>
      <w:r w:rsidR="00B75748" w:rsidRPr="00C92E90">
        <w:rPr>
          <w:rFonts w:ascii="Arial" w:hAnsi="Arial" w:cs="Arial"/>
          <w:sz w:val="24"/>
          <w:szCs w:val="24"/>
        </w:rPr>
        <w:t>.</w:t>
      </w:r>
      <w:r w:rsidR="00396663">
        <w:rPr>
          <w:rFonts w:ascii="Arial" w:hAnsi="Arial" w:cs="Arial"/>
          <w:sz w:val="24"/>
          <w:szCs w:val="24"/>
        </w:rPr>
        <w:t xml:space="preserve"> </w:t>
      </w:r>
      <w:r w:rsidR="00396663" w:rsidRPr="00396663">
        <w:rPr>
          <w:rFonts w:ascii="Arial" w:hAnsi="Arial" w:cs="Arial"/>
          <w:sz w:val="24"/>
          <w:szCs w:val="24"/>
        </w:rPr>
        <w:t>The main contribution of this study is that it connects changing occupational exposure, workforce skills, organisational adaptation, and policy response within one integrated framework.</w:t>
      </w:r>
    </w:p>
    <w:p w14:paraId="4F91A34B" w14:textId="543501CB" w:rsidR="007948BF" w:rsidRPr="00124381" w:rsidRDefault="00837D17" w:rsidP="00837D17">
      <w:pPr>
        <w:pStyle w:val="Heading2"/>
      </w:pPr>
      <w:bookmarkStart w:id="9" w:name="_Toc234363989"/>
      <w:r>
        <w:t xml:space="preserve">1.6 </w:t>
      </w:r>
      <w:r w:rsidR="007948BF" w:rsidRPr="00124381">
        <w:t>Potential Applications</w:t>
      </w:r>
      <w:bookmarkEnd w:id="9"/>
    </w:p>
    <w:p w14:paraId="16773022" w14:textId="5390DD46" w:rsidR="007948BF" w:rsidRPr="00C92E90" w:rsidRDefault="00B75748" w:rsidP="002057CD">
      <w:pPr>
        <w:spacing w:line="360" w:lineRule="auto"/>
        <w:jc w:val="both"/>
        <w:rPr>
          <w:rFonts w:ascii="Arial" w:hAnsi="Arial" w:cs="Arial"/>
          <w:sz w:val="24"/>
          <w:szCs w:val="24"/>
        </w:rPr>
      </w:pPr>
      <w:r w:rsidRPr="00C92E90">
        <w:rPr>
          <w:rFonts w:ascii="Arial" w:hAnsi="Arial" w:cs="Arial"/>
          <w:sz w:val="24"/>
          <w:szCs w:val="24"/>
        </w:rPr>
        <w:t xml:space="preserve">The framework produced has multiple direct applications. HR and people development leaders can use the skill transition mapping to design more effective reskilling programmes. Government departments - particularly the Department for Education and the Department for Work and Pensions - can use the policy framework analysis to prioritise workforce support interventions. Trade unions can use the differential impact assessment to advocate for the most vulnerable groups. Educational institutions can use the skill requirements mapping to align curriculum with the competencies most urgently needed in an AI-transformed labour market. </w:t>
      </w:r>
    </w:p>
    <w:p w14:paraId="3726413B" w14:textId="5C20380F" w:rsidR="00086149" w:rsidRPr="00D036BA" w:rsidRDefault="00086149" w:rsidP="00D036BA">
      <w:pPr>
        <w:pStyle w:val="Heading1"/>
        <w:rPr>
          <w:rFonts w:ascii="Arial" w:hAnsi="Arial" w:cs="Arial"/>
        </w:rPr>
      </w:pPr>
      <w:bookmarkStart w:id="10" w:name="_Toc234363990"/>
      <w:r w:rsidRPr="00124381">
        <w:t>2. Literature Review</w:t>
      </w:r>
      <w:bookmarkEnd w:id="10"/>
    </w:p>
    <w:p w14:paraId="69A1BFFB" w14:textId="77777777" w:rsidR="00D853C5" w:rsidRPr="00124381" w:rsidRDefault="00D853C5" w:rsidP="00124381">
      <w:pPr>
        <w:pStyle w:val="Heading2"/>
      </w:pPr>
      <w:bookmarkStart w:id="11" w:name="_Toc234363991"/>
      <w:r w:rsidRPr="00124381">
        <w:t>2.1 Introduction to the Literature Review</w:t>
      </w:r>
      <w:bookmarkEnd w:id="11"/>
    </w:p>
    <w:p w14:paraId="3FE477EB" w14:textId="77777777" w:rsidR="006F3183" w:rsidRPr="00B2606C" w:rsidRDefault="006F3183" w:rsidP="00B2606C">
      <w:pPr>
        <w:spacing w:line="360" w:lineRule="auto"/>
        <w:jc w:val="both"/>
        <w:rPr>
          <w:rFonts w:ascii="Arial" w:hAnsi="Arial" w:cs="Arial"/>
          <w:sz w:val="24"/>
          <w:szCs w:val="24"/>
        </w:rPr>
      </w:pPr>
      <w:bookmarkStart w:id="12" w:name="_Toc234092429"/>
      <w:bookmarkStart w:id="13" w:name="_Toc234093352"/>
      <w:r w:rsidRPr="00B2606C">
        <w:rPr>
          <w:rFonts w:ascii="Arial" w:hAnsi="Arial" w:cs="Arial"/>
          <w:sz w:val="24"/>
          <w:szCs w:val="24"/>
        </w:rPr>
        <w:t xml:space="preserve">The purpose of this literature review is to critically examine existing research on the impact of Artificial Intelligence (AI) on employment, workforce skills, and organisational </w:t>
      </w:r>
      <w:r w:rsidRPr="00B2606C">
        <w:rPr>
          <w:rFonts w:ascii="Arial" w:hAnsi="Arial" w:cs="Arial"/>
          <w:sz w:val="24"/>
          <w:szCs w:val="24"/>
        </w:rPr>
        <w:lastRenderedPageBreak/>
        <w:t>adaptation. It synthesises current evidence to identify key theoretical perspectives, empirical findings, methodological approaches, and research gaps relevant to the proposed study. The review focuses on peer-reviewed academic literature, industry reports, and government policy documents published between 2020 and 2025, ensuring that the discussion reflects the most recent developments in AI adoption and workforce transformation. To provide a structured analysis, the literature is organised into five themes: (1) theoretical frameworks, (2) evidence of job displacement and creation, (3) workforce skill transformation, (4) organisational adaptation, and (5) policy responses. The review concludes by identifying the key gaps in the current literature that justify and inform the proposed research.</w:t>
      </w:r>
      <w:bookmarkEnd w:id="12"/>
      <w:bookmarkEnd w:id="13"/>
    </w:p>
    <w:p w14:paraId="327F3CCE" w14:textId="3F940C6E" w:rsidR="003B7033" w:rsidRPr="00124381" w:rsidRDefault="003B7033" w:rsidP="00124381">
      <w:pPr>
        <w:pStyle w:val="Heading2"/>
      </w:pPr>
      <w:bookmarkStart w:id="14" w:name="_Toc234363992"/>
      <w:r w:rsidRPr="00124381">
        <w:t xml:space="preserve">2.2 </w:t>
      </w:r>
      <w:r w:rsidR="007210FB" w:rsidRPr="00124381">
        <w:t xml:space="preserve">Theoretical </w:t>
      </w:r>
      <w:r w:rsidRPr="00124381">
        <w:t>Frameworks</w:t>
      </w:r>
      <w:bookmarkEnd w:id="14"/>
    </w:p>
    <w:p w14:paraId="74AA352E" w14:textId="3D7654DD" w:rsidR="007210FB" w:rsidRPr="002C2877" w:rsidRDefault="007210FB" w:rsidP="002C2877">
      <w:pPr>
        <w:spacing w:line="360" w:lineRule="auto"/>
        <w:jc w:val="both"/>
        <w:rPr>
          <w:rFonts w:ascii="Arial" w:hAnsi="Arial" w:cs="Arial"/>
          <w:b/>
          <w:sz w:val="24"/>
          <w:szCs w:val="24"/>
        </w:rPr>
      </w:pPr>
      <w:bookmarkStart w:id="15" w:name="_Toc234092431"/>
      <w:r w:rsidRPr="002C2877">
        <w:rPr>
          <w:rFonts w:ascii="Arial" w:hAnsi="Arial" w:cs="Arial"/>
          <w:sz w:val="24"/>
          <w:szCs w:val="24"/>
        </w:rPr>
        <w:t xml:space="preserve">The relationship between technological innovation and labour market outcomes has been explained through several complementary theoretical frameworks. The </w:t>
      </w:r>
      <w:r w:rsidRPr="002C2877">
        <w:rPr>
          <w:rFonts w:ascii="Arial" w:hAnsi="Arial" w:cs="Arial"/>
          <w:bCs/>
          <w:sz w:val="24"/>
          <w:szCs w:val="24"/>
        </w:rPr>
        <w:t>Task-Based Framework</w:t>
      </w:r>
      <w:r w:rsidRPr="002C2877">
        <w:rPr>
          <w:rFonts w:ascii="Arial" w:hAnsi="Arial" w:cs="Arial"/>
          <w:sz w:val="24"/>
          <w:szCs w:val="24"/>
        </w:rPr>
        <w:t xml:space="preserve"> suggests that AI affects employment by automating routine, codifiable tasks while complementing tasks that require creativity, judgement, and interpersonal skills </w:t>
      </w:r>
      <w:r w:rsidRPr="002C2877">
        <w:rPr>
          <w:rFonts w:ascii="Arial" w:hAnsi="Arial" w:cs="Arial"/>
          <w:bCs/>
          <w:sz w:val="24"/>
          <w:szCs w:val="24"/>
        </w:rPr>
        <w:t>[17]</w:t>
      </w:r>
      <w:r w:rsidRPr="002C2877">
        <w:rPr>
          <w:rFonts w:ascii="Arial" w:hAnsi="Arial" w:cs="Arial"/>
          <w:sz w:val="24"/>
          <w:szCs w:val="24"/>
        </w:rPr>
        <w:t>. More recent research extends this framework by arguing that AI not only automates existing tasks but also creates new forms of work, partially offsetting job displacement through task creation and occupational transformation</w:t>
      </w:r>
      <w:r w:rsidRPr="002C2877">
        <w:rPr>
          <w:rFonts w:ascii="Arial" w:hAnsi="Arial" w:cs="Arial"/>
          <w:bCs/>
          <w:sz w:val="24"/>
          <w:szCs w:val="24"/>
        </w:rPr>
        <w:t xml:space="preserve"> [18]</w:t>
      </w:r>
      <w:r w:rsidRPr="002C2877">
        <w:rPr>
          <w:rFonts w:ascii="Arial" w:hAnsi="Arial" w:cs="Arial"/>
          <w:sz w:val="24"/>
          <w:szCs w:val="24"/>
        </w:rPr>
        <w:t>.</w:t>
      </w:r>
      <w:bookmarkEnd w:id="15"/>
    </w:p>
    <w:p w14:paraId="6A029C2A" w14:textId="77777777" w:rsidR="00114BBE" w:rsidRPr="002C2877" w:rsidRDefault="00114BBE" w:rsidP="002C2877">
      <w:pPr>
        <w:spacing w:line="360" w:lineRule="auto"/>
        <w:jc w:val="both"/>
        <w:rPr>
          <w:rFonts w:ascii="Arial" w:hAnsi="Arial" w:cs="Arial"/>
          <w:b/>
          <w:sz w:val="24"/>
          <w:szCs w:val="24"/>
        </w:rPr>
      </w:pPr>
      <w:bookmarkStart w:id="16" w:name="_Toc234092432"/>
      <w:r w:rsidRPr="002C2877">
        <w:rPr>
          <w:rFonts w:ascii="Arial" w:hAnsi="Arial" w:cs="Arial"/>
          <w:bCs/>
          <w:sz w:val="24"/>
          <w:szCs w:val="24"/>
        </w:rPr>
        <w:t>Skill-Biased Technical Change (SBTC)</w:t>
      </w:r>
      <w:r w:rsidRPr="002C2877">
        <w:rPr>
          <w:rFonts w:ascii="Arial" w:hAnsi="Arial" w:cs="Arial"/>
          <w:sz w:val="24"/>
          <w:szCs w:val="24"/>
        </w:rPr>
        <w:t xml:space="preserve"> theory proposes that AI increases demand for workers with advanced digital, analytical, and problem-solving skills while reducing demand for routine and lower-skilled occupations, potentially widening wage inequality and labour market polarisation </w:t>
      </w:r>
      <w:r w:rsidRPr="002C2877">
        <w:rPr>
          <w:rFonts w:ascii="Arial" w:hAnsi="Arial" w:cs="Arial"/>
          <w:bCs/>
          <w:sz w:val="24"/>
          <w:szCs w:val="24"/>
        </w:rPr>
        <w:t>[19]</w:t>
      </w:r>
      <w:r w:rsidRPr="002C2877">
        <w:rPr>
          <w:rFonts w:ascii="Arial" w:hAnsi="Arial" w:cs="Arial"/>
          <w:sz w:val="24"/>
          <w:szCs w:val="24"/>
        </w:rPr>
        <w:t>. Recent studies suggest that generative AI may further reshape this relationship by changing the skills required across both high- and middle-skilled occupations.</w:t>
      </w:r>
      <w:bookmarkEnd w:id="16"/>
    </w:p>
    <w:p w14:paraId="5808C33E" w14:textId="69F736F6" w:rsidR="00114BBE" w:rsidRPr="002C2877" w:rsidRDefault="00114BBE" w:rsidP="002C2877">
      <w:pPr>
        <w:spacing w:line="360" w:lineRule="auto"/>
        <w:jc w:val="both"/>
        <w:rPr>
          <w:rFonts w:ascii="Arial" w:hAnsi="Arial" w:cs="Arial"/>
          <w:sz w:val="24"/>
          <w:szCs w:val="24"/>
        </w:rPr>
      </w:pPr>
      <w:r w:rsidRPr="002C2877">
        <w:rPr>
          <w:rFonts w:ascii="Arial" w:hAnsi="Arial" w:cs="Arial"/>
          <w:sz w:val="24"/>
          <w:szCs w:val="24"/>
        </w:rPr>
        <w:t>The Varieties of Capitalism perspective argues that the employment effects of AI are influenced not only by technology itself but also by national institutions, including labour market regulations, education systems, industrial relations, and social protection policies [20]. Consequently, countries with similar levels of AI adoption may experience different labour market outcomes depending on their institutional capacity to support workforce adaptation and reskilling.</w:t>
      </w:r>
    </w:p>
    <w:p w14:paraId="41436392" w14:textId="0F59258F" w:rsidR="00022996" w:rsidRPr="00124381" w:rsidRDefault="00022996" w:rsidP="00124381">
      <w:pPr>
        <w:pStyle w:val="Heading2"/>
      </w:pPr>
      <w:bookmarkStart w:id="17" w:name="_Toc234363993"/>
      <w:r w:rsidRPr="00124381">
        <w:lastRenderedPageBreak/>
        <w:t xml:space="preserve">2.3 </w:t>
      </w:r>
      <w:r w:rsidR="00E24820" w:rsidRPr="00124381">
        <w:t>Empirical Evidence on Job Displacement and Creation</w:t>
      </w:r>
      <w:bookmarkEnd w:id="17"/>
    </w:p>
    <w:p w14:paraId="7E6E1EBC" w14:textId="54FFBC97" w:rsidR="005F128F" w:rsidRPr="002C2877" w:rsidRDefault="005F128F" w:rsidP="002C2877">
      <w:pPr>
        <w:spacing w:line="360" w:lineRule="auto"/>
        <w:jc w:val="both"/>
        <w:rPr>
          <w:rFonts w:ascii="Arial" w:hAnsi="Arial" w:cs="Arial"/>
          <w:b/>
          <w:sz w:val="24"/>
          <w:szCs w:val="24"/>
        </w:rPr>
      </w:pPr>
      <w:bookmarkStart w:id="18" w:name="_Toc234092434"/>
      <w:r w:rsidRPr="002C2877">
        <w:rPr>
          <w:rFonts w:ascii="Arial" w:hAnsi="Arial" w:cs="Arial"/>
          <w:sz w:val="24"/>
          <w:szCs w:val="24"/>
        </w:rPr>
        <w:t xml:space="preserve">The foundational empirical contribution is Frey and Osborne's (2013) analysis of automation probability across 702 US occupational categories, estimating that 47% of US employment was at high risk of automation within twenty </w:t>
      </w:r>
      <w:r w:rsidRPr="00DC5425">
        <w:rPr>
          <w:rFonts w:ascii="Arial" w:hAnsi="Arial" w:cs="Arial"/>
          <w:sz w:val="24"/>
          <w:szCs w:val="24"/>
        </w:rPr>
        <w:t>years [2</w:t>
      </w:r>
      <w:r w:rsidR="009D54B9" w:rsidRPr="00DC5425">
        <w:rPr>
          <w:rFonts w:ascii="Arial" w:hAnsi="Arial" w:cs="Arial"/>
          <w:sz w:val="24"/>
          <w:szCs w:val="24"/>
        </w:rPr>
        <w:t>1</w:t>
      </w:r>
      <w:r w:rsidRPr="00DC5425">
        <w:rPr>
          <w:rFonts w:ascii="Arial" w:hAnsi="Arial" w:cs="Arial"/>
          <w:sz w:val="24"/>
          <w:szCs w:val="24"/>
        </w:rPr>
        <w:t>]. This figure has been substantially contested: Arntz</w:t>
      </w:r>
      <w:r w:rsidR="009D54B9" w:rsidRPr="00DC5425">
        <w:rPr>
          <w:rFonts w:ascii="Arial" w:hAnsi="Arial" w:cs="Arial"/>
          <w:sz w:val="24"/>
          <w:szCs w:val="24"/>
        </w:rPr>
        <w:t xml:space="preserve"> Gregory, and </w:t>
      </w:r>
      <w:proofErr w:type="spellStart"/>
      <w:r w:rsidR="009D54B9" w:rsidRPr="00DC5425">
        <w:rPr>
          <w:rFonts w:ascii="Arial" w:hAnsi="Arial" w:cs="Arial"/>
          <w:sz w:val="24"/>
          <w:szCs w:val="24"/>
        </w:rPr>
        <w:t>Zierahn</w:t>
      </w:r>
      <w:proofErr w:type="spellEnd"/>
      <w:r w:rsidR="009D54B9" w:rsidRPr="00DC5425">
        <w:rPr>
          <w:rFonts w:ascii="Arial" w:hAnsi="Arial" w:cs="Arial"/>
          <w:sz w:val="24"/>
          <w:szCs w:val="24"/>
        </w:rPr>
        <w:t xml:space="preserve"> (2016), using task-level analysis, estimated only 9% of OECD jobs faced high risk - a fivefold reduction [</w:t>
      </w:r>
      <w:r w:rsidR="00FF60C3" w:rsidRPr="00DC5425">
        <w:rPr>
          <w:rFonts w:ascii="Arial" w:hAnsi="Arial" w:cs="Arial"/>
          <w:sz w:val="24"/>
          <w:szCs w:val="24"/>
        </w:rPr>
        <w:t>22</w:t>
      </w:r>
      <w:r w:rsidR="009D54B9" w:rsidRPr="00DC5425">
        <w:rPr>
          <w:rFonts w:ascii="Arial" w:hAnsi="Arial" w:cs="Arial"/>
          <w:sz w:val="24"/>
          <w:szCs w:val="24"/>
        </w:rPr>
        <w:t>]. This methodological debate between occupation-level and task-level approaches</w:t>
      </w:r>
      <w:r w:rsidR="009D54B9" w:rsidRPr="002C2877">
        <w:rPr>
          <w:rFonts w:ascii="Arial" w:hAnsi="Arial" w:cs="Arial"/>
          <w:sz w:val="24"/>
          <w:szCs w:val="24"/>
        </w:rPr>
        <w:t xml:space="preserve"> remains unresolved with profound implications for policy calibration</w:t>
      </w:r>
      <w:r w:rsidR="009D54B9" w:rsidRPr="002C2877">
        <w:rPr>
          <w:rFonts w:ascii="Arial" w:hAnsi="Arial" w:cs="Arial"/>
          <w:b/>
          <w:sz w:val="24"/>
          <w:szCs w:val="24"/>
        </w:rPr>
        <w:t>.</w:t>
      </w:r>
      <w:bookmarkEnd w:id="18"/>
    </w:p>
    <w:p w14:paraId="24768189" w14:textId="77777777" w:rsidR="00FE5A13" w:rsidRDefault="00FF60C3" w:rsidP="003E4687">
      <w:pPr>
        <w:spacing w:line="360" w:lineRule="auto"/>
        <w:jc w:val="both"/>
        <w:rPr>
          <w:rFonts w:ascii="Arial" w:hAnsi="Arial" w:cs="Arial"/>
          <w:sz w:val="24"/>
          <w:szCs w:val="24"/>
        </w:rPr>
      </w:pPr>
      <w:bookmarkStart w:id="19" w:name="_Toc234092435"/>
      <w:bookmarkStart w:id="20" w:name="_Toc234093358"/>
      <w:r w:rsidRPr="003E4687">
        <w:rPr>
          <w:rFonts w:ascii="Arial" w:hAnsi="Arial" w:cs="Arial"/>
          <w:sz w:val="24"/>
          <w:szCs w:val="24"/>
        </w:rPr>
        <w:t>The World Economic Forum's Future of Jobs Report (2023) projects a net displacement of 14 million jobs between 2023 and 2027, with clerical, administrative, and data processing roles facing the highest displacement risk while AI and machine learning specialist and renewable energy roles show the strongest projected growth [</w:t>
      </w:r>
      <w:r w:rsidR="00F8211A" w:rsidRPr="003E4687">
        <w:rPr>
          <w:rFonts w:ascii="Arial" w:hAnsi="Arial" w:cs="Arial"/>
          <w:sz w:val="24"/>
          <w:szCs w:val="24"/>
        </w:rPr>
        <w:t>8</w:t>
      </w:r>
      <w:r w:rsidRPr="003E4687">
        <w:rPr>
          <w:rFonts w:ascii="Arial" w:hAnsi="Arial" w:cs="Arial"/>
          <w:sz w:val="24"/>
          <w:szCs w:val="24"/>
        </w:rPr>
        <w:t xml:space="preserve">]. Acemoglu and Restrepo (2020) provide rigorous econometric evidence demonstrating that each additional robot per thousand workers reduced employment by 0.2% and wages by 0.42% in affected areas </w:t>
      </w:r>
      <w:r w:rsidR="00F8211A" w:rsidRPr="003E4687">
        <w:rPr>
          <w:rFonts w:ascii="Arial" w:hAnsi="Arial" w:cs="Arial"/>
          <w:sz w:val="24"/>
          <w:szCs w:val="24"/>
        </w:rPr>
        <w:t>-</w:t>
      </w:r>
      <w:r w:rsidRPr="003E4687">
        <w:rPr>
          <w:rFonts w:ascii="Arial" w:hAnsi="Arial" w:cs="Arial"/>
          <w:sz w:val="24"/>
          <w:szCs w:val="24"/>
        </w:rPr>
        <w:t xml:space="preserve"> effects concentrated among workers without college education [</w:t>
      </w:r>
      <w:r w:rsidR="00F8211A" w:rsidRPr="003E4687">
        <w:rPr>
          <w:rFonts w:ascii="Arial" w:hAnsi="Arial" w:cs="Arial"/>
          <w:sz w:val="24"/>
          <w:szCs w:val="24"/>
        </w:rPr>
        <w:t>11</w:t>
      </w:r>
      <w:r w:rsidRPr="003E4687">
        <w:rPr>
          <w:rFonts w:ascii="Arial" w:hAnsi="Arial" w:cs="Arial"/>
          <w:sz w:val="24"/>
          <w:szCs w:val="24"/>
        </w:rPr>
        <w:t>]</w:t>
      </w:r>
      <w:r w:rsidR="00F8211A" w:rsidRPr="003E4687">
        <w:rPr>
          <w:rFonts w:ascii="Arial" w:hAnsi="Arial" w:cs="Arial"/>
          <w:sz w:val="24"/>
          <w:szCs w:val="24"/>
        </w:rPr>
        <w:t>.</w:t>
      </w:r>
      <w:bookmarkEnd w:id="19"/>
      <w:bookmarkEnd w:id="20"/>
    </w:p>
    <w:p w14:paraId="1BD9374A" w14:textId="77777777" w:rsidR="006C11CF" w:rsidRDefault="006C11CF" w:rsidP="003E4687">
      <w:pPr>
        <w:spacing w:line="360" w:lineRule="auto"/>
        <w:jc w:val="both"/>
        <w:rPr>
          <w:rFonts w:ascii="Arial" w:hAnsi="Arial" w:cs="Arial"/>
          <w:sz w:val="24"/>
          <w:szCs w:val="24"/>
        </w:rPr>
      </w:pPr>
      <w:r w:rsidRPr="006C11CF">
        <w:rPr>
          <w:rFonts w:ascii="Arial" w:hAnsi="Arial" w:cs="Arial"/>
          <w:sz w:val="24"/>
          <w:szCs w:val="24"/>
        </w:rPr>
        <w:t>Recent evidence suggests that generative AI is shifting AI exposure from mainly lower-skilled occupations to increasingly knowledge-based and professional roles, although the extent of this change remains uncertain. This creates a key tension in the literature and justifies further investigation into how different worker groups are affected.</w:t>
      </w:r>
    </w:p>
    <w:p w14:paraId="08B7FAFE" w14:textId="2E20B9AF" w:rsidR="00161CE7" w:rsidRPr="00161CE7" w:rsidRDefault="00161CE7" w:rsidP="003E4687">
      <w:pPr>
        <w:spacing w:line="360" w:lineRule="auto"/>
        <w:jc w:val="both"/>
        <w:rPr>
          <w:rFonts w:ascii="Arial" w:hAnsi="Arial" w:cs="Arial"/>
          <w:bCs/>
          <w:sz w:val="24"/>
          <w:szCs w:val="24"/>
        </w:rPr>
      </w:pPr>
      <w:r w:rsidRPr="00161CE7">
        <w:rPr>
          <w:rFonts w:ascii="Arial" w:hAnsi="Arial" w:cs="Arial"/>
          <w:bCs/>
          <w:sz w:val="24"/>
          <w:szCs w:val="24"/>
        </w:rPr>
        <w:t xml:space="preserve">The evidence suggests that AI will not only displace existing jobs but also create new employment opportunities, resulting in uneven effects across industries. Understanding this balance is essential when assessing the overall impact of AI on the labour market. Figure 2 illustrates the projected levels of job displacement and new role creation across key sectors, highlighting </w:t>
      </w:r>
      <w:r w:rsidR="004F7584" w:rsidRPr="004F7584">
        <w:rPr>
          <w:rFonts w:ascii="Arial" w:hAnsi="Arial" w:cs="Arial"/>
          <w:bCs/>
          <w:sz w:val="24"/>
          <w:szCs w:val="24"/>
        </w:rPr>
        <w:t>industries most likely</w:t>
      </w:r>
      <w:r w:rsidR="004F7584">
        <w:rPr>
          <w:rFonts w:ascii="Arial" w:hAnsi="Arial" w:cs="Arial"/>
          <w:bCs/>
          <w:sz w:val="24"/>
          <w:szCs w:val="24"/>
        </w:rPr>
        <w:t xml:space="preserve"> </w:t>
      </w:r>
      <w:r w:rsidRPr="00161CE7">
        <w:rPr>
          <w:rFonts w:ascii="Arial" w:hAnsi="Arial" w:cs="Arial"/>
          <w:bCs/>
          <w:sz w:val="24"/>
          <w:szCs w:val="24"/>
        </w:rPr>
        <w:t>to experience workforce transformation.</w:t>
      </w:r>
    </w:p>
    <w:p w14:paraId="0953BB54" w14:textId="6775352F" w:rsidR="00FB3EB8" w:rsidRPr="00C92E90" w:rsidRDefault="00FC4E95" w:rsidP="00FB3EB8">
      <w:pPr>
        <w:rPr>
          <w:rFonts w:ascii="Arial" w:hAnsi="Arial" w:cs="Arial"/>
        </w:rPr>
      </w:pPr>
      <w:r w:rsidRPr="00C92E90">
        <w:rPr>
          <w:rFonts w:ascii="Arial" w:hAnsi="Arial" w:cs="Arial"/>
          <w:noProof/>
        </w:rPr>
        <w:lastRenderedPageBreak/>
        <mc:AlternateContent>
          <mc:Choice Requires="wps">
            <w:drawing>
              <wp:anchor distT="0" distB="0" distL="114300" distR="114300" simplePos="0" relativeHeight="251671552" behindDoc="0" locked="0" layoutInCell="1" allowOverlap="1" wp14:anchorId="00DB4CA7" wp14:editId="16864250">
                <wp:simplePos x="0" y="0"/>
                <wp:positionH relativeFrom="margin">
                  <wp:align>right</wp:align>
                </wp:positionH>
                <wp:positionV relativeFrom="paragraph">
                  <wp:posOffset>2826290</wp:posOffset>
                </wp:positionV>
                <wp:extent cx="5731510" cy="635"/>
                <wp:effectExtent l="0" t="0" r="2540" b="0"/>
                <wp:wrapSquare wrapText="bothSides"/>
                <wp:docPr id="1239014169"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132F849" w14:textId="6FC7A4DF" w:rsidR="00FB3EB8" w:rsidRPr="00C76AF8" w:rsidRDefault="00FB3EB8" w:rsidP="00FB3EB8">
                            <w:pPr>
                              <w:pStyle w:val="Caption"/>
                              <w:jc w:val="center"/>
                              <w:rPr>
                                <w:sz w:val="22"/>
                                <w:szCs w:val="22"/>
                              </w:rPr>
                            </w:pPr>
                            <w:bookmarkStart w:id="21" w:name="_Toc234109109"/>
                            <w:r>
                              <w:t xml:space="preserve">Figure </w:t>
                            </w:r>
                            <w:fldSimple w:instr=" SEQ Figure \* ARABIC ">
                              <w:r w:rsidR="00615CE2">
                                <w:rPr>
                                  <w:noProof/>
                                </w:rPr>
                                <w:t>2</w:t>
                              </w:r>
                            </w:fldSimple>
                            <w:r>
                              <w:t xml:space="preserve"> AI</w:t>
                            </w:r>
                            <w:bookmarkEnd w:id="21"/>
                            <w:r w:rsidR="00EC4DEC">
                              <w:t xml:space="preserve"> Job Displacement and Creation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V relativeFrom="margin">
                  <wp14:pctHeight>0</wp14:pctHeight>
                </wp14:sizeRelV>
              </wp:anchor>
            </w:drawing>
          </mc:Choice>
          <mc:Fallback>
            <w:pict>
              <v:shape w14:anchorId="00DB4CA7" id="_x0000_s1027" type="#_x0000_t202" style="position:absolute;margin-left:400.1pt;margin-top:222.55pt;width:451.3pt;height:.05pt;z-index:251671552;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" stroked="f">
                <v:textbox style="mso-fit-shape-to-text:t" inset="0,0,0,0">
                  <w:txbxContent>
                    <w:p w14:paraId="5132F849" w14:textId="6FC7A4DF" w:rsidR="00FB3EB8" w:rsidRPr="00C76AF8" w:rsidRDefault="00FB3EB8" w:rsidP="00FB3EB8">
                      <w:pPr>
                        <w:pStyle w:val="Caption"/>
                        <w:jc w:val="center"/>
                        <w:rPr>
                          <w:sz w:val="22"/>
                          <w:szCs w:val="22"/>
                        </w:rPr>
                      </w:pPr>
                      <w:bookmarkStart w:id="25" w:name="_Toc234109109"/>
                      <w:r>
                        <w:t xml:space="preserve">Figure </w:t>
                      </w:r>
                      <w:fldSimple w:instr=" SEQ Figure \* ARABIC ">
                        <w:r w:rsidR="00615CE2">
                          <w:rPr>
                            <w:noProof/>
                          </w:rPr>
                          <w:t>2</w:t>
                        </w:r>
                      </w:fldSimple>
                      <w:r>
                        <w:t xml:space="preserve"> AI</w:t>
                      </w:r>
                      <w:bookmarkEnd w:id="25"/>
                      <w:r w:rsidR="00EC4DEC">
                        <w:t xml:space="preserve"> Job Displacement and Creation</w:t>
                      </w:r>
                    </w:p>
                  </w:txbxContent>
                </v:textbox>
                <w10:wrap type="square" anchorx="margin"/>
              </v:shape>
            </w:pict>
          </mc:Fallback>
        </mc:AlternateContent>
      </w:r>
      <w:r w:rsidRPr="00C92E90">
        <w:rPr>
          <w:rFonts w:ascii="Arial" w:hAnsi="Arial" w:cs="Arial"/>
          <w:noProof/>
        </w:rPr>
        <w:drawing>
          <wp:anchor distT="0" distB="0" distL="114300" distR="114300" simplePos="0" relativeHeight="251669504" behindDoc="0" locked="0" layoutInCell="1" allowOverlap="1" wp14:anchorId="379DD1C1" wp14:editId="52BCBEE2">
            <wp:simplePos x="0" y="0"/>
            <wp:positionH relativeFrom="margin">
              <wp:align>center</wp:align>
            </wp:positionH>
            <wp:positionV relativeFrom="paragraph">
              <wp:posOffset>214190</wp:posOffset>
            </wp:positionV>
            <wp:extent cx="5377815" cy="2499995"/>
            <wp:effectExtent l="0" t="0" r="0" b="0"/>
            <wp:wrapSquare wrapText="bothSides"/>
            <wp:docPr id="3105099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0509957" name=""/>
                    <pic:cNvPicPr/>
                  </pic:nvPicPr>
                  <pic:blipFill>
                    <a:blip r:embed="rId13">
                      <a:extLst>
                        <a:ext uri="{28A0092B-C50C-407E-A947-70E740481C1C}">
                          <a14:useLocalDpi xmlns:a14="http://schemas.microsoft.com/office/drawing/2010/main" val="0"/>
                        </a:ext>
                      </a:extLst>
                    </a:blip>
                    <a:stretch>
                      <a:fillRect/>
                    </a:stretch>
                  </pic:blipFill>
                  <pic:spPr>
                    <a:xfrm>
                      <a:off x="0" y="0"/>
                      <a:ext cx="5377815" cy="2499995"/>
                    </a:xfrm>
                    <a:prstGeom prst="rect">
                      <a:avLst/>
                    </a:prstGeom>
                  </pic:spPr>
                </pic:pic>
              </a:graphicData>
            </a:graphic>
            <wp14:sizeRelH relativeFrom="margin">
              <wp14:pctWidth>0</wp14:pctWidth>
            </wp14:sizeRelH>
            <wp14:sizeRelV relativeFrom="margin">
              <wp14:pctHeight>0</wp14:pctHeight>
            </wp14:sizeRelV>
          </wp:anchor>
        </w:drawing>
      </w:r>
    </w:p>
    <w:p w14:paraId="5B2DCF27" w14:textId="0F05AAC6" w:rsidR="00FB3EB8" w:rsidRPr="00C92E90" w:rsidRDefault="00FB3EB8" w:rsidP="00FB3EB8">
      <w:pPr>
        <w:rPr>
          <w:rFonts w:ascii="Arial" w:hAnsi="Arial" w:cs="Arial"/>
        </w:rPr>
      </w:pPr>
    </w:p>
    <w:p w14:paraId="33A1EFE9" w14:textId="77777777" w:rsidR="00337E91" w:rsidRPr="00124381" w:rsidRDefault="00FC4E95" w:rsidP="00124381">
      <w:pPr>
        <w:pStyle w:val="Heading2"/>
      </w:pPr>
      <w:bookmarkStart w:id="22" w:name="_Toc234363994"/>
      <w:r w:rsidRPr="00124381">
        <w:t>2.4 Workforce Skill Transformation</w:t>
      </w:r>
      <w:bookmarkEnd w:id="22"/>
      <w:r w:rsidRPr="00124381">
        <w:t xml:space="preserve"> </w:t>
      </w:r>
    </w:p>
    <w:p w14:paraId="3EB550EE" w14:textId="11AE004E" w:rsidR="00FC4E95" w:rsidRPr="003E4687" w:rsidRDefault="00FC4E95" w:rsidP="003E4687">
      <w:pPr>
        <w:spacing w:line="360" w:lineRule="auto"/>
        <w:jc w:val="both"/>
        <w:rPr>
          <w:rFonts w:ascii="Arial" w:hAnsi="Arial" w:cs="Arial"/>
          <w:sz w:val="24"/>
          <w:szCs w:val="24"/>
        </w:rPr>
      </w:pPr>
      <w:bookmarkStart w:id="23" w:name="_Toc234092437"/>
      <w:bookmarkStart w:id="24" w:name="_Toc234093360"/>
      <w:r w:rsidRPr="003E4687">
        <w:rPr>
          <w:rFonts w:ascii="Arial" w:hAnsi="Arial" w:cs="Arial"/>
          <w:sz w:val="24"/>
          <w:szCs w:val="24"/>
        </w:rPr>
        <w:t>AI adoption transforms skill requirements through three mechanisms: substitution (eliminating demand for replicable skills), augmentation (increasing value of skills complementing AI), and management (creating demand for AI development and governance skills) [</w:t>
      </w:r>
      <w:r w:rsidR="00337E91" w:rsidRPr="003E4687">
        <w:rPr>
          <w:rFonts w:ascii="Arial" w:hAnsi="Arial" w:cs="Arial"/>
          <w:sz w:val="24"/>
          <w:szCs w:val="24"/>
        </w:rPr>
        <w:t>2</w:t>
      </w:r>
      <w:r w:rsidR="007D3D56">
        <w:rPr>
          <w:rFonts w:ascii="Arial" w:hAnsi="Arial" w:cs="Arial"/>
          <w:sz w:val="24"/>
          <w:szCs w:val="24"/>
        </w:rPr>
        <w:t>3</w:t>
      </w:r>
      <w:r w:rsidRPr="003E4687">
        <w:rPr>
          <w:rFonts w:ascii="Arial" w:hAnsi="Arial" w:cs="Arial"/>
          <w:sz w:val="24"/>
          <w:szCs w:val="24"/>
        </w:rPr>
        <w:t>]. Burning Glass Technologies (2021) analysed 150 million US job postings and found AI-related skill demand grew 450% over a decade while routine administrative skill demand declined 23% [</w:t>
      </w:r>
      <w:r w:rsidR="00EB5B69" w:rsidRPr="003E4687">
        <w:rPr>
          <w:rFonts w:ascii="Arial" w:hAnsi="Arial" w:cs="Arial"/>
          <w:sz w:val="24"/>
          <w:szCs w:val="24"/>
        </w:rPr>
        <w:t>24</w:t>
      </w:r>
      <w:r w:rsidRPr="003E4687">
        <w:rPr>
          <w:rFonts w:ascii="Arial" w:hAnsi="Arial" w:cs="Arial"/>
          <w:sz w:val="24"/>
          <w:szCs w:val="24"/>
        </w:rPr>
        <w:t>]. The World Economic Forum (2023) identifies analytical thinking, creative thinking, and AI literacy as the three most rapidly growing skill priorities [</w:t>
      </w:r>
      <w:r w:rsidR="00EB5B69" w:rsidRPr="003E4687">
        <w:rPr>
          <w:rFonts w:ascii="Arial" w:hAnsi="Arial" w:cs="Arial"/>
          <w:sz w:val="24"/>
          <w:szCs w:val="24"/>
        </w:rPr>
        <w:t>8</w:t>
      </w:r>
      <w:r w:rsidRPr="003E4687">
        <w:rPr>
          <w:rFonts w:ascii="Arial" w:hAnsi="Arial" w:cs="Arial"/>
          <w:sz w:val="24"/>
          <w:szCs w:val="24"/>
        </w:rPr>
        <w:t>]. McKinsey</w:t>
      </w:r>
      <w:r w:rsidR="00772288">
        <w:rPr>
          <w:rFonts w:ascii="Arial" w:hAnsi="Arial" w:cs="Arial"/>
          <w:sz w:val="24"/>
          <w:szCs w:val="24"/>
        </w:rPr>
        <w:t xml:space="preserve"> [25]</w:t>
      </w:r>
      <w:r w:rsidR="000D3963">
        <w:rPr>
          <w:rFonts w:ascii="Arial" w:hAnsi="Arial" w:cs="Arial"/>
          <w:sz w:val="24"/>
          <w:szCs w:val="24"/>
        </w:rPr>
        <w:t xml:space="preserve"> </w:t>
      </w:r>
      <w:r w:rsidRPr="003E4687">
        <w:rPr>
          <w:rFonts w:ascii="Arial" w:hAnsi="Arial" w:cs="Arial"/>
          <w:sz w:val="24"/>
          <w:szCs w:val="24"/>
        </w:rPr>
        <w:t xml:space="preserve">estimated 375 million workers globally </w:t>
      </w:r>
      <w:r w:rsidR="00EB5B69" w:rsidRPr="003E4687">
        <w:rPr>
          <w:rFonts w:ascii="Arial" w:hAnsi="Arial" w:cs="Arial"/>
          <w:sz w:val="24"/>
          <w:szCs w:val="24"/>
        </w:rPr>
        <w:t>-</w:t>
      </w:r>
      <w:r w:rsidRPr="003E4687">
        <w:rPr>
          <w:rFonts w:ascii="Arial" w:hAnsi="Arial" w:cs="Arial"/>
          <w:sz w:val="24"/>
          <w:szCs w:val="24"/>
        </w:rPr>
        <w:t xml:space="preserve"> 14% of the workforce </w:t>
      </w:r>
      <w:r w:rsidR="00EB5B69" w:rsidRPr="003E4687">
        <w:rPr>
          <w:rFonts w:ascii="Arial" w:hAnsi="Arial" w:cs="Arial"/>
          <w:sz w:val="24"/>
          <w:szCs w:val="24"/>
        </w:rPr>
        <w:t>-</w:t>
      </w:r>
      <w:r w:rsidRPr="003E4687">
        <w:rPr>
          <w:rFonts w:ascii="Arial" w:hAnsi="Arial" w:cs="Arial"/>
          <w:sz w:val="24"/>
          <w:szCs w:val="24"/>
        </w:rPr>
        <w:t xml:space="preserve"> may need to change occupational categories and acquire substantially new skills by 2030</w:t>
      </w:r>
      <w:bookmarkEnd w:id="23"/>
      <w:bookmarkEnd w:id="24"/>
      <w:r w:rsidR="00CC42DF">
        <w:rPr>
          <w:rFonts w:ascii="Arial" w:hAnsi="Arial" w:cs="Arial"/>
          <w:sz w:val="24"/>
          <w:szCs w:val="24"/>
        </w:rPr>
        <w:t>.</w:t>
      </w:r>
    </w:p>
    <w:p w14:paraId="751DB5A4" w14:textId="77777777" w:rsidR="004F27F7" w:rsidRPr="00124381" w:rsidRDefault="004F27F7" w:rsidP="00124381">
      <w:pPr>
        <w:pStyle w:val="Heading2"/>
      </w:pPr>
      <w:bookmarkStart w:id="25" w:name="_Toc234363995"/>
      <w:r w:rsidRPr="00124381">
        <w:t>2.5 Organisational Adaptation and Workforce Development</w:t>
      </w:r>
      <w:bookmarkEnd w:id="25"/>
      <w:r w:rsidRPr="00124381">
        <w:t xml:space="preserve"> </w:t>
      </w:r>
    </w:p>
    <w:p w14:paraId="40D42E4D" w14:textId="7EAB38AD" w:rsidR="00CC46E2" w:rsidRPr="00D036BA" w:rsidRDefault="004F27F7" w:rsidP="00D036BA">
      <w:pPr>
        <w:spacing w:line="360" w:lineRule="auto"/>
        <w:jc w:val="both"/>
        <w:rPr>
          <w:rFonts w:ascii="Arial" w:eastAsiaTheme="majorEastAsia" w:hAnsi="Arial" w:cs="Arial"/>
          <w:sz w:val="24"/>
          <w:szCs w:val="24"/>
        </w:rPr>
      </w:pPr>
      <w:bookmarkStart w:id="26" w:name="_Toc234092439"/>
      <w:bookmarkStart w:id="27" w:name="_Toc234093362"/>
      <w:r w:rsidRPr="003E4687">
        <w:rPr>
          <w:rFonts w:ascii="Arial" w:hAnsi="Arial" w:cs="Arial"/>
          <w:sz w:val="24"/>
          <w:szCs w:val="24"/>
        </w:rPr>
        <w:t xml:space="preserve">The literature identifies three dominant adaptation strategies. The substitution strategy - replacing human workers with AI - is </w:t>
      </w:r>
      <w:r w:rsidR="00B8565F" w:rsidRPr="003E4687">
        <w:rPr>
          <w:rFonts w:ascii="Arial" w:hAnsi="Arial" w:cs="Arial"/>
          <w:sz w:val="24"/>
          <w:szCs w:val="24"/>
        </w:rPr>
        <w:t>most reported</w:t>
      </w:r>
      <w:r w:rsidRPr="003E4687">
        <w:rPr>
          <w:rFonts w:ascii="Arial" w:hAnsi="Arial" w:cs="Arial"/>
          <w:sz w:val="24"/>
          <w:szCs w:val="24"/>
        </w:rPr>
        <w:t xml:space="preserve"> but associated with highest social costs and sometimes with productivity losses from eliminating tacit knowledge [</w:t>
      </w:r>
      <w:r w:rsidR="007759AF">
        <w:rPr>
          <w:rFonts w:ascii="Arial" w:hAnsi="Arial" w:cs="Arial"/>
          <w:sz w:val="24"/>
          <w:szCs w:val="24"/>
        </w:rPr>
        <w:t>10</w:t>
      </w:r>
      <w:r w:rsidR="00C04B09">
        <w:rPr>
          <w:rFonts w:ascii="Arial" w:hAnsi="Arial" w:cs="Arial"/>
          <w:sz w:val="24"/>
          <w:szCs w:val="24"/>
        </w:rPr>
        <w:t>],</w:t>
      </w:r>
      <w:r w:rsidR="00C45EDD">
        <w:rPr>
          <w:rFonts w:ascii="Arial" w:hAnsi="Arial" w:cs="Arial"/>
          <w:sz w:val="24"/>
          <w:szCs w:val="24"/>
        </w:rPr>
        <w:t xml:space="preserve"> </w:t>
      </w:r>
      <w:r w:rsidR="00C04B09">
        <w:rPr>
          <w:rFonts w:ascii="Arial" w:hAnsi="Arial" w:cs="Arial"/>
          <w:sz w:val="24"/>
          <w:szCs w:val="24"/>
        </w:rPr>
        <w:t>[25].</w:t>
      </w:r>
      <w:r w:rsidRPr="003E4687">
        <w:rPr>
          <w:rFonts w:ascii="Arial" w:hAnsi="Arial" w:cs="Arial"/>
          <w:sz w:val="24"/>
          <w:szCs w:val="24"/>
        </w:rPr>
        <w:t xml:space="preserve"> The augmentation strategy - deploying AI to enhance human capability - is consistently associated with stronger productivity outcomes and workforce retention. The redesign strategy - reconceiving job </w:t>
      </w:r>
      <w:proofErr w:type="spellStart"/>
      <w:r w:rsidRPr="003E4687">
        <w:rPr>
          <w:rFonts w:ascii="Arial" w:hAnsi="Arial" w:cs="Arial"/>
          <w:sz w:val="24"/>
          <w:szCs w:val="24"/>
        </w:rPr>
        <w:t>roles</w:t>
      </w:r>
      <w:proofErr w:type="spellEnd"/>
      <w:r w:rsidRPr="003E4687">
        <w:rPr>
          <w:rFonts w:ascii="Arial" w:hAnsi="Arial" w:cs="Arial"/>
          <w:sz w:val="24"/>
          <w:szCs w:val="24"/>
        </w:rPr>
        <w:t xml:space="preserve"> around human-AI collaboration - is identified as most likely to deliver both productivity and wellbeing </w:t>
      </w:r>
      <w:r w:rsidR="00B8565F" w:rsidRPr="003E4687">
        <w:rPr>
          <w:rFonts w:ascii="Arial" w:hAnsi="Arial" w:cs="Arial"/>
          <w:sz w:val="24"/>
          <w:szCs w:val="24"/>
        </w:rPr>
        <w:t>benefits but</w:t>
      </w:r>
      <w:r w:rsidRPr="003E4687">
        <w:rPr>
          <w:rFonts w:ascii="Arial" w:hAnsi="Arial" w:cs="Arial"/>
          <w:sz w:val="24"/>
          <w:szCs w:val="24"/>
        </w:rPr>
        <w:t xml:space="preserve"> is least commonly implemented due to organisational complexity [</w:t>
      </w:r>
      <w:r w:rsidR="00F023F3" w:rsidRPr="003E4687">
        <w:rPr>
          <w:rFonts w:ascii="Arial" w:hAnsi="Arial" w:cs="Arial"/>
          <w:sz w:val="24"/>
          <w:szCs w:val="24"/>
        </w:rPr>
        <w:t>2</w:t>
      </w:r>
      <w:r w:rsidR="005010C2">
        <w:rPr>
          <w:rFonts w:ascii="Arial" w:hAnsi="Arial" w:cs="Arial"/>
          <w:sz w:val="24"/>
          <w:szCs w:val="24"/>
        </w:rPr>
        <w:t>6</w:t>
      </w:r>
      <w:r w:rsidRPr="003E4687">
        <w:rPr>
          <w:rFonts w:ascii="Arial" w:hAnsi="Arial" w:cs="Arial"/>
          <w:sz w:val="24"/>
          <w:szCs w:val="24"/>
        </w:rPr>
        <w:t xml:space="preserve">]. Pew Research </w:t>
      </w:r>
      <w:r w:rsidR="00B8565F" w:rsidRPr="003E4687">
        <w:rPr>
          <w:rFonts w:ascii="Arial" w:hAnsi="Arial" w:cs="Arial"/>
          <w:sz w:val="24"/>
          <w:szCs w:val="24"/>
        </w:rPr>
        <w:t>Centre</w:t>
      </w:r>
      <w:r w:rsidRPr="003E4687">
        <w:rPr>
          <w:rFonts w:ascii="Arial" w:hAnsi="Arial" w:cs="Arial"/>
          <w:sz w:val="24"/>
          <w:szCs w:val="24"/>
        </w:rPr>
        <w:t xml:space="preserve"> </w:t>
      </w:r>
      <w:r w:rsidRPr="003E4687">
        <w:rPr>
          <w:rFonts w:ascii="Arial" w:hAnsi="Arial" w:cs="Arial"/>
          <w:sz w:val="24"/>
          <w:szCs w:val="24"/>
        </w:rPr>
        <w:lastRenderedPageBreak/>
        <w:t>(2023) found 62% of American workers anticipated AI would significantly affect their job within ten years, but only 28% reported their employer had offered AI-related training [</w:t>
      </w:r>
      <w:r w:rsidR="00F023F3" w:rsidRPr="003E4687">
        <w:rPr>
          <w:rFonts w:ascii="Arial" w:hAnsi="Arial" w:cs="Arial"/>
          <w:sz w:val="24"/>
          <w:szCs w:val="24"/>
        </w:rPr>
        <w:t>2</w:t>
      </w:r>
      <w:r w:rsidR="005010C2">
        <w:rPr>
          <w:rFonts w:ascii="Arial" w:hAnsi="Arial" w:cs="Arial"/>
          <w:sz w:val="24"/>
          <w:szCs w:val="24"/>
        </w:rPr>
        <w:t>7</w:t>
      </w:r>
      <w:r w:rsidRPr="003E4687">
        <w:rPr>
          <w:rFonts w:ascii="Arial" w:hAnsi="Arial" w:cs="Arial"/>
          <w:sz w:val="24"/>
          <w:szCs w:val="24"/>
        </w:rPr>
        <w:t>]. This gap between anticipated disruption and actual preparedness investment reflects the short-termism documented in organisational adaptation research</w:t>
      </w:r>
      <w:r w:rsidR="00F023F3" w:rsidRPr="003E4687">
        <w:rPr>
          <w:rFonts w:ascii="Arial" w:hAnsi="Arial" w:cs="Arial"/>
          <w:sz w:val="24"/>
          <w:szCs w:val="24"/>
        </w:rPr>
        <w:t>.</w:t>
      </w:r>
      <w:bookmarkEnd w:id="26"/>
      <w:bookmarkEnd w:id="27"/>
    </w:p>
    <w:p w14:paraId="6A7E343A" w14:textId="75971A2D" w:rsidR="001C194C" w:rsidRDefault="00CC46E2" w:rsidP="001C194C">
      <w:pPr>
        <w:pStyle w:val="Heading2"/>
      </w:pPr>
      <w:bookmarkStart w:id="28" w:name="_Toc234363996"/>
      <w:r>
        <w:t>2</w:t>
      </w:r>
      <w:r w:rsidR="006B466E" w:rsidRPr="00124381">
        <w:t>.6 Research Gaps and Contribution</w:t>
      </w:r>
      <w:bookmarkStart w:id="29" w:name="_Toc234092441"/>
      <w:bookmarkEnd w:id="28"/>
    </w:p>
    <w:p w14:paraId="1DEB5A3E" w14:textId="2E44440C" w:rsidR="005C4405" w:rsidRPr="00D64BC8" w:rsidRDefault="001C194C" w:rsidP="00D64BC8">
      <w:pPr>
        <w:spacing w:line="360" w:lineRule="auto"/>
        <w:jc w:val="both"/>
        <w:rPr>
          <w:rFonts w:ascii="Arial" w:hAnsi="Arial" w:cs="Arial"/>
          <w:bCs/>
          <w:sz w:val="24"/>
          <w:szCs w:val="24"/>
        </w:rPr>
      </w:pPr>
      <w:bookmarkStart w:id="30" w:name="_Toc234093364"/>
      <w:r w:rsidRPr="00D64BC8">
        <w:rPr>
          <w:rFonts w:ascii="Arial" w:hAnsi="Arial" w:cs="Arial"/>
          <w:bCs/>
          <w:sz w:val="24"/>
          <w:szCs w:val="24"/>
        </w:rPr>
        <w:t>Go</w:t>
      </w:r>
      <w:r w:rsidR="005C4405" w:rsidRPr="00D64BC8">
        <w:rPr>
          <w:rFonts w:ascii="Arial" w:hAnsi="Arial" w:cs="Arial"/>
          <w:bCs/>
          <w:sz w:val="24"/>
          <w:szCs w:val="24"/>
        </w:rPr>
        <w:t>vernment responses to AI-driven employment transformation vary substantially across national contexts. Nordic countries - particularly Denmark, Finland, and Sweden - have integrated AI workforce readiness into national digital strategy frameworks supported by strong active labour market policies. The UK's National AI Strategy (2021) commits to developing AI skills across the economy, but the Institute for Public Policy Research (2023) found existing provision falls substantially short of the scale required to manage displacement at the pace projected by WEF and McKinsey [</w:t>
      </w:r>
      <w:r w:rsidR="006369D8" w:rsidRPr="00D64BC8">
        <w:rPr>
          <w:rFonts w:ascii="Arial" w:hAnsi="Arial" w:cs="Arial"/>
          <w:bCs/>
          <w:sz w:val="24"/>
          <w:szCs w:val="24"/>
        </w:rPr>
        <w:t>8</w:t>
      </w:r>
      <w:bookmarkEnd w:id="29"/>
      <w:bookmarkEnd w:id="30"/>
      <w:r w:rsidR="00C45EDD">
        <w:rPr>
          <w:rFonts w:ascii="Arial" w:hAnsi="Arial" w:cs="Arial"/>
          <w:bCs/>
          <w:sz w:val="24"/>
          <w:szCs w:val="24"/>
        </w:rPr>
        <w:t>], [9], [25].</w:t>
      </w:r>
    </w:p>
    <w:p w14:paraId="389291D8" w14:textId="77777777" w:rsidR="008D6342" w:rsidRPr="001C194C" w:rsidRDefault="008D6342" w:rsidP="001C194C">
      <w:pPr>
        <w:pStyle w:val="Heading2"/>
      </w:pPr>
      <w:bookmarkStart w:id="31" w:name="_Toc234363997"/>
      <w:r w:rsidRPr="001C194C">
        <w:t>2.7 Key Gaps and Relation to the Proposed Study</w:t>
      </w:r>
      <w:bookmarkEnd w:id="31"/>
      <w:r w:rsidRPr="001C194C">
        <w:t xml:space="preserve"> </w:t>
      </w:r>
    </w:p>
    <w:p w14:paraId="1ECD79D5" w14:textId="77777777" w:rsidR="00A34941" w:rsidRDefault="00A34941" w:rsidP="003909DD">
      <w:pPr>
        <w:spacing w:line="360" w:lineRule="auto"/>
        <w:jc w:val="both"/>
        <w:rPr>
          <w:rFonts w:ascii="Arial" w:hAnsi="Arial" w:cs="Arial"/>
          <w:sz w:val="24"/>
          <w:szCs w:val="24"/>
        </w:rPr>
      </w:pPr>
      <w:r w:rsidRPr="00A34941">
        <w:rPr>
          <w:rFonts w:ascii="Arial" w:hAnsi="Arial" w:cs="Arial"/>
          <w:sz w:val="24"/>
          <w:szCs w:val="24"/>
        </w:rPr>
        <w:t>First, existing evidence presents conflicting conclusions about who is most vulnerable to AI-driven workforce transformation. Earlier automation studies suggest lower-skilled workers are most affected, while recent generative AI research indicates that higher-skilled knowledge workers are increasingly exposed. This contradiction has not yet been fully examined across sectors and demographic groups.</w:t>
      </w:r>
    </w:p>
    <w:p w14:paraId="62AE1906" w14:textId="48FCA186" w:rsidR="003909DD" w:rsidRPr="00C92E90" w:rsidRDefault="008D6342" w:rsidP="003909DD">
      <w:pPr>
        <w:spacing w:line="360" w:lineRule="auto"/>
        <w:jc w:val="both"/>
        <w:rPr>
          <w:rFonts w:ascii="Arial" w:hAnsi="Arial" w:cs="Arial"/>
          <w:b/>
          <w:sz w:val="24"/>
          <w:szCs w:val="24"/>
        </w:rPr>
      </w:pPr>
      <w:r w:rsidRPr="00C92E90">
        <w:rPr>
          <w:rFonts w:ascii="Arial" w:hAnsi="Arial" w:cs="Arial"/>
          <w:sz w:val="24"/>
          <w:szCs w:val="24"/>
        </w:rPr>
        <w:t>Second, the comparative effectiveness of different organisational adaptation strategies has not been systematically evaluated across sectors using a consistent framework. Third, the differential impact across demographic groups has not been comprehensively mapped using available secondary data. Fourth, no integrated strategy framework exists synthesising displacement, skill transformation, and adaptation literatures into actionable guidance for all stakeholders simultaneously. The proposed study addresses all four gaps</w:t>
      </w:r>
      <w:r w:rsidR="003909DD" w:rsidRPr="00C92E90">
        <w:rPr>
          <w:rFonts w:ascii="Arial" w:hAnsi="Arial" w:cs="Arial"/>
          <w:sz w:val="24"/>
          <w:szCs w:val="24"/>
        </w:rPr>
        <w:t>.</w:t>
      </w:r>
    </w:p>
    <w:p w14:paraId="41751468" w14:textId="77777777" w:rsidR="003909DD" w:rsidRPr="001C194C" w:rsidRDefault="003909DD" w:rsidP="001C194C">
      <w:pPr>
        <w:pStyle w:val="Heading2"/>
      </w:pPr>
      <w:bookmarkStart w:id="32" w:name="_Toc234363998"/>
      <w:r w:rsidRPr="001C194C">
        <w:t>2.8 Literature Summary</w:t>
      </w:r>
      <w:bookmarkEnd w:id="32"/>
      <w:r w:rsidRPr="001C194C">
        <w:t xml:space="preserve"> </w:t>
      </w:r>
    </w:p>
    <w:p w14:paraId="7351412A" w14:textId="3C719F57" w:rsidR="003909DD" w:rsidRPr="00C92E90" w:rsidRDefault="00E04E89" w:rsidP="00E04E89">
      <w:pPr>
        <w:spacing w:line="360" w:lineRule="auto"/>
        <w:jc w:val="both"/>
        <w:rPr>
          <w:rFonts w:ascii="Arial" w:eastAsiaTheme="majorEastAsia" w:hAnsi="Arial" w:cs="Arial"/>
          <w:color w:val="0F4761" w:themeColor="accent1" w:themeShade="BF"/>
          <w:sz w:val="40"/>
          <w:szCs w:val="40"/>
        </w:rPr>
      </w:pPr>
      <w:r w:rsidRPr="00E04E89">
        <w:rPr>
          <w:rFonts w:ascii="Arial" w:hAnsi="Arial" w:cs="Arial"/>
          <w:sz w:val="24"/>
          <w:szCs w:val="24"/>
        </w:rPr>
        <w:t xml:space="preserve">The literature demonstrates that AI-driven workforce transformation is a structural phenomenon of significant scale, affecting a broad range of occupations in different ways. Earlier evidence primarily identifies lower-skilled routine workers as the most </w:t>
      </w:r>
      <w:r w:rsidRPr="00E04E89">
        <w:rPr>
          <w:rFonts w:ascii="Arial" w:hAnsi="Arial" w:cs="Arial"/>
          <w:sz w:val="24"/>
          <w:szCs w:val="24"/>
        </w:rPr>
        <w:lastRenderedPageBreak/>
        <w:t>vulnerable to automation, whereas more recent research suggests that generative AI is increasingly affecting knowledge-based and professional occupations. This unresolved contradiction highlights the changing nature of AI-driven workforce transformation and provides the primary justification for the proposed study. Overall, the literature indicates that employment outcomes are influenced by task characteristics, skill complementarity, and institutional factors, while organisational adaptation remains constrained by limited reskilling investment and a preference for substitution over augmentation. Furthermore, existing policy responses vary across countries and are widely considered insufficient to keep pace with the rapid advancement of AI technologies.</w:t>
      </w:r>
      <w:r w:rsidR="003909DD" w:rsidRPr="00C92E90">
        <w:rPr>
          <w:rFonts w:ascii="Arial" w:hAnsi="Arial" w:cs="Arial"/>
        </w:rPr>
        <w:br w:type="page"/>
      </w:r>
    </w:p>
    <w:p w14:paraId="5936DD00" w14:textId="7FE0EF82" w:rsidR="00063C0D" w:rsidRPr="001C194C" w:rsidRDefault="00063C0D" w:rsidP="001C194C">
      <w:pPr>
        <w:pStyle w:val="Heading1"/>
      </w:pPr>
      <w:bookmarkStart w:id="33" w:name="_Toc234363999"/>
      <w:r w:rsidRPr="001C194C">
        <w:lastRenderedPageBreak/>
        <w:t>3. Research Design and Methodology</w:t>
      </w:r>
      <w:bookmarkEnd w:id="33"/>
    </w:p>
    <w:p w14:paraId="28C941A3" w14:textId="77777777" w:rsidR="00063C0D" w:rsidRPr="00C92E90" w:rsidRDefault="00063C0D" w:rsidP="001C194C">
      <w:pPr>
        <w:pStyle w:val="Heading2"/>
      </w:pPr>
      <w:bookmarkStart w:id="34" w:name="_Toc234364000"/>
      <w:r w:rsidRPr="00C92E90">
        <w:t>3.1 Research Design</w:t>
      </w:r>
      <w:bookmarkEnd w:id="34"/>
    </w:p>
    <w:p w14:paraId="06E85EF9" w14:textId="77777777" w:rsidR="00833592" w:rsidRPr="00D64BC8" w:rsidRDefault="00833592" w:rsidP="00D64BC8">
      <w:pPr>
        <w:spacing w:line="360" w:lineRule="auto"/>
        <w:jc w:val="both"/>
        <w:rPr>
          <w:rFonts w:ascii="Arial" w:hAnsi="Arial" w:cs="Arial"/>
          <w:b/>
          <w:sz w:val="24"/>
          <w:szCs w:val="24"/>
        </w:rPr>
      </w:pPr>
      <w:bookmarkStart w:id="35" w:name="_Toc234092446"/>
      <w:bookmarkStart w:id="36" w:name="_Toc234093369"/>
      <w:r w:rsidRPr="00D64BC8">
        <w:rPr>
          <w:rFonts w:ascii="Arial" w:hAnsi="Arial" w:cs="Arial"/>
          <w:sz w:val="24"/>
          <w:szCs w:val="24"/>
        </w:rPr>
        <w:t xml:space="preserve">This research adopts a </w:t>
      </w:r>
      <w:r w:rsidRPr="00D64BC8">
        <w:rPr>
          <w:rFonts w:ascii="Arial" w:hAnsi="Arial" w:cs="Arial"/>
          <w:bCs/>
          <w:sz w:val="24"/>
          <w:szCs w:val="24"/>
        </w:rPr>
        <w:t>mixed methods approach</w:t>
      </w:r>
      <w:r w:rsidRPr="00D64BC8">
        <w:rPr>
          <w:rFonts w:ascii="Arial" w:hAnsi="Arial" w:cs="Arial"/>
          <w:sz w:val="24"/>
          <w:szCs w:val="24"/>
        </w:rPr>
        <w:t>, combining quantitative analysis of secondary datasets with qualitative analysis of case studies, policy documents, and industry reports. This approach is appropriate because it examines both measurable trends and the experiences behind AI-driven workforce transformation. Using multiple data sources enables triangulation, improving the reliability of the findings. As the study relies solely on secondary data, no primary data collection or institutional ethical approval is required.</w:t>
      </w:r>
      <w:bookmarkEnd w:id="35"/>
      <w:bookmarkEnd w:id="36"/>
    </w:p>
    <w:p w14:paraId="6C2805E1" w14:textId="3D1FC57F" w:rsidR="00063C0D" w:rsidRPr="001C194C" w:rsidRDefault="00063C0D" w:rsidP="001C194C">
      <w:pPr>
        <w:pStyle w:val="Heading2"/>
      </w:pPr>
      <w:bookmarkStart w:id="37" w:name="_Toc234364001"/>
      <w:r w:rsidRPr="001C194C">
        <w:t>3.2 Research Methods and Materials</w:t>
      </w:r>
      <w:bookmarkEnd w:id="37"/>
    </w:p>
    <w:p w14:paraId="1BC99ECD" w14:textId="23995A27" w:rsidR="00063C0D" w:rsidRPr="001C194C" w:rsidRDefault="00063C0D" w:rsidP="001C194C">
      <w:pPr>
        <w:pStyle w:val="Heading3"/>
      </w:pPr>
      <w:bookmarkStart w:id="38" w:name="_Toc234364002"/>
      <w:r w:rsidRPr="001C194C">
        <w:t xml:space="preserve">3.2.1 </w:t>
      </w:r>
      <w:r w:rsidR="00E55407" w:rsidRPr="001C194C">
        <w:t>Quantitative Methods - Secondary Statistical Analysis</w:t>
      </w:r>
      <w:bookmarkEnd w:id="38"/>
    </w:p>
    <w:p w14:paraId="4BCE6D45" w14:textId="77777777" w:rsidR="00396663" w:rsidRDefault="00063C0D" w:rsidP="00396663">
      <w:pPr>
        <w:spacing w:line="360" w:lineRule="auto"/>
        <w:jc w:val="both"/>
        <w:rPr>
          <w:rFonts w:ascii="Arial" w:eastAsiaTheme="majorEastAsia" w:hAnsi="Arial" w:cs="Arial"/>
          <w:sz w:val="24"/>
          <w:szCs w:val="24"/>
        </w:rPr>
      </w:pPr>
      <w:r w:rsidRPr="00C92E90">
        <w:rPr>
          <w:rFonts w:ascii="Arial" w:eastAsiaTheme="majorEastAsia" w:hAnsi="Arial" w:cs="Arial"/>
          <w:sz w:val="24"/>
          <w:szCs w:val="24"/>
        </w:rPr>
        <w:t xml:space="preserve">A quantitative approach is used because the study focuses on numerical data and statistical analysis. Methods such as descriptive statistics, correlation analysis, and regression analysis will be used to examine the relationship between AI exposure and labour market outcomes. </w:t>
      </w:r>
      <w:r w:rsidR="00396663" w:rsidRPr="00396663">
        <w:rPr>
          <w:rFonts w:ascii="Arial" w:eastAsiaTheme="majorEastAsia" w:hAnsi="Arial" w:cs="Arial"/>
          <w:sz w:val="24"/>
          <w:szCs w:val="24"/>
        </w:rPr>
        <w:t>The quantitative component is necessary because it identifies measurable patterns in AI exposure, employment outcomes, and skill changes. However, it is complemented by qualitative analysis to explain organisational adaptation and policy responses.</w:t>
      </w:r>
    </w:p>
    <w:p w14:paraId="0DE621F2" w14:textId="1AB5CEE2" w:rsidR="00C01A7D" w:rsidRPr="001C194C" w:rsidRDefault="00C01A7D" w:rsidP="00396663">
      <w:pPr>
        <w:pStyle w:val="Heading3"/>
      </w:pPr>
      <w:bookmarkStart w:id="39" w:name="_Toc234364003"/>
      <w:r w:rsidRPr="001C194C">
        <w:t>3.2.2 Qualitative Methods – Reflexive Thematic Analysis</w:t>
      </w:r>
      <w:bookmarkEnd w:id="39"/>
    </w:p>
    <w:p w14:paraId="50B1015A" w14:textId="58C7CE3B" w:rsidR="00C01A7D" w:rsidRPr="00C92E90" w:rsidRDefault="00C01A7D" w:rsidP="00C01A7D">
      <w:pPr>
        <w:spacing w:line="360" w:lineRule="auto"/>
        <w:jc w:val="both"/>
        <w:rPr>
          <w:rFonts w:ascii="Arial" w:eastAsiaTheme="majorEastAsia" w:hAnsi="Arial" w:cs="Arial"/>
          <w:sz w:val="24"/>
          <w:szCs w:val="24"/>
        </w:rPr>
      </w:pPr>
      <w:r w:rsidRPr="00C92E90">
        <w:rPr>
          <w:rFonts w:ascii="Arial" w:eastAsiaTheme="majorEastAsia" w:hAnsi="Arial" w:cs="Arial"/>
          <w:sz w:val="24"/>
          <w:szCs w:val="24"/>
        </w:rPr>
        <w:t>The qualitative component will use Reflexive Thematic Analysis (RTA) to analyse organisational case studies, policy documents, and industry reports</w:t>
      </w:r>
      <w:r w:rsidR="00431BED" w:rsidRPr="00C92E90">
        <w:rPr>
          <w:rFonts w:ascii="Arial" w:eastAsiaTheme="majorEastAsia" w:hAnsi="Arial" w:cs="Arial"/>
          <w:sz w:val="24"/>
          <w:szCs w:val="24"/>
        </w:rPr>
        <w:t xml:space="preserve"> [2</w:t>
      </w:r>
      <w:r w:rsidR="009A71BD">
        <w:rPr>
          <w:rFonts w:ascii="Arial" w:eastAsiaTheme="majorEastAsia" w:hAnsi="Arial" w:cs="Arial"/>
          <w:sz w:val="24"/>
          <w:szCs w:val="24"/>
        </w:rPr>
        <w:t>8</w:t>
      </w:r>
      <w:r w:rsidR="00431BED" w:rsidRPr="00C92E90">
        <w:rPr>
          <w:rFonts w:ascii="Arial" w:eastAsiaTheme="majorEastAsia" w:hAnsi="Arial" w:cs="Arial"/>
          <w:sz w:val="24"/>
          <w:szCs w:val="24"/>
        </w:rPr>
        <w:t>].</w:t>
      </w:r>
      <w:r w:rsidRPr="00C92E90">
        <w:rPr>
          <w:rFonts w:ascii="Arial" w:eastAsiaTheme="majorEastAsia" w:hAnsi="Arial" w:cs="Arial"/>
          <w:sz w:val="24"/>
          <w:szCs w:val="24"/>
        </w:rPr>
        <w:t xml:space="preserve"> The selected case studies include IBM, Amazon, AT&amp;T, Siemens, and Denmark's flexicurity model, representing technology companies, manufacturing, and national policy initiatives. Data will be analysed using Braun and Clarke's contemporary Reflexive Thematic Analysis framework, which follows six iterative phases: familiarisation with the data, coding, generating themes, reviewing themes, defining and naming themes, and producing the final report. NVivo software will be used to support data organisation, coding, and theme development.</w:t>
      </w:r>
    </w:p>
    <w:p w14:paraId="6FD8FF3E" w14:textId="77777777" w:rsidR="00D41F21" w:rsidRPr="00C92E90" w:rsidRDefault="00D41F21" w:rsidP="00063C0D">
      <w:pPr>
        <w:spacing w:line="360" w:lineRule="auto"/>
        <w:jc w:val="both"/>
        <w:rPr>
          <w:rFonts w:ascii="Arial" w:eastAsiaTheme="majorEastAsia" w:hAnsi="Arial" w:cs="Arial"/>
          <w:b/>
          <w:bCs/>
          <w:sz w:val="24"/>
          <w:szCs w:val="24"/>
        </w:rPr>
      </w:pPr>
    </w:p>
    <w:p w14:paraId="66FC3554" w14:textId="77777777" w:rsidR="00C01A7D" w:rsidRPr="00C92E90" w:rsidRDefault="00C01A7D">
      <w:pPr>
        <w:rPr>
          <w:rFonts w:ascii="Arial" w:eastAsiaTheme="majorEastAsia" w:hAnsi="Arial" w:cs="Arial"/>
          <w:b/>
          <w:bCs/>
          <w:sz w:val="24"/>
          <w:szCs w:val="24"/>
        </w:rPr>
      </w:pPr>
      <w:r w:rsidRPr="00C92E90">
        <w:rPr>
          <w:rFonts w:ascii="Arial" w:eastAsiaTheme="majorEastAsia" w:hAnsi="Arial" w:cs="Arial"/>
          <w:b/>
          <w:bCs/>
          <w:sz w:val="24"/>
          <w:szCs w:val="24"/>
        </w:rPr>
        <w:br w:type="page"/>
      </w:r>
    </w:p>
    <w:p w14:paraId="4CB97F02" w14:textId="62704874" w:rsidR="001361AB" w:rsidRPr="001C194C" w:rsidRDefault="001361AB" w:rsidP="001C194C">
      <w:pPr>
        <w:pStyle w:val="Heading3"/>
      </w:pPr>
      <w:bookmarkStart w:id="40" w:name="_Toc234364004"/>
      <w:r w:rsidRPr="001C194C">
        <w:lastRenderedPageBreak/>
        <w:t>3.2.3 Research Architecture</w:t>
      </w:r>
      <w:bookmarkEnd w:id="40"/>
      <w:r w:rsidRPr="001C194C">
        <w:t xml:space="preserve"> </w:t>
      </w:r>
    </w:p>
    <w:p w14:paraId="54C5E486" w14:textId="369296D5" w:rsidR="0039661F" w:rsidRPr="00C92E90" w:rsidRDefault="00E267CB" w:rsidP="00063C0D">
      <w:pPr>
        <w:spacing w:line="360" w:lineRule="auto"/>
        <w:jc w:val="both"/>
        <w:rPr>
          <w:rFonts w:ascii="Arial" w:hAnsi="Arial" w:cs="Arial"/>
          <w:noProof/>
        </w:rPr>
      </w:pPr>
      <w:r w:rsidRPr="00E267CB">
        <w:rPr>
          <w:rFonts w:ascii="Arial" w:hAnsi="Arial" w:cs="Arial"/>
          <w:noProof/>
        </w:rPr>
        <w:t>Figure 3 illustrates the seven-stage research architecture from data collection to the final strategy framework.</w:t>
      </w:r>
    </w:p>
    <w:p w14:paraId="2258095D" w14:textId="01D6F5DF" w:rsidR="0039661F" w:rsidRPr="00C92E90" w:rsidRDefault="0039661F" w:rsidP="00063C0D">
      <w:pPr>
        <w:spacing w:line="360" w:lineRule="auto"/>
        <w:jc w:val="both"/>
        <w:rPr>
          <w:rFonts w:ascii="Arial" w:eastAsiaTheme="majorEastAsia" w:hAnsi="Arial" w:cs="Arial"/>
          <w:sz w:val="24"/>
          <w:szCs w:val="24"/>
        </w:rPr>
      </w:pPr>
      <w:r w:rsidRPr="00C92E90">
        <w:rPr>
          <w:rFonts w:ascii="Arial" w:hAnsi="Arial" w:cs="Arial"/>
          <w:noProof/>
        </w:rPr>
        <mc:AlternateContent>
          <mc:Choice Requires="wps">
            <w:drawing>
              <wp:anchor distT="0" distB="0" distL="114300" distR="114300" simplePos="0" relativeHeight="251674624" behindDoc="0" locked="0" layoutInCell="1" allowOverlap="1" wp14:anchorId="2EA30B42" wp14:editId="7C1A258D">
                <wp:simplePos x="0" y="0"/>
                <wp:positionH relativeFrom="column">
                  <wp:posOffset>0</wp:posOffset>
                </wp:positionH>
                <wp:positionV relativeFrom="paragraph">
                  <wp:posOffset>1619250</wp:posOffset>
                </wp:positionV>
                <wp:extent cx="5731510" cy="635"/>
                <wp:effectExtent l="0" t="0" r="0" b="0"/>
                <wp:wrapSquare wrapText="bothSides"/>
                <wp:docPr id="1275852240"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D013BF1" w14:textId="5FF927BB" w:rsidR="0039661F" w:rsidRPr="00F11873" w:rsidRDefault="0039661F" w:rsidP="0039661F">
                            <w:pPr>
                              <w:pStyle w:val="Caption"/>
                              <w:jc w:val="center"/>
                              <w:rPr>
                                <w:rFonts w:ascii="Arial" w:eastAsiaTheme="majorEastAsia" w:hAnsi="Arial" w:cs="Arial"/>
                              </w:rPr>
                            </w:pPr>
                            <w:bookmarkStart w:id="41" w:name="_Toc234109110"/>
                            <w:r>
                              <w:t xml:space="preserve">Figure </w:t>
                            </w:r>
                            <w:fldSimple w:instr=" SEQ Figure \* ARABIC ">
                              <w:r w:rsidR="00615CE2">
                                <w:rPr>
                                  <w:noProof/>
                                </w:rPr>
                                <w:t>3</w:t>
                              </w:r>
                            </w:fldSimple>
                            <w:r w:rsidRPr="007166AE">
                              <w:t xml:space="preserve"> Research </w:t>
                            </w:r>
                            <w:r w:rsidR="00EC4DEC">
                              <w:t>D</w:t>
                            </w:r>
                            <w:r w:rsidRPr="007166AE">
                              <w:t xml:space="preserve">esign </w:t>
                            </w:r>
                            <w:r w:rsidR="00EC4DEC">
                              <w:t>A</w:t>
                            </w:r>
                            <w:r w:rsidRPr="007166AE">
                              <w:t xml:space="preserve">rchitecture </w:t>
                            </w:r>
                            <w:bookmarkEnd w:id="4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EA30B42" id="_x0000_s1028" type="#_x0000_t202" style="position:absolute;left:0;text-align:left;margin-left:0;margin-top:127.5pt;width:451.3pt;height:.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" stroked="f">
                <v:textbox style="mso-fit-shape-to-text:t" inset="0,0,0,0">
                  <w:txbxContent>
                    <w:p w14:paraId="2D013BF1" w14:textId="5FF927BB" w:rsidR="0039661F" w:rsidRPr="00F11873" w:rsidRDefault="0039661F" w:rsidP="0039661F">
                      <w:pPr>
                        <w:pStyle w:val="Caption"/>
                        <w:jc w:val="center"/>
                        <w:rPr>
                          <w:rFonts w:ascii="Arial" w:eastAsiaTheme="majorEastAsia" w:hAnsi="Arial" w:cs="Arial"/>
                        </w:rPr>
                      </w:pPr>
                      <w:bookmarkStart w:id="46" w:name="_Toc234109110"/>
                      <w:r>
                        <w:t xml:space="preserve">Figure </w:t>
                      </w:r>
                      <w:fldSimple w:instr=" SEQ Figure \* ARABIC ">
                        <w:r w:rsidR="00615CE2">
                          <w:rPr>
                            <w:noProof/>
                          </w:rPr>
                          <w:t>3</w:t>
                        </w:r>
                      </w:fldSimple>
                      <w:r w:rsidRPr="007166AE">
                        <w:t xml:space="preserve"> Research </w:t>
                      </w:r>
                      <w:r w:rsidR="00EC4DEC">
                        <w:t>D</w:t>
                      </w:r>
                      <w:r w:rsidRPr="007166AE">
                        <w:t xml:space="preserve">esign </w:t>
                      </w:r>
                      <w:r w:rsidR="00EC4DEC">
                        <w:t>A</w:t>
                      </w:r>
                      <w:r w:rsidRPr="007166AE">
                        <w:t xml:space="preserve">rchitecture </w:t>
                      </w:r>
                      <w:bookmarkEnd w:id="46"/>
                    </w:p>
                  </w:txbxContent>
                </v:textbox>
                <w10:wrap type="square"/>
              </v:shape>
            </w:pict>
          </mc:Fallback>
        </mc:AlternateContent>
      </w:r>
      <w:r w:rsidRPr="00C92E90">
        <w:rPr>
          <w:rFonts w:ascii="Arial" w:eastAsiaTheme="majorEastAsia" w:hAnsi="Arial" w:cs="Arial"/>
          <w:noProof/>
          <w:sz w:val="24"/>
          <w:szCs w:val="24"/>
        </w:rPr>
        <w:drawing>
          <wp:anchor distT="0" distB="0" distL="114300" distR="114300" simplePos="0" relativeHeight="251672576" behindDoc="0" locked="0" layoutInCell="1" allowOverlap="1" wp14:anchorId="34858B33" wp14:editId="5A3F231A">
            <wp:simplePos x="0" y="0"/>
            <wp:positionH relativeFrom="column">
              <wp:posOffset>0</wp:posOffset>
            </wp:positionH>
            <wp:positionV relativeFrom="paragraph">
              <wp:posOffset>-132</wp:posOffset>
            </wp:positionV>
            <wp:extent cx="5731510" cy="1562100"/>
            <wp:effectExtent l="0" t="0" r="2540" b="0"/>
            <wp:wrapSquare wrapText="bothSides"/>
            <wp:docPr id="18197959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9795927"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1562100"/>
                    </a:xfrm>
                    <a:prstGeom prst="rect">
                      <a:avLst/>
                    </a:prstGeom>
                  </pic:spPr>
                </pic:pic>
              </a:graphicData>
            </a:graphic>
          </wp:anchor>
        </w:drawing>
      </w:r>
    </w:p>
    <w:p w14:paraId="429BED1B" w14:textId="77777777" w:rsidR="005143BF" w:rsidRPr="001C194C" w:rsidRDefault="005143BF" w:rsidP="001C194C">
      <w:pPr>
        <w:pStyle w:val="Heading3"/>
      </w:pPr>
      <w:bookmarkStart w:id="42" w:name="_Toc234364005"/>
      <w:r w:rsidRPr="001C194C">
        <w:t>3.2.4 Data Analysis and Evaluation</w:t>
      </w:r>
      <w:bookmarkEnd w:id="42"/>
      <w:r w:rsidRPr="001C194C">
        <w:t xml:space="preserve"> </w:t>
      </w:r>
    </w:p>
    <w:p w14:paraId="055C4004" w14:textId="15277819" w:rsidR="009E00F1" w:rsidRPr="00C92E90" w:rsidRDefault="005143BF" w:rsidP="0037155F">
      <w:pPr>
        <w:spacing w:line="360" w:lineRule="auto"/>
        <w:jc w:val="both"/>
        <w:rPr>
          <w:rFonts w:ascii="Arial" w:eastAsiaTheme="majorEastAsia" w:hAnsi="Arial" w:cs="Arial"/>
          <w:sz w:val="24"/>
          <w:szCs w:val="24"/>
        </w:rPr>
      </w:pPr>
      <w:r w:rsidRPr="00C92E90">
        <w:rPr>
          <w:rFonts w:ascii="Arial" w:eastAsiaTheme="majorEastAsia" w:hAnsi="Arial" w:cs="Arial"/>
          <w:sz w:val="24"/>
          <w:szCs w:val="24"/>
        </w:rPr>
        <w:t xml:space="preserve">Quantitative analysis will employ descriptive statistics, correlation analysis between AI adoption and employment variables, and regression modelling to isolate AI employment effects from confounding factors. Qualitative analysis will employ Braun and Clarke's thematic analysis coded in NVivo, generating first-order codes and second-order themes through iterative comparative analysis. Mixed methods synthesis will use a convergent design integrating quantitative and qualitative findings through a joint display matrix. </w:t>
      </w:r>
    </w:p>
    <w:p w14:paraId="7807031F" w14:textId="4E3AEF36" w:rsidR="009E00F1" w:rsidRPr="00C92E90" w:rsidRDefault="009E00F1" w:rsidP="009E00F1">
      <w:pPr>
        <w:spacing w:line="360" w:lineRule="auto"/>
        <w:jc w:val="both"/>
        <w:rPr>
          <w:rFonts w:ascii="Arial" w:eastAsiaTheme="majorEastAsia" w:hAnsi="Arial" w:cs="Arial"/>
          <w:sz w:val="24"/>
          <w:szCs w:val="24"/>
        </w:rPr>
      </w:pPr>
      <w:r w:rsidRPr="00C92E90">
        <w:rPr>
          <w:rFonts w:ascii="Arial" w:eastAsiaTheme="majorEastAsia" w:hAnsi="Arial" w:cs="Arial"/>
          <w:sz w:val="24"/>
          <w:szCs w:val="24"/>
        </w:rPr>
        <w:t xml:space="preserve">To provide a clear overview of the research methodology, Figure </w:t>
      </w:r>
      <w:r w:rsidR="009821AA">
        <w:rPr>
          <w:rFonts w:ascii="Arial" w:eastAsiaTheme="majorEastAsia" w:hAnsi="Arial" w:cs="Arial"/>
          <w:sz w:val="24"/>
          <w:szCs w:val="24"/>
        </w:rPr>
        <w:t>4</w:t>
      </w:r>
      <w:r w:rsidRPr="00C92E90">
        <w:rPr>
          <w:rFonts w:ascii="Arial" w:eastAsiaTheme="majorEastAsia" w:hAnsi="Arial" w:cs="Arial"/>
          <w:sz w:val="24"/>
          <w:szCs w:val="24"/>
        </w:rPr>
        <w:t xml:space="preserve"> summarises the secondary data sources used in this study, their purpose, the research objectives they support, and the analytical methods applied. This visual demonstrates how each source contributes to addressing the research objectives and highlights the integration of quantitative and qualitative methods within the mixed methods research design.</w:t>
      </w:r>
    </w:p>
    <w:p w14:paraId="3489A630" w14:textId="77777777" w:rsidR="00456964" w:rsidRPr="00C92E90" w:rsidRDefault="00F3539A" w:rsidP="00456964">
      <w:pPr>
        <w:rPr>
          <w:rFonts w:ascii="Arial" w:hAnsi="Arial" w:cs="Arial"/>
        </w:rPr>
      </w:pPr>
      <w:r w:rsidRPr="00C92E90">
        <w:rPr>
          <w:rFonts w:ascii="Arial" w:hAnsi="Arial" w:cs="Arial"/>
          <w:noProof/>
        </w:rPr>
        <w:lastRenderedPageBreak/>
        <mc:AlternateContent>
          <mc:Choice Requires="wps">
            <w:drawing>
              <wp:anchor distT="0" distB="0" distL="114300" distR="114300" simplePos="0" relativeHeight="251677696" behindDoc="0" locked="0" layoutInCell="1" allowOverlap="1" wp14:anchorId="31E153BB" wp14:editId="76A42940">
                <wp:simplePos x="0" y="0"/>
                <wp:positionH relativeFrom="margin">
                  <wp:align>right</wp:align>
                </wp:positionH>
                <wp:positionV relativeFrom="paragraph">
                  <wp:posOffset>3977759</wp:posOffset>
                </wp:positionV>
                <wp:extent cx="5694045" cy="635"/>
                <wp:effectExtent l="0" t="0" r="1905" b="0"/>
                <wp:wrapSquare wrapText="bothSides"/>
                <wp:docPr id="130906420" name="Text Box 1"/>
                <wp:cNvGraphicFramePr/>
                <a:graphic xmlns:a="http://schemas.openxmlformats.org/drawingml/2006/main">
                  <a:graphicData uri="http://schemas.microsoft.com/office/word/2010/wordprocessingShape">
                    <wps:wsp>
                      <wps:cNvSpPr txBox="1"/>
                      <wps:spPr>
                        <a:xfrm>
                          <a:off x="0" y="0"/>
                          <a:ext cx="5694045" cy="635"/>
                        </a:xfrm>
                        <a:prstGeom prst="rect">
                          <a:avLst/>
                        </a:prstGeom>
                        <a:solidFill>
                          <a:prstClr val="white"/>
                        </a:solidFill>
                        <a:ln>
                          <a:noFill/>
                        </a:ln>
                      </wps:spPr>
                      <wps:txbx>
                        <w:txbxContent>
                          <w:p w14:paraId="527ADCBD" w14:textId="593F14A7" w:rsidR="009E00F1" w:rsidRPr="00C11DF6" w:rsidRDefault="009E00F1" w:rsidP="009E00F1">
                            <w:pPr>
                              <w:pStyle w:val="Caption"/>
                              <w:jc w:val="center"/>
                              <w:rPr>
                                <w:rFonts w:ascii="Arial" w:hAnsi="Arial" w:cs="Arial"/>
                                <w:b/>
                                <w:color w:val="215E99" w:themeColor="text2" w:themeTint="BF"/>
                              </w:rPr>
                            </w:pPr>
                            <w:bookmarkStart w:id="43" w:name="_Toc234109111"/>
                            <w:r>
                              <w:t xml:space="preserve">Figure </w:t>
                            </w:r>
                            <w:fldSimple w:instr=" SEQ Figure \* ARABIC ">
                              <w:r w:rsidR="00615CE2">
                                <w:rPr>
                                  <w:noProof/>
                                </w:rPr>
                                <w:t>4</w:t>
                              </w:r>
                            </w:fldSimple>
                            <w:r>
                              <w:t xml:space="preserve"> </w:t>
                            </w:r>
                            <w:r w:rsidRPr="00D95339">
                              <w:t>Data Sources</w:t>
                            </w:r>
                            <w:bookmarkEnd w:id="43"/>
                            <w:r w:rsidR="00EC4DEC">
                              <w:t xml:space="preserve"> and </w:t>
                            </w:r>
                            <w:r w:rsidR="00DE79AD">
                              <w:t xml:space="preserve">Analysis Methods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E153BB" id="_x0000_s1029" type="#_x0000_t202" style="position:absolute;margin-left:397.15pt;margin-top:313.2pt;width:448.35pt;height:.05pt;z-index:251677696;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" stroked="f">
                <v:textbox style="mso-fit-shape-to-text:t" inset="0,0,0,0">
                  <w:txbxContent>
                    <w:p w14:paraId="527ADCBD" w14:textId="593F14A7" w:rsidR="009E00F1" w:rsidRPr="00C11DF6" w:rsidRDefault="009E00F1" w:rsidP="009E00F1">
                      <w:pPr>
                        <w:pStyle w:val="Caption"/>
                        <w:jc w:val="center"/>
                        <w:rPr>
                          <w:rFonts w:ascii="Arial" w:hAnsi="Arial" w:cs="Arial"/>
                          <w:b/>
                          <w:color w:val="215E99" w:themeColor="text2" w:themeTint="BF"/>
                        </w:rPr>
                      </w:pPr>
                      <w:bookmarkStart w:id="49" w:name="_Toc234109111"/>
                      <w:r>
                        <w:t xml:space="preserve">Figure </w:t>
                      </w:r>
                      <w:fldSimple w:instr=" SEQ Figure \* ARABIC ">
                        <w:r w:rsidR="00615CE2">
                          <w:rPr>
                            <w:noProof/>
                          </w:rPr>
                          <w:t>4</w:t>
                        </w:r>
                      </w:fldSimple>
                      <w:r>
                        <w:t xml:space="preserve"> </w:t>
                      </w:r>
                      <w:r w:rsidRPr="00D95339">
                        <w:t>Data Sources</w:t>
                      </w:r>
                      <w:bookmarkEnd w:id="49"/>
                      <w:r w:rsidR="00EC4DEC">
                        <w:t xml:space="preserve"> and </w:t>
                      </w:r>
                      <w:r w:rsidR="00DE79AD">
                        <w:t xml:space="preserve">Analysis Methods </w:t>
                      </w:r>
                    </w:p>
                  </w:txbxContent>
                </v:textbox>
                <w10:wrap type="square" anchorx="margin"/>
              </v:shape>
            </w:pict>
          </mc:Fallback>
        </mc:AlternateContent>
      </w:r>
      <w:r w:rsidRPr="00C92E90">
        <w:rPr>
          <w:rFonts w:ascii="Arial" w:hAnsi="Arial" w:cs="Arial"/>
          <w:noProof/>
        </w:rPr>
        <w:drawing>
          <wp:anchor distT="0" distB="0" distL="114300" distR="114300" simplePos="0" relativeHeight="251675648" behindDoc="0" locked="0" layoutInCell="1" allowOverlap="1" wp14:anchorId="2C03EE7D" wp14:editId="3D479BDB">
            <wp:simplePos x="0" y="0"/>
            <wp:positionH relativeFrom="margin">
              <wp:posOffset>126749</wp:posOffset>
            </wp:positionH>
            <wp:positionV relativeFrom="paragraph">
              <wp:posOffset>459</wp:posOffset>
            </wp:positionV>
            <wp:extent cx="5694045" cy="3785870"/>
            <wp:effectExtent l="0" t="0" r="1905" b="5080"/>
            <wp:wrapSquare wrapText="bothSides"/>
            <wp:docPr id="927045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704525" name=""/>
                    <pic:cNvPicPr/>
                  </pic:nvPicPr>
                  <pic:blipFill>
                    <a:blip r:embed="rId15">
                      <a:extLst>
                        <a:ext uri="{28A0092B-C50C-407E-A947-70E740481C1C}">
                          <a14:useLocalDpi xmlns:a14="http://schemas.microsoft.com/office/drawing/2010/main" val="0"/>
                        </a:ext>
                      </a:extLst>
                    </a:blip>
                    <a:stretch>
                      <a:fillRect/>
                    </a:stretch>
                  </pic:blipFill>
                  <pic:spPr>
                    <a:xfrm>
                      <a:off x="0" y="0"/>
                      <a:ext cx="5694045" cy="3785870"/>
                    </a:xfrm>
                    <a:prstGeom prst="rect">
                      <a:avLst/>
                    </a:prstGeom>
                  </pic:spPr>
                </pic:pic>
              </a:graphicData>
            </a:graphic>
            <wp14:sizeRelH relativeFrom="margin">
              <wp14:pctWidth>0</wp14:pctWidth>
            </wp14:sizeRelH>
            <wp14:sizeRelV relativeFrom="margin">
              <wp14:pctHeight>0</wp14:pctHeight>
            </wp14:sizeRelV>
          </wp:anchor>
        </w:drawing>
      </w:r>
    </w:p>
    <w:p w14:paraId="221367F4" w14:textId="77777777" w:rsidR="00456964" w:rsidRPr="00C92E90" w:rsidRDefault="00456964" w:rsidP="00456964">
      <w:pPr>
        <w:rPr>
          <w:rFonts w:ascii="Arial" w:hAnsi="Arial" w:cs="Arial"/>
        </w:rPr>
      </w:pPr>
    </w:p>
    <w:p w14:paraId="05816CFB" w14:textId="5D87C18C" w:rsidR="00F3539A" w:rsidRPr="00C92E90" w:rsidRDefault="00F3539A" w:rsidP="00456964">
      <w:pPr>
        <w:spacing w:line="360" w:lineRule="auto"/>
        <w:jc w:val="both"/>
        <w:rPr>
          <w:rFonts w:ascii="Arial" w:eastAsiaTheme="majorEastAsia" w:hAnsi="Arial" w:cs="Arial"/>
          <w:color w:val="215E99" w:themeColor="text2" w:themeTint="BF"/>
          <w:sz w:val="32"/>
          <w:szCs w:val="32"/>
        </w:rPr>
      </w:pPr>
      <w:r w:rsidRPr="00C92E90">
        <w:rPr>
          <w:rFonts w:ascii="Arial" w:hAnsi="Arial" w:cs="Arial"/>
          <w:sz w:val="24"/>
          <w:szCs w:val="24"/>
        </w:rPr>
        <w:t>All datasets are publicly available or accessible through standard academic library subscriptions. No primary data collection from human participants is undertaken, and therefore no institutional ethics approval is required.</w:t>
      </w:r>
    </w:p>
    <w:p w14:paraId="40946834" w14:textId="02807D2E" w:rsidR="00456964" w:rsidRPr="001C194C" w:rsidRDefault="00456964" w:rsidP="001C194C">
      <w:pPr>
        <w:pStyle w:val="Heading3"/>
      </w:pPr>
      <w:bookmarkStart w:id="44" w:name="_Toc234364006"/>
      <w:r w:rsidRPr="001C194C">
        <w:t>3.2.</w:t>
      </w:r>
      <w:r w:rsidR="005C6172">
        <w:t>5</w:t>
      </w:r>
      <w:r w:rsidRPr="001C194C">
        <w:t xml:space="preserve"> Ethical Considerations</w:t>
      </w:r>
      <w:bookmarkEnd w:id="44"/>
      <w:r w:rsidRPr="001C194C">
        <w:t xml:space="preserve"> </w:t>
      </w:r>
    </w:p>
    <w:p w14:paraId="7965C8F7" w14:textId="21580D73" w:rsidR="00FE57B0" w:rsidRDefault="00887F97" w:rsidP="00D70523">
      <w:pPr>
        <w:spacing w:line="360" w:lineRule="auto"/>
        <w:jc w:val="both"/>
        <w:rPr>
          <w:rFonts w:ascii="Arial" w:hAnsi="Arial" w:cs="Arial"/>
          <w:sz w:val="24"/>
          <w:szCs w:val="24"/>
        </w:rPr>
      </w:pPr>
      <w:r w:rsidRPr="00887F97">
        <w:rPr>
          <w:rFonts w:ascii="Arial" w:hAnsi="Arial" w:cs="Arial"/>
          <w:sz w:val="24"/>
          <w:szCs w:val="24"/>
        </w:rPr>
        <w:t>This study uses only secondary data obtained from publicly available and reputable sources, including government datasets, industry reports, and published academic literature. The datasets contain only aggregated or occupation-level information and do not include any personal or identifiable data, resulting in minimal risk to privacy, confidentiality, or participant welfare. All data will be accessed and used in accordance with the relevant terms of use and ethical guidelines, and all sources will be fully acknowledged using IEEE referencing. As no primary data collection or human participants are involved, institutional ethics approval is not required; however, an ethics approval form will be submitted to the University where required to confirm the nature of the research.</w:t>
      </w:r>
    </w:p>
    <w:p w14:paraId="2CAF4102" w14:textId="4BE55D70" w:rsidR="001F7726" w:rsidRPr="00C92E90" w:rsidRDefault="00A8319C" w:rsidP="00D70523">
      <w:pPr>
        <w:spacing w:line="360" w:lineRule="auto"/>
        <w:jc w:val="both"/>
        <w:rPr>
          <w:rFonts w:ascii="Arial" w:eastAsiaTheme="majorEastAsia" w:hAnsi="Arial" w:cs="Arial"/>
          <w:b/>
          <w:color w:val="215E99" w:themeColor="text2" w:themeTint="BF"/>
          <w:sz w:val="32"/>
          <w:szCs w:val="32"/>
        </w:rPr>
      </w:pPr>
      <w:r w:rsidRPr="00C92E90">
        <w:rPr>
          <w:rFonts w:ascii="Arial" w:hAnsi="Arial" w:cs="Arial"/>
          <w:noProof/>
        </w:rPr>
        <w:lastRenderedPageBreak/>
        <mc:AlternateContent>
          <mc:Choice Requires="wps">
            <w:drawing>
              <wp:anchor distT="0" distB="0" distL="114300" distR="114300" simplePos="0" relativeHeight="251682816" behindDoc="0" locked="0" layoutInCell="1" allowOverlap="1" wp14:anchorId="2D9B7644" wp14:editId="741205A7">
                <wp:simplePos x="0" y="0"/>
                <wp:positionH relativeFrom="margin">
                  <wp:align>left</wp:align>
                </wp:positionH>
                <wp:positionV relativeFrom="paragraph">
                  <wp:posOffset>1493615</wp:posOffset>
                </wp:positionV>
                <wp:extent cx="5588000" cy="253365"/>
                <wp:effectExtent l="0" t="0" r="0" b="0"/>
                <wp:wrapSquare wrapText="bothSides"/>
                <wp:docPr id="1662804657" name="Text Box 1"/>
                <wp:cNvGraphicFramePr/>
                <a:graphic xmlns:a="http://schemas.openxmlformats.org/drawingml/2006/main">
                  <a:graphicData uri="http://schemas.microsoft.com/office/word/2010/wordprocessingShape">
                    <wps:wsp>
                      <wps:cNvSpPr txBox="1"/>
                      <wps:spPr>
                        <a:xfrm>
                          <a:off x="0" y="0"/>
                          <a:ext cx="5588000" cy="253365"/>
                        </a:xfrm>
                        <a:prstGeom prst="rect">
                          <a:avLst/>
                        </a:prstGeom>
                        <a:solidFill>
                          <a:prstClr val="white"/>
                        </a:solidFill>
                        <a:ln>
                          <a:noFill/>
                        </a:ln>
                      </wps:spPr>
                      <wps:txbx>
                        <w:txbxContent>
                          <w:p w14:paraId="490700DA" w14:textId="304B4F04" w:rsidR="00A8319C" w:rsidRPr="00400959" w:rsidRDefault="00A8319C" w:rsidP="00A8319C">
                            <w:pPr>
                              <w:pStyle w:val="Caption"/>
                              <w:rPr>
                                <w:b/>
                                <w:bCs/>
                                <w:noProof/>
                                <w:color w:val="auto"/>
                                <w:sz w:val="22"/>
                                <w:szCs w:val="22"/>
                              </w:rPr>
                            </w:pPr>
                            <w:r w:rsidRPr="00400959">
                              <w:rPr>
                                <w:b/>
                                <w:bCs/>
                                <w:color w:val="auto"/>
                                <w:sz w:val="22"/>
                                <w:szCs w:val="22"/>
                              </w:rPr>
                              <w:t>Table 1 Software Tools and Libraries Used in the Research Methodology</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D9B7644" id="_x0000_s1030" type="#_x0000_t202" style="position:absolute;left:0;text-align:left;margin-left:0;margin-top:117.6pt;width:440pt;height:19.95pt;z-index:25168281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" stroked="f">
                <v:textbox inset="0,0,0,0">
                  <w:txbxContent>
                    <w:p w14:paraId="490700DA" w14:textId="304B4F04" w:rsidR="00A8319C" w:rsidRPr="00400959" w:rsidRDefault="00A8319C" w:rsidP="00A8319C">
                      <w:pPr>
                        <w:pStyle w:val="Caption"/>
                        <w:rPr>
                          <w:b/>
                          <w:bCs/>
                          <w:noProof/>
                          <w:color w:val="auto"/>
                          <w:sz w:val="22"/>
                          <w:szCs w:val="22"/>
                        </w:rPr>
                      </w:pPr>
                      <w:r w:rsidRPr="00400959">
                        <w:rPr>
                          <w:b/>
                          <w:bCs/>
                          <w:color w:val="auto"/>
                          <w:sz w:val="22"/>
                          <w:szCs w:val="22"/>
                        </w:rPr>
                        <w:t>Table 1 Software Tools and Libraries Used in the Research Methodology</w:t>
                      </w:r>
                    </w:p>
                  </w:txbxContent>
                </v:textbox>
                <w10:wrap type="square" anchorx="margin"/>
              </v:shape>
            </w:pict>
          </mc:Fallback>
        </mc:AlternateContent>
      </w:r>
      <w:r w:rsidRPr="00C92E90">
        <w:rPr>
          <w:rFonts w:ascii="Arial" w:hAnsi="Arial" w:cs="Arial"/>
          <w:noProof/>
        </w:rPr>
        <mc:AlternateContent>
          <mc:Choice Requires="wps">
            <w:drawing>
              <wp:anchor distT="0" distB="0" distL="114300" distR="114300" simplePos="0" relativeHeight="251680768" behindDoc="0" locked="0" layoutInCell="1" allowOverlap="1" wp14:anchorId="32B69D42" wp14:editId="5A8DB686">
                <wp:simplePos x="0" y="0"/>
                <wp:positionH relativeFrom="margin">
                  <wp:align>left</wp:align>
                </wp:positionH>
                <wp:positionV relativeFrom="paragraph">
                  <wp:posOffset>1469893</wp:posOffset>
                </wp:positionV>
                <wp:extent cx="5588000" cy="307340"/>
                <wp:effectExtent l="0" t="0" r="0" b="0"/>
                <wp:wrapSquare wrapText="bothSides"/>
                <wp:docPr id="1546548325" name="Text Box 1"/>
                <wp:cNvGraphicFramePr/>
                <a:graphic xmlns:a="http://schemas.openxmlformats.org/drawingml/2006/main">
                  <a:graphicData uri="http://schemas.microsoft.com/office/word/2010/wordprocessingShape">
                    <wps:wsp>
                      <wps:cNvSpPr txBox="1"/>
                      <wps:spPr>
                        <a:xfrm>
                          <a:off x="0" y="0"/>
                          <a:ext cx="5588000" cy="307818"/>
                        </a:xfrm>
                        <a:prstGeom prst="rect">
                          <a:avLst/>
                        </a:prstGeom>
                        <a:solidFill>
                          <a:prstClr val="white"/>
                        </a:solidFill>
                        <a:ln>
                          <a:noFill/>
                        </a:ln>
                      </wps:spPr>
                      <wps:txbx>
                        <w:txbxContent>
                          <w:p w14:paraId="56D2C43A" w14:textId="1A6EC114" w:rsidR="00CC40FF" w:rsidRPr="00C9535C" w:rsidRDefault="00CC40FF" w:rsidP="00CC40FF">
                            <w:pPr>
                              <w:pStyle w:val="Caption"/>
                              <w:rPr>
                                <w:rFonts w:ascii="Arial" w:hAnsi="Arial" w:cs="Arial"/>
                                <w:sz w:val="22"/>
                                <w:szCs w:val="2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2B69D42" id="_x0000_s1031" type="#_x0000_t202" style="position:absolute;left:0;text-align:left;margin-left:0;margin-top:115.75pt;width:440pt;height:24.2pt;z-index:25168076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" stroked="f">
                <v:textbox inset="0,0,0,0">
                  <w:txbxContent>
                    <w:p w14:paraId="56D2C43A" w14:textId="1A6EC114" w:rsidR="00CC40FF" w:rsidRPr="00C9535C" w:rsidRDefault="00CC40FF" w:rsidP="00CC40FF">
                      <w:pPr>
                        <w:pStyle w:val="Caption"/>
                        <w:rPr>
                          <w:rFonts w:ascii="Arial" w:hAnsi="Arial" w:cs="Arial"/>
                          <w:sz w:val="22"/>
                          <w:szCs w:val="22"/>
                        </w:rPr>
                      </w:pPr>
                    </w:p>
                  </w:txbxContent>
                </v:textbox>
                <w10:wrap type="square" anchorx="margin"/>
              </v:shape>
            </w:pict>
          </mc:Fallback>
        </mc:AlternateContent>
      </w:r>
      <w:r w:rsidR="00D70523" w:rsidRPr="00C92E90">
        <w:rPr>
          <w:rFonts w:ascii="Arial" w:hAnsi="Arial" w:cs="Arial"/>
          <w:noProof/>
        </w:rPr>
        <w:drawing>
          <wp:anchor distT="0" distB="0" distL="114300" distR="114300" simplePos="0" relativeHeight="251678720" behindDoc="0" locked="0" layoutInCell="1" allowOverlap="1" wp14:anchorId="23E86BA8" wp14:editId="242081BC">
            <wp:simplePos x="0" y="0"/>
            <wp:positionH relativeFrom="margin">
              <wp:align>left</wp:align>
            </wp:positionH>
            <wp:positionV relativeFrom="paragraph">
              <wp:posOffset>1774002</wp:posOffset>
            </wp:positionV>
            <wp:extent cx="5588000" cy="3206750"/>
            <wp:effectExtent l="0" t="0" r="0" b="0"/>
            <wp:wrapSquare wrapText="bothSides"/>
            <wp:docPr id="18056200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5620035" name=""/>
                    <pic:cNvPicPr/>
                  </pic:nvPicPr>
                  <pic:blipFill>
                    <a:blip r:embed="rId16">
                      <a:extLst>
                        <a:ext uri="{28A0092B-C50C-407E-A947-70E740481C1C}">
                          <a14:useLocalDpi xmlns:a14="http://schemas.microsoft.com/office/drawing/2010/main" val="0"/>
                        </a:ext>
                      </a:extLst>
                    </a:blip>
                    <a:stretch>
                      <a:fillRect/>
                    </a:stretch>
                  </pic:blipFill>
                  <pic:spPr>
                    <a:xfrm>
                      <a:off x="0" y="0"/>
                      <a:ext cx="5588000" cy="3206750"/>
                    </a:xfrm>
                    <a:prstGeom prst="rect">
                      <a:avLst/>
                    </a:prstGeom>
                  </pic:spPr>
                </pic:pic>
              </a:graphicData>
            </a:graphic>
          </wp:anchor>
        </w:drawing>
      </w:r>
      <w:r w:rsidR="00D70523" w:rsidRPr="00C92E90">
        <w:rPr>
          <w:rFonts w:ascii="Arial" w:hAnsi="Arial" w:cs="Arial"/>
          <w:sz w:val="24"/>
          <w:szCs w:val="24"/>
        </w:rPr>
        <w:t xml:space="preserve">To support the implementation of the proposed mixed methods research design, a range of software tools and libraries will be used for data analysis, visualisation, qualitative coding, data management, and reference organisation. </w:t>
      </w:r>
      <w:r w:rsidR="00D70523" w:rsidRPr="00C92E90">
        <w:rPr>
          <w:rFonts w:ascii="Arial" w:hAnsi="Arial" w:cs="Arial"/>
          <w:bCs/>
          <w:sz w:val="24"/>
          <w:szCs w:val="24"/>
        </w:rPr>
        <w:t xml:space="preserve">Table </w:t>
      </w:r>
      <w:r w:rsidR="009821AA">
        <w:rPr>
          <w:rFonts w:ascii="Arial" w:hAnsi="Arial" w:cs="Arial"/>
          <w:bCs/>
          <w:sz w:val="24"/>
          <w:szCs w:val="24"/>
        </w:rPr>
        <w:t>1</w:t>
      </w:r>
      <w:r w:rsidR="00D70523" w:rsidRPr="00C92E90">
        <w:rPr>
          <w:rFonts w:ascii="Arial" w:hAnsi="Arial" w:cs="Arial"/>
          <w:sz w:val="24"/>
          <w:szCs w:val="24"/>
        </w:rPr>
        <w:t xml:space="preserve"> provides an overview of the software environment and the specific purpose of each tool within the research process.</w:t>
      </w:r>
    </w:p>
    <w:p w14:paraId="2347D21B" w14:textId="77777777" w:rsidR="001D6C83" w:rsidRPr="001D6C83" w:rsidRDefault="001D6C83" w:rsidP="001D6C83"/>
    <w:p w14:paraId="4A05F88F" w14:textId="3747B737" w:rsidR="00747F74" w:rsidRPr="001C194C" w:rsidRDefault="00747F74" w:rsidP="001C194C">
      <w:pPr>
        <w:pStyle w:val="Heading3"/>
      </w:pPr>
      <w:bookmarkStart w:id="45" w:name="_Toc234364007"/>
      <w:r w:rsidRPr="001C194C">
        <w:t>3.2.</w:t>
      </w:r>
      <w:r w:rsidR="002F7B9E">
        <w:t>6</w:t>
      </w:r>
      <w:r w:rsidRPr="001C194C">
        <w:t xml:space="preserve"> Hardware Requirements</w:t>
      </w:r>
      <w:bookmarkEnd w:id="45"/>
    </w:p>
    <w:p w14:paraId="4E8BF2D3" w14:textId="5F1A562B" w:rsidR="00747F74" w:rsidRPr="00C92E90" w:rsidRDefault="00747F74" w:rsidP="00747F74">
      <w:pPr>
        <w:spacing w:line="360" w:lineRule="auto"/>
        <w:jc w:val="both"/>
        <w:rPr>
          <w:rFonts w:ascii="Arial" w:hAnsi="Arial" w:cs="Arial"/>
          <w:sz w:val="24"/>
          <w:szCs w:val="24"/>
        </w:rPr>
      </w:pPr>
      <w:r w:rsidRPr="00C92E90">
        <w:rPr>
          <w:rFonts w:ascii="Arial" w:hAnsi="Arial" w:cs="Arial"/>
          <w:sz w:val="24"/>
          <w:szCs w:val="24"/>
        </w:rPr>
        <w:t>This research does not require specialised hardware. All quantitative and qualitative analyses will be conducted using a standard laptop or desktop computer with a minimum of 8 GB RAM, a modern multi-core processor, and sufficient storage to manage secondary datasets and project files. The software tools used, including Python, Jupyter Notebook, NVivo 14, Microsoft Excel, and Zotero, can operate effectively on standard computing hardware. As no machine learning model training or deep learning techniques are employed, GPU acceleration or cloud computing resources are not required, ensuring that the research methodology remains practical, cost-effective, and easily reproducible by other researchers.</w:t>
      </w:r>
    </w:p>
    <w:p w14:paraId="711CD82F" w14:textId="77777777" w:rsidR="000347B8" w:rsidRPr="001C194C" w:rsidRDefault="000347B8" w:rsidP="001C194C">
      <w:pPr>
        <w:pStyle w:val="Heading1"/>
      </w:pPr>
      <w:bookmarkStart w:id="46" w:name="_Toc234364008"/>
      <w:r w:rsidRPr="001C194C">
        <w:lastRenderedPageBreak/>
        <w:t>4. Expected Outcomes</w:t>
      </w:r>
      <w:bookmarkEnd w:id="46"/>
    </w:p>
    <w:p w14:paraId="7A9E714A" w14:textId="77777777" w:rsidR="000347B8" w:rsidRPr="001C194C" w:rsidRDefault="000347B8" w:rsidP="001C194C">
      <w:pPr>
        <w:pStyle w:val="Heading2"/>
      </w:pPr>
      <w:bookmarkStart w:id="47" w:name="_Toc234364009"/>
      <w:r w:rsidRPr="001C194C">
        <w:t>4.1 Anticipated Results</w:t>
      </w:r>
      <w:bookmarkEnd w:id="47"/>
    </w:p>
    <w:p w14:paraId="2B6D2B94" w14:textId="77777777" w:rsidR="000347B8" w:rsidRPr="00C92E90" w:rsidRDefault="000347B8" w:rsidP="000347B8">
      <w:pPr>
        <w:spacing w:line="360" w:lineRule="auto"/>
        <w:jc w:val="both"/>
        <w:rPr>
          <w:rFonts w:ascii="Arial" w:hAnsi="Arial" w:cs="Arial"/>
          <w:sz w:val="24"/>
          <w:szCs w:val="24"/>
        </w:rPr>
      </w:pPr>
      <w:r w:rsidRPr="00C92E90">
        <w:rPr>
          <w:rFonts w:ascii="Arial" w:hAnsi="Arial" w:cs="Arial"/>
          <w:sz w:val="24"/>
          <w:szCs w:val="24"/>
        </w:rPr>
        <w:t>Based on the existing literature, the study is expected to find that:</w:t>
      </w:r>
    </w:p>
    <w:p w14:paraId="0EFB1566" w14:textId="77777777" w:rsidR="00E04E89" w:rsidRDefault="00E04E89" w:rsidP="000347B8">
      <w:pPr>
        <w:numPr>
          <w:ilvl w:val="0"/>
          <w:numId w:val="4"/>
        </w:numPr>
        <w:spacing w:line="360" w:lineRule="auto"/>
        <w:jc w:val="both"/>
        <w:rPr>
          <w:rFonts w:ascii="Arial" w:hAnsi="Arial" w:cs="Arial"/>
          <w:sz w:val="24"/>
          <w:szCs w:val="24"/>
        </w:rPr>
      </w:pPr>
      <w:r w:rsidRPr="00E04E89">
        <w:rPr>
          <w:rFonts w:ascii="Arial" w:hAnsi="Arial" w:cs="Arial"/>
          <w:sz w:val="24"/>
          <w:szCs w:val="24"/>
        </w:rPr>
        <w:t>The study is expected to identify differing patterns of AI exposure across occupational groups, with routine occupations remaining vulnerable while knowledge-based professions experience increasing exposure through generative AI.</w:t>
      </w:r>
    </w:p>
    <w:p w14:paraId="70185D15" w14:textId="07F9A351" w:rsidR="000347B8" w:rsidRPr="00C92E90" w:rsidRDefault="000347B8" w:rsidP="000347B8">
      <w:pPr>
        <w:numPr>
          <w:ilvl w:val="0"/>
          <w:numId w:val="4"/>
        </w:numPr>
        <w:spacing w:line="360" w:lineRule="auto"/>
        <w:jc w:val="both"/>
        <w:rPr>
          <w:rFonts w:ascii="Arial" w:hAnsi="Arial" w:cs="Arial"/>
          <w:sz w:val="24"/>
          <w:szCs w:val="24"/>
        </w:rPr>
      </w:pPr>
      <w:r w:rsidRPr="00C92E90">
        <w:rPr>
          <w:rFonts w:ascii="Arial" w:hAnsi="Arial" w:cs="Arial"/>
          <w:sz w:val="24"/>
          <w:szCs w:val="24"/>
        </w:rPr>
        <w:t xml:space="preserve">The demand for AI-related skills, such as data literacy, critical thinking, and human–AI collaboration, will continue to increase, creating a growing skills gap. </w:t>
      </w:r>
    </w:p>
    <w:p w14:paraId="71B7DE32" w14:textId="77777777" w:rsidR="000347B8" w:rsidRPr="00C92E90" w:rsidRDefault="000347B8" w:rsidP="000347B8">
      <w:pPr>
        <w:numPr>
          <w:ilvl w:val="0"/>
          <w:numId w:val="4"/>
        </w:numPr>
        <w:spacing w:line="360" w:lineRule="auto"/>
        <w:jc w:val="both"/>
        <w:rPr>
          <w:rFonts w:ascii="Arial" w:hAnsi="Arial" w:cs="Arial"/>
          <w:sz w:val="24"/>
          <w:szCs w:val="24"/>
        </w:rPr>
      </w:pPr>
      <w:r w:rsidRPr="00C92E90">
        <w:rPr>
          <w:rFonts w:ascii="Arial" w:hAnsi="Arial" w:cs="Arial"/>
          <w:sz w:val="24"/>
          <w:szCs w:val="24"/>
        </w:rPr>
        <w:t xml:space="preserve">Organisations that invest in employee reskilling and adopt AI to support rather than replace workers are likely to achieve better workforce retention and productivity. </w:t>
      </w:r>
    </w:p>
    <w:p w14:paraId="35D40FD6" w14:textId="77777777" w:rsidR="000347B8" w:rsidRPr="00C92E90" w:rsidRDefault="000347B8" w:rsidP="000347B8">
      <w:pPr>
        <w:numPr>
          <w:ilvl w:val="0"/>
          <w:numId w:val="4"/>
        </w:numPr>
        <w:spacing w:line="360" w:lineRule="auto"/>
        <w:jc w:val="both"/>
        <w:rPr>
          <w:rFonts w:ascii="Arial" w:hAnsi="Arial" w:cs="Arial"/>
          <w:sz w:val="24"/>
          <w:szCs w:val="24"/>
        </w:rPr>
      </w:pPr>
      <w:r w:rsidRPr="00C92E90">
        <w:rPr>
          <w:rFonts w:ascii="Arial" w:hAnsi="Arial" w:cs="Arial"/>
          <w:sz w:val="24"/>
          <w:szCs w:val="24"/>
        </w:rPr>
        <w:t xml:space="preserve">Countries with stronger labour market policies and workforce support programmes are expected to experience more successful adaptation to AI-driven change. </w:t>
      </w:r>
    </w:p>
    <w:p w14:paraId="23705F55" w14:textId="77777777" w:rsidR="000347B8" w:rsidRPr="00C92E90" w:rsidRDefault="000347B8" w:rsidP="000347B8">
      <w:pPr>
        <w:numPr>
          <w:ilvl w:val="0"/>
          <w:numId w:val="4"/>
        </w:numPr>
        <w:spacing w:line="360" w:lineRule="auto"/>
        <w:jc w:val="both"/>
        <w:rPr>
          <w:rFonts w:ascii="Arial" w:hAnsi="Arial" w:cs="Arial"/>
          <w:sz w:val="24"/>
          <w:szCs w:val="24"/>
        </w:rPr>
      </w:pPr>
      <w:r w:rsidRPr="00C92E90">
        <w:rPr>
          <w:rFonts w:ascii="Arial" w:hAnsi="Arial" w:cs="Arial"/>
          <w:sz w:val="24"/>
          <w:szCs w:val="24"/>
        </w:rPr>
        <w:t>The research is expected to recommend practical strategies for organisations and policymakers, including continuous reskilling, improved workforce planning, supportive AI policies, and greater emphasis on human–AI collaboration.</w:t>
      </w:r>
    </w:p>
    <w:p w14:paraId="32136AB7" w14:textId="77777777" w:rsidR="00747F74" w:rsidRPr="00C92E90" w:rsidRDefault="00747F74" w:rsidP="00747F74">
      <w:pPr>
        <w:spacing w:line="360" w:lineRule="auto"/>
        <w:jc w:val="both"/>
        <w:rPr>
          <w:rFonts w:ascii="Arial" w:hAnsi="Arial" w:cs="Arial"/>
          <w:sz w:val="24"/>
          <w:szCs w:val="24"/>
        </w:rPr>
      </w:pPr>
    </w:p>
    <w:p w14:paraId="1CC0A94F" w14:textId="77777777" w:rsidR="007F3FF0" w:rsidRPr="001C194C" w:rsidRDefault="007F3FF0" w:rsidP="001C194C">
      <w:pPr>
        <w:pStyle w:val="Heading2"/>
      </w:pPr>
      <w:bookmarkStart w:id="48" w:name="_Toc234364010"/>
      <w:r w:rsidRPr="001C194C">
        <w:t>4.2 Implications</w:t>
      </w:r>
      <w:bookmarkEnd w:id="48"/>
    </w:p>
    <w:p w14:paraId="262C07E7" w14:textId="77777777" w:rsidR="007F3FF0" w:rsidRPr="00C92E90" w:rsidRDefault="007F3FF0" w:rsidP="007F3FF0">
      <w:pPr>
        <w:spacing w:line="360" w:lineRule="auto"/>
        <w:jc w:val="both"/>
        <w:rPr>
          <w:rFonts w:ascii="Arial" w:hAnsi="Arial" w:cs="Arial"/>
          <w:sz w:val="24"/>
          <w:szCs w:val="24"/>
        </w:rPr>
      </w:pPr>
      <w:r w:rsidRPr="00C92E90">
        <w:rPr>
          <w:rFonts w:ascii="Arial" w:hAnsi="Arial" w:cs="Arial"/>
          <w:sz w:val="24"/>
          <w:szCs w:val="24"/>
        </w:rPr>
        <w:t>If the expected findings are confirmed, this research will have theoretical, practical, and societal implications.</w:t>
      </w:r>
    </w:p>
    <w:p w14:paraId="0237F859" w14:textId="77777777" w:rsidR="007F3FF0" w:rsidRPr="00C92E90" w:rsidRDefault="007F3FF0" w:rsidP="007F3FF0">
      <w:pPr>
        <w:numPr>
          <w:ilvl w:val="0"/>
          <w:numId w:val="5"/>
        </w:numPr>
        <w:spacing w:line="360" w:lineRule="auto"/>
        <w:jc w:val="both"/>
        <w:rPr>
          <w:rFonts w:ascii="Arial" w:hAnsi="Arial" w:cs="Arial"/>
          <w:sz w:val="24"/>
          <w:szCs w:val="24"/>
        </w:rPr>
      </w:pPr>
      <w:r w:rsidRPr="00C92E90">
        <w:rPr>
          <w:rFonts w:ascii="Arial" w:hAnsi="Arial" w:cs="Arial"/>
          <w:b/>
          <w:bCs/>
          <w:sz w:val="24"/>
          <w:szCs w:val="24"/>
        </w:rPr>
        <w:t>Theoretical:</w:t>
      </w:r>
      <w:r w:rsidRPr="00C92E90">
        <w:rPr>
          <w:rFonts w:ascii="Arial" w:hAnsi="Arial" w:cs="Arial"/>
          <w:sz w:val="24"/>
          <w:szCs w:val="24"/>
        </w:rPr>
        <w:t xml:space="preserve"> The study will improve understanding of how AI affects different types of jobs, particularly knowledge-based and professional occupations in the UK. </w:t>
      </w:r>
    </w:p>
    <w:p w14:paraId="383F1020" w14:textId="77777777" w:rsidR="007F3FF0" w:rsidRPr="00C92E90" w:rsidRDefault="007F3FF0" w:rsidP="007F3FF0">
      <w:pPr>
        <w:numPr>
          <w:ilvl w:val="0"/>
          <w:numId w:val="5"/>
        </w:numPr>
        <w:spacing w:line="360" w:lineRule="auto"/>
        <w:jc w:val="both"/>
        <w:rPr>
          <w:rFonts w:ascii="Arial" w:hAnsi="Arial" w:cs="Arial"/>
          <w:sz w:val="24"/>
          <w:szCs w:val="24"/>
        </w:rPr>
      </w:pPr>
      <w:r w:rsidRPr="00C92E90">
        <w:rPr>
          <w:rFonts w:ascii="Arial" w:hAnsi="Arial" w:cs="Arial"/>
          <w:b/>
          <w:bCs/>
          <w:sz w:val="24"/>
          <w:szCs w:val="24"/>
        </w:rPr>
        <w:t>Practical:</w:t>
      </w:r>
      <w:r w:rsidRPr="00C92E90">
        <w:rPr>
          <w:rFonts w:ascii="Arial" w:hAnsi="Arial" w:cs="Arial"/>
          <w:sz w:val="24"/>
          <w:szCs w:val="24"/>
        </w:rPr>
        <w:t xml:space="preserve"> The findings will provide recommendations for organisations, policymakers, and educational institutions on workforce planning, reskilling, and AI adoption. </w:t>
      </w:r>
    </w:p>
    <w:p w14:paraId="665A7264" w14:textId="77777777" w:rsidR="007F3FF0" w:rsidRPr="00C92E90" w:rsidRDefault="007F3FF0" w:rsidP="007F3FF0">
      <w:pPr>
        <w:numPr>
          <w:ilvl w:val="0"/>
          <w:numId w:val="5"/>
        </w:numPr>
        <w:spacing w:line="360" w:lineRule="auto"/>
        <w:jc w:val="both"/>
        <w:rPr>
          <w:rFonts w:ascii="Arial" w:hAnsi="Arial" w:cs="Arial"/>
          <w:sz w:val="24"/>
          <w:szCs w:val="24"/>
        </w:rPr>
      </w:pPr>
      <w:r w:rsidRPr="00C92E90">
        <w:rPr>
          <w:rFonts w:ascii="Arial" w:hAnsi="Arial" w:cs="Arial"/>
          <w:b/>
          <w:bCs/>
          <w:sz w:val="24"/>
          <w:szCs w:val="24"/>
        </w:rPr>
        <w:lastRenderedPageBreak/>
        <w:t>Societal:</w:t>
      </w:r>
      <w:r w:rsidRPr="00C92E90">
        <w:rPr>
          <w:rFonts w:ascii="Arial" w:hAnsi="Arial" w:cs="Arial"/>
          <w:sz w:val="24"/>
          <w:szCs w:val="24"/>
        </w:rPr>
        <w:t xml:space="preserve"> The research will highlight how AI affects different groups of workers differently, helping to support fairer policies and more inclusive workforce transition strategies.</w:t>
      </w:r>
    </w:p>
    <w:p w14:paraId="7EF47976" w14:textId="7D44590C" w:rsidR="007F3FF0" w:rsidRPr="001C194C" w:rsidRDefault="007F3FF0" w:rsidP="001C194C">
      <w:pPr>
        <w:pStyle w:val="Heading2"/>
      </w:pPr>
      <w:bookmarkStart w:id="49" w:name="_Toc234364011"/>
      <w:r w:rsidRPr="001C194C">
        <w:t>4.3 Limitations</w:t>
      </w:r>
      <w:bookmarkEnd w:id="49"/>
      <w:r w:rsidRPr="001C194C">
        <w:t xml:space="preserve"> </w:t>
      </w:r>
    </w:p>
    <w:p w14:paraId="509A48AB" w14:textId="6ADF8A42" w:rsidR="00747F74" w:rsidRPr="00C92E90" w:rsidRDefault="007F3FF0" w:rsidP="00747F74">
      <w:pPr>
        <w:spacing w:line="360" w:lineRule="auto"/>
        <w:jc w:val="both"/>
        <w:rPr>
          <w:rFonts w:ascii="Arial" w:hAnsi="Arial" w:cs="Arial"/>
          <w:sz w:val="24"/>
          <w:szCs w:val="24"/>
        </w:rPr>
      </w:pPr>
      <w:r w:rsidRPr="00C92E90">
        <w:rPr>
          <w:rFonts w:ascii="Arial" w:hAnsi="Arial" w:cs="Arial"/>
          <w:sz w:val="24"/>
          <w:szCs w:val="24"/>
        </w:rPr>
        <w:t xml:space="preserve">The research acknowledges four limitations. First, secondary data analysis is limited by the quality, recency, and comparability of available datasets - job postings overrepresent growing sectors and employment statistics rely on self-reported occupation categories. Second, the case study analysis focuses on large, well-documented organisations, limiting generalisability to small and medium enterprises which employ </w:t>
      </w:r>
      <w:proofErr w:type="gramStart"/>
      <w:r w:rsidRPr="00C92E90">
        <w:rPr>
          <w:rFonts w:ascii="Arial" w:hAnsi="Arial" w:cs="Arial"/>
          <w:sz w:val="24"/>
          <w:szCs w:val="24"/>
        </w:rPr>
        <w:t>the majority of</w:t>
      </w:r>
      <w:proofErr w:type="gramEnd"/>
      <w:r w:rsidRPr="00C92E90">
        <w:rPr>
          <w:rFonts w:ascii="Arial" w:hAnsi="Arial" w:cs="Arial"/>
          <w:sz w:val="24"/>
          <w:szCs w:val="24"/>
        </w:rPr>
        <w:t xml:space="preserve"> UK workers. Third, AI capabilities, adoption rates, and regulatory frameworks are changing rapidly, meaning specific findings may require revision. Fourth, causal inference from secondary cross-sectional data is inherently limited; the research will document associations rather than establish definitive causal direction. </w:t>
      </w:r>
      <w:r w:rsidR="00783317" w:rsidRPr="00783317">
        <w:rPr>
          <w:rFonts w:ascii="Arial" w:hAnsi="Arial" w:cs="Arial"/>
          <w:sz w:val="24"/>
          <w:szCs w:val="24"/>
        </w:rPr>
        <w:t>To reduce these limitations, findings will be triangulated across multiple datasets, reports, and case study sources.</w:t>
      </w:r>
    </w:p>
    <w:p w14:paraId="1563B7F1" w14:textId="66881502" w:rsidR="00747F74" w:rsidRPr="001C194C" w:rsidRDefault="0088088E" w:rsidP="001C194C">
      <w:pPr>
        <w:pStyle w:val="Heading1"/>
      </w:pPr>
      <w:bookmarkStart w:id="50" w:name="_Toc234364012"/>
      <w:r w:rsidRPr="001C194C">
        <w:t>5. Project Timeline</w:t>
      </w:r>
      <w:bookmarkEnd w:id="50"/>
    </w:p>
    <w:p w14:paraId="3990825B" w14:textId="7A0415A6" w:rsidR="00747F74" w:rsidRPr="00C92E90" w:rsidRDefault="005C3D9D" w:rsidP="00747F74">
      <w:pPr>
        <w:spacing w:line="360" w:lineRule="auto"/>
        <w:jc w:val="both"/>
        <w:rPr>
          <w:rFonts w:ascii="Arial" w:hAnsi="Arial" w:cs="Arial"/>
          <w:sz w:val="24"/>
          <w:szCs w:val="24"/>
        </w:rPr>
      </w:pPr>
      <w:r w:rsidRPr="00C92E90">
        <w:rPr>
          <w:rFonts w:ascii="Arial" w:hAnsi="Arial" w:cs="Arial"/>
          <w:sz w:val="24"/>
          <w:szCs w:val="24"/>
        </w:rPr>
        <w:t>Figure 5 presents the project timeline as a Gantt chart covering all major phases over a 10-week research period, with four key milestones</w:t>
      </w:r>
    </w:p>
    <w:p w14:paraId="790BD15B" w14:textId="77777777" w:rsidR="005C3D9D" w:rsidRPr="00C92E90" w:rsidRDefault="0088088E" w:rsidP="005C3D9D">
      <w:pPr>
        <w:keepNext/>
        <w:spacing w:line="360" w:lineRule="auto"/>
        <w:jc w:val="both"/>
        <w:rPr>
          <w:rFonts w:ascii="Arial" w:hAnsi="Arial" w:cs="Arial"/>
        </w:rPr>
      </w:pPr>
      <w:r w:rsidRPr="00C92E90">
        <w:rPr>
          <w:rFonts w:ascii="Arial" w:hAnsi="Arial" w:cs="Arial"/>
          <w:noProof/>
          <w:sz w:val="24"/>
          <w:szCs w:val="24"/>
        </w:rPr>
        <w:drawing>
          <wp:anchor distT="0" distB="0" distL="114300" distR="114300" simplePos="0" relativeHeight="251683840" behindDoc="0" locked="0" layoutInCell="1" allowOverlap="1" wp14:anchorId="1D2A874A" wp14:editId="4E319E00">
            <wp:simplePos x="0" y="0"/>
            <wp:positionH relativeFrom="margin">
              <wp:posOffset>153670</wp:posOffset>
            </wp:positionH>
            <wp:positionV relativeFrom="paragraph">
              <wp:posOffset>182880</wp:posOffset>
            </wp:positionV>
            <wp:extent cx="5254625" cy="2858135"/>
            <wp:effectExtent l="0" t="0" r="3175" b="0"/>
            <wp:wrapSquare wrapText="bothSides"/>
            <wp:docPr id="2232304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3230431" name=""/>
                    <pic:cNvPicPr/>
                  </pic:nvPicPr>
                  <pic:blipFill>
                    <a:blip r:embed="rId17">
                      <a:extLst>
                        <a:ext uri="{28A0092B-C50C-407E-A947-70E740481C1C}">
                          <a14:useLocalDpi xmlns:a14="http://schemas.microsoft.com/office/drawing/2010/main" val="0"/>
                        </a:ext>
                      </a:extLst>
                    </a:blip>
                    <a:stretch>
                      <a:fillRect/>
                    </a:stretch>
                  </pic:blipFill>
                  <pic:spPr>
                    <a:xfrm>
                      <a:off x="0" y="0"/>
                      <a:ext cx="5254625" cy="2858135"/>
                    </a:xfrm>
                    <a:prstGeom prst="rect">
                      <a:avLst/>
                    </a:prstGeom>
                  </pic:spPr>
                </pic:pic>
              </a:graphicData>
            </a:graphic>
            <wp14:sizeRelH relativeFrom="margin">
              <wp14:pctWidth>0</wp14:pctWidth>
            </wp14:sizeRelH>
            <wp14:sizeRelV relativeFrom="margin">
              <wp14:pctHeight>0</wp14:pctHeight>
            </wp14:sizeRelV>
          </wp:anchor>
        </w:drawing>
      </w:r>
    </w:p>
    <w:p w14:paraId="2B5E061A" w14:textId="77777777" w:rsidR="005C3D9D" w:rsidRPr="00C92E90" w:rsidRDefault="005C3D9D" w:rsidP="005C3D9D">
      <w:pPr>
        <w:pStyle w:val="Caption"/>
        <w:rPr>
          <w:rFonts w:ascii="Arial" w:hAnsi="Arial" w:cs="Arial"/>
        </w:rPr>
      </w:pPr>
    </w:p>
    <w:p w14:paraId="40E03BA9" w14:textId="3B7FA912" w:rsidR="00747F74" w:rsidRPr="00C92E90" w:rsidRDefault="005C3D9D" w:rsidP="006F7BB3">
      <w:pPr>
        <w:pStyle w:val="Caption"/>
        <w:jc w:val="center"/>
        <w:rPr>
          <w:rFonts w:ascii="Arial" w:hAnsi="Arial" w:cs="Arial"/>
          <w:sz w:val="24"/>
          <w:szCs w:val="24"/>
        </w:rPr>
      </w:pPr>
      <w:bookmarkStart w:id="51" w:name="_Toc234109112"/>
      <w:r w:rsidRPr="00C92E90">
        <w:rPr>
          <w:rFonts w:ascii="Arial" w:hAnsi="Arial" w:cs="Arial"/>
        </w:rPr>
        <w:t xml:space="preserve">Figure </w:t>
      </w:r>
      <w:r w:rsidRPr="00C92E90">
        <w:rPr>
          <w:rFonts w:ascii="Arial" w:hAnsi="Arial" w:cs="Arial"/>
        </w:rPr>
        <w:fldChar w:fldCharType="begin"/>
      </w:r>
      <w:r w:rsidRPr="00C92E90">
        <w:rPr>
          <w:rFonts w:ascii="Arial" w:hAnsi="Arial" w:cs="Arial"/>
        </w:rPr>
        <w:instrText xml:space="preserve"> SEQ Figure \* ARABIC </w:instrText>
      </w:r>
      <w:r w:rsidRPr="00C92E90">
        <w:rPr>
          <w:rFonts w:ascii="Arial" w:hAnsi="Arial" w:cs="Arial"/>
        </w:rPr>
        <w:fldChar w:fldCharType="separate"/>
      </w:r>
      <w:r w:rsidR="00615CE2" w:rsidRPr="00C92E90">
        <w:rPr>
          <w:rFonts w:ascii="Arial" w:hAnsi="Arial" w:cs="Arial"/>
          <w:noProof/>
        </w:rPr>
        <w:t>5</w:t>
      </w:r>
      <w:r w:rsidRPr="00C92E90">
        <w:rPr>
          <w:rFonts w:ascii="Arial" w:hAnsi="Arial" w:cs="Arial"/>
        </w:rPr>
        <w:fldChar w:fldCharType="end"/>
      </w:r>
      <w:r w:rsidRPr="00C92E90">
        <w:rPr>
          <w:rFonts w:ascii="Arial" w:hAnsi="Arial" w:cs="Arial"/>
        </w:rPr>
        <w:t xml:space="preserve"> Project Gantt </w:t>
      </w:r>
      <w:r w:rsidR="00DE79AD">
        <w:rPr>
          <w:rFonts w:ascii="Arial" w:hAnsi="Arial" w:cs="Arial"/>
        </w:rPr>
        <w:t>C</w:t>
      </w:r>
      <w:r w:rsidRPr="00C92E90">
        <w:rPr>
          <w:rFonts w:ascii="Arial" w:hAnsi="Arial" w:cs="Arial"/>
        </w:rPr>
        <w:t>hart</w:t>
      </w:r>
      <w:bookmarkEnd w:id="51"/>
      <w:r w:rsidR="00E267CB">
        <w:rPr>
          <w:rFonts w:ascii="Arial" w:hAnsi="Arial" w:cs="Arial"/>
        </w:rPr>
        <w:t xml:space="preserve"> </w:t>
      </w:r>
      <w:r w:rsidR="00E267CB" w:rsidRPr="00E267CB">
        <w:rPr>
          <w:rFonts w:ascii="Arial" w:hAnsi="Arial" w:cs="Arial"/>
        </w:rPr>
        <w:t>Project for the Proposed Research</w:t>
      </w:r>
    </w:p>
    <w:p w14:paraId="29CEC57C" w14:textId="77777777" w:rsidR="00DE79AD" w:rsidRDefault="00DE79AD" w:rsidP="00747F74">
      <w:pPr>
        <w:spacing w:line="360" w:lineRule="auto"/>
        <w:jc w:val="both"/>
        <w:rPr>
          <w:rFonts w:ascii="Arial" w:hAnsi="Arial" w:cs="Arial"/>
          <w:sz w:val="24"/>
          <w:szCs w:val="24"/>
        </w:rPr>
      </w:pPr>
    </w:p>
    <w:p w14:paraId="540ADD8E" w14:textId="64083464" w:rsidR="000E67A4" w:rsidRPr="00C92E90" w:rsidRDefault="00615CE2" w:rsidP="00747F74">
      <w:pPr>
        <w:spacing w:line="360" w:lineRule="auto"/>
        <w:jc w:val="both"/>
        <w:rPr>
          <w:rFonts w:ascii="Arial" w:hAnsi="Arial" w:cs="Arial"/>
          <w:sz w:val="24"/>
          <w:szCs w:val="24"/>
        </w:rPr>
      </w:pPr>
      <w:r w:rsidRPr="00C92E90">
        <w:rPr>
          <w:rFonts w:ascii="Arial" w:hAnsi="Arial" w:cs="Arial"/>
          <w:sz w:val="24"/>
          <w:szCs w:val="24"/>
        </w:rPr>
        <w:t>To monitor progress throughout the research project, four key milestones have been established at critical stages of the 10-week research timeline. These milestones represent the completion of major deliverables, ensuring that each phase of the study is completed systematically and on schedule.</w:t>
      </w:r>
    </w:p>
    <w:p w14:paraId="6B44F2D6" w14:textId="16D6D6FC" w:rsidR="000E67A4" w:rsidRPr="00C92E90" w:rsidRDefault="00615CE2" w:rsidP="00747F74">
      <w:pPr>
        <w:spacing w:line="360" w:lineRule="auto"/>
        <w:jc w:val="both"/>
        <w:rPr>
          <w:rFonts w:ascii="Arial" w:hAnsi="Arial" w:cs="Arial"/>
          <w:sz w:val="24"/>
          <w:szCs w:val="24"/>
        </w:rPr>
      </w:pPr>
      <w:r w:rsidRPr="00C92E90">
        <w:rPr>
          <w:rFonts w:ascii="Arial" w:hAnsi="Arial" w:cs="Arial"/>
          <w:noProof/>
        </w:rPr>
        <mc:AlternateContent>
          <mc:Choice Requires="wps">
            <w:drawing>
              <wp:anchor distT="0" distB="0" distL="114300" distR="114300" simplePos="0" relativeHeight="251686912" behindDoc="0" locked="0" layoutInCell="1" allowOverlap="1" wp14:anchorId="4B024EB9" wp14:editId="36D02AD8">
                <wp:simplePos x="0" y="0"/>
                <wp:positionH relativeFrom="column">
                  <wp:posOffset>15157</wp:posOffset>
                </wp:positionH>
                <wp:positionV relativeFrom="paragraph">
                  <wp:posOffset>4058230</wp:posOffset>
                </wp:positionV>
                <wp:extent cx="5731510" cy="635"/>
                <wp:effectExtent l="0" t="0" r="0" b="0"/>
                <wp:wrapSquare wrapText="bothSides"/>
                <wp:docPr id="426224163"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BCD1AC4" w14:textId="0F86E849" w:rsidR="00615CE2" w:rsidRPr="003522B5" w:rsidRDefault="00615CE2" w:rsidP="00AD5EAB">
                            <w:pPr>
                              <w:pStyle w:val="Caption"/>
                              <w:jc w:val="center"/>
                              <w:rPr>
                                <w:rFonts w:ascii="Arial" w:hAnsi="Arial" w:cs="Arial"/>
                                <w:b/>
                                <w:bCs/>
                              </w:rPr>
                            </w:pPr>
                            <w:bookmarkStart w:id="52" w:name="_Toc234109113"/>
                            <w:r>
                              <w:t xml:space="preserve">Figure </w:t>
                            </w:r>
                            <w:fldSimple w:instr=" SEQ Figure \* ARABIC ">
                              <w:r>
                                <w:rPr>
                                  <w:noProof/>
                                </w:rPr>
                                <w:t>6</w:t>
                              </w:r>
                            </w:fldSimple>
                            <w:r>
                              <w:t xml:space="preserve"> </w:t>
                            </w:r>
                            <w:r w:rsidRPr="008C4B36">
                              <w:t xml:space="preserve">Key Project Milestones </w:t>
                            </w:r>
                            <w:bookmarkEnd w:id="5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B024EB9" id="_x0000_s1032" type="#_x0000_t202" style="position:absolute;left:0;text-align:left;margin-left:1.2pt;margin-top:319.55pt;width:451.3pt;height:.05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" stroked="f">
                <v:textbox style="mso-fit-shape-to-text:t" inset="0,0,0,0">
                  <w:txbxContent>
                    <w:p w14:paraId="4BCD1AC4" w14:textId="0F86E849" w:rsidR="00615CE2" w:rsidRPr="003522B5" w:rsidRDefault="00615CE2" w:rsidP="00AD5EAB">
                      <w:pPr>
                        <w:pStyle w:val="Caption"/>
                        <w:jc w:val="center"/>
                        <w:rPr>
                          <w:rFonts w:ascii="Arial" w:hAnsi="Arial" w:cs="Arial"/>
                          <w:b/>
                          <w:bCs/>
                        </w:rPr>
                      </w:pPr>
                      <w:bookmarkStart w:id="60" w:name="_Toc234109113"/>
                      <w:r>
                        <w:t xml:space="preserve">Figure </w:t>
                      </w:r>
                      <w:fldSimple w:instr=" SEQ Figure \* ARABIC ">
                        <w:r>
                          <w:rPr>
                            <w:noProof/>
                          </w:rPr>
                          <w:t>6</w:t>
                        </w:r>
                      </w:fldSimple>
                      <w:r>
                        <w:t xml:space="preserve"> </w:t>
                      </w:r>
                      <w:r w:rsidRPr="008C4B36">
                        <w:t xml:space="preserve">Key Project Milestones </w:t>
                      </w:r>
                      <w:bookmarkEnd w:id="60"/>
                    </w:p>
                  </w:txbxContent>
                </v:textbox>
                <w10:wrap type="square"/>
              </v:shape>
            </w:pict>
          </mc:Fallback>
        </mc:AlternateContent>
      </w:r>
      <w:r w:rsidRPr="00C92E90">
        <w:rPr>
          <w:rFonts w:ascii="Arial" w:hAnsi="Arial" w:cs="Arial"/>
          <w:b/>
          <w:bCs/>
          <w:noProof/>
          <w:sz w:val="24"/>
          <w:szCs w:val="24"/>
        </w:rPr>
        <w:drawing>
          <wp:anchor distT="0" distB="0" distL="114300" distR="114300" simplePos="0" relativeHeight="251684864" behindDoc="0" locked="0" layoutInCell="1" allowOverlap="1" wp14:anchorId="26FB32A0" wp14:editId="7E7AA97A">
            <wp:simplePos x="0" y="0"/>
            <wp:positionH relativeFrom="margin">
              <wp:align>center</wp:align>
            </wp:positionH>
            <wp:positionV relativeFrom="paragraph">
              <wp:posOffset>213995</wp:posOffset>
            </wp:positionV>
            <wp:extent cx="5731510" cy="3763645"/>
            <wp:effectExtent l="0" t="0" r="2540" b="8255"/>
            <wp:wrapSquare wrapText="bothSides"/>
            <wp:docPr id="10767346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6734655" name=""/>
                    <pic:cNvPicPr/>
                  </pic:nvPicPr>
                  <pic:blipFill>
                    <a:blip r:embed="rId18">
                      <a:extLst>
                        <a:ext uri="{28A0092B-C50C-407E-A947-70E740481C1C}">
                          <a14:useLocalDpi xmlns:a14="http://schemas.microsoft.com/office/drawing/2010/main" val="0"/>
                        </a:ext>
                      </a:extLst>
                    </a:blip>
                    <a:stretch>
                      <a:fillRect/>
                    </a:stretch>
                  </pic:blipFill>
                  <pic:spPr>
                    <a:xfrm>
                      <a:off x="0" y="0"/>
                      <a:ext cx="5731510" cy="3763645"/>
                    </a:xfrm>
                    <a:prstGeom prst="rect">
                      <a:avLst/>
                    </a:prstGeom>
                  </pic:spPr>
                </pic:pic>
              </a:graphicData>
            </a:graphic>
          </wp:anchor>
        </w:drawing>
      </w:r>
    </w:p>
    <w:p w14:paraId="588648CC" w14:textId="77777777" w:rsidR="000E67A4" w:rsidRPr="00C92E90" w:rsidRDefault="000E67A4" w:rsidP="00747F74">
      <w:pPr>
        <w:spacing w:line="360" w:lineRule="auto"/>
        <w:jc w:val="both"/>
        <w:rPr>
          <w:rFonts w:ascii="Arial" w:hAnsi="Arial" w:cs="Arial"/>
          <w:sz w:val="24"/>
          <w:szCs w:val="24"/>
        </w:rPr>
      </w:pPr>
    </w:p>
    <w:p w14:paraId="77C4AE18" w14:textId="77777777" w:rsidR="00BC3FC7" w:rsidRPr="00C92E90" w:rsidRDefault="00BC3FC7" w:rsidP="00BC3FC7">
      <w:pPr>
        <w:spacing w:line="360" w:lineRule="auto"/>
        <w:jc w:val="both"/>
        <w:rPr>
          <w:rFonts w:ascii="Arial" w:hAnsi="Arial" w:cs="Arial"/>
          <w:sz w:val="24"/>
          <w:szCs w:val="24"/>
        </w:rPr>
      </w:pPr>
    </w:p>
    <w:p w14:paraId="550E16FE" w14:textId="77777777" w:rsidR="00AC031D" w:rsidRPr="00C92E90" w:rsidRDefault="00AC031D">
      <w:pPr>
        <w:rPr>
          <w:rFonts w:ascii="Arial" w:hAnsi="Arial" w:cs="Arial"/>
          <w:b/>
          <w:bCs/>
          <w:sz w:val="24"/>
          <w:szCs w:val="24"/>
        </w:rPr>
      </w:pPr>
      <w:r w:rsidRPr="00C92E90">
        <w:rPr>
          <w:rFonts w:ascii="Arial" w:hAnsi="Arial" w:cs="Arial"/>
          <w:b/>
          <w:bCs/>
          <w:sz w:val="24"/>
          <w:szCs w:val="24"/>
        </w:rPr>
        <w:br w:type="page"/>
      </w:r>
    </w:p>
    <w:p w14:paraId="4D2089E2" w14:textId="6578D411" w:rsidR="00FA799D" w:rsidRPr="001C194C" w:rsidRDefault="0033713D" w:rsidP="001C194C">
      <w:pPr>
        <w:pStyle w:val="Heading1"/>
      </w:pPr>
      <w:bookmarkStart w:id="53" w:name="_Toc234364013"/>
      <w:r w:rsidRPr="001C194C">
        <w:lastRenderedPageBreak/>
        <w:t>Reference</w:t>
      </w:r>
      <w:r w:rsidR="00736B18">
        <w:t>s</w:t>
      </w:r>
      <w:bookmarkEnd w:id="53"/>
    </w:p>
    <w:p w14:paraId="757538A3" w14:textId="77777777" w:rsidR="002E0ED5" w:rsidRPr="00C92E90" w:rsidRDefault="002E0ED5" w:rsidP="002E0ED5">
      <w:pPr>
        <w:rPr>
          <w:rFonts w:ascii="Arial" w:hAnsi="Arial" w:cs="Arial"/>
        </w:rPr>
      </w:pPr>
    </w:p>
    <w:p w14:paraId="66B66EAD" w14:textId="77777777" w:rsidR="00BD3615" w:rsidRPr="00C92E90" w:rsidRDefault="001A6634" w:rsidP="002E0ED5">
      <w:pPr>
        <w:spacing w:line="360" w:lineRule="auto"/>
        <w:jc w:val="both"/>
        <w:rPr>
          <w:rFonts w:ascii="Arial" w:eastAsia="Calibri" w:hAnsi="Arial" w:cs="Arial"/>
          <w:sz w:val="24"/>
          <w:szCs w:val="24"/>
        </w:rPr>
      </w:pPr>
      <w:r w:rsidRPr="00C92E90">
        <w:rPr>
          <w:rFonts w:ascii="Arial" w:eastAsia="Calibri" w:hAnsi="Arial" w:cs="Arial"/>
          <w:sz w:val="24"/>
          <w:szCs w:val="24"/>
        </w:rPr>
        <w:t xml:space="preserve">[1] Y. K. Dwivedi </w:t>
      </w:r>
      <w:r w:rsidRPr="00C92E90">
        <w:rPr>
          <w:rFonts w:ascii="Arial" w:eastAsia="Calibri" w:hAnsi="Arial" w:cs="Arial"/>
          <w:i/>
          <w:iCs/>
          <w:sz w:val="24"/>
          <w:szCs w:val="24"/>
        </w:rPr>
        <w:t>et al</w:t>
      </w:r>
      <w:r w:rsidRPr="00C92E90">
        <w:rPr>
          <w:rFonts w:ascii="Arial" w:eastAsia="Calibri" w:hAnsi="Arial" w:cs="Arial"/>
          <w:sz w:val="24"/>
          <w:szCs w:val="24"/>
        </w:rPr>
        <w:t xml:space="preserve">., "Artificial Intelligence (AI): Multidisciplinary perspectives on emerging challenges, opportunities, and agenda for research, practice and policy," </w:t>
      </w:r>
      <w:r w:rsidRPr="00C92E90">
        <w:rPr>
          <w:rFonts w:ascii="Arial" w:eastAsia="Calibri" w:hAnsi="Arial" w:cs="Arial"/>
          <w:i/>
          <w:iCs/>
          <w:sz w:val="24"/>
          <w:szCs w:val="24"/>
        </w:rPr>
        <w:t>International Journal of Information Management</w:t>
      </w:r>
      <w:r w:rsidRPr="00C92E90">
        <w:rPr>
          <w:rFonts w:ascii="Arial" w:eastAsia="Calibri" w:hAnsi="Arial" w:cs="Arial"/>
          <w:sz w:val="24"/>
          <w:szCs w:val="24"/>
        </w:rPr>
        <w:t xml:space="preserve">, vol. 57, Art. no. 101994, 2021, </w:t>
      </w:r>
      <w:proofErr w:type="spellStart"/>
      <w:r w:rsidRPr="00C92E90">
        <w:rPr>
          <w:rFonts w:ascii="Arial" w:eastAsia="Calibri" w:hAnsi="Arial" w:cs="Arial"/>
          <w:sz w:val="24"/>
          <w:szCs w:val="24"/>
        </w:rPr>
        <w:t>doi</w:t>
      </w:r>
      <w:proofErr w:type="spellEnd"/>
      <w:r w:rsidRPr="00C92E90">
        <w:rPr>
          <w:rFonts w:ascii="Arial" w:eastAsia="Calibri" w:hAnsi="Arial" w:cs="Arial"/>
          <w:sz w:val="24"/>
          <w:szCs w:val="24"/>
        </w:rPr>
        <w:t xml:space="preserve">: 10.1016/j.ijinfomgt.2019.08.002. </w:t>
      </w:r>
    </w:p>
    <w:p w14:paraId="7E6C382D" w14:textId="77777777" w:rsidR="00004F21" w:rsidRDefault="002C628E" w:rsidP="002E0ED5">
      <w:pPr>
        <w:spacing w:line="360" w:lineRule="auto"/>
        <w:jc w:val="both"/>
        <w:rPr>
          <w:rFonts w:ascii="Arial" w:hAnsi="Arial" w:cs="Arial"/>
          <w:sz w:val="24"/>
          <w:szCs w:val="24"/>
        </w:rPr>
      </w:pPr>
      <w:r w:rsidRPr="00C92E90">
        <w:rPr>
          <w:rFonts w:ascii="Arial" w:hAnsi="Arial" w:cs="Arial"/>
          <w:sz w:val="24"/>
          <w:szCs w:val="24"/>
        </w:rPr>
        <w:t xml:space="preserve">[2] </w:t>
      </w:r>
      <w:r w:rsidR="00004F21" w:rsidRPr="00004F21">
        <w:rPr>
          <w:rFonts w:ascii="Arial" w:hAnsi="Arial" w:cs="Arial"/>
          <w:sz w:val="24"/>
          <w:szCs w:val="24"/>
        </w:rPr>
        <w:t xml:space="preserve">A. K. Tyagi, S. Sreenath, S. Anand, and S. Tanwar, "Artificial Intelligence: A Comprehensive Review of Applications, Challenges, and Future Directions," </w:t>
      </w:r>
      <w:r w:rsidR="00004F21" w:rsidRPr="00004F21">
        <w:rPr>
          <w:rFonts w:ascii="Arial" w:hAnsi="Arial" w:cs="Arial"/>
          <w:i/>
          <w:iCs/>
          <w:sz w:val="24"/>
          <w:szCs w:val="24"/>
        </w:rPr>
        <w:t>Archives of Computational Methods in Engineering</w:t>
      </w:r>
      <w:r w:rsidR="00004F21" w:rsidRPr="00004F21">
        <w:rPr>
          <w:rFonts w:ascii="Arial" w:hAnsi="Arial" w:cs="Arial"/>
          <w:sz w:val="24"/>
          <w:szCs w:val="24"/>
        </w:rPr>
        <w:t xml:space="preserve">, vol. 31, 2024. </w:t>
      </w:r>
    </w:p>
    <w:p w14:paraId="55B37D38" w14:textId="2D46565F" w:rsidR="00BD3615" w:rsidRPr="00C92E90" w:rsidRDefault="001A6634" w:rsidP="002E0ED5">
      <w:pPr>
        <w:spacing w:line="360" w:lineRule="auto"/>
        <w:jc w:val="both"/>
        <w:rPr>
          <w:rFonts w:ascii="Arial" w:hAnsi="Arial" w:cs="Arial"/>
          <w:sz w:val="24"/>
          <w:szCs w:val="24"/>
        </w:rPr>
      </w:pPr>
      <w:r w:rsidRPr="00C92E90">
        <w:rPr>
          <w:rFonts w:ascii="Arial" w:hAnsi="Arial" w:cs="Arial"/>
          <w:sz w:val="24"/>
          <w:szCs w:val="24"/>
        </w:rPr>
        <w:t xml:space="preserve">[3] Technology in Society, L. </w:t>
      </w:r>
      <w:proofErr w:type="spellStart"/>
      <w:r w:rsidRPr="00C92E90">
        <w:rPr>
          <w:rFonts w:ascii="Arial" w:hAnsi="Arial" w:cs="Arial"/>
          <w:sz w:val="24"/>
          <w:szCs w:val="24"/>
        </w:rPr>
        <w:t>Babashahi</w:t>
      </w:r>
      <w:proofErr w:type="spellEnd"/>
      <w:r w:rsidRPr="00C92E90">
        <w:rPr>
          <w:rFonts w:ascii="Arial" w:hAnsi="Arial" w:cs="Arial"/>
          <w:sz w:val="24"/>
          <w:szCs w:val="24"/>
        </w:rPr>
        <w:t xml:space="preserve">, A. S. </w:t>
      </w:r>
      <w:proofErr w:type="spellStart"/>
      <w:r w:rsidRPr="00C92E90">
        <w:rPr>
          <w:rFonts w:ascii="Arial" w:hAnsi="Arial" w:cs="Arial"/>
          <w:sz w:val="24"/>
          <w:szCs w:val="24"/>
        </w:rPr>
        <w:t>Foughali</w:t>
      </w:r>
      <w:proofErr w:type="spellEnd"/>
      <w:r w:rsidRPr="00C92E90">
        <w:rPr>
          <w:rFonts w:ascii="Arial" w:hAnsi="Arial" w:cs="Arial"/>
          <w:sz w:val="24"/>
          <w:szCs w:val="24"/>
        </w:rPr>
        <w:t xml:space="preserve">, and D. P. Michelson, “AI in the Workplace: A Systematic Review of Skill Requirements and Organizational Challenges,” </w:t>
      </w:r>
      <w:r w:rsidRPr="00C92E90">
        <w:rPr>
          <w:rFonts w:ascii="Arial" w:hAnsi="Arial" w:cs="Arial"/>
          <w:i/>
          <w:iCs/>
          <w:sz w:val="24"/>
          <w:szCs w:val="24"/>
        </w:rPr>
        <w:t>Technology in Society</w:t>
      </w:r>
      <w:r w:rsidRPr="00C92E90">
        <w:rPr>
          <w:rFonts w:ascii="Arial" w:hAnsi="Arial" w:cs="Arial"/>
          <w:sz w:val="24"/>
          <w:szCs w:val="24"/>
        </w:rPr>
        <w:t xml:space="preserve">, vol. 79, Art. no. 102664, 2024, </w:t>
      </w:r>
      <w:proofErr w:type="spellStart"/>
      <w:r w:rsidRPr="00C92E90">
        <w:rPr>
          <w:rFonts w:ascii="Arial" w:hAnsi="Arial" w:cs="Arial"/>
          <w:sz w:val="24"/>
          <w:szCs w:val="24"/>
        </w:rPr>
        <w:t>doi</w:t>
      </w:r>
      <w:proofErr w:type="spellEnd"/>
      <w:r w:rsidRPr="00C92E90">
        <w:rPr>
          <w:rFonts w:ascii="Arial" w:hAnsi="Arial" w:cs="Arial"/>
          <w:sz w:val="24"/>
          <w:szCs w:val="24"/>
        </w:rPr>
        <w:t>: 10.1016/j.techsoc.2024.102664.</w:t>
      </w:r>
    </w:p>
    <w:p w14:paraId="39EB0336" w14:textId="27800896" w:rsidR="003D4308" w:rsidRPr="00C92E90" w:rsidRDefault="00BD3615" w:rsidP="002E0ED5">
      <w:pPr>
        <w:spacing w:line="360" w:lineRule="auto"/>
        <w:jc w:val="both"/>
        <w:rPr>
          <w:rFonts w:ascii="Arial" w:hAnsi="Arial" w:cs="Arial"/>
          <w:sz w:val="24"/>
          <w:szCs w:val="24"/>
        </w:rPr>
      </w:pPr>
      <w:r w:rsidRPr="00C92E90">
        <w:rPr>
          <w:rFonts w:ascii="Arial" w:hAnsi="Arial" w:cs="Arial"/>
          <w:sz w:val="24"/>
          <w:szCs w:val="24"/>
        </w:rPr>
        <w:t xml:space="preserve">[4] A. Green, "Artificial intelligence and jobs: No signs of slowing labour demand (yet)," in </w:t>
      </w:r>
      <w:r w:rsidRPr="00C92E90">
        <w:rPr>
          <w:rFonts w:ascii="Arial" w:hAnsi="Arial" w:cs="Arial"/>
          <w:i/>
          <w:iCs/>
          <w:sz w:val="24"/>
          <w:szCs w:val="24"/>
        </w:rPr>
        <w:t>OECD Employment Outlook 2023</w:t>
      </w:r>
      <w:r w:rsidRPr="00C92E90">
        <w:rPr>
          <w:rFonts w:ascii="Arial" w:hAnsi="Arial" w:cs="Arial"/>
          <w:sz w:val="24"/>
          <w:szCs w:val="24"/>
        </w:rPr>
        <w:t xml:space="preserve">, Paris, France: OECD Publishing, 2023, pp. 115–180, </w:t>
      </w:r>
      <w:proofErr w:type="spellStart"/>
      <w:r w:rsidRPr="00C92E90">
        <w:rPr>
          <w:rFonts w:ascii="Arial" w:hAnsi="Arial" w:cs="Arial"/>
          <w:sz w:val="24"/>
          <w:szCs w:val="24"/>
        </w:rPr>
        <w:t>doi</w:t>
      </w:r>
      <w:proofErr w:type="spellEnd"/>
      <w:r w:rsidRPr="00C92E90">
        <w:rPr>
          <w:rFonts w:ascii="Arial" w:hAnsi="Arial" w:cs="Arial"/>
          <w:sz w:val="24"/>
          <w:szCs w:val="24"/>
        </w:rPr>
        <w:t>: 10.1787/08785bba-en.</w:t>
      </w:r>
    </w:p>
    <w:p w14:paraId="07C94EB8" w14:textId="13E504BE" w:rsidR="00CC7EC4" w:rsidRPr="00C92E90" w:rsidRDefault="003D4308" w:rsidP="002E0ED5">
      <w:pPr>
        <w:spacing w:line="360" w:lineRule="auto"/>
        <w:jc w:val="both"/>
        <w:rPr>
          <w:rFonts w:ascii="Arial" w:hAnsi="Arial" w:cs="Arial"/>
          <w:sz w:val="24"/>
          <w:szCs w:val="24"/>
        </w:rPr>
      </w:pPr>
      <w:r w:rsidRPr="00C92E90">
        <w:rPr>
          <w:rFonts w:ascii="Arial" w:hAnsi="Arial" w:cs="Arial"/>
          <w:sz w:val="24"/>
          <w:szCs w:val="24"/>
        </w:rPr>
        <w:t xml:space="preserve">[5] Erik Brynjolfsson, D. Rock, and C. Syverson, "The Productivity J-Curve: How Intangibles Complement General Purpose Technologies," </w:t>
      </w:r>
      <w:r w:rsidRPr="00C92E90">
        <w:rPr>
          <w:rFonts w:ascii="Arial" w:hAnsi="Arial" w:cs="Arial"/>
          <w:i/>
          <w:iCs/>
          <w:sz w:val="24"/>
          <w:szCs w:val="24"/>
        </w:rPr>
        <w:t>American Economic Journal: Macroeconomics</w:t>
      </w:r>
      <w:r w:rsidRPr="00C92E90">
        <w:rPr>
          <w:rFonts w:ascii="Arial" w:hAnsi="Arial" w:cs="Arial"/>
          <w:sz w:val="24"/>
          <w:szCs w:val="24"/>
        </w:rPr>
        <w:t xml:space="preserve">, vol. 13, no. 1, pp. 333–372, 2021, </w:t>
      </w:r>
      <w:proofErr w:type="spellStart"/>
      <w:r w:rsidRPr="00C92E90">
        <w:rPr>
          <w:rFonts w:ascii="Arial" w:hAnsi="Arial" w:cs="Arial"/>
          <w:sz w:val="24"/>
          <w:szCs w:val="24"/>
        </w:rPr>
        <w:t>doi</w:t>
      </w:r>
      <w:proofErr w:type="spellEnd"/>
      <w:r w:rsidRPr="00C92E90">
        <w:rPr>
          <w:rFonts w:ascii="Arial" w:hAnsi="Arial" w:cs="Arial"/>
          <w:sz w:val="24"/>
          <w:szCs w:val="24"/>
        </w:rPr>
        <w:t>: 10.1257/mac.20180386.</w:t>
      </w:r>
    </w:p>
    <w:p w14:paraId="61D6BB0B" w14:textId="5D93432C" w:rsidR="00CC7EC4" w:rsidRPr="00C92E90" w:rsidRDefault="00CC7EC4" w:rsidP="002E0ED5">
      <w:pPr>
        <w:spacing w:line="360" w:lineRule="auto"/>
        <w:jc w:val="both"/>
        <w:rPr>
          <w:rFonts w:ascii="Arial" w:hAnsi="Arial" w:cs="Arial"/>
          <w:sz w:val="24"/>
          <w:szCs w:val="24"/>
        </w:rPr>
      </w:pPr>
      <w:r w:rsidRPr="00C92E90">
        <w:rPr>
          <w:rFonts w:ascii="Arial" w:hAnsi="Arial" w:cs="Arial"/>
          <w:sz w:val="24"/>
          <w:szCs w:val="24"/>
        </w:rPr>
        <w:t xml:space="preserve">[6] </w:t>
      </w:r>
      <w:r w:rsidR="00E3155B" w:rsidRPr="00E3155B">
        <w:rPr>
          <w:rFonts w:ascii="Arial" w:hAnsi="Arial" w:cs="Arial"/>
          <w:sz w:val="24"/>
          <w:szCs w:val="24"/>
        </w:rPr>
        <w:t xml:space="preserve">N. Salari, S. Alizadeh, A. Mohammadi, H. </w:t>
      </w:r>
      <w:proofErr w:type="spellStart"/>
      <w:r w:rsidR="00E3155B" w:rsidRPr="00E3155B">
        <w:rPr>
          <w:rFonts w:ascii="Arial" w:hAnsi="Arial" w:cs="Arial"/>
          <w:sz w:val="24"/>
          <w:szCs w:val="24"/>
        </w:rPr>
        <w:t>Shohaimi</w:t>
      </w:r>
      <w:proofErr w:type="spellEnd"/>
      <w:r w:rsidR="00E3155B" w:rsidRPr="00E3155B">
        <w:rPr>
          <w:rFonts w:ascii="Arial" w:hAnsi="Arial" w:cs="Arial"/>
          <w:sz w:val="24"/>
          <w:szCs w:val="24"/>
        </w:rPr>
        <w:t xml:space="preserve">, and M. </w:t>
      </w:r>
      <w:proofErr w:type="spellStart"/>
      <w:r w:rsidR="00E3155B" w:rsidRPr="00E3155B">
        <w:rPr>
          <w:rFonts w:ascii="Arial" w:hAnsi="Arial" w:cs="Arial"/>
          <w:sz w:val="24"/>
          <w:szCs w:val="24"/>
        </w:rPr>
        <w:t>Rasoulpoor</w:t>
      </w:r>
      <w:proofErr w:type="spellEnd"/>
      <w:r w:rsidR="00E3155B" w:rsidRPr="00E3155B">
        <w:rPr>
          <w:rFonts w:ascii="Arial" w:hAnsi="Arial" w:cs="Arial"/>
          <w:sz w:val="24"/>
          <w:szCs w:val="24"/>
        </w:rPr>
        <w:t xml:space="preserve">, "Impacts of Generative Artificial Intelligence on the Future of the Labor Market: A Systematic Review," </w:t>
      </w:r>
      <w:r w:rsidR="00E3155B" w:rsidRPr="00E3155B">
        <w:rPr>
          <w:rFonts w:ascii="Arial" w:hAnsi="Arial" w:cs="Arial"/>
          <w:i/>
          <w:iCs/>
          <w:sz w:val="24"/>
          <w:szCs w:val="24"/>
        </w:rPr>
        <w:t>Computers in Human Behavior Reports</w:t>
      </w:r>
      <w:r w:rsidR="00E3155B" w:rsidRPr="00E3155B">
        <w:rPr>
          <w:rFonts w:ascii="Arial" w:hAnsi="Arial" w:cs="Arial"/>
          <w:sz w:val="24"/>
          <w:szCs w:val="24"/>
        </w:rPr>
        <w:t xml:space="preserve">, vol. 18, Art. no. 100652, 2025, </w:t>
      </w:r>
      <w:proofErr w:type="spellStart"/>
      <w:r w:rsidR="00E3155B" w:rsidRPr="00E3155B">
        <w:rPr>
          <w:rFonts w:ascii="Arial" w:hAnsi="Arial" w:cs="Arial"/>
          <w:sz w:val="24"/>
          <w:szCs w:val="24"/>
        </w:rPr>
        <w:t>doi</w:t>
      </w:r>
      <w:proofErr w:type="spellEnd"/>
      <w:r w:rsidR="00E3155B" w:rsidRPr="00E3155B">
        <w:rPr>
          <w:rFonts w:ascii="Arial" w:hAnsi="Arial" w:cs="Arial"/>
          <w:sz w:val="24"/>
          <w:szCs w:val="24"/>
        </w:rPr>
        <w:t>: 10.1016/j.chbr.2025.100652</w:t>
      </w:r>
    </w:p>
    <w:p w14:paraId="17D314E5" w14:textId="30AD7A40" w:rsidR="00ED1713" w:rsidRPr="00C92E90" w:rsidRDefault="007533DD" w:rsidP="002E0ED5">
      <w:pPr>
        <w:spacing w:line="360" w:lineRule="auto"/>
        <w:jc w:val="both"/>
        <w:rPr>
          <w:rFonts w:ascii="Arial" w:hAnsi="Arial" w:cs="Arial"/>
          <w:sz w:val="24"/>
          <w:szCs w:val="24"/>
        </w:rPr>
      </w:pPr>
      <w:r w:rsidRPr="00C92E90">
        <w:rPr>
          <w:rFonts w:ascii="Arial" w:hAnsi="Arial" w:cs="Arial"/>
          <w:sz w:val="24"/>
          <w:szCs w:val="24"/>
        </w:rPr>
        <w:t>[7] Goldman Sachs, "The potentially large effects of artificial intelligence on economic growth," Goldman Sachs Economic Research, Mar. 2023</w:t>
      </w:r>
    </w:p>
    <w:p w14:paraId="6E5422A4" w14:textId="7B16B1BC" w:rsidR="00ED1713" w:rsidRPr="00C92E90" w:rsidRDefault="00ED1713" w:rsidP="002E0ED5">
      <w:pPr>
        <w:spacing w:line="360" w:lineRule="auto"/>
        <w:jc w:val="both"/>
        <w:rPr>
          <w:rFonts w:ascii="Arial" w:hAnsi="Arial" w:cs="Arial"/>
          <w:sz w:val="24"/>
          <w:szCs w:val="24"/>
        </w:rPr>
      </w:pPr>
      <w:r w:rsidRPr="00C92E90">
        <w:rPr>
          <w:rFonts w:ascii="Arial" w:hAnsi="Arial" w:cs="Arial"/>
          <w:sz w:val="24"/>
          <w:szCs w:val="24"/>
        </w:rPr>
        <w:t>[8] World Economic Forum, The Future of Jobs Report 2023. Geneva: WEF, 2023.</w:t>
      </w:r>
    </w:p>
    <w:p w14:paraId="02A39CB4" w14:textId="53AB0438" w:rsidR="009A4AA3" w:rsidRPr="00C92E90" w:rsidRDefault="009A4AA3" w:rsidP="002E0ED5">
      <w:pPr>
        <w:spacing w:line="360" w:lineRule="auto"/>
        <w:jc w:val="both"/>
        <w:rPr>
          <w:rFonts w:ascii="Arial" w:hAnsi="Arial" w:cs="Arial"/>
          <w:sz w:val="24"/>
          <w:szCs w:val="24"/>
        </w:rPr>
      </w:pPr>
      <w:r w:rsidRPr="00C92E90">
        <w:rPr>
          <w:rFonts w:ascii="Arial" w:hAnsi="Arial" w:cs="Arial"/>
          <w:sz w:val="24"/>
          <w:szCs w:val="24"/>
        </w:rPr>
        <w:t>[9] Institute for Public Policy Research, "Managing automation: Employment, inequality and ethics in the digital age," IPPR, 2023.</w:t>
      </w:r>
    </w:p>
    <w:p w14:paraId="71AEB86A" w14:textId="6B33D932" w:rsidR="009C7C40" w:rsidRPr="00C92E90" w:rsidRDefault="00F00CDE" w:rsidP="002E0ED5">
      <w:pPr>
        <w:spacing w:line="360" w:lineRule="auto"/>
        <w:jc w:val="both"/>
        <w:rPr>
          <w:rFonts w:ascii="Arial" w:hAnsi="Arial" w:cs="Arial"/>
          <w:sz w:val="24"/>
          <w:szCs w:val="24"/>
        </w:rPr>
      </w:pPr>
      <w:r w:rsidRPr="00C92E90">
        <w:rPr>
          <w:rFonts w:ascii="Arial" w:hAnsi="Arial" w:cs="Arial"/>
          <w:sz w:val="24"/>
          <w:szCs w:val="24"/>
        </w:rPr>
        <w:lastRenderedPageBreak/>
        <w:t>[</w:t>
      </w:r>
      <w:r w:rsidR="00FA7032" w:rsidRPr="00C92E90">
        <w:rPr>
          <w:rFonts w:ascii="Arial" w:hAnsi="Arial" w:cs="Arial"/>
          <w:sz w:val="24"/>
          <w:szCs w:val="24"/>
        </w:rPr>
        <w:t>10] R. M. del Rio-Chanona, E. Ernst, R. Merola, D. Samaan, and O. Teutloff, "AI and jobs: A review of theory, estimates, and evidence," 2025.</w:t>
      </w:r>
    </w:p>
    <w:p w14:paraId="535F4F2C" w14:textId="0ADAD7CF" w:rsidR="009C7C40" w:rsidRPr="00C92E90" w:rsidRDefault="009C7C40" w:rsidP="002E0ED5">
      <w:pPr>
        <w:spacing w:line="360" w:lineRule="auto"/>
        <w:jc w:val="both"/>
        <w:rPr>
          <w:rFonts w:ascii="Arial" w:hAnsi="Arial" w:cs="Arial"/>
          <w:sz w:val="24"/>
          <w:szCs w:val="24"/>
        </w:rPr>
      </w:pPr>
      <w:r w:rsidRPr="00C92E90">
        <w:rPr>
          <w:rFonts w:ascii="Arial" w:hAnsi="Arial" w:cs="Arial"/>
          <w:sz w:val="24"/>
          <w:szCs w:val="24"/>
        </w:rPr>
        <w:t xml:space="preserve">[11] D. Acemoglu and P. Restrepo, "Robots and jobs: Evidence from US </w:t>
      </w:r>
      <w:proofErr w:type="spellStart"/>
      <w:r w:rsidRPr="00C92E90">
        <w:rPr>
          <w:rFonts w:ascii="Arial" w:hAnsi="Arial" w:cs="Arial"/>
          <w:sz w:val="24"/>
          <w:szCs w:val="24"/>
        </w:rPr>
        <w:t>labor</w:t>
      </w:r>
      <w:proofErr w:type="spellEnd"/>
      <w:r w:rsidRPr="00C92E90">
        <w:rPr>
          <w:rFonts w:ascii="Arial" w:hAnsi="Arial" w:cs="Arial"/>
          <w:sz w:val="24"/>
          <w:szCs w:val="24"/>
        </w:rPr>
        <w:t xml:space="preserve"> markets," J. Polit. Econ., vol. 128, no. 6, pp. 2188-2244, Jun. 2020.</w:t>
      </w:r>
    </w:p>
    <w:p w14:paraId="7ECCE365" w14:textId="45114E1C" w:rsidR="00225B47" w:rsidRPr="00C92E90" w:rsidRDefault="008C1F44" w:rsidP="002E0ED5">
      <w:pPr>
        <w:spacing w:line="360" w:lineRule="auto"/>
        <w:jc w:val="both"/>
        <w:rPr>
          <w:rFonts w:ascii="Arial" w:hAnsi="Arial" w:cs="Arial"/>
          <w:sz w:val="24"/>
          <w:szCs w:val="24"/>
        </w:rPr>
      </w:pPr>
      <w:r w:rsidRPr="00C92E90">
        <w:rPr>
          <w:rFonts w:ascii="Arial" w:hAnsi="Arial" w:cs="Arial"/>
          <w:sz w:val="24"/>
          <w:szCs w:val="24"/>
        </w:rPr>
        <w:t xml:space="preserve">[12] L. Li, S. K. S. Cheong, and C. L. Teo, "Reskilling and Upskilling the Future-ready Workforce in the Era of Industry 4.0 and Beyond," </w:t>
      </w:r>
      <w:r w:rsidRPr="00C92E90">
        <w:rPr>
          <w:rFonts w:ascii="Arial" w:hAnsi="Arial" w:cs="Arial"/>
          <w:i/>
          <w:iCs/>
          <w:sz w:val="24"/>
          <w:szCs w:val="24"/>
        </w:rPr>
        <w:t>Information Systems Frontiers</w:t>
      </w:r>
      <w:r w:rsidRPr="00C92E90">
        <w:rPr>
          <w:rFonts w:ascii="Arial" w:hAnsi="Arial" w:cs="Arial"/>
          <w:sz w:val="24"/>
          <w:szCs w:val="24"/>
        </w:rPr>
        <w:t xml:space="preserve">, vol. 24, no. 5, pp. 1711–1731, 2022, </w:t>
      </w:r>
      <w:proofErr w:type="spellStart"/>
      <w:r w:rsidRPr="00C92E90">
        <w:rPr>
          <w:rFonts w:ascii="Arial" w:hAnsi="Arial" w:cs="Arial"/>
          <w:sz w:val="24"/>
          <w:szCs w:val="24"/>
        </w:rPr>
        <w:t>doi</w:t>
      </w:r>
      <w:proofErr w:type="spellEnd"/>
      <w:r w:rsidRPr="00C92E90">
        <w:rPr>
          <w:rFonts w:ascii="Arial" w:hAnsi="Arial" w:cs="Arial"/>
          <w:sz w:val="24"/>
          <w:szCs w:val="24"/>
        </w:rPr>
        <w:t>: 10.1007/s10796-022-10211-0.</w:t>
      </w:r>
    </w:p>
    <w:p w14:paraId="28502000" w14:textId="035AFE39" w:rsidR="00484A07" w:rsidRPr="00C92E90" w:rsidRDefault="00225B47" w:rsidP="002E0ED5">
      <w:pPr>
        <w:spacing w:line="360" w:lineRule="auto"/>
        <w:jc w:val="both"/>
        <w:rPr>
          <w:rFonts w:ascii="Arial" w:hAnsi="Arial" w:cs="Arial"/>
          <w:sz w:val="24"/>
          <w:szCs w:val="24"/>
        </w:rPr>
      </w:pPr>
      <w:r w:rsidRPr="00C92E90">
        <w:rPr>
          <w:rFonts w:ascii="Arial" w:hAnsi="Arial" w:cs="Arial"/>
          <w:sz w:val="24"/>
          <w:szCs w:val="24"/>
        </w:rPr>
        <w:t xml:space="preserve">[13] Organisation for Economic Co-operation and Development, </w:t>
      </w:r>
      <w:r w:rsidRPr="00C92E90">
        <w:rPr>
          <w:rFonts w:ascii="Arial" w:hAnsi="Arial" w:cs="Arial"/>
          <w:i/>
          <w:iCs/>
          <w:sz w:val="24"/>
          <w:szCs w:val="24"/>
        </w:rPr>
        <w:t xml:space="preserve">Who Will Be the Workers Most Affected by </w:t>
      </w:r>
      <w:proofErr w:type="gramStart"/>
      <w:r w:rsidRPr="00C92E90">
        <w:rPr>
          <w:rFonts w:ascii="Arial" w:hAnsi="Arial" w:cs="Arial"/>
          <w:i/>
          <w:iCs/>
          <w:sz w:val="24"/>
          <w:szCs w:val="24"/>
        </w:rPr>
        <w:t>AI?</w:t>
      </w:r>
      <w:r w:rsidRPr="00C92E90">
        <w:rPr>
          <w:rFonts w:ascii="Arial" w:hAnsi="Arial" w:cs="Arial"/>
          <w:sz w:val="24"/>
          <w:szCs w:val="24"/>
        </w:rPr>
        <w:t>,</w:t>
      </w:r>
      <w:proofErr w:type="gramEnd"/>
      <w:r w:rsidRPr="00C92E90">
        <w:rPr>
          <w:rFonts w:ascii="Arial" w:hAnsi="Arial" w:cs="Arial"/>
          <w:sz w:val="24"/>
          <w:szCs w:val="24"/>
        </w:rPr>
        <w:t xml:space="preserve"> OECD Artificial Intelligence Papers, No. 26, Paris, France: OECD Publishing, 2024, </w:t>
      </w:r>
      <w:proofErr w:type="spellStart"/>
      <w:r w:rsidRPr="00C92E90">
        <w:rPr>
          <w:rFonts w:ascii="Arial" w:hAnsi="Arial" w:cs="Arial"/>
          <w:sz w:val="24"/>
          <w:szCs w:val="24"/>
        </w:rPr>
        <w:t>doi</w:t>
      </w:r>
      <w:proofErr w:type="spellEnd"/>
      <w:r w:rsidRPr="00C92E90">
        <w:rPr>
          <w:rFonts w:ascii="Arial" w:hAnsi="Arial" w:cs="Arial"/>
          <w:sz w:val="24"/>
          <w:szCs w:val="24"/>
        </w:rPr>
        <w:t>: 10.1787/14dc6f89-en.</w:t>
      </w:r>
    </w:p>
    <w:p w14:paraId="66DFB29E" w14:textId="39A257B8" w:rsidR="00CB0728" w:rsidRPr="00C92E90" w:rsidRDefault="00484A07" w:rsidP="002E0ED5">
      <w:pPr>
        <w:spacing w:line="360" w:lineRule="auto"/>
        <w:jc w:val="both"/>
        <w:rPr>
          <w:rFonts w:ascii="Arial" w:hAnsi="Arial" w:cs="Arial"/>
          <w:i/>
          <w:iCs/>
          <w:sz w:val="24"/>
          <w:szCs w:val="24"/>
        </w:rPr>
      </w:pPr>
      <w:r w:rsidRPr="00C92E90">
        <w:rPr>
          <w:rFonts w:ascii="Arial" w:hAnsi="Arial" w:cs="Arial"/>
          <w:sz w:val="24"/>
          <w:szCs w:val="24"/>
        </w:rPr>
        <w:t xml:space="preserve">[14] Erik Brynjolfsson, D. Li, and L. R. Raymond, "Generative AI at Work," </w:t>
      </w:r>
      <w:r w:rsidRPr="00C92E90">
        <w:rPr>
          <w:rFonts w:ascii="Arial" w:hAnsi="Arial" w:cs="Arial"/>
          <w:i/>
          <w:iCs/>
          <w:sz w:val="24"/>
          <w:szCs w:val="24"/>
        </w:rPr>
        <w:t>Quarterly Journal of Economics</w:t>
      </w:r>
      <w:r w:rsidRPr="00C92E90">
        <w:rPr>
          <w:rFonts w:ascii="Arial" w:hAnsi="Arial" w:cs="Arial"/>
          <w:sz w:val="24"/>
          <w:szCs w:val="24"/>
        </w:rPr>
        <w:t xml:space="preserve">, vol. 140, no. 2, pp. 889–942, 2025, </w:t>
      </w:r>
      <w:proofErr w:type="spellStart"/>
      <w:r w:rsidRPr="00C92E90">
        <w:rPr>
          <w:rFonts w:ascii="Arial" w:hAnsi="Arial" w:cs="Arial"/>
          <w:sz w:val="24"/>
          <w:szCs w:val="24"/>
        </w:rPr>
        <w:t>doi</w:t>
      </w:r>
      <w:proofErr w:type="spellEnd"/>
      <w:r w:rsidRPr="00C92E90">
        <w:rPr>
          <w:rFonts w:ascii="Arial" w:hAnsi="Arial" w:cs="Arial"/>
          <w:sz w:val="24"/>
          <w:szCs w:val="24"/>
        </w:rPr>
        <w:t>: 10.1093/</w:t>
      </w:r>
      <w:proofErr w:type="spellStart"/>
      <w:r w:rsidRPr="00C92E90">
        <w:rPr>
          <w:rFonts w:ascii="Arial" w:hAnsi="Arial" w:cs="Arial"/>
          <w:sz w:val="24"/>
          <w:szCs w:val="24"/>
        </w:rPr>
        <w:t>qje</w:t>
      </w:r>
      <w:proofErr w:type="spellEnd"/>
      <w:r w:rsidRPr="00C92E90">
        <w:rPr>
          <w:rFonts w:ascii="Arial" w:hAnsi="Arial" w:cs="Arial"/>
          <w:sz w:val="24"/>
          <w:szCs w:val="24"/>
        </w:rPr>
        <w:t>/qjaf011.</w:t>
      </w:r>
    </w:p>
    <w:p w14:paraId="7DCEA7E3" w14:textId="23C59D16" w:rsidR="00CB0728" w:rsidRPr="00C92E90" w:rsidRDefault="00CB0728" w:rsidP="002E0ED5">
      <w:pPr>
        <w:spacing w:line="360" w:lineRule="auto"/>
        <w:jc w:val="both"/>
        <w:rPr>
          <w:rFonts w:ascii="Arial" w:hAnsi="Arial" w:cs="Arial"/>
          <w:sz w:val="24"/>
          <w:szCs w:val="24"/>
        </w:rPr>
      </w:pPr>
      <w:r w:rsidRPr="00C92E90">
        <w:rPr>
          <w:rFonts w:ascii="Arial" w:hAnsi="Arial" w:cs="Arial"/>
          <w:sz w:val="24"/>
          <w:szCs w:val="24"/>
        </w:rPr>
        <w:t xml:space="preserve">[15] R. C. Qiu, M. Li, and Y. Sun, "Artificial intelligence governance: A systematic literature review and research agenda," </w:t>
      </w:r>
      <w:r w:rsidRPr="00C92E90">
        <w:rPr>
          <w:rFonts w:ascii="Arial" w:hAnsi="Arial" w:cs="Arial"/>
          <w:i/>
          <w:iCs/>
          <w:sz w:val="24"/>
          <w:szCs w:val="24"/>
        </w:rPr>
        <w:t>Technology in Society</w:t>
      </w:r>
      <w:r w:rsidRPr="00C92E90">
        <w:rPr>
          <w:rFonts w:ascii="Arial" w:hAnsi="Arial" w:cs="Arial"/>
          <w:sz w:val="24"/>
          <w:szCs w:val="24"/>
        </w:rPr>
        <w:t xml:space="preserve">, vol. 77, Art. no. 102514, 2024, </w:t>
      </w:r>
      <w:proofErr w:type="spellStart"/>
      <w:r w:rsidRPr="00C92E90">
        <w:rPr>
          <w:rFonts w:ascii="Arial" w:hAnsi="Arial" w:cs="Arial"/>
          <w:sz w:val="24"/>
          <w:szCs w:val="24"/>
        </w:rPr>
        <w:t>doi</w:t>
      </w:r>
      <w:proofErr w:type="spellEnd"/>
      <w:r w:rsidRPr="00C92E90">
        <w:rPr>
          <w:rFonts w:ascii="Arial" w:hAnsi="Arial" w:cs="Arial"/>
          <w:sz w:val="24"/>
          <w:szCs w:val="24"/>
        </w:rPr>
        <w:t>: 10.1016/j.techsoc.2024.102514.</w:t>
      </w:r>
    </w:p>
    <w:p w14:paraId="79A2ECCB" w14:textId="33812CB1" w:rsidR="00C5149B" w:rsidRPr="00C92E90" w:rsidRDefault="00FC584D" w:rsidP="002E0ED5">
      <w:pPr>
        <w:spacing w:line="360" w:lineRule="auto"/>
        <w:jc w:val="both"/>
        <w:rPr>
          <w:rFonts w:ascii="Arial" w:hAnsi="Arial" w:cs="Arial"/>
          <w:i/>
          <w:iCs/>
          <w:sz w:val="24"/>
          <w:szCs w:val="24"/>
        </w:rPr>
      </w:pPr>
      <w:r w:rsidRPr="00C92E90">
        <w:rPr>
          <w:rFonts w:ascii="Arial" w:hAnsi="Arial" w:cs="Arial"/>
          <w:sz w:val="24"/>
          <w:szCs w:val="24"/>
        </w:rPr>
        <w:t xml:space="preserve">[16] A. Zuiderwijk, Y. Chen, and F. Salem, "Implications of artificial intelligence for public governance: A systematic literature review," </w:t>
      </w:r>
      <w:r w:rsidRPr="00C92E90">
        <w:rPr>
          <w:rFonts w:ascii="Arial" w:hAnsi="Arial" w:cs="Arial"/>
          <w:i/>
          <w:iCs/>
          <w:sz w:val="24"/>
          <w:szCs w:val="24"/>
        </w:rPr>
        <w:t>Government Information Quarterly</w:t>
      </w:r>
      <w:r w:rsidRPr="00C92E90">
        <w:rPr>
          <w:rFonts w:ascii="Arial" w:hAnsi="Arial" w:cs="Arial"/>
          <w:sz w:val="24"/>
          <w:szCs w:val="24"/>
        </w:rPr>
        <w:t xml:space="preserve">, vol. 38, no. 3, Art. no. 101577, 2021, </w:t>
      </w:r>
      <w:proofErr w:type="spellStart"/>
      <w:r w:rsidRPr="00C92E90">
        <w:rPr>
          <w:rFonts w:ascii="Arial" w:hAnsi="Arial" w:cs="Arial"/>
          <w:sz w:val="24"/>
          <w:szCs w:val="24"/>
        </w:rPr>
        <w:t>doi</w:t>
      </w:r>
      <w:proofErr w:type="spellEnd"/>
      <w:r w:rsidRPr="00C92E90">
        <w:rPr>
          <w:rFonts w:ascii="Arial" w:hAnsi="Arial" w:cs="Arial"/>
          <w:sz w:val="24"/>
          <w:szCs w:val="24"/>
        </w:rPr>
        <w:t>: 10.1016/j.giq.2021.101577.</w:t>
      </w:r>
    </w:p>
    <w:p w14:paraId="6FF5605D" w14:textId="7FC5338D" w:rsidR="00C5149B" w:rsidRPr="00C92E90" w:rsidRDefault="00C5149B" w:rsidP="002E0ED5">
      <w:pPr>
        <w:spacing w:line="360" w:lineRule="auto"/>
        <w:jc w:val="both"/>
        <w:rPr>
          <w:rFonts w:ascii="Arial" w:hAnsi="Arial" w:cs="Arial"/>
          <w:sz w:val="24"/>
          <w:szCs w:val="24"/>
        </w:rPr>
      </w:pPr>
      <w:r w:rsidRPr="00C92E90">
        <w:rPr>
          <w:rFonts w:ascii="Arial" w:hAnsi="Arial" w:cs="Arial"/>
          <w:sz w:val="24"/>
          <w:szCs w:val="24"/>
        </w:rPr>
        <w:t xml:space="preserve">[17] D. H. Autor, "The Labor Market Impacts of Technological Change: From Unbridled Enthusiasm to Qualified Optimism to Vast Uncertainty," </w:t>
      </w:r>
      <w:r w:rsidRPr="00C92E90">
        <w:rPr>
          <w:rFonts w:ascii="Arial" w:hAnsi="Arial" w:cs="Arial"/>
          <w:i/>
          <w:iCs/>
          <w:sz w:val="24"/>
          <w:szCs w:val="24"/>
        </w:rPr>
        <w:t>National Bureau of Economic Research</w:t>
      </w:r>
      <w:r w:rsidRPr="00C92E90">
        <w:rPr>
          <w:rFonts w:ascii="Arial" w:hAnsi="Arial" w:cs="Arial"/>
          <w:sz w:val="24"/>
          <w:szCs w:val="24"/>
        </w:rPr>
        <w:t>, Working Paper 30074, 2022.</w:t>
      </w:r>
    </w:p>
    <w:p w14:paraId="20A249D1" w14:textId="280830F1" w:rsidR="00C5149B" w:rsidRPr="00C92E90" w:rsidRDefault="00C5149B" w:rsidP="002E0ED5">
      <w:pPr>
        <w:spacing w:line="360" w:lineRule="auto"/>
        <w:jc w:val="both"/>
        <w:rPr>
          <w:rFonts w:ascii="Arial" w:hAnsi="Arial" w:cs="Arial"/>
          <w:i/>
          <w:iCs/>
          <w:sz w:val="24"/>
          <w:szCs w:val="24"/>
        </w:rPr>
      </w:pPr>
      <w:r w:rsidRPr="00C92E90">
        <w:rPr>
          <w:rFonts w:ascii="Arial" w:hAnsi="Arial" w:cs="Arial"/>
          <w:sz w:val="24"/>
          <w:szCs w:val="24"/>
        </w:rPr>
        <w:t xml:space="preserve">[18] D. Acemoglu, "Artificial Intelligence and Jobs: Evidence from Online Vacancies," </w:t>
      </w:r>
      <w:r w:rsidRPr="00C92E90">
        <w:rPr>
          <w:rFonts w:ascii="Arial" w:hAnsi="Arial" w:cs="Arial"/>
          <w:i/>
          <w:iCs/>
          <w:sz w:val="24"/>
          <w:szCs w:val="24"/>
        </w:rPr>
        <w:t>National Bureau of Economic Research</w:t>
      </w:r>
      <w:r w:rsidRPr="00C92E90">
        <w:rPr>
          <w:rFonts w:ascii="Arial" w:hAnsi="Arial" w:cs="Arial"/>
          <w:sz w:val="24"/>
          <w:szCs w:val="24"/>
        </w:rPr>
        <w:t>, Working Paper, 2022</w:t>
      </w:r>
    </w:p>
    <w:p w14:paraId="583759ED" w14:textId="253E747B" w:rsidR="00C5149B" w:rsidRPr="00E7162B" w:rsidRDefault="00C5149B" w:rsidP="002E0ED5">
      <w:pPr>
        <w:spacing w:line="360" w:lineRule="auto"/>
        <w:jc w:val="both"/>
        <w:rPr>
          <w:rFonts w:ascii="Arial" w:hAnsi="Arial" w:cs="Arial"/>
          <w:sz w:val="24"/>
          <w:szCs w:val="24"/>
        </w:rPr>
      </w:pPr>
      <w:r w:rsidRPr="00C92E90">
        <w:rPr>
          <w:rFonts w:ascii="Arial" w:hAnsi="Arial" w:cs="Arial"/>
          <w:sz w:val="24"/>
          <w:szCs w:val="24"/>
        </w:rPr>
        <w:t xml:space="preserve">[19] </w:t>
      </w:r>
      <w:r w:rsidR="00E7162B" w:rsidRPr="00E7162B">
        <w:rPr>
          <w:rFonts w:ascii="Arial" w:hAnsi="Arial" w:cs="Arial"/>
          <w:sz w:val="24"/>
          <w:szCs w:val="24"/>
        </w:rPr>
        <w:t xml:space="preserve">M. Nigar, "Artificial intelligence and technological unemployment," </w:t>
      </w:r>
      <w:r w:rsidR="00E7162B" w:rsidRPr="00E7162B">
        <w:rPr>
          <w:rFonts w:ascii="Arial" w:hAnsi="Arial" w:cs="Arial"/>
          <w:i/>
          <w:iCs/>
          <w:sz w:val="24"/>
          <w:szCs w:val="24"/>
        </w:rPr>
        <w:t>Journal of Open Innovation: Technology, Market, and Complexity</w:t>
      </w:r>
      <w:r w:rsidR="00E7162B" w:rsidRPr="00E7162B">
        <w:rPr>
          <w:rFonts w:ascii="Arial" w:hAnsi="Arial" w:cs="Arial"/>
          <w:sz w:val="24"/>
          <w:szCs w:val="24"/>
        </w:rPr>
        <w:t xml:space="preserve">, vol. 11, no. 2, Art. no. 101126, 2025, </w:t>
      </w:r>
      <w:proofErr w:type="spellStart"/>
      <w:r w:rsidR="00E7162B" w:rsidRPr="00E7162B">
        <w:rPr>
          <w:rFonts w:ascii="Arial" w:hAnsi="Arial" w:cs="Arial"/>
          <w:sz w:val="24"/>
          <w:szCs w:val="24"/>
        </w:rPr>
        <w:t>doi</w:t>
      </w:r>
      <w:proofErr w:type="spellEnd"/>
      <w:r w:rsidR="00E7162B" w:rsidRPr="00E7162B">
        <w:rPr>
          <w:rFonts w:ascii="Arial" w:hAnsi="Arial" w:cs="Arial"/>
          <w:sz w:val="24"/>
          <w:szCs w:val="24"/>
        </w:rPr>
        <w:t>: 10.1016/j.joitmc.2025.101126</w:t>
      </w:r>
    </w:p>
    <w:p w14:paraId="28A27258" w14:textId="1223B117" w:rsidR="009D54B9" w:rsidRPr="00C92E90" w:rsidRDefault="00C5149B" w:rsidP="002E0ED5">
      <w:pPr>
        <w:spacing w:line="360" w:lineRule="auto"/>
        <w:jc w:val="both"/>
        <w:rPr>
          <w:rFonts w:ascii="Arial" w:hAnsi="Arial" w:cs="Arial"/>
          <w:i/>
          <w:iCs/>
          <w:sz w:val="24"/>
          <w:szCs w:val="24"/>
        </w:rPr>
      </w:pPr>
      <w:r w:rsidRPr="00C92E90">
        <w:rPr>
          <w:rFonts w:ascii="Arial" w:hAnsi="Arial" w:cs="Arial"/>
          <w:sz w:val="24"/>
          <w:szCs w:val="24"/>
        </w:rPr>
        <w:t xml:space="preserve">[20] </w:t>
      </w:r>
      <w:r w:rsidR="000B2C10" w:rsidRPr="000B2C10">
        <w:rPr>
          <w:rFonts w:ascii="Arial" w:hAnsi="Arial" w:cs="Arial"/>
          <w:sz w:val="24"/>
          <w:szCs w:val="24"/>
        </w:rPr>
        <w:t xml:space="preserve">M. Lane and A. Saint-Martin, "The impact of artificial intelligence on the labour market: What do we know so </w:t>
      </w:r>
      <w:proofErr w:type="gramStart"/>
      <w:r w:rsidR="000B2C10" w:rsidRPr="000B2C10">
        <w:rPr>
          <w:rFonts w:ascii="Arial" w:hAnsi="Arial" w:cs="Arial"/>
          <w:sz w:val="24"/>
          <w:szCs w:val="24"/>
        </w:rPr>
        <w:t>far?,</w:t>
      </w:r>
      <w:proofErr w:type="gramEnd"/>
      <w:r w:rsidR="000B2C10" w:rsidRPr="000B2C10">
        <w:rPr>
          <w:rFonts w:ascii="Arial" w:hAnsi="Arial" w:cs="Arial"/>
          <w:sz w:val="24"/>
          <w:szCs w:val="24"/>
        </w:rPr>
        <w:t xml:space="preserve">" </w:t>
      </w:r>
      <w:r w:rsidR="000B2C10" w:rsidRPr="000B2C10">
        <w:rPr>
          <w:rFonts w:ascii="Arial" w:hAnsi="Arial" w:cs="Arial"/>
          <w:i/>
          <w:iCs/>
          <w:sz w:val="24"/>
          <w:szCs w:val="24"/>
        </w:rPr>
        <w:t>OECD Social, Employment and Migration Working Papers</w:t>
      </w:r>
      <w:r w:rsidR="000B2C10" w:rsidRPr="000B2C10">
        <w:rPr>
          <w:rFonts w:ascii="Arial" w:hAnsi="Arial" w:cs="Arial"/>
          <w:sz w:val="24"/>
          <w:szCs w:val="24"/>
        </w:rPr>
        <w:t xml:space="preserve">, No. 256, OECD Publishing, Paris, 2021, </w:t>
      </w:r>
      <w:proofErr w:type="spellStart"/>
      <w:r w:rsidR="000B2C10" w:rsidRPr="000B2C10">
        <w:rPr>
          <w:rFonts w:ascii="Arial" w:hAnsi="Arial" w:cs="Arial"/>
          <w:sz w:val="24"/>
          <w:szCs w:val="24"/>
        </w:rPr>
        <w:t>doi</w:t>
      </w:r>
      <w:proofErr w:type="spellEnd"/>
      <w:r w:rsidR="000B2C10" w:rsidRPr="000B2C10">
        <w:rPr>
          <w:rFonts w:ascii="Arial" w:hAnsi="Arial" w:cs="Arial"/>
          <w:sz w:val="24"/>
          <w:szCs w:val="24"/>
        </w:rPr>
        <w:t>: 10.1787/7c895724-en.</w:t>
      </w:r>
    </w:p>
    <w:p w14:paraId="303607A1" w14:textId="3FC89BAB" w:rsidR="00FF60C3" w:rsidRPr="00C92E90" w:rsidRDefault="009D54B9" w:rsidP="002E0ED5">
      <w:pPr>
        <w:spacing w:line="360" w:lineRule="auto"/>
        <w:jc w:val="both"/>
        <w:rPr>
          <w:rFonts w:ascii="Arial" w:hAnsi="Arial" w:cs="Arial"/>
          <w:sz w:val="24"/>
          <w:szCs w:val="24"/>
        </w:rPr>
      </w:pPr>
      <w:r w:rsidRPr="00C92E90">
        <w:rPr>
          <w:rFonts w:ascii="Arial" w:hAnsi="Arial" w:cs="Arial"/>
          <w:sz w:val="24"/>
          <w:szCs w:val="24"/>
        </w:rPr>
        <w:lastRenderedPageBreak/>
        <w:t>[21] C. B. Frey and M. A. Osborne, "The future of employment: How susceptible are jobs to computerisation?" Technol. Forecast. Soc. Chang., vol. 114, pp. 254-280, Jan. 2017.</w:t>
      </w:r>
    </w:p>
    <w:p w14:paraId="1FFC53CA" w14:textId="106D7ECF" w:rsidR="00337E91" w:rsidRPr="00C92E90" w:rsidRDefault="00FF60C3" w:rsidP="002E0ED5">
      <w:pPr>
        <w:spacing w:line="360" w:lineRule="auto"/>
        <w:jc w:val="both"/>
        <w:rPr>
          <w:rFonts w:ascii="Arial" w:hAnsi="Arial" w:cs="Arial"/>
          <w:sz w:val="24"/>
          <w:szCs w:val="24"/>
        </w:rPr>
      </w:pPr>
      <w:r w:rsidRPr="00C92E90">
        <w:rPr>
          <w:rFonts w:ascii="Arial" w:hAnsi="Arial" w:cs="Arial"/>
          <w:sz w:val="24"/>
          <w:szCs w:val="24"/>
        </w:rPr>
        <w:t>[22] M. Arntz, T. Gregory, and U. Zierahn, "The risk of automation for jobs in OECD countries," OECD Social, Employment and Migration Working Papers, No. 189, 2016.</w:t>
      </w:r>
    </w:p>
    <w:p w14:paraId="369E1672" w14:textId="56C1DCD9" w:rsidR="00EB5B69" w:rsidRPr="00C92E90" w:rsidRDefault="00337E91" w:rsidP="002E0ED5">
      <w:pPr>
        <w:spacing w:line="360" w:lineRule="auto"/>
        <w:jc w:val="both"/>
        <w:rPr>
          <w:rFonts w:ascii="Arial" w:hAnsi="Arial" w:cs="Arial"/>
          <w:sz w:val="24"/>
          <w:szCs w:val="24"/>
        </w:rPr>
      </w:pPr>
      <w:r w:rsidRPr="00C92E90">
        <w:rPr>
          <w:rFonts w:ascii="Arial" w:hAnsi="Arial" w:cs="Arial"/>
          <w:sz w:val="24"/>
          <w:szCs w:val="24"/>
        </w:rPr>
        <w:t>[23] D. Acemoglu and P. Restrepo, "The wrong kind of AI? Artificial intelligence and the future of labour demand," Camb. J. Reg. Econ. Soc., vol. 13, no. 1, pp. 25-35, 2020.</w:t>
      </w:r>
    </w:p>
    <w:p w14:paraId="0B72F1EA" w14:textId="40758877" w:rsidR="00FE5DEB" w:rsidRDefault="00EB5B69" w:rsidP="002E0ED5">
      <w:pPr>
        <w:spacing w:line="360" w:lineRule="auto"/>
        <w:jc w:val="both"/>
        <w:rPr>
          <w:rFonts w:ascii="Arial" w:hAnsi="Arial" w:cs="Arial"/>
          <w:sz w:val="24"/>
          <w:szCs w:val="24"/>
        </w:rPr>
      </w:pPr>
      <w:r w:rsidRPr="00C92E90">
        <w:rPr>
          <w:rFonts w:ascii="Arial" w:hAnsi="Arial" w:cs="Arial"/>
          <w:sz w:val="24"/>
          <w:szCs w:val="24"/>
        </w:rPr>
        <w:t>[24] Burning Glass Technologies, "The new foundational skills of the digital economy," Business-Higher Education Forum, 2021</w:t>
      </w:r>
      <w:r w:rsidR="00FE5DEB" w:rsidRPr="00C92E90">
        <w:rPr>
          <w:rFonts w:ascii="Arial" w:hAnsi="Arial" w:cs="Arial"/>
          <w:sz w:val="24"/>
          <w:szCs w:val="24"/>
        </w:rPr>
        <w:t>.</w:t>
      </w:r>
    </w:p>
    <w:p w14:paraId="3538F9A4" w14:textId="7B29BA33" w:rsidR="005010C2" w:rsidRPr="00C92E90" w:rsidRDefault="005010C2" w:rsidP="002E0ED5">
      <w:pPr>
        <w:spacing w:line="360" w:lineRule="auto"/>
        <w:jc w:val="both"/>
        <w:rPr>
          <w:rFonts w:ascii="Arial" w:hAnsi="Arial" w:cs="Arial"/>
          <w:sz w:val="24"/>
          <w:szCs w:val="24"/>
        </w:rPr>
      </w:pPr>
      <w:r>
        <w:rPr>
          <w:rFonts w:ascii="Arial" w:hAnsi="Arial" w:cs="Arial"/>
          <w:sz w:val="24"/>
          <w:szCs w:val="24"/>
        </w:rPr>
        <w:t xml:space="preserve">[25] </w:t>
      </w:r>
      <w:r w:rsidR="007759AF" w:rsidRPr="007759AF">
        <w:rPr>
          <w:rFonts w:ascii="Arial" w:hAnsi="Arial" w:cs="Arial"/>
          <w:sz w:val="24"/>
          <w:szCs w:val="24"/>
        </w:rPr>
        <w:t xml:space="preserve">J. Manyika, S. Lund, M. Chui, J. </w:t>
      </w:r>
      <w:proofErr w:type="spellStart"/>
      <w:r w:rsidR="007759AF" w:rsidRPr="007759AF">
        <w:rPr>
          <w:rFonts w:ascii="Arial" w:hAnsi="Arial" w:cs="Arial"/>
          <w:sz w:val="24"/>
          <w:szCs w:val="24"/>
        </w:rPr>
        <w:t>Bughin</w:t>
      </w:r>
      <w:proofErr w:type="spellEnd"/>
      <w:r w:rsidR="007759AF" w:rsidRPr="007759AF">
        <w:rPr>
          <w:rFonts w:ascii="Arial" w:hAnsi="Arial" w:cs="Arial"/>
          <w:sz w:val="24"/>
          <w:szCs w:val="24"/>
        </w:rPr>
        <w:t>, J. Woetzel, P. Batra, R. Ko, and S. Sanghvi, "Jobs lost, jobs gained: Workforce transitions in a time of automation," McKinsey Global Institute, Nov. 2017.</w:t>
      </w:r>
    </w:p>
    <w:p w14:paraId="27E5938F" w14:textId="27683DAF" w:rsidR="00F023F3" w:rsidRPr="00C92E90" w:rsidRDefault="00FE5DEB" w:rsidP="002E0ED5">
      <w:pPr>
        <w:spacing w:line="360" w:lineRule="auto"/>
        <w:jc w:val="both"/>
        <w:rPr>
          <w:rFonts w:ascii="Arial" w:hAnsi="Arial" w:cs="Arial"/>
          <w:sz w:val="24"/>
          <w:szCs w:val="24"/>
        </w:rPr>
      </w:pPr>
      <w:r w:rsidRPr="00C92E90">
        <w:rPr>
          <w:rFonts w:ascii="Arial" w:hAnsi="Arial" w:cs="Arial"/>
          <w:sz w:val="24"/>
          <w:szCs w:val="24"/>
        </w:rPr>
        <w:t>[2</w:t>
      </w:r>
      <w:r w:rsidR="005010C2">
        <w:rPr>
          <w:rFonts w:ascii="Arial" w:hAnsi="Arial" w:cs="Arial"/>
          <w:sz w:val="24"/>
          <w:szCs w:val="24"/>
        </w:rPr>
        <w:t>6</w:t>
      </w:r>
      <w:r w:rsidRPr="00C92E90">
        <w:rPr>
          <w:rFonts w:ascii="Arial" w:hAnsi="Arial" w:cs="Arial"/>
          <w:sz w:val="24"/>
          <w:szCs w:val="24"/>
        </w:rPr>
        <w:t>] T. H. Davenport and S. M. Miller, Working with AI. Cambridge, MA: MIT Press, 2022.</w:t>
      </w:r>
    </w:p>
    <w:p w14:paraId="09F07891" w14:textId="29B1B1D8" w:rsidR="00F023F3" w:rsidRPr="00C92E90" w:rsidRDefault="00F023F3" w:rsidP="002E0ED5">
      <w:pPr>
        <w:spacing w:line="360" w:lineRule="auto"/>
        <w:jc w:val="both"/>
        <w:rPr>
          <w:rFonts w:ascii="Arial" w:hAnsi="Arial" w:cs="Arial"/>
          <w:sz w:val="24"/>
          <w:szCs w:val="24"/>
        </w:rPr>
      </w:pPr>
      <w:r w:rsidRPr="00C92E90">
        <w:rPr>
          <w:rFonts w:ascii="Arial" w:hAnsi="Arial" w:cs="Arial"/>
          <w:sz w:val="24"/>
          <w:szCs w:val="24"/>
        </w:rPr>
        <w:t>[2</w:t>
      </w:r>
      <w:r w:rsidR="005010C2">
        <w:rPr>
          <w:rFonts w:ascii="Arial" w:hAnsi="Arial" w:cs="Arial"/>
          <w:sz w:val="24"/>
          <w:szCs w:val="24"/>
        </w:rPr>
        <w:t>7</w:t>
      </w:r>
      <w:r w:rsidRPr="00C92E90">
        <w:rPr>
          <w:rFonts w:ascii="Arial" w:hAnsi="Arial" w:cs="Arial"/>
          <w:sz w:val="24"/>
          <w:szCs w:val="24"/>
        </w:rPr>
        <w:t xml:space="preserve">] Pew Research </w:t>
      </w:r>
      <w:proofErr w:type="spellStart"/>
      <w:r w:rsidRPr="00C92E90">
        <w:rPr>
          <w:rFonts w:ascii="Arial" w:hAnsi="Arial" w:cs="Arial"/>
          <w:sz w:val="24"/>
          <w:szCs w:val="24"/>
        </w:rPr>
        <w:t>Center</w:t>
      </w:r>
      <w:proofErr w:type="spellEnd"/>
      <w:r w:rsidRPr="00C92E90">
        <w:rPr>
          <w:rFonts w:ascii="Arial" w:hAnsi="Arial" w:cs="Arial"/>
          <w:sz w:val="24"/>
          <w:szCs w:val="24"/>
        </w:rPr>
        <w:t>, "AI in the workplace: American workers views on AI and employment," Aug. 2023.</w:t>
      </w:r>
    </w:p>
    <w:p w14:paraId="2AF1C9EC" w14:textId="4484F403" w:rsidR="00431BED" w:rsidRPr="00C92E90" w:rsidRDefault="00431BED" w:rsidP="002E0ED5">
      <w:pPr>
        <w:spacing w:line="360" w:lineRule="auto"/>
        <w:jc w:val="both"/>
        <w:rPr>
          <w:rFonts w:ascii="Arial" w:hAnsi="Arial" w:cs="Arial"/>
          <w:sz w:val="24"/>
          <w:szCs w:val="24"/>
        </w:rPr>
      </w:pPr>
      <w:r w:rsidRPr="00C92E90">
        <w:rPr>
          <w:rFonts w:ascii="Arial" w:hAnsi="Arial" w:cs="Arial"/>
          <w:sz w:val="24"/>
          <w:szCs w:val="24"/>
        </w:rPr>
        <w:t>[2</w:t>
      </w:r>
      <w:r w:rsidR="005010C2">
        <w:rPr>
          <w:rFonts w:ascii="Arial" w:hAnsi="Arial" w:cs="Arial"/>
          <w:sz w:val="24"/>
          <w:szCs w:val="24"/>
        </w:rPr>
        <w:t>8</w:t>
      </w:r>
      <w:r w:rsidR="00A55C5F">
        <w:rPr>
          <w:rFonts w:ascii="Arial" w:hAnsi="Arial" w:cs="Arial"/>
          <w:sz w:val="24"/>
          <w:szCs w:val="24"/>
        </w:rPr>
        <w:t xml:space="preserve">] </w:t>
      </w:r>
      <w:r w:rsidRPr="00C92E90">
        <w:rPr>
          <w:rFonts w:ascii="Arial" w:hAnsi="Arial" w:cs="Arial"/>
          <w:sz w:val="24"/>
          <w:szCs w:val="24"/>
        </w:rPr>
        <w:t xml:space="preserve">V. Braun and V. Clarke, </w:t>
      </w:r>
      <w:r w:rsidRPr="00C92E90">
        <w:rPr>
          <w:rFonts w:ascii="Arial" w:hAnsi="Arial" w:cs="Arial"/>
          <w:i/>
          <w:iCs/>
          <w:sz w:val="24"/>
          <w:szCs w:val="24"/>
        </w:rPr>
        <w:t>Thematic Analysis: A Practical Guide</w:t>
      </w:r>
      <w:r w:rsidRPr="00C92E90">
        <w:rPr>
          <w:rFonts w:ascii="Arial" w:hAnsi="Arial" w:cs="Arial"/>
          <w:sz w:val="24"/>
          <w:szCs w:val="24"/>
        </w:rPr>
        <w:t>. London, U.K.: SAGE Publications, 2022</w:t>
      </w:r>
    </w:p>
    <w:sectPr w:rsidR="00431BED" w:rsidRPr="00C92E90" w:rsidSect="00F136EE">
      <w:footerReference w:type="default" r:id="rId19"/>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937E4B" w14:textId="77777777" w:rsidR="000B3473" w:rsidRDefault="000B3473" w:rsidP="006224A1">
      <w:pPr>
        <w:spacing w:after="0" w:line="240" w:lineRule="auto"/>
      </w:pPr>
      <w:r>
        <w:separator/>
      </w:r>
    </w:p>
  </w:endnote>
  <w:endnote w:type="continuationSeparator" w:id="0">
    <w:p w14:paraId="7AAEDCE3" w14:textId="77777777" w:rsidR="000B3473" w:rsidRDefault="000B3473" w:rsidP="006224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830344"/>
      <w:docPartObj>
        <w:docPartGallery w:val="Page Numbers (Bottom of Page)"/>
        <w:docPartUnique/>
      </w:docPartObj>
    </w:sdtPr>
    <w:sdtContent>
      <w:p w14:paraId="578BDC92" w14:textId="35183BE0" w:rsidR="009A1014" w:rsidRDefault="009A1014">
        <w:pPr>
          <w:pStyle w:val="Footer"/>
          <w:jc w:val="center"/>
        </w:pPr>
        <w:r>
          <w:fldChar w:fldCharType="begin"/>
        </w:r>
        <w:r>
          <w:instrText>PAGE   \* MERGEFORMAT</w:instrText>
        </w:r>
        <w:r>
          <w:fldChar w:fldCharType="separate"/>
        </w:r>
        <w:r>
          <w:t>2</w:t>
        </w:r>
        <w:r>
          <w:fldChar w:fldCharType="end"/>
        </w:r>
      </w:p>
    </w:sdtContent>
  </w:sdt>
  <w:p w14:paraId="45E8F33B" w14:textId="77777777" w:rsidR="009A1014" w:rsidRDefault="009A10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C68DB7" w14:textId="77777777" w:rsidR="000B3473" w:rsidRDefault="000B3473" w:rsidP="006224A1">
      <w:pPr>
        <w:spacing w:after="0" w:line="240" w:lineRule="auto"/>
      </w:pPr>
      <w:r>
        <w:separator/>
      </w:r>
    </w:p>
  </w:footnote>
  <w:footnote w:type="continuationSeparator" w:id="0">
    <w:p w14:paraId="5D8EE257" w14:textId="77777777" w:rsidR="000B3473" w:rsidRDefault="000B3473" w:rsidP="006224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1E0626"/>
    <w:multiLevelType w:val="multilevel"/>
    <w:tmpl w:val="45E85E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6F13A3"/>
    <w:multiLevelType w:val="multilevel"/>
    <w:tmpl w:val="FC5E5E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002FC0"/>
    <w:multiLevelType w:val="multilevel"/>
    <w:tmpl w:val="3E3E39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C521356"/>
    <w:multiLevelType w:val="multilevel"/>
    <w:tmpl w:val="F07094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2E8264E"/>
    <w:multiLevelType w:val="multilevel"/>
    <w:tmpl w:val="5406D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18392616">
    <w:abstractNumId w:val="4"/>
  </w:num>
  <w:num w:numId="2" w16cid:durableId="1778987985">
    <w:abstractNumId w:val="0"/>
  </w:num>
  <w:num w:numId="3" w16cid:durableId="1672949036">
    <w:abstractNumId w:val="3"/>
  </w:num>
  <w:num w:numId="4" w16cid:durableId="1875462953">
    <w:abstractNumId w:val="1"/>
  </w:num>
  <w:num w:numId="5" w16cid:durableId="14885938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3470"/>
    <w:rsid w:val="0000052B"/>
    <w:rsid w:val="000007D8"/>
    <w:rsid w:val="00004CE1"/>
    <w:rsid w:val="00004F21"/>
    <w:rsid w:val="00014F53"/>
    <w:rsid w:val="000152AB"/>
    <w:rsid w:val="00015684"/>
    <w:rsid w:val="00016924"/>
    <w:rsid w:val="000213F9"/>
    <w:rsid w:val="00022996"/>
    <w:rsid w:val="000347B8"/>
    <w:rsid w:val="000616BC"/>
    <w:rsid w:val="00063C0D"/>
    <w:rsid w:val="00082BBB"/>
    <w:rsid w:val="00086149"/>
    <w:rsid w:val="0009543F"/>
    <w:rsid w:val="000A39D9"/>
    <w:rsid w:val="000A4970"/>
    <w:rsid w:val="000B2C10"/>
    <w:rsid w:val="000B3473"/>
    <w:rsid w:val="000B4463"/>
    <w:rsid w:val="000C5854"/>
    <w:rsid w:val="000D3963"/>
    <w:rsid w:val="000E3DA5"/>
    <w:rsid w:val="000E67A4"/>
    <w:rsid w:val="000F6065"/>
    <w:rsid w:val="0010266F"/>
    <w:rsid w:val="001030E7"/>
    <w:rsid w:val="00114BBE"/>
    <w:rsid w:val="0012199D"/>
    <w:rsid w:val="00124381"/>
    <w:rsid w:val="001315A9"/>
    <w:rsid w:val="001361AB"/>
    <w:rsid w:val="001475B9"/>
    <w:rsid w:val="00152B85"/>
    <w:rsid w:val="00157548"/>
    <w:rsid w:val="00161CE7"/>
    <w:rsid w:val="001710D0"/>
    <w:rsid w:val="001813D6"/>
    <w:rsid w:val="001A022B"/>
    <w:rsid w:val="001A5E34"/>
    <w:rsid w:val="001A6634"/>
    <w:rsid w:val="001C194C"/>
    <w:rsid w:val="001D4065"/>
    <w:rsid w:val="001D6C83"/>
    <w:rsid w:val="001F6B6E"/>
    <w:rsid w:val="001F7726"/>
    <w:rsid w:val="002057CD"/>
    <w:rsid w:val="002116EE"/>
    <w:rsid w:val="00225B47"/>
    <w:rsid w:val="00235169"/>
    <w:rsid w:val="002C2877"/>
    <w:rsid w:val="002C628E"/>
    <w:rsid w:val="002E0ED5"/>
    <w:rsid w:val="002F5E14"/>
    <w:rsid w:val="002F7B9E"/>
    <w:rsid w:val="003045B7"/>
    <w:rsid w:val="00325261"/>
    <w:rsid w:val="0033713D"/>
    <w:rsid w:val="00337E91"/>
    <w:rsid w:val="003430E7"/>
    <w:rsid w:val="00344597"/>
    <w:rsid w:val="0034552A"/>
    <w:rsid w:val="0034661A"/>
    <w:rsid w:val="00356638"/>
    <w:rsid w:val="00361356"/>
    <w:rsid w:val="0037155F"/>
    <w:rsid w:val="003909DD"/>
    <w:rsid w:val="003925E5"/>
    <w:rsid w:val="0039661F"/>
    <w:rsid w:val="00396663"/>
    <w:rsid w:val="003A474A"/>
    <w:rsid w:val="003B1B38"/>
    <w:rsid w:val="003B6175"/>
    <w:rsid w:val="003B7033"/>
    <w:rsid w:val="003C0090"/>
    <w:rsid w:val="003C1E8C"/>
    <w:rsid w:val="003D4308"/>
    <w:rsid w:val="003E4687"/>
    <w:rsid w:val="003F1D2A"/>
    <w:rsid w:val="00400959"/>
    <w:rsid w:val="00423507"/>
    <w:rsid w:val="00431BED"/>
    <w:rsid w:val="00433C31"/>
    <w:rsid w:val="00456964"/>
    <w:rsid w:val="004572BD"/>
    <w:rsid w:val="00460F23"/>
    <w:rsid w:val="00484A07"/>
    <w:rsid w:val="00487D0B"/>
    <w:rsid w:val="0049740B"/>
    <w:rsid w:val="004A4D7A"/>
    <w:rsid w:val="004A5B68"/>
    <w:rsid w:val="004B3815"/>
    <w:rsid w:val="004B531E"/>
    <w:rsid w:val="004D0448"/>
    <w:rsid w:val="004E2FA9"/>
    <w:rsid w:val="004F27F7"/>
    <w:rsid w:val="004F6A4A"/>
    <w:rsid w:val="004F7584"/>
    <w:rsid w:val="005010C2"/>
    <w:rsid w:val="005143BF"/>
    <w:rsid w:val="00552A2C"/>
    <w:rsid w:val="00555915"/>
    <w:rsid w:val="005A1482"/>
    <w:rsid w:val="005A39F6"/>
    <w:rsid w:val="005C3D9D"/>
    <w:rsid w:val="005C4405"/>
    <w:rsid w:val="005C6172"/>
    <w:rsid w:val="005D3B7B"/>
    <w:rsid w:val="005F0B62"/>
    <w:rsid w:val="005F128F"/>
    <w:rsid w:val="005F47B5"/>
    <w:rsid w:val="005F7333"/>
    <w:rsid w:val="005F7AD9"/>
    <w:rsid w:val="006059BA"/>
    <w:rsid w:val="00615CE2"/>
    <w:rsid w:val="006224A1"/>
    <w:rsid w:val="006369D8"/>
    <w:rsid w:val="006424A1"/>
    <w:rsid w:val="006450DB"/>
    <w:rsid w:val="0066773E"/>
    <w:rsid w:val="006769E5"/>
    <w:rsid w:val="00691807"/>
    <w:rsid w:val="006A27CF"/>
    <w:rsid w:val="006B466E"/>
    <w:rsid w:val="006C11CF"/>
    <w:rsid w:val="006F3183"/>
    <w:rsid w:val="006F7BB3"/>
    <w:rsid w:val="00705A33"/>
    <w:rsid w:val="00720DB4"/>
    <w:rsid w:val="007210FB"/>
    <w:rsid w:val="00736B18"/>
    <w:rsid w:val="00747F74"/>
    <w:rsid w:val="007533DD"/>
    <w:rsid w:val="00763A30"/>
    <w:rsid w:val="00772288"/>
    <w:rsid w:val="007759AF"/>
    <w:rsid w:val="00776CF9"/>
    <w:rsid w:val="00783317"/>
    <w:rsid w:val="007948BF"/>
    <w:rsid w:val="00794AB5"/>
    <w:rsid w:val="007C7C1D"/>
    <w:rsid w:val="007D3D56"/>
    <w:rsid w:val="007E2631"/>
    <w:rsid w:val="007E3C5F"/>
    <w:rsid w:val="007F068B"/>
    <w:rsid w:val="007F2874"/>
    <w:rsid w:val="007F3FF0"/>
    <w:rsid w:val="007F482C"/>
    <w:rsid w:val="00810FBA"/>
    <w:rsid w:val="00816A77"/>
    <w:rsid w:val="00820C18"/>
    <w:rsid w:val="00833592"/>
    <w:rsid w:val="00837D17"/>
    <w:rsid w:val="0088088E"/>
    <w:rsid w:val="00887F97"/>
    <w:rsid w:val="00893815"/>
    <w:rsid w:val="008C1F44"/>
    <w:rsid w:val="008D6342"/>
    <w:rsid w:val="008E12EF"/>
    <w:rsid w:val="00901423"/>
    <w:rsid w:val="00915203"/>
    <w:rsid w:val="009200D5"/>
    <w:rsid w:val="0093315C"/>
    <w:rsid w:val="0093663F"/>
    <w:rsid w:val="00943BAA"/>
    <w:rsid w:val="0096030D"/>
    <w:rsid w:val="0096081A"/>
    <w:rsid w:val="00967D14"/>
    <w:rsid w:val="009821AA"/>
    <w:rsid w:val="009832B2"/>
    <w:rsid w:val="00986695"/>
    <w:rsid w:val="009A1014"/>
    <w:rsid w:val="009A4228"/>
    <w:rsid w:val="009A4AA3"/>
    <w:rsid w:val="009A5F1F"/>
    <w:rsid w:val="009A71BD"/>
    <w:rsid w:val="009B0C6F"/>
    <w:rsid w:val="009C0A92"/>
    <w:rsid w:val="009C15D6"/>
    <w:rsid w:val="009C7C40"/>
    <w:rsid w:val="009D3655"/>
    <w:rsid w:val="009D54B9"/>
    <w:rsid w:val="009E00F1"/>
    <w:rsid w:val="009E35B4"/>
    <w:rsid w:val="009E4493"/>
    <w:rsid w:val="00A134B5"/>
    <w:rsid w:val="00A34941"/>
    <w:rsid w:val="00A34CEF"/>
    <w:rsid w:val="00A4656D"/>
    <w:rsid w:val="00A55C5F"/>
    <w:rsid w:val="00A7219F"/>
    <w:rsid w:val="00A82336"/>
    <w:rsid w:val="00A8319C"/>
    <w:rsid w:val="00AC031D"/>
    <w:rsid w:val="00AC4278"/>
    <w:rsid w:val="00AD13B1"/>
    <w:rsid w:val="00AD5EAB"/>
    <w:rsid w:val="00AE43B0"/>
    <w:rsid w:val="00B1412A"/>
    <w:rsid w:val="00B14E35"/>
    <w:rsid w:val="00B2606C"/>
    <w:rsid w:val="00B26EB6"/>
    <w:rsid w:val="00B33DB8"/>
    <w:rsid w:val="00B42125"/>
    <w:rsid w:val="00B75748"/>
    <w:rsid w:val="00B8565F"/>
    <w:rsid w:val="00B969CB"/>
    <w:rsid w:val="00BA27B1"/>
    <w:rsid w:val="00BB06AB"/>
    <w:rsid w:val="00BB34E0"/>
    <w:rsid w:val="00BB550F"/>
    <w:rsid w:val="00BC08CF"/>
    <w:rsid w:val="00BC3FC7"/>
    <w:rsid w:val="00BC6791"/>
    <w:rsid w:val="00BD2A97"/>
    <w:rsid w:val="00BD3615"/>
    <w:rsid w:val="00BD63DF"/>
    <w:rsid w:val="00BE0B5E"/>
    <w:rsid w:val="00BE2615"/>
    <w:rsid w:val="00BE5B40"/>
    <w:rsid w:val="00C01A7D"/>
    <w:rsid w:val="00C025E4"/>
    <w:rsid w:val="00C03470"/>
    <w:rsid w:val="00C04B09"/>
    <w:rsid w:val="00C31971"/>
    <w:rsid w:val="00C45EDD"/>
    <w:rsid w:val="00C5149B"/>
    <w:rsid w:val="00C6117C"/>
    <w:rsid w:val="00C92E90"/>
    <w:rsid w:val="00CA6963"/>
    <w:rsid w:val="00CB0728"/>
    <w:rsid w:val="00CB724D"/>
    <w:rsid w:val="00CC40FF"/>
    <w:rsid w:val="00CC42DF"/>
    <w:rsid w:val="00CC46E2"/>
    <w:rsid w:val="00CC7EC4"/>
    <w:rsid w:val="00CE225F"/>
    <w:rsid w:val="00CE5BFC"/>
    <w:rsid w:val="00CE73E5"/>
    <w:rsid w:val="00D00326"/>
    <w:rsid w:val="00D036BA"/>
    <w:rsid w:val="00D1251D"/>
    <w:rsid w:val="00D3577F"/>
    <w:rsid w:val="00D41F21"/>
    <w:rsid w:val="00D64BC8"/>
    <w:rsid w:val="00D70523"/>
    <w:rsid w:val="00D853C5"/>
    <w:rsid w:val="00D93CA9"/>
    <w:rsid w:val="00D94267"/>
    <w:rsid w:val="00D9761A"/>
    <w:rsid w:val="00DC5425"/>
    <w:rsid w:val="00DC7D49"/>
    <w:rsid w:val="00DD704E"/>
    <w:rsid w:val="00DE63ED"/>
    <w:rsid w:val="00DE79AD"/>
    <w:rsid w:val="00DF7B10"/>
    <w:rsid w:val="00E04E89"/>
    <w:rsid w:val="00E24820"/>
    <w:rsid w:val="00E267CB"/>
    <w:rsid w:val="00E3155B"/>
    <w:rsid w:val="00E3434B"/>
    <w:rsid w:val="00E35E1C"/>
    <w:rsid w:val="00E54547"/>
    <w:rsid w:val="00E55407"/>
    <w:rsid w:val="00E63EB8"/>
    <w:rsid w:val="00E7162B"/>
    <w:rsid w:val="00E93A0D"/>
    <w:rsid w:val="00EB5B69"/>
    <w:rsid w:val="00EC4DEC"/>
    <w:rsid w:val="00ED1713"/>
    <w:rsid w:val="00ED6977"/>
    <w:rsid w:val="00EF2411"/>
    <w:rsid w:val="00EF3582"/>
    <w:rsid w:val="00F00CDE"/>
    <w:rsid w:val="00F023F3"/>
    <w:rsid w:val="00F03EE2"/>
    <w:rsid w:val="00F122EC"/>
    <w:rsid w:val="00F136EE"/>
    <w:rsid w:val="00F3539A"/>
    <w:rsid w:val="00F35E3C"/>
    <w:rsid w:val="00F4636A"/>
    <w:rsid w:val="00F51F5F"/>
    <w:rsid w:val="00F8211A"/>
    <w:rsid w:val="00F934C6"/>
    <w:rsid w:val="00F96249"/>
    <w:rsid w:val="00FA4A06"/>
    <w:rsid w:val="00FA4D47"/>
    <w:rsid w:val="00FA7032"/>
    <w:rsid w:val="00FA799D"/>
    <w:rsid w:val="00FB3890"/>
    <w:rsid w:val="00FB3EB8"/>
    <w:rsid w:val="00FC4E95"/>
    <w:rsid w:val="00FC584D"/>
    <w:rsid w:val="00FD0ED6"/>
    <w:rsid w:val="00FE397A"/>
    <w:rsid w:val="00FE57B0"/>
    <w:rsid w:val="00FE5A13"/>
    <w:rsid w:val="00FE5DEB"/>
    <w:rsid w:val="00FF47D0"/>
    <w:rsid w:val="00FF60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F14E1C"/>
  <w15:chartTrackingRefBased/>
  <w15:docId w15:val="{498D4F87-1DF6-41B6-8F3E-2EE5C61F25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347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9543F"/>
    <w:pPr>
      <w:keepNext/>
      <w:keepLines/>
      <w:spacing w:before="160" w:after="80"/>
      <w:outlineLvl w:val="1"/>
    </w:pPr>
    <w:rPr>
      <w:rFonts w:asciiTheme="majorHAnsi" w:eastAsiaTheme="majorEastAsia" w:hAnsiTheme="majorHAnsi" w:cstheme="majorBidi"/>
      <w:b/>
      <w:color w:val="215E99" w:themeColor="text2" w:themeTint="BF"/>
      <w:sz w:val="32"/>
      <w:szCs w:val="32"/>
    </w:rPr>
  </w:style>
  <w:style w:type="paragraph" w:styleId="Heading3">
    <w:name w:val="heading 3"/>
    <w:basedOn w:val="Normal"/>
    <w:next w:val="Normal"/>
    <w:link w:val="Heading3Char"/>
    <w:uiPriority w:val="9"/>
    <w:unhideWhenUsed/>
    <w:qFormat/>
    <w:rsid w:val="00B33DB8"/>
    <w:pPr>
      <w:keepNext/>
      <w:keepLines/>
      <w:spacing w:before="160" w:after="80"/>
      <w:outlineLvl w:val="2"/>
    </w:pPr>
    <w:rPr>
      <w:rFonts w:eastAsiaTheme="majorEastAsia" w:cstheme="majorBidi"/>
      <w:b/>
      <w:color w:val="074F6A" w:themeColor="accent4" w:themeShade="80"/>
      <w:sz w:val="28"/>
      <w:szCs w:val="28"/>
    </w:rPr>
  </w:style>
  <w:style w:type="paragraph" w:styleId="Heading4">
    <w:name w:val="heading 4"/>
    <w:basedOn w:val="Normal"/>
    <w:next w:val="Normal"/>
    <w:link w:val="Heading4Char"/>
    <w:uiPriority w:val="9"/>
    <w:unhideWhenUsed/>
    <w:qFormat/>
    <w:rsid w:val="00C0347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0347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0347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0347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0347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0347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347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9543F"/>
    <w:rPr>
      <w:rFonts w:asciiTheme="majorHAnsi" w:eastAsiaTheme="majorEastAsia" w:hAnsiTheme="majorHAnsi" w:cstheme="majorBidi"/>
      <w:b/>
      <w:color w:val="215E99" w:themeColor="text2" w:themeTint="BF"/>
      <w:sz w:val="32"/>
      <w:szCs w:val="32"/>
    </w:rPr>
  </w:style>
  <w:style w:type="character" w:customStyle="1" w:styleId="Heading3Char">
    <w:name w:val="Heading 3 Char"/>
    <w:basedOn w:val="DefaultParagraphFont"/>
    <w:link w:val="Heading3"/>
    <w:uiPriority w:val="9"/>
    <w:rsid w:val="00B33DB8"/>
    <w:rPr>
      <w:rFonts w:eastAsiaTheme="majorEastAsia" w:cstheme="majorBidi"/>
      <w:b/>
      <w:color w:val="074F6A" w:themeColor="accent4" w:themeShade="80"/>
      <w:sz w:val="28"/>
      <w:szCs w:val="28"/>
    </w:rPr>
  </w:style>
  <w:style w:type="character" w:customStyle="1" w:styleId="Heading4Char">
    <w:name w:val="Heading 4 Char"/>
    <w:basedOn w:val="DefaultParagraphFont"/>
    <w:link w:val="Heading4"/>
    <w:uiPriority w:val="9"/>
    <w:rsid w:val="00C0347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0347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0347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0347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0347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03470"/>
    <w:rPr>
      <w:rFonts w:eastAsiaTheme="majorEastAsia" w:cstheme="majorBidi"/>
      <w:color w:val="272727" w:themeColor="text1" w:themeTint="D8"/>
    </w:rPr>
  </w:style>
  <w:style w:type="paragraph" w:styleId="Title">
    <w:name w:val="Title"/>
    <w:basedOn w:val="Normal"/>
    <w:next w:val="Normal"/>
    <w:link w:val="TitleChar"/>
    <w:uiPriority w:val="10"/>
    <w:qFormat/>
    <w:rsid w:val="00C0347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347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0347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0347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03470"/>
    <w:pPr>
      <w:spacing w:before="160"/>
      <w:jc w:val="center"/>
    </w:pPr>
    <w:rPr>
      <w:i/>
      <w:iCs/>
      <w:color w:val="404040" w:themeColor="text1" w:themeTint="BF"/>
    </w:rPr>
  </w:style>
  <w:style w:type="character" w:customStyle="1" w:styleId="QuoteChar">
    <w:name w:val="Quote Char"/>
    <w:basedOn w:val="DefaultParagraphFont"/>
    <w:link w:val="Quote"/>
    <w:uiPriority w:val="29"/>
    <w:rsid w:val="00C03470"/>
    <w:rPr>
      <w:i/>
      <w:iCs/>
      <w:color w:val="404040" w:themeColor="text1" w:themeTint="BF"/>
    </w:rPr>
  </w:style>
  <w:style w:type="paragraph" w:styleId="ListParagraph">
    <w:name w:val="List Paragraph"/>
    <w:basedOn w:val="Normal"/>
    <w:uiPriority w:val="34"/>
    <w:qFormat/>
    <w:rsid w:val="00C03470"/>
    <w:pPr>
      <w:ind w:left="720"/>
      <w:contextualSpacing/>
    </w:pPr>
  </w:style>
  <w:style w:type="character" w:styleId="IntenseEmphasis">
    <w:name w:val="Intense Emphasis"/>
    <w:basedOn w:val="DefaultParagraphFont"/>
    <w:uiPriority w:val="21"/>
    <w:qFormat/>
    <w:rsid w:val="00C03470"/>
    <w:rPr>
      <w:i/>
      <w:iCs/>
      <w:color w:val="0F4761" w:themeColor="accent1" w:themeShade="BF"/>
    </w:rPr>
  </w:style>
  <w:style w:type="paragraph" w:styleId="IntenseQuote">
    <w:name w:val="Intense Quote"/>
    <w:basedOn w:val="Normal"/>
    <w:next w:val="Normal"/>
    <w:link w:val="IntenseQuoteChar"/>
    <w:uiPriority w:val="30"/>
    <w:qFormat/>
    <w:rsid w:val="00C0347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03470"/>
    <w:rPr>
      <w:i/>
      <w:iCs/>
      <w:color w:val="0F4761" w:themeColor="accent1" w:themeShade="BF"/>
    </w:rPr>
  </w:style>
  <w:style w:type="character" w:styleId="IntenseReference">
    <w:name w:val="Intense Reference"/>
    <w:basedOn w:val="DefaultParagraphFont"/>
    <w:uiPriority w:val="32"/>
    <w:qFormat/>
    <w:rsid w:val="00C03470"/>
    <w:rPr>
      <w:b/>
      <w:bCs/>
      <w:smallCaps/>
      <w:color w:val="0F4761" w:themeColor="accent1" w:themeShade="BF"/>
      <w:spacing w:val="5"/>
    </w:rPr>
  </w:style>
  <w:style w:type="paragraph" w:styleId="Header">
    <w:name w:val="header"/>
    <w:basedOn w:val="Normal"/>
    <w:link w:val="HeaderChar"/>
    <w:uiPriority w:val="99"/>
    <w:unhideWhenUsed/>
    <w:rsid w:val="006224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24A1"/>
  </w:style>
  <w:style w:type="paragraph" w:styleId="Footer">
    <w:name w:val="footer"/>
    <w:basedOn w:val="Normal"/>
    <w:link w:val="FooterChar"/>
    <w:uiPriority w:val="99"/>
    <w:unhideWhenUsed/>
    <w:rsid w:val="006224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24A1"/>
  </w:style>
  <w:style w:type="paragraph" w:styleId="Caption">
    <w:name w:val="caption"/>
    <w:basedOn w:val="Normal"/>
    <w:next w:val="Normal"/>
    <w:uiPriority w:val="35"/>
    <w:unhideWhenUsed/>
    <w:qFormat/>
    <w:rsid w:val="00D41F21"/>
    <w:pPr>
      <w:spacing w:after="200" w:line="240" w:lineRule="auto"/>
    </w:pPr>
    <w:rPr>
      <w:i/>
      <w:iCs/>
      <w:color w:val="0E2841" w:themeColor="text2"/>
      <w:sz w:val="18"/>
      <w:szCs w:val="18"/>
    </w:rPr>
  </w:style>
  <w:style w:type="table" w:styleId="TableGrid">
    <w:name w:val="Table Grid"/>
    <w:basedOn w:val="TableNormal"/>
    <w:uiPriority w:val="39"/>
    <w:rsid w:val="00EF24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FA4A06"/>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FA4A06"/>
    <w:pPr>
      <w:spacing w:after="100"/>
    </w:pPr>
  </w:style>
  <w:style w:type="paragraph" w:styleId="TOC2">
    <w:name w:val="toc 2"/>
    <w:basedOn w:val="Normal"/>
    <w:next w:val="Normal"/>
    <w:autoRedefine/>
    <w:uiPriority w:val="39"/>
    <w:unhideWhenUsed/>
    <w:rsid w:val="00FA4A06"/>
    <w:pPr>
      <w:spacing w:after="100"/>
      <w:ind w:left="220"/>
    </w:pPr>
  </w:style>
  <w:style w:type="paragraph" w:styleId="TOC3">
    <w:name w:val="toc 3"/>
    <w:basedOn w:val="Normal"/>
    <w:next w:val="Normal"/>
    <w:autoRedefine/>
    <w:uiPriority w:val="39"/>
    <w:unhideWhenUsed/>
    <w:rsid w:val="00FA4A06"/>
    <w:pPr>
      <w:spacing w:after="100"/>
      <w:ind w:left="440"/>
    </w:pPr>
  </w:style>
  <w:style w:type="character" w:styleId="Hyperlink">
    <w:name w:val="Hyperlink"/>
    <w:basedOn w:val="DefaultParagraphFont"/>
    <w:uiPriority w:val="99"/>
    <w:unhideWhenUsed/>
    <w:rsid w:val="00FA4A06"/>
    <w:rPr>
      <w:color w:val="467886" w:themeColor="hyperlink"/>
      <w:u w:val="single"/>
    </w:rPr>
  </w:style>
  <w:style w:type="paragraph" w:styleId="TableofFigures">
    <w:name w:val="table of figures"/>
    <w:basedOn w:val="Normal"/>
    <w:next w:val="Normal"/>
    <w:uiPriority w:val="99"/>
    <w:unhideWhenUsed/>
    <w:rsid w:val="0093315C"/>
    <w:pPr>
      <w:spacing w:after="0"/>
    </w:pPr>
  </w:style>
  <w:style w:type="character" w:styleId="UnresolvedMention">
    <w:name w:val="Unresolved Mention"/>
    <w:basedOn w:val="DefaultParagraphFont"/>
    <w:uiPriority w:val="99"/>
    <w:semiHidden/>
    <w:unhideWhenUsed/>
    <w:rsid w:val="0096030D"/>
    <w:rPr>
      <w:color w:val="605E5C"/>
      <w:shd w:val="clear" w:color="auto" w:fill="E1DFDD"/>
    </w:rPr>
  </w:style>
  <w:style w:type="paragraph" w:styleId="NoSpacing">
    <w:name w:val="No Spacing"/>
    <w:uiPriority w:val="1"/>
    <w:qFormat/>
    <w:rsid w:val="00B26EB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e9586b6e-d655-4ea8-9b46-aa323587a11f"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8BF9AC769AD6E4EA4D545CCC79C824F" ma:contentTypeVersion="15" ma:contentTypeDescription="Create a new document." ma:contentTypeScope="" ma:versionID="fd3200a58a1dfc6fbe85f886d28cd7f8">
  <xsd:schema xmlns:xsd="http://www.w3.org/2001/XMLSchema" xmlns:xs="http://www.w3.org/2001/XMLSchema" xmlns:p="http://schemas.microsoft.com/office/2006/metadata/properties" xmlns:ns3="e9586b6e-d655-4ea8-9b46-aa323587a11f" xmlns:ns4="72e6e00a-7fea-48f1-b1b6-00c90b4ff77b" targetNamespace="http://schemas.microsoft.com/office/2006/metadata/properties" ma:root="true" ma:fieldsID="46ea7ab8e6b37644af96c29f14494061" ns3:_="" ns4:_="">
    <xsd:import namespace="e9586b6e-d655-4ea8-9b46-aa323587a11f"/>
    <xsd:import namespace="72e6e00a-7fea-48f1-b1b6-00c90b4ff77b"/>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9586b6e-d655-4ea8-9b46-aa323587a11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72e6e00a-7fea-48f1-b1b6-00c90b4ff77b"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460E9F-8592-4427-9698-3CDC1AF0524C}">
  <ds:schemaRefs>
    <ds:schemaRef ds:uri="http://schemas.microsoft.com/office/2006/metadata/properties"/>
    <ds:schemaRef ds:uri="http://schemas.microsoft.com/office/infopath/2007/PartnerControls"/>
    <ds:schemaRef ds:uri="e9586b6e-d655-4ea8-9b46-aa323587a11f"/>
  </ds:schemaRefs>
</ds:datastoreItem>
</file>

<file path=customXml/itemProps2.xml><?xml version="1.0" encoding="utf-8"?>
<ds:datastoreItem xmlns:ds="http://schemas.openxmlformats.org/officeDocument/2006/customXml" ds:itemID="{EA1FF870-4F3C-4DB0-8103-9C564E26ED2C}">
  <ds:schemaRefs>
    <ds:schemaRef ds:uri="http://schemas.microsoft.com/sharepoint/v3/contenttype/forms"/>
  </ds:schemaRefs>
</ds:datastoreItem>
</file>

<file path=customXml/itemProps3.xml><?xml version="1.0" encoding="utf-8"?>
<ds:datastoreItem xmlns:ds="http://schemas.openxmlformats.org/officeDocument/2006/customXml" ds:itemID="{8366426C-1EE6-45C7-9518-DF3B2F0F15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9586b6e-d655-4ea8-9b46-aa323587a11f"/>
    <ds:schemaRef ds:uri="72e6e00a-7fea-48f1-b1b6-00c90b4ff7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CEF93E0-924B-4647-BF95-1E2C2FB91A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6085</Words>
  <Characters>34690</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Sahyra Khan (2237641)</dc:creator>
  <cp:keywords/>
  <dc:description/>
  <cp:lastModifiedBy>Sahyra Khan (2237641)</cp:lastModifiedBy>
  <cp:revision>2</cp:revision>
  <dcterms:created xsi:type="dcterms:W3CDTF">2026-07-07T23:57:00Z</dcterms:created>
  <dcterms:modified xsi:type="dcterms:W3CDTF">2026-07-07T23:57:00Z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0x010100F8BF9AC769AD6E4EA4D545CCC79C824F</vt:lpwstr>
  </property>
</Properties>
</file>