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D672C3" w14:textId="77777777" w:rsidR="001C74BF" w:rsidRDefault="001C74BF" w:rsidP="00E87B27">
      <w:pPr>
        <w:jc w:val="left"/>
      </w:pPr>
      <w:r>
        <w:br w:type="page"/>
      </w:r>
    </w:p>
    <w:p w14:paraId="23E7C3B7" w14:textId="77777777" w:rsidR="00536F0D" w:rsidRDefault="00536F0D" w:rsidP="00E87B27"/>
    <w:p w14:paraId="3001EF18" w14:textId="3A8F55A9" w:rsidR="00553D60" w:rsidRDefault="001C74BF" w:rsidP="00E87B27">
      <w:r>
        <w:t>The field of legal research is a complex and daunting process which involves</w:t>
      </w:r>
      <w:r w:rsidR="00B07408">
        <w:t xml:space="preserve"> the use of</w:t>
      </w:r>
      <w:r>
        <w:t xml:space="preserve"> </w:t>
      </w:r>
      <w:r w:rsidR="00F70285">
        <w:t>different kind</w:t>
      </w:r>
      <w:r w:rsidR="00B07408">
        <w:t>s</w:t>
      </w:r>
      <w:r w:rsidR="00F70285">
        <w:t xml:space="preserve"> of </w:t>
      </w:r>
      <w:r w:rsidR="0091341D">
        <w:t xml:space="preserve">research </w:t>
      </w:r>
      <w:r w:rsidR="00F70285">
        <w:t>methodologies</w:t>
      </w:r>
      <w:r w:rsidR="00B07408">
        <w:t xml:space="preserve"> and information from d</w:t>
      </w:r>
      <w:r w:rsidR="00844475">
        <w:t>ifferent</w:t>
      </w:r>
      <w:r w:rsidR="00B07408">
        <w:t xml:space="preserve"> sources </w:t>
      </w:r>
      <w:r w:rsidR="00844475">
        <w:t xml:space="preserve">such as </w:t>
      </w:r>
      <w:r w:rsidR="00D9035D">
        <w:t>primary and secondary</w:t>
      </w:r>
      <w:r w:rsidR="00503F20">
        <w:t xml:space="preserve">. These primary and secondary sources </w:t>
      </w:r>
      <w:r w:rsidR="000A39A5">
        <w:t>could be found both in electronic and non-electronic</w:t>
      </w:r>
      <w:r w:rsidR="00A74C16">
        <w:t xml:space="preserve"> </w:t>
      </w:r>
      <w:r w:rsidR="001431A0">
        <w:t xml:space="preserve">forms. With the </w:t>
      </w:r>
      <w:r w:rsidR="00D37383">
        <w:t>advancement of technology, the growth of electronic communication has increased exponentially</w:t>
      </w:r>
      <w:r w:rsidR="003277DF">
        <w:t>, thereby making librarians face</w:t>
      </w:r>
      <w:r w:rsidR="00AE29B7">
        <w:t xml:space="preserve"> confrontations </w:t>
      </w:r>
      <w:r w:rsidR="00844475">
        <w:t>regarding</w:t>
      </w:r>
      <w:r w:rsidR="00AE29B7">
        <w:t xml:space="preserve"> the future of printed legal sources in comparison to online sources that are taking over </w:t>
      </w:r>
      <w:r w:rsidR="00B117C7">
        <w:t>non-electronic sources</w:t>
      </w:r>
      <w:r w:rsidR="005423D4">
        <w:t xml:space="preserve"> (</w:t>
      </w:r>
      <w:r w:rsidR="005423D4" w:rsidRPr="00861543">
        <w:t>Wu 2005</w:t>
      </w:r>
      <w:r w:rsidR="005423D4">
        <w:t>)</w:t>
      </w:r>
      <w:r w:rsidR="00143C62">
        <w:t xml:space="preserve">. </w:t>
      </w:r>
      <w:r w:rsidR="003773DB">
        <w:t xml:space="preserve">Therefore, </w:t>
      </w:r>
      <w:r w:rsidR="003E57B0">
        <w:t>it is the</w:t>
      </w:r>
      <w:r w:rsidR="00143C62">
        <w:t xml:space="preserve"> risks and</w:t>
      </w:r>
      <w:r w:rsidR="003E57B0">
        <w:t xml:space="preserve"> </w:t>
      </w:r>
      <w:r w:rsidR="00143C62">
        <w:t>benefits that</w:t>
      </w:r>
      <w:r w:rsidR="003E57B0">
        <w:t xml:space="preserve"> this paper shall strive to discuss</w:t>
      </w:r>
      <w:r w:rsidR="00F50C8C">
        <w:t xml:space="preserve"> </w:t>
      </w:r>
      <w:r w:rsidR="00143C62">
        <w:t xml:space="preserve">the use of </w:t>
      </w:r>
      <w:r w:rsidR="00F50C8C">
        <w:t xml:space="preserve">non-electronic </w:t>
      </w:r>
      <w:r w:rsidR="0015080A">
        <w:t xml:space="preserve">legal </w:t>
      </w:r>
      <w:r w:rsidR="00F50C8C">
        <w:t xml:space="preserve">sources, like </w:t>
      </w:r>
      <w:r w:rsidR="00FD60D1">
        <w:t>books, journal articles, legislations, case laws or prec</w:t>
      </w:r>
      <w:r w:rsidR="000E1648">
        <w:t>edent</w:t>
      </w:r>
      <w:r w:rsidR="00FD60D1">
        <w:t>s.</w:t>
      </w:r>
      <w:r w:rsidR="00E801B7">
        <w:t xml:space="preserve"> On this basis, the </w:t>
      </w:r>
      <w:proofErr w:type="gramStart"/>
      <w:r w:rsidR="00E801B7">
        <w:t>pros</w:t>
      </w:r>
      <w:proofErr w:type="gramEnd"/>
      <w:r w:rsidR="00E801B7">
        <w:t xml:space="preserve"> and cons of using non-electronic sources over contemporary</w:t>
      </w:r>
      <w:r w:rsidR="003323F4">
        <w:t xml:space="preserve"> electronic ones, which is undoubtedly </w:t>
      </w:r>
      <w:r w:rsidR="00553D60">
        <w:t>more</w:t>
      </w:r>
      <w:r w:rsidR="00536F0D">
        <w:t xml:space="preserve"> </w:t>
      </w:r>
      <w:r w:rsidR="00553D60">
        <w:t xml:space="preserve">efficient and convenient for the researchers to get hold of. </w:t>
      </w:r>
    </w:p>
    <w:p w14:paraId="0CB3BEA4" w14:textId="7F644413" w:rsidR="00D72866" w:rsidRPr="00536F0D" w:rsidRDefault="00724315" w:rsidP="00E87B27">
      <w:r>
        <w:t>Resources for legal research could be derived from primary as well as secondary sources</w:t>
      </w:r>
      <w:r w:rsidR="00F363B8">
        <w:t xml:space="preserve">. The primary sources comprise </w:t>
      </w:r>
      <w:r w:rsidR="00DA50B4">
        <w:t>the laws</w:t>
      </w:r>
      <w:r w:rsidR="0074784E">
        <w:t>, regulations and by-laws</w:t>
      </w:r>
      <w:r w:rsidR="0078214A">
        <w:t xml:space="preserve"> drafted and enacted by the legislature</w:t>
      </w:r>
      <w:r w:rsidR="0074784E">
        <w:t xml:space="preserve">, the Constitution, </w:t>
      </w:r>
      <w:proofErr w:type="gramStart"/>
      <w:r w:rsidR="00A516A0">
        <w:t>treaties</w:t>
      </w:r>
      <w:proofErr w:type="gramEnd"/>
      <w:r w:rsidR="00A516A0">
        <w:t xml:space="preserve"> </w:t>
      </w:r>
      <w:r w:rsidR="0066086F">
        <w:t>a</w:t>
      </w:r>
      <w:r w:rsidR="00A516A0">
        <w:t>n</w:t>
      </w:r>
      <w:r w:rsidR="0066086F">
        <w:t>d</w:t>
      </w:r>
      <w:r w:rsidR="00A516A0">
        <w:t xml:space="preserve"> conventions signed between countri</w:t>
      </w:r>
      <w:r w:rsidR="0066086F">
        <w:t>es and</w:t>
      </w:r>
      <w:r w:rsidR="00A516A0">
        <w:t xml:space="preserve"> international bodies</w:t>
      </w:r>
      <w:r w:rsidR="0066086F">
        <w:t>.</w:t>
      </w:r>
      <w:r w:rsidR="00D24D50">
        <w:t xml:space="preserve"> It also includes judge-made laws, which </w:t>
      </w:r>
      <w:proofErr w:type="gramStart"/>
      <w:r w:rsidR="00D24D50">
        <w:t>are considered to be</w:t>
      </w:r>
      <w:proofErr w:type="gramEnd"/>
      <w:r w:rsidR="00D24D50">
        <w:t xml:space="preserve"> the second-most important primary source of modern law after legislation</w:t>
      </w:r>
      <w:r w:rsidR="005423D4">
        <w:t xml:space="preserve"> (</w:t>
      </w:r>
      <w:r w:rsidR="005423D4" w:rsidRPr="00861543">
        <w:t>Wu 2005</w:t>
      </w:r>
      <w:r w:rsidR="005423D4">
        <w:t>)</w:t>
      </w:r>
      <w:r w:rsidR="00D24D50">
        <w:t>.</w:t>
      </w:r>
      <w:r w:rsidR="00A74C16">
        <w:t xml:space="preserve"> </w:t>
      </w:r>
      <w:r w:rsidR="0066086F">
        <w:t xml:space="preserve">On the other hand, secondary resources of legal research </w:t>
      </w:r>
      <w:r w:rsidR="00D3277A">
        <w:t>include books and articles written on legal matters</w:t>
      </w:r>
      <w:r w:rsidR="006957B8">
        <w:t xml:space="preserve">, thereby influencing the </w:t>
      </w:r>
      <w:r w:rsidR="00C468EB">
        <w:t>formation</w:t>
      </w:r>
      <w:r w:rsidR="006957B8">
        <w:t xml:space="preserve"> and interpretation of law even though they are not determinative</w:t>
      </w:r>
      <w:r w:rsidR="00BA74B7">
        <w:t xml:space="preserve"> </w:t>
      </w:r>
      <w:r w:rsidR="00BA74B7" w:rsidRPr="00BA74B7">
        <w:t>(United Kingdom Legal Research Guide 2022)</w:t>
      </w:r>
      <w:r w:rsidR="006957B8">
        <w:t xml:space="preserve">. </w:t>
      </w:r>
    </w:p>
    <w:p w14:paraId="1E08A3D3" w14:textId="140F9E73" w:rsidR="0005278A" w:rsidRDefault="00536F0D" w:rsidP="00E87B27">
      <w:r>
        <w:t>. Parliament must</w:t>
      </w:r>
      <w:r w:rsidR="0005278A">
        <w:t xml:space="preserve"> legislate or make statute law, along with being authorised to </w:t>
      </w:r>
      <w:r w:rsidR="00255C6E">
        <w:t xml:space="preserve">delegate the law-making power to </w:t>
      </w:r>
      <w:r w:rsidR="0081506D">
        <w:t xml:space="preserve">other government bodies like </w:t>
      </w:r>
      <w:r>
        <w:t xml:space="preserve">the </w:t>
      </w:r>
      <w:r w:rsidR="0081506D">
        <w:t>local council</w:t>
      </w:r>
      <w:r w:rsidR="0007796E">
        <w:t xml:space="preserve">, state legislature, et cetera. </w:t>
      </w:r>
      <w:r w:rsidR="00F46F8C">
        <w:t>The new laws or amendments are usually proposed by the government even though anyone could apply for a recommendat</w:t>
      </w:r>
      <w:r w:rsidR="00CC524A">
        <w:t xml:space="preserve">ion for a new law or amendment, however, it needs to be </w:t>
      </w:r>
      <w:r w:rsidR="00CC524A">
        <w:lastRenderedPageBreak/>
        <w:t>approved by the House of Commons and</w:t>
      </w:r>
      <w:r w:rsidR="007B33B4">
        <w:t xml:space="preserve"> the House of Lords. At this stage, </w:t>
      </w:r>
      <w:r w:rsidR="00485B97">
        <w:t xml:space="preserve">the proposed law in the form of policy, the </w:t>
      </w:r>
      <w:proofErr w:type="gramStart"/>
      <w:r w:rsidR="00485B97">
        <w:t>bill</w:t>
      </w:r>
      <w:proofErr w:type="gramEnd"/>
      <w:r w:rsidR="001F5C66">
        <w:t xml:space="preserve"> and the subsequent amendment</w:t>
      </w:r>
      <w:r w:rsidR="00B82121">
        <w:t xml:space="preserve"> to a statute</w:t>
      </w:r>
      <w:r w:rsidR="001F5C66">
        <w:t xml:space="preserve"> – all are in </w:t>
      </w:r>
      <w:r>
        <w:t xml:space="preserve">a </w:t>
      </w:r>
      <w:r w:rsidR="00B82121">
        <w:t>non-electronic form</w:t>
      </w:r>
      <w:r w:rsidR="000635E6">
        <w:t xml:space="preserve"> </w:t>
      </w:r>
      <w:r w:rsidR="000635E6" w:rsidRPr="000635E6">
        <w:t>(Basic Legal Research Materials 2021)</w:t>
      </w:r>
      <w:r w:rsidR="00B82121">
        <w:t xml:space="preserve">. </w:t>
      </w:r>
    </w:p>
    <w:p w14:paraId="3291801E" w14:textId="3F92B24B" w:rsidR="00091453" w:rsidRPr="00536F0D" w:rsidRDefault="003E496F" w:rsidP="00E87B27">
      <w:r>
        <w:t xml:space="preserve">Precedents or case laws or judge-made laws are another instance of </w:t>
      </w:r>
      <w:r w:rsidR="00536F0D">
        <w:t xml:space="preserve">the </w:t>
      </w:r>
      <w:r>
        <w:t>primary source of law, which are published in law reports</w:t>
      </w:r>
      <w:r w:rsidR="007D3BAB">
        <w:t>, which is again a non-</w:t>
      </w:r>
      <w:r w:rsidR="008B6C41">
        <w:t xml:space="preserve">electronic resource. These precedents are, however, </w:t>
      </w:r>
      <w:r w:rsidR="00413855">
        <w:t xml:space="preserve">uploaded as </w:t>
      </w:r>
      <w:r w:rsidR="00536F0D">
        <w:t xml:space="preserve">an </w:t>
      </w:r>
      <w:r w:rsidR="00413855">
        <w:t xml:space="preserve">electronic resource which </w:t>
      </w:r>
      <w:r w:rsidR="00536F0D">
        <w:t>is</w:t>
      </w:r>
      <w:r w:rsidR="00413855">
        <w:t xml:space="preserve"> referred to by researchers across the legal </w:t>
      </w:r>
      <w:r w:rsidR="00265EFF">
        <w:t>fraternity</w:t>
      </w:r>
      <w:r w:rsidR="00413855">
        <w:t xml:space="preserve"> since having access to the</w:t>
      </w:r>
      <w:r w:rsidR="00265EFF">
        <w:t xml:space="preserve"> non-electronic version could be inconvenient</w:t>
      </w:r>
      <w:r w:rsidR="000635E6">
        <w:t xml:space="preserve"> </w:t>
      </w:r>
      <w:r w:rsidR="000635E6" w:rsidRPr="000635E6">
        <w:t>(Basic Legal Research Materials 2021)</w:t>
      </w:r>
      <w:r w:rsidR="00E16D8B">
        <w:t xml:space="preserve">. </w:t>
      </w:r>
    </w:p>
    <w:p w14:paraId="212F939C" w14:textId="69944269" w:rsidR="00C304A7" w:rsidRPr="00536F0D" w:rsidRDefault="00536F0D" w:rsidP="00E87B27">
      <w:r>
        <w:t>L</w:t>
      </w:r>
      <w:r w:rsidR="00C304A7">
        <w:t xml:space="preserve">egal encyclopaedias provide summaries of legal principles doctrines and laws. They provide background information on legal subjects. However, they do not offer any critical analysis that </w:t>
      </w:r>
      <w:r>
        <w:t>is</w:t>
      </w:r>
      <w:r w:rsidR="00C304A7">
        <w:t xml:space="preserve"> usually found in journal articles or scholarly treaties. </w:t>
      </w:r>
      <w:r>
        <w:t>The l</w:t>
      </w:r>
      <w:r w:rsidR="00C304A7">
        <w:t xml:space="preserve">egal encyclopaedia offers subject index exhaustive analytics on legal topics. Usually, legal encyclopaedias are used as the starting point for searching legal matters and as a reference for legal research. They serve as case Finder and textual commentary on legal matters. Legal encyclopaedias start with </w:t>
      </w:r>
      <w:r>
        <w:t xml:space="preserve">an </w:t>
      </w:r>
      <w:r w:rsidR="00C304A7">
        <w:t xml:space="preserve">elementary and general statement of </w:t>
      </w:r>
      <w:r>
        <w:t xml:space="preserve">the </w:t>
      </w:r>
      <w:r w:rsidR="00C304A7">
        <w:t>law and thereby develop itself into more detailed Information on all aspects of law in a substantial nature which is followed by a discussion of the possible remedies and ends with a conclusion</w:t>
      </w:r>
      <w:r w:rsidR="000635E6">
        <w:t xml:space="preserve"> </w:t>
      </w:r>
      <w:r w:rsidR="000635E6" w:rsidRPr="000635E6">
        <w:t>(Basic Legal Research Materials 2021)</w:t>
      </w:r>
      <w:r w:rsidR="00C304A7">
        <w:t xml:space="preserve">. </w:t>
      </w:r>
    </w:p>
    <w:p w14:paraId="685E20FB" w14:textId="1D03D729" w:rsidR="00E16D8B" w:rsidRDefault="00C304A7" w:rsidP="00E87B27">
      <w:r>
        <w:t xml:space="preserve"> Books and journal articles are secondary resources where researchers and established authors offer their Point</w:t>
      </w:r>
      <w:r w:rsidR="00536F0D">
        <w:t>s</w:t>
      </w:r>
      <w:r>
        <w:t xml:space="preserve"> of view regarding </w:t>
      </w:r>
      <w:r w:rsidR="00536F0D">
        <w:t xml:space="preserve">a </w:t>
      </w:r>
      <w:r>
        <w:t xml:space="preserve">particular area of law. These remain a substantial source of legal information, which readers, essentially legal </w:t>
      </w:r>
      <w:proofErr w:type="gramStart"/>
      <w:r>
        <w:t>students</w:t>
      </w:r>
      <w:proofErr w:type="gramEnd"/>
      <w:r>
        <w:t xml:space="preserve"> and </w:t>
      </w:r>
      <w:r w:rsidR="00B32F2E">
        <w:t>academicians, can</w:t>
      </w:r>
      <w:r>
        <w:t xml:space="preserve"> refer to as a source of </w:t>
      </w:r>
      <w:r w:rsidR="004A16D4">
        <w:t>information, thereby</w:t>
      </w:r>
      <w:r>
        <w:t xml:space="preserve"> referring to these sources in their research work as Significant references and literature review</w:t>
      </w:r>
      <w:r w:rsidR="000635E6">
        <w:t xml:space="preserve"> </w:t>
      </w:r>
      <w:r w:rsidR="000635E6" w:rsidRPr="000635E6">
        <w:t>(Basic Legal Research Materials 2021)</w:t>
      </w:r>
      <w:r>
        <w:t>.</w:t>
      </w:r>
    </w:p>
    <w:p w14:paraId="62DC39E5" w14:textId="451E2589" w:rsidR="003003F6" w:rsidRPr="004A16D4" w:rsidRDefault="00841FB8" w:rsidP="00E87B27">
      <w:r>
        <w:lastRenderedPageBreak/>
        <w:t xml:space="preserve">Law reports like the </w:t>
      </w:r>
      <w:r w:rsidR="00A26B2B" w:rsidRPr="00A26B2B">
        <w:t>Chancery</w:t>
      </w:r>
      <w:r w:rsidR="00A26B2B">
        <w:t xml:space="preserve"> (Ch), Queen’s </w:t>
      </w:r>
      <w:r w:rsidR="00536F0D">
        <w:t>B</w:t>
      </w:r>
      <w:r w:rsidR="00A26B2B">
        <w:t xml:space="preserve">ench (QB), Appeal Cases (AC), All England Law Reports (All ER), et cetera </w:t>
      </w:r>
      <w:r w:rsidR="00A70403">
        <w:t>are published in non-electronic form</w:t>
      </w:r>
      <w:r w:rsidR="00A74C16">
        <w:t xml:space="preserve">, which are primary </w:t>
      </w:r>
      <w:r w:rsidR="006C65B4">
        <w:t>legal resources</w:t>
      </w:r>
      <w:r w:rsidR="000635E6">
        <w:t xml:space="preserve"> </w:t>
      </w:r>
      <w:r w:rsidR="000635E6" w:rsidRPr="000635E6">
        <w:t>(Basic Legal Research Materials 2021)</w:t>
      </w:r>
      <w:r w:rsidR="006C65B4">
        <w:t xml:space="preserve">. </w:t>
      </w:r>
      <w:r w:rsidR="00A70403">
        <w:t xml:space="preserve"> </w:t>
      </w:r>
    </w:p>
    <w:p w14:paraId="16A24FC4" w14:textId="5EC96EBE" w:rsidR="00B32F2E" w:rsidRDefault="00B32F2E" w:rsidP="00E87B27">
      <w:r>
        <w:t xml:space="preserve">As mentioned above, the advancement of technology and the growth of electronic communication has raised a question for librarians </w:t>
      </w:r>
      <w:r w:rsidR="00536F0D">
        <w:t>regarding</w:t>
      </w:r>
      <w:r>
        <w:t xml:space="preserve"> the future of printed legal </w:t>
      </w:r>
      <w:r w:rsidR="004A16D4">
        <w:t>resources, comparing</w:t>
      </w:r>
      <w:r>
        <w:t xml:space="preserve"> them with more convenient online sources. </w:t>
      </w:r>
      <w:r w:rsidR="005423D4">
        <w:t>I</w:t>
      </w:r>
      <w:r>
        <w:t>t has been asked that with the growing trend to reach out to online resources for information,</w:t>
      </w:r>
      <w:r w:rsidR="00CF24C9">
        <w:t xml:space="preserve"> </w:t>
      </w:r>
      <w:r>
        <w:t xml:space="preserve">commentaries, judgements, critical </w:t>
      </w:r>
      <w:r w:rsidR="0096123D">
        <w:t>reviews, et</w:t>
      </w:r>
      <w:r>
        <w:t xml:space="preserve"> </w:t>
      </w:r>
      <w:r w:rsidR="004A16D4">
        <w:t>cetera, why</w:t>
      </w:r>
      <w:r>
        <w:t xml:space="preserve"> do the law librarians still stock up their library shelves with books, journal articles, </w:t>
      </w:r>
      <w:r w:rsidR="00536F0D">
        <w:t xml:space="preserve">and </w:t>
      </w:r>
      <w:r>
        <w:t>l</w:t>
      </w:r>
      <w:r w:rsidR="004A16D4">
        <w:t>aw re</w:t>
      </w:r>
      <w:r>
        <w:t>ports when they are only a click away in electronic form</w:t>
      </w:r>
      <w:r w:rsidR="005423D4">
        <w:t xml:space="preserve"> (</w:t>
      </w:r>
      <w:r w:rsidR="005423D4" w:rsidRPr="00861543">
        <w:t>Wu 2005</w:t>
      </w:r>
      <w:r w:rsidR="005423D4">
        <w:t>)</w:t>
      </w:r>
      <w:r>
        <w:t xml:space="preserve">. </w:t>
      </w:r>
      <w:r w:rsidR="005423D4">
        <w:t>S</w:t>
      </w:r>
      <w:r>
        <w:t>urprisingly</w:t>
      </w:r>
      <w:r w:rsidR="00CF24C9">
        <w:t>,</w:t>
      </w:r>
      <w:r>
        <w:t xml:space="preserve"> the answer to this simple question is however complex even though it is without </w:t>
      </w:r>
      <w:r w:rsidR="00536F0D">
        <w:t xml:space="preserve">an </w:t>
      </w:r>
      <w:r>
        <w:t xml:space="preserve">adult that printed legal texts still dominate the need of scholars and </w:t>
      </w:r>
      <w:r w:rsidR="004A16D4">
        <w:t>academicians even</w:t>
      </w:r>
      <w:r>
        <w:t xml:space="preserve"> though the exponentially growing electronic forms of legal information </w:t>
      </w:r>
      <w:r w:rsidR="00536F0D">
        <w:t>are</w:t>
      </w:r>
      <w:r>
        <w:t xml:space="preserve"> trying </w:t>
      </w:r>
      <w:r w:rsidR="00536F0D">
        <w:t>their</w:t>
      </w:r>
      <w:r>
        <w:t xml:space="preserve"> best to take over the field.  In this regard</w:t>
      </w:r>
      <w:r w:rsidR="00536F0D">
        <w:t>,</w:t>
      </w:r>
      <w:r>
        <w:t xml:space="preserve"> the librarians have pointed out certain significant aspects as to why non</w:t>
      </w:r>
      <w:r w:rsidR="00536F0D">
        <w:t>-</w:t>
      </w:r>
      <w:r w:rsidR="0096123D">
        <w:t>electronic legal</w:t>
      </w:r>
      <w:r>
        <w:t xml:space="preserve"> </w:t>
      </w:r>
      <w:r w:rsidR="004A16D4">
        <w:t>resources are</w:t>
      </w:r>
      <w:r>
        <w:t xml:space="preserve"> still in high demand even when a good number of students and researchers tend to seek electronic information for its easy availability and convenience</w:t>
      </w:r>
      <w:r w:rsidR="005423D4">
        <w:t xml:space="preserve"> (</w:t>
      </w:r>
      <w:r w:rsidR="005423D4" w:rsidRPr="00861543">
        <w:t>Wu 2005</w:t>
      </w:r>
      <w:r w:rsidR="005423D4">
        <w:t>)</w:t>
      </w:r>
      <w:r>
        <w:t xml:space="preserve">. </w:t>
      </w:r>
    </w:p>
    <w:p w14:paraId="435FD010" w14:textId="08A67B12" w:rsidR="00B32F2E" w:rsidRDefault="00B32F2E" w:rsidP="00E87B27">
      <w:r>
        <w:t xml:space="preserve">The main purpose </w:t>
      </w:r>
      <w:r w:rsidR="0096123D">
        <w:t>of resorting</w:t>
      </w:r>
      <w:r>
        <w:t xml:space="preserve"> to </w:t>
      </w:r>
      <w:r w:rsidR="00536F0D">
        <w:t xml:space="preserve">a </w:t>
      </w:r>
      <w:r w:rsidRPr="00536F0D">
        <w:t xml:space="preserve">textual form of academic resources is to ensure that they serve the need of readers </w:t>
      </w:r>
      <w:r>
        <w:t xml:space="preserve">of today as well as of tomorrow, and </w:t>
      </w:r>
      <w:r w:rsidR="004A16D4">
        <w:t>thus, the</w:t>
      </w:r>
      <w:r>
        <w:t xml:space="preserve"> main goal of the librarians is to stock up the libraries with </w:t>
      </w:r>
      <w:r w:rsidR="00536F0D">
        <w:t xml:space="preserve">a </w:t>
      </w:r>
      <w:r>
        <w:t xml:space="preserve">collection of resources that are meaningful as well as accessible to current as well as future scholars. It is argued that physical formats of legal resources will bring </w:t>
      </w:r>
      <w:r w:rsidR="0096123D">
        <w:t xml:space="preserve">stability </w:t>
      </w:r>
      <w:r w:rsidR="00536F0D">
        <w:t>to</w:t>
      </w:r>
      <w:r>
        <w:t xml:space="preserve"> the collections of information for many years to come. Once it is in a published and printed </w:t>
      </w:r>
      <w:r w:rsidR="0096123D">
        <w:t>version, it</w:t>
      </w:r>
      <w:r>
        <w:t xml:space="preserve"> is there to stay through years and generations, even When electronic legal resources will capture the attention of the readers </w:t>
      </w:r>
      <w:r w:rsidR="0096123D">
        <w:t>full-fledged</w:t>
      </w:r>
      <w:r>
        <w:t>. Hence it is said that a printed textual instrument is a time</w:t>
      </w:r>
      <w:r w:rsidR="00536F0D">
        <w:t>-</w:t>
      </w:r>
      <w:r>
        <w:t xml:space="preserve">tested format which continues to meet its </w:t>
      </w:r>
      <w:r w:rsidR="0096123D">
        <w:t>promises against</w:t>
      </w:r>
      <w:r>
        <w:t xml:space="preserve"> the test of </w:t>
      </w:r>
      <w:r w:rsidR="0096123D">
        <w:t>time, something</w:t>
      </w:r>
      <w:r>
        <w:t xml:space="preserve"> that </w:t>
      </w:r>
      <w:r w:rsidR="0096123D">
        <w:t>technology is</w:t>
      </w:r>
      <w:r>
        <w:t xml:space="preserve"> yet to deliver. </w:t>
      </w:r>
    </w:p>
    <w:p w14:paraId="4DBDD5A5" w14:textId="47C003FF" w:rsidR="00B32F2E" w:rsidRDefault="00B32F2E" w:rsidP="00E87B27">
      <w:r>
        <w:lastRenderedPageBreak/>
        <w:t xml:space="preserve"> There is a </w:t>
      </w:r>
      <w:r w:rsidRPr="00536F0D">
        <w:t xml:space="preserve">common misconception </w:t>
      </w:r>
      <w:r w:rsidR="0096123D" w:rsidRPr="00536F0D">
        <w:t>that one</w:t>
      </w:r>
      <w:r w:rsidRPr="00536F0D">
        <w:t xml:space="preserve"> could find all kinds of information over the </w:t>
      </w:r>
      <w:r w:rsidR="00CF24C9" w:rsidRPr="00536F0D">
        <w:t>i</w:t>
      </w:r>
      <w:r w:rsidRPr="00536F0D">
        <w:t>nternet</w:t>
      </w:r>
      <w:r>
        <w:t xml:space="preserve"> regardless of </w:t>
      </w:r>
      <w:r w:rsidR="00536F0D">
        <w:t xml:space="preserve">whether </w:t>
      </w:r>
      <w:r>
        <w:t xml:space="preserve">it </w:t>
      </w:r>
      <w:r w:rsidR="00536F0D">
        <w:t>is</w:t>
      </w:r>
      <w:r>
        <w:t xml:space="preserve"> </w:t>
      </w:r>
      <w:r w:rsidR="00536F0D">
        <w:t xml:space="preserve">a </w:t>
      </w:r>
      <w:r>
        <w:t>free or a fee</w:t>
      </w:r>
      <w:r w:rsidR="00536F0D">
        <w:t>-</w:t>
      </w:r>
      <w:r>
        <w:t xml:space="preserve">based service.  Although there has been a tremendous revolution in digitalization technologies and electronic </w:t>
      </w:r>
      <w:r w:rsidR="0096123D">
        <w:t>publishing with</w:t>
      </w:r>
      <w:r>
        <w:t xml:space="preserve"> the advancement of the world</w:t>
      </w:r>
      <w:r w:rsidR="00536F0D">
        <w:t xml:space="preserve"> </w:t>
      </w:r>
      <w:r>
        <w:t xml:space="preserve">wide </w:t>
      </w:r>
      <w:r w:rsidR="0096123D">
        <w:t>web, it</w:t>
      </w:r>
      <w:r>
        <w:t xml:space="preserve"> cannot compete with the publishing world which </w:t>
      </w:r>
      <w:r w:rsidR="0096123D">
        <w:t xml:space="preserve">has produced </w:t>
      </w:r>
      <w:r w:rsidR="00536F0D">
        <w:t xml:space="preserve">a </w:t>
      </w:r>
      <w:r w:rsidR="0096123D">
        <w:t>diverse</w:t>
      </w:r>
      <w:r>
        <w:t xml:space="preserve"> form of literature over five </w:t>
      </w:r>
      <w:r w:rsidR="0096123D">
        <w:t>centuries since</w:t>
      </w:r>
      <w:r>
        <w:t xml:space="preserve"> the invention of the Gutenberg press</w:t>
      </w:r>
      <w:r w:rsidR="00AC4C5F">
        <w:t xml:space="preserve"> (</w:t>
      </w:r>
      <w:r w:rsidR="00AC4C5F" w:rsidRPr="00861543">
        <w:t>Wu 2005</w:t>
      </w:r>
      <w:r w:rsidR="00AC4C5F">
        <w:t>)</w:t>
      </w:r>
      <w:r>
        <w:t xml:space="preserve">. </w:t>
      </w:r>
      <w:r w:rsidR="0096123D">
        <w:t>Thus,</w:t>
      </w:r>
      <w:r>
        <w:t xml:space="preserve"> it could be said that not everything could be found online since it would take the </w:t>
      </w:r>
      <w:r w:rsidR="00030F6B">
        <w:t>i</w:t>
      </w:r>
      <w:r>
        <w:t>nternet a couple of more decades to cover all the printed textual data and information available so far</w:t>
      </w:r>
      <w:r w:rsidR="005423D4">
        <w:t xml:space="preserve"> (</w:t>
      </w:r>
      <w:r w:rsidR="005423D4" w:rsidRPr="001205A7">
        <w:t>Jones and Hafner 2021</w:t>
      </w:r>
      <w:r w:rsidR="005423D4">
        <w:t>)</w:t>
      </w:r>
      <w:r>
        <w:t xml:space="preserve">. Even in the age of advancing </w:t>
      </w:r>
      <w:r w:rsidR="005423D4">
        <w:t>i</w:t>
      </w:r>
      <w:r>
        <w:t xml:space="preserve">nternet technology, the demand for printed </w:t>
      </w:r>
      <w:r w:rsidR="0096123D">
        <w:t>books, journals</w:t>
      </w:r>
      <w:r>
        <w:t xml:space="preserve">, articles, reports et cetera </w:t>
      </w:r>
      <w:r w:rsidR="00536F0D">
        <w:t>is</w:t>
      </w:r>
      <w:r>
        <w:t xml:space="preserve"> more, given the fact there </w:t>
      </w:r>
      <w:r w:rsidR="00536F0D">
        <w:t>is</w:t>
      </w:r>
      <w:r>
        <w:t xml:space="preserve"> a large section of people in developing countries who are still lacking access to high</w:t>
      </w:r>
      <w:r w:rsidR="00536F0D">
        <w:t>-</w:t>
      </w:r>
      <w:r>
        <w:t xml:space="preserve">speed </w:t>
      </w:r>
      <w:r w:rsidR="0096123D">
        <w:t>Internet along</w:t>
      </w:r>
      <w:r>
        <w:t xml:space="preserve"> </w:t>
      </w:r>
      <w:r w:rsidR="0096123D">
        <w:t>with facing</w:t>
      </w:r>
      <w:r>
        <w:t xml:space="preserve"> the challenge of affording fee</w:t>
      </w:r>
      <w:r w:rsidR="00536F0D">
        <w:t>-</w:t>
      </w:r>
      <w:r>
        <w:t>based services that offer legal information, like LexisNexis and Westlaw</w:t>
      </w:r>
      <w:r w:rsidR="005423D4">
        <w:t xml:space="preserve"> (</w:t>
      </w:r>
      <w:r w:rsidR="005423D4" w:rsidRPr="00861543">
        <w:t>Wu 2005</w:t>
      </w:r>
      <w:r w:rsidR="005423D4">
        <w:t>)</w:t>
      </w:r>
      <w:r>
        <w:t xml:space="preserve">. </w:t>
      </w:r>
    </w:p>
    <w:p w14:paraId="06BA00FF" w14:textId="2D8B9A95" w:rsidR="00B32F2E" w:rsidRDefault="00B32F2E" w:rsidP="00E87B27">
      <w:r>
        <w:t xml:space="preserve">The fact that </w:t>
      </w:r>
      <w:r w:rsidRPr="00536F0D">
        <w:t>electronic legal resources are not always free</w:t>
      </w:r>
      <w:r w:rsidRPr="00CF24C9">
        <w:rPr>
          <w:b/>
          <w:bCs/>
        </w:rPr>
        <w:t xml:space="preserve"> </w:t>
      </w:r>
      <w:r>
        <w:t xml:space="preserve">and often come with a hefty fee </w:t>
      </w:r>
      <w:r w:rsidR="00CF24C9">
        <w:t>c</w:t>
      </w:r>
      <w:r>
        <w:t xml:space="preserve">ould be challenging for academicians and researchers in developing countries where being able to seek information in exchange </w:t>
      </w:r>
      <w:r w:rsidR="00536F0D">
        <w:t>for</w:t>
      </w:r>
      <w:r>
        <w:t xml:space="preserve"> a substantial amount of fee is certainly a problem.  Not only </w:t>
      </w:r>
      <w:r w:rsidR="00536F0D">
        <w:t xml:space="preserve">in </w:t>
      </w:r>
      <w:r>
        <w:t xml:space="preserve">developing countries, </w:t>
      </w:r>
      <w:proofErr w:type="gramStart"/>
      <w:r>
        <w:t>students across the world usually run</w:t>
      </w:r>
      <w:proofErr w:type="gramEnd"/>
      <w:r>
        <w:t xml:space="preserve"> on a limited budget which does not allow them to spend a huge amount of money on research resources thereby often becoming a factor of research limitation in their projects. </w:t>
      </w:r>
      <w:proofErr w:type="gramStart"/>
      <w:r>
        <w:t>While,</w:t>
      </w:r>
      <w:proofErr w:type="gramEnd"/>
      <w:r>
        <w:t xml:space="preserve"> subscription to libraries comes Monthly or annually, which does not burn a hole in their pockets, thereby making non</w:t>
      </w:r>
      <w:r w:rsidR="00536F0D">
        <w:t>-</w:t>
      </w:r>
      <w:r>
        <w:t>electronic resources a more preferred and economical choice for students of law. However, it could be equally argued that non</w:t>
      </w:r>
      <w:r w:rsidR="00536F0D">
        <w:t>-</w:t>
      </w:r>
      <w:r>
        <w:t>electronic printable resources are expensive too, say</w:t>
      </w:r>
      <w:r w:rsidR="00536F0D">
        <w:t>ing</w:t>
      </w:r>
      <w:r>
        <w:t xml:space="preserve"> the readers </w:t>
      </w:r>
      <w:proofErr w:type="gramStart"/>
      <w:r>
        <w:t>have to</w:t>
      </w:r>
      <w:proofErr w:type="gramEnd"/>
      <w:r>
        <w:t xml:space="preserve"> bear the cost of publication and other associated costs of promoting and marketing the Printed copies. Nevertheless, the answer to such </w:t>
      </w:r>
      <w:r w:rsidR="00536F0D">
        <w:t xml:space="preserve">a </w:t>
      </w:r>
      <w:r>
        <w:t xml:space="preserve">query could be resolved by the notion that Investing </w:t>
      </w:r>
      <w:r w:rsidR="00536F0D">
        <w:t>i</w:t>
      </w:r>
      <w:r>
        <w:t xml:space="preserve">n </w:t>
      </w:r>
      <w:r w:rsidR="00536F0D">
        <w:t xml:space="preserve">the </w:t>
      </w:r>
      <w:r>
        <w:t xml:space="preserve">printed text is a one-time investment while journal articles are </w:t>
      </w:r>
      <w:r>
        <w:lastRenderedPageBreak/>
        <w:t xml:space="preserve">mostly available for a fee and which is for a limited </w:t>
      </w:r>
      <w:proofErr w:type="gramStart"/>
      <w:r>
        <w:t>period of time</w:t>
      </w:r>
      <w:proofErr w:type="gramEnd"/>
      <w:r w:rsidR="00AC4C5F">
        <w:t xml:space="preserve"> (</w:t>
      </w:r>
      <w:proofErr w:type="spellStart"/>
      <w:r w:rsidR="00AC4C5F" w:rsidRPr="00B87395">
        <w:t>Barkan</w:t>
      </w:r>
      <w:proofErr w:type="spellEnd"/>
      <w:r w:rsidR="00AC4C5F" w:rsidRPr="00B87395">
        <w:t xml:space="preserve">, </w:t>
      </w:r>
      <w:proofErr w:type="spellStart"/>
      <w:r w:rsidR="00AC4C5F" w:rsidRPr="00B87395">
        <w:t>Bintliff</w:t>
      </w:r>
      <w:proofErr w:type="spellEnd"/>
      <w:r w:rsidR="00AC4C5F" w:rsidRPr="00B87395">
        <w:t xml:space="preserve"> and </w:t>
      </w:r>
      <w:proofErr w:type="spellStart"/>
      <w:r w:rsidR="00AC4C5F" w:rsidRPr="00B87395">
        <w:t>Whisner</w:t>
      </w:r>
      <w:proofErr w:type="spellEnd"/>
      <w:r w:rsidR="00AC4C5F" w:rsidRPr="00B87395">
        <w:t xml:space="preserve"> 2015</w:t>
      </w:r>
      <w:r w:rsidR="00AC4C5F">
        <w:t>)</w:t>
      </w:r>
      <w:r>
        <w:t xml:space="preserve">. </w:t>
      </w:r>
    </w:p>
    <w:p w14:paraId="28C4F940" w14:textId="124836DC" w:rsidR="00B32F2E" w:rsidRDefault="00B32F2E" w:rsidP="00E87B27">
      <w:r>
        <w:t xml:space="preserve">Further, it is aggressively argued that </w:t>
      </w:r>
      <w:r w:rsidRPr="00536F0D">
        <w:t>materials that are easily available online are not authenticated or accurate</w:t>
      </w:r>
      <w:r>
        <w:t xml:space="preserve"> on most occasions since the people who are uploading such information </w:t>
      </w:r>
      <w:r w:rsidR="00536F0D">
        <w:t>are</w:t>
      </w:r>
      <w:r>
        <w:t xml:space="preserve"> not likely to have the expertise to do so always</w:t>
      </w:r>
      <w:r w:rsidR="00030F6B">
        <w:t xml:space="preserve"> (</w:t>
      </w:r>
      <w:r w:rsidR="00030F6B" w:rsidRPr="001205A7">
        <w:t>Jones and Hafner 2021</w:t>
      </w:r>
      <w:r w:rsidR="00030F6B">
        <w:t>)</w:t>
      </w:r>
      <w:r>
        <w:t xml:space="preserve">. With the growing trend of content writing, false information and poorly maintained data </w:t>
      </w:r>
      <w:r w:rsidR="00536F0D">
        <w:t>are</w:t>
      </w:r>
      <w:r>
        <w:t xml:space="preserve"> at </w:t>
      </w:r>
      <w:r w:rsidR="00536F0D">
        <w:t xml:space="preserve">the </w:t>
      </w:r>
      <w:r>
        <w:t xml:space="preserve">loose, which would be hardly referred </w:t>
      </w:r>
      <w:r w:rsidR="00536F0D">
        <w:t xml:space="preserve">to </w:t>
      </w:r>
      <w:r>
        <w:t>for academic and research work. It has been seen that anyone who has a computer and the capability to connect to a web server can write or edit data and information, which on one hand increases the availability of information on a diverse range of legal or non-legal matters however it also increases the chance of data in accuracy since they are not coming from a trusted or peer</w:t>
      </w:r>
      <w:r w:rsidR="00536F0D">
        <w:t>-</w:t>
      </w:r>
      <w:r>
        <w:t>reviewed source</w:t>
      </w:r>
      <w:r w:rsidR="00AC4C5F">
        <w:t xml:space="preserve"> (</w:t>
      </w:r>
      <w:proofErr w:type="spellStart"/>
      <w:r w:rsidR="00AC4C5F" w:rsidRPr="00B87395">
        <w:t>Barkan</w:t>
      </w:r>
      <w:proofErr w:type="spellEnd"/>
      <w:r w:rsidR="00AC4C5F" w:rsidRPr="00B87395">
        <w:t xml:space="preserve">, </w:t>
      </w:r>
      <w:proofErr w:type="spellStart"/>
      <w:r w:rsidR="00AC4C5F" w:rsidRPr="00B87395">
        <w:t>Bintliff</w:t>
      </w:r>
      <w:proofErr w:type="spellEnd"/>
      <w:r w:rsidR="00AC4C5F" w:rsidRPr="00B87395">
        <w:t xml:space="preserve"> and </w:t>
      </w:r>
      <w:proofErr w:type="spellStart"/>
      <w:r w:rsidR="00AC4C5F" w:rsidRPr="00B87395">
        <w:t>Whisner</w:t>
      </w:r>
      <w:proofErr w:type="spellEnd"/>
      <w:r w:rsidR="00AC4C5F" w:rsidRPr="00B87395">
        <w:t xml:space="preserve"> 2015</w:t>
      </w:r>
      <w:r w:rsidR="00AC4C5F">
        <w:t>)</w:t>
      </w:r>
      <w:r>
        <w:t>. Nevertheless, it could be counter</w:t>
      </w:r>
      <w:r w:rsidR="00536F0D">
        <w:t>-</w:t>
      </w:r>
      <w:r>
        <w:t xml:space="preserve">argued that information that </w:t>
      </w:r>
      <w:r w:rsidR="00536F0D">
        <w:t>is</w:t>
      </w:r>
      <w:r>
        <w:t xml:space="preserve"> found </w:t>
      </w:r>
      <w:r w:rsidR="00536F0D">
        <w:t>o</w:t>
      </w:r>
      <w:r>
        <w:t xml:space="preserve">n the official websites of </w:t>
      </w:r>
      <w:r w:rsidR="00536F0D">
        <w:t xml:space="preserve">the </w:t>
      </w:r>
      <w:r>
        <w:t xml:space="preserve">concerned organisation </w:t>
      </w:r>
      <w:r w:rsidR="00536F0D">
        <w:t>is</w:t>
      </w:r>
      <w:r>
        <w:t xml:space="preserve"> likely to be authentic and thus could be referred to as valid information for a project, without having to doubt its authenticity. Therefore, it is essential to ensure that a reader or a researcher is referring to </w:t>
      </w:r>
      <w:r w:rsidR="00536F0D">
        <w:t xml:space="preserve">the </w:t>
      </w:r>
      <w:r>
        <w:t>designated and reputed domain to ensure that his work consists of accurate and genuine information. This kind of inconsistency or in genuine</w:t>
      </w:r>
      <w:r w:rsidR="00030F6B">
        <w:t xml:space="preserve">ness </w:t>
      </w:r>
      <w:r>
        <w:t>is usually not faced by non-electronic or print medium</w:t>
      </w:r>
      <w:r w:rsidR="00536F0D">
        <w:t>s</w:t>
      </w:r>
      <w:r>
        <w:t xml:space="preserve"> since </w:t>
      </w:r>
      <w:r w:rsidR="00536F0D">
        <w:t xml:space="preserve">the </w:t>
      </w:r>
      <w:r>
        <w:t>publication of a book or a journal article requires a long and tedious process of editing and fact</w:t>
      </w:r>
      <w:r w:rsidR="00536F0D">
        <w:t>-</w:t>
      </w:r>
      <w:r>
        <w:t>checking that are usually done by the writers themselves or by the publishing houses or domains</w:t>
      </w:r>
      <w:r w:rsidR="00030F6B">
        <w:t xml:space="preserve"> (</w:t>
      </w:r>
      <w:r w:rsidR="00030F6B" w:rsidRPr="001205A7">
        <w:t>Jones and Hafner 2021</w:t>
      </w:r>
      <w:r w:rsidR="00030F6B">
        <w:t>)</w:t>
      </w:r>
      <w:r>
        <w:t xml:space="preserve">. </w:t>
      </w:r>
    </w:p>
    <w:p w14:paraId="797A548E" w14:textId="70607825" w:rsidR="00B32F2E" w:rsidRDefault="00B32F2E" w:rsidP="00E87B27">
      <w:r>
        <w:t xml:space="preserve">Amid all the arguments to raise the bar for non-electronic legal resources, the value of electronic resources cannot be completely denied.  The fact that online legal resources are more convenient and easily available, meats </w:t>
      </w:r>
      <w:r w:rsidR="00536F0D">
        <w:t>are</w:t>
      </w:r>
      <w:r>
        <w:t xml:space="preserve"> often the first choice for researchers and students who could afford fee</w:t>
      </w:r>
      <w:r w:rsidR="00536F0D">
        <w:t>-</w:t>
      </w:r>
      <w:r>
        <w:t>based services for gathering data information for their research work, especially for ensuring genuine an</w:t>
      </w:r>
      <w:r w:rsidR="00536F0D">
        <w:t>d</w:t>
      </w:r>
      <w:r>
        <w:t xml:space="preserve"> authentic information for their working papers</w:t>
      </w:r>
      <w:r w:rsidR="00030F6B">
        <w:t xml:space="preserve"> (</w:t>
      </w:r>
      <w:r w:rsidR="00030F6B" w:rsidRPr="001205A7">
        <w:t xml:space="preserve">Stuckey </w:t>
      </w:r>
      <w:r w:rsidR="00030F6B" w:rsidRPr="001205A7">
        <w:lastRenderedPageBreak/>
        <w:t>2022</w:t>
      </w:r>
      <w:r w:rsidR="00030F6B">
        <w:t>)</w:t>
      </w:r>
      <w:r>
        <w:t>.  Moreover, it needs to be acknowledged that the most recent research papers on current matters are mostly available online since publi</w:t>
      </w:r>
      <w:r w:rsidR="00536F0D">
        <w:t>shing</w:t>
      </w:r>
      <w:r>
        <w:t xml:space="preserve"> true online journals and domains </w:t>
      </w:r>
      <w:r w:rsidR="00536F0D">
        <w:t>is</w:t>
      </w:r>
      <w:r>
        <w:t xml:space="preserve"> much easier </w:t>
      </w:r>
      <w:r w:rsidR="00030F6B">
        <w:t>than</w:t>
      </w:r>
      <w:r>
        <w:t xml:space="preserve"> seeking publication in printed format</w:t>
      </w:r>
      <w:r w:rsidR="00030F6B">
        <w:t xml:space="preserve"> (</w:t>
      </w:r>
      <w:proofErr w:type="spellStart"/>
      <w:r w:rsidR="00030F6B" w:rsidRPr="00B87395">
        <w:t>Bintliff</w:t>
      </w:r>
      <w:proofErr w:type="spellEnd"/>
      <w:r w:rsidR="00030F6B" w:rsidRPr="00B87395">
        <w:t xml:space="preserve"> 2007</w:t>
      </w:r>
      <w:r w:rsidR="00030F6B">
        <w:t>)</w:t>
      </w:r>
      <w:r>
        <w:t>. Further, the exclusive use of online fee</w:t>
      </w:r>
      <w:r w:rsidR="00536F0D">
        <w:t>-</w:t>
      </w:r>
      <w:r>
        <w:t>based information helps to ensure that the writer gets his share of acknowledgement and royalty through the pre-agreed fee That the domains and databases charge readers.  In this regard, the value of electronic legal resources cannot be denied along with agreeing that non</w:t>
      </w:r>
      <w:r w:rsidR="00536F0D">
        <w:t>-</w:t>
      </w:r>
      <w:r>
        <w:t xml:space="preserve">electronic resources are more in demand even </w:t>
      </w:r>
      <w:r w:rsidR="00536F0D">
        <w:t>in</w:t>
      </w:r>
      <w:r>
        <w:t xml:space="preserve"> the age of Internet supremacy, due to </w:t>
      </w:r>
      <w:r w:rsidR="00536F0D">
        <w:t>their</w:t>
      </w:r>
      <w:r>
        <w:t xml:space="preserve"> nature of accuracy and authenticity as well as it be affordable for legal students and academicians across the globe</w:t>
      </w:r>
      <w:r w:rsidR="00030F6B">
        <w:t xml:space="preserve"> (</w:t>
      </w:r>
      <w:r w:rsidR="00030F6B" w:rsidRPr="00C65C6F">
        <w:t>Bast and Pyle 2001</w:t>
      </w:r>
      <w:r w:rsidR="00030F6B">
        <w:t>)</w:t>
      </w:r>
      <w:r>
        <w:t>.</w:t>
      </w:r>
    </w:p>
    <w:p w14:paraId="68530C0F" w14:textId="026ED14F" w:rsidR="00B32F2E" w:rsidRDefault="00B32F2E" w:rsidP="00E87B27">
      <w:r>
        <w:t>Therefore, it is undoubted that non</w:t>
      </w:r>
      <w:r w:rsidR="00536F0D">
        <w:t>-</w:t>
      </w:r>
      <w:r>
        <w:t xml:space="preserve">electronic resources for conducting legal research work hold both risks and benefits for its users. On one hand, non-electronic legal resources </w:t>
      </w:r>
      <w:proofErr w:type="gramStart"/>
      <w:r>
        <w:t>are considered to be</w:t>
      </w:r>
      <w:proofErr w:type="gramEnd"/>
      <w:r>
        <w:t xml:space="preserve"> more accurate and affordable, while on the other hand</w:t>
      </w:r>
      <w:r w:rsidR="00536F0D">
        <w:t>,</w:t>
      </w:r>
      <w:r>
        <w:t xml:space="preserve"> it is often seen that they are not readily available two readers since it is not feasible for a library to hold a diverse range of data and information that students studying different areas of law may require. A shortage of non-electronic legal resources is often seen as a research limitation for researchers who failed to gather as much information as a certain project may require. While the widely available electronic legal resources found over the internet </w:t>
      </w:r>
      <w:r w:rsidR="00536F0D">
        <w:t>are</w:t>
      </w:r>
      <w:r>
        <w:t xml:space="preserve"> often resorted to by the readers, even if they are not accurate or authentic at times. Thus, with several benefits, non-electronic resources also come with certain risks that researchers are bound to undertake. </w:t>
      </w:r>
    </w:p>
    <w:p w14:paraId="2ACE3FE7" w14:textId="77777777" w:rsidR="0089079D" w:rsidRPr="00B32F2E" w:rsidRDefault="0089079D" w:rsidP="00E87B27"/>
    <w:p w14:paraId="0BC16938" w14:textId="14C37E3A" w:rsidR="002F0C6A" w:rsidRDefault="005832F4" w:rsidP="00E87B27">
      <w:r>
        <w:t xml:space="preserve"> </w:t>
      </w:r>
    </w:p>
    <w:p w14:paraId="750BDE9A" w14:textId="6C34C0F3" w:rsidR="003003F6" w:rsidRDefault="003003F6" w:rsidP="00E87B27">
      <w:pPr>
        <w:jc w:val="left"/>
      </w:pPr>
      <w:r>
        <w:br w:type="page"/>
      </w:r>
    </w:p>
    <w:p w14:paraId="2797E162" w14:textId="77777777" w:rsidR="00E87B27" w:rsidRDefault="00E87B27" w:rsidP="00E87B27">
      <w:r>
        <w:lastRenderedPageBreak/>
        <w:t xml:space="preserve">References </w:t>
      </w:r>
    </w:p>
    <w:p w14:paraId="3E30ED42" w14:textId="77777777" w:rsidR="00E87B27" w:rsidRDefault="00E87B27" w:rsidP="00E87B27">
      <w:proofErr w:type="spellStart"/>
      <w:r w:rsidRPr="00B87395">
        <w:t>Barkan</w:t>
      </w:r>
      <w:proofErr w:type="spellEnd"/>
      <w:r w:rsidRPr="00B87395">
        <w:t xml:space="preserve">, S.M., </w:t>
      </w:r>
      <w:proofErr w:type="spellStart"/>
      <w:r w:rsidRPr="00B87395">
        <w:t>Bintliff</w:t>
      </w:r>
      <w:proofErr w:type="spellEnd"/>
      <w:r w:rsidRPr="00B87395">
        <w:t xml:space="preserve">, B. and </w:t>
      </w:r>
      <w:proofErr w:type="spellStart"/>
      <w:r w:rsidRPr="00B87395">
        <w:t>Whisner</w:t>
      </w:r>
      <w:proofErr w:type="spellEnd"/>
      <w:r w:rsidRPr="00B87395">
        <w:t>, M., 2015. Fundamentals of legal research (Foundation Press 10th ed. 2015), Univ. of Wisconsin Legal Studies Research Paper No. 1347, Available at SSRN: https://ssrn.com/abstract=2591470</w:t>
      </w:r>
    </w:p>
    <w:p w14:paraId="760AD683" w14:textId="77777777" w:rsidR="00E87B27" w:rsidRPr="000D2286" w:rsidRDefault="00E87B27" w:rsidP="00E87B27">
      <w:pPr>
        <w:rPr>
          <w:lang w:val="en-GB"/>
        </w:rPr>
      </w:pPr>
      <w:r w:rsidRPr="000D2286">
        <w:rPr>
          <w:i/>
          <w:iCs/>
          <w:lang w:val="en-GB"/>
        </w:rPr>
        <w:t>Basic Legal Research Materials</w:t>
      </w:r>
      <w:r w:rsidRPr="000D2286">
        <w:rPr>
          <w:lang w:val="en-GB"/>
        </w:rPr>
        <w:t xml:space="preserve"> (2021) </w:t>
      </w:r>
      <w:r w:rsidRPr="000D2286">
        <w:rPr>
          <w:i/>
          <w:iCs/>
          <w:lang w:val="en-GB"/>
        </w:rPr>
        <w:t>#1A: Basic Legal Research Materials - Locating Legal Information in Primary and Secondary Resources - Library Guides at BYU Law Library</w:t>
      </w:r>
      <w:r w:rsidRPr="000D2286">
        <w:rPr>
          <w:lang w:val="en-GB"/>
        </w:rPr>
        <w:t xml:space="preserve">. Available at: https://guides.law.byu.edu/c.php?g=315332&amp;p=2106923#:~:text=They%20include%20secondary%20and%20primary,Primary%20sources%20are%20the%20law. (Accessed: April 20, 2023). </w:t>
      </w:r>
    </w:p>
    <w:p w14:paraId="18D4621E" w14:textId="77777777" w:rsidR="00E87B27" w:rsidRDefault="00E87B27" w:rsidP="00E87B27">
      <w:r w:rsidRPr="00C65C6F">
        <w:t>Bast, C.M. and Pyle, R.C., 2001. Legal research in the computer age: A paradigm shift. </w:t>
      </w:r>
      <w:r w:rsidRPr="00C65C6F">
        <w:rPr>
          <w:i/>
          <w:iCs/>
        </w:rPr>
        <w:t xml:space="preserve">Law </w:t>
      </w:r>
      <w:proofErr w:type="spellStart"/>
      <w:r w:rsidRPr="00C65C6F">
        <w:rPr>
          <w:i/>
          <w:iCs/>
        </w:rPr>
        <w:t>Libr</w:t>
      </w:r>
      <w:proofErr w:type="spellEnd"/>
      <w:r w:rsidRPr="00C65C6F">
        <w:rPr>
          <w:i/>
          <w:iCs/>
        </w:rPr>
        <w:t>. J.</w:t>
      </w:r>
      <w:r w:rsidRPr="00C65C6F">
        <w:t>, </w:t>
      </w:r>
      <w:r w:rsidRPr="00C65C6F">
        <w:rPr>
          <w:i/>
          <w:iCs/>
        </w:rPr>
        <w:t>93</w:t>
      </w:r>
      <w:r w:rsidRPr="00C65C6F">
        <w:t>, p.285.</w:t>
      </w:r>
    </w:p>
    <w:p w14:paraId="26C4DC90" w14:textId="77777777" w:rsidR="00E87B27" w:rsidRDefault="00E87B27" w:rsidP="00E87B27">
      <w:proofErr w:type="spellStart"/>
      <w:r w:rsidRPr="00B87395">
        <w:t>Bintliff</w:t>
      </w:r>
      <w:proofErr w:type="spellEnd"/>
      <w:r w:rsidRPr="00B87395">
        <w:t>, B., 2007. Context and legal research. </w:t>
      </w:r>
      <w:r w:rsidRPr="00B87395">
        <w:rPr>
          <w:i/>
          <w:iCs/>
        </w:rPr>
        <w:t xml:space="preserve">Law </w:t>
      </w:r>
      <w:proofErr w:type="spellStart"/>
      <w:r w:rsidRPr="00B87395">
        <w:rPr>
          <w:i/>
          <w:iCs/>
        </w:rPr>
        <w:t>Libr</w:t>
      </w:r>
      <w:proofErr w:type="spellEnd"/>
      <w:r w:rsidRPr="00B87395">
        <w:rPr>
          <w:i/>
          <w:iCs/>
        </w:rPr>
        <w:t>. J.</w:t>
      </w:r>
      <w:r w:rsidRPr="00B87395">
        <w:t>, </w:t>
      </w:r>
      <w:r w:rsidRPr="00B87395">
        <w:rPr>
          <w:i/>
          <w:iCs/>
        </w:rPr>
        <w:t>99</w:t>
      </w:r>
      <w:r w:rsidRPr="00B87395">
        <w:t>, p.249.</w:t>
      </w:r>
    </w:p>
    <w:p w14:paraId="694E349C" w14:textId="77777777" w:rsidR="00E87B27" w:rsidRDefault="00E87B27" w:rsidP="00E87B27">
      <w:r w:rsidRPr="001205A7">
        <w:t>Jones, R.H. and Hafner, C.A., 2021. </w:t>
      </w:r>
      <w:r w:rsidRPr="001205A7">
        <w:rPr>
          <w:i/>
          <w:iCs/>
        </w:rPr>
        <w:t>Understanding digital literacies: A practical introduction</w:t>
      </w:r>
      <w:r w:rsidRPr="001205A7">
        <w:t>. Routledge.</w:t>
      </w:r>
    </w:p>
    <w:p w14:paraId="78453CA1" w14:textId="77777777" w:rsidR="00E87B27" w:rsidRDefault="00E87B27" w:rsidP="00E87B27">
      <w:r w:rsidRPr="001205A7">
        <w:t>Stuckey, K.D., 2022. </w:t>
      </w:r>
      <w:r w:rsidRPr="001205A7">
        <w:rPr>
          <w:i/>
          <w:iCs/>
        </w:rPr>
        <w:t>Internet and online law</w:t>
      </w:r>
      <w:r w:rsidRPr="001205A7">
        <w:t>. Law Journal Press.</w:t>
      </w:r>
    </w:p>
    <w:p w14:paraId="1333E547" w14:textId="77777777" w:rsidR="00E87B27" w:rsidRPr="00066DB5" w:rsidRDefault="00E87B27" w:rsidP="00E87B27">
      <w:pPr>
        <w:rPr>
          <w:lang w:val="en-GB"/>
        </w:rPr>
      </w:pPr>
      <w:r w:rsidRPr="00066DB5">
        <w:rPr>
          <w:i/>
          <w:iCs/>
          <w:lang w:val="en-GB"/>
        </w:rPr>
        <w:t>United Kingdom Legal Research Guide</w:t>
      </w:r>
      <w:r w:rsidRPr="00066DB5">
        <w:rPr>
          <w:lang w:val="en-GB"/>
        </w:rPr>
        <w:t xml:space="preserve"> (2022) </w:t>
      </w:r>
      <w:r w:rsidRPr="00066DB5">
        <w:rPr>
          <w:i/>
          <w:iCs/>
          <w:lang w:val="en-GB"/>
        </w:rPr>
        <w:t>Introduction - United Kingdom Legal Research Guide - Guides at Georgetown Law Library</w:t>
      </w:r>
      <w:r w:rsidRPr="00066DB5">
        <w:rPr>
          <w:lang w:val="en-GB"/>
        </w:rPr>
        <w:t xml:space="preserve">. Available at: https://guides.ll.georgetown.edu/uklegalresearch (Accessed: April 20, 2023). </w:t>
      </w:r>
    </w:p>
    <w:p w14:paraId="48EF80C7" w14:textId="77777777" w:rsidR="00E87B27" w:rsidRDefault="00E87B27" w:rsidP="00E87B27">
      <w:r w:rsidRPr="00861543">
        <w:t>Wu, M.M., 2005. Why print and electronic resources are essential to the academic law library. </w:t>
      </w:r>
      <w:r w:rsidRPr="00861543">
        <w:rPr>
          <w:i/>
          <w:iCs/>
        </w:rPr>
        <w:t xml:space="preserve">Law </w:t>
      </w:r>
      <w:proofErr w:type="spellStart"/>
      <w:r w:rsidRPr="00861543">
        <w:rPr>
          <w:i/>
          <w:iCs/>
        </w:rPr>
        <w:t>Libr</w:t>
      </w:r>
      <w:proofErr w:type="spellEnd"/>
      <w:r w:rsidRPr="00861543">
        <w:rPr>
          <w:i/>
          <w:iCs/>
        </w:rPr>
        <w:t>. J.</w:t>
      </w:r>
      <w:r w:rsidRPr="00861543">
        <w:t>, </w:t>
      </w:r>
      <w:r w:rsidRPr="00861543">
        <w:rPr>
          <w:i/>
          <w:iCs/>
        </w:rPr>
        <w:t>97</w:t>
      </w:r>
      <w:r w:rsidRPr="00861543">
        <w:t>, p.233.</w:t>
      </w:r>
    </w:p>
    <w:p w14:paraId="3EDB2024" w14:textId="77777777" w:rsidR="00D72866" w:rsidRPr="001E7101" w:rsidRDefault="00D72866" w:rsidP="00E87B27"/>
    <w:sectPr w:rsidR="00D72866" w:rsidRPr="001E7101" w:rsidSect="00D42BF2">
      <w:headerReference w:type="first" r:id="rId8"/>
      <w:pgSz w:w="11906" w:h="16838" w:code="9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F4E002" w14:textId="77777777" w:rsidR="00D82B46" w:rsidRDefault="00D82B46" w:rsidP="00D42BF2">
      <w:pPr>
        <w:spacing w:after="0" w:line="240" w:lineRule="auto"/>
      </w:pPr>
      <w:r>
        <w:separator/>
      </w:r>
    </w:p>
  </w:endnote>
  <w:endnote w:type="continuationSeparator" w:id="0">
    <w:p w14:paraId="3DE0BDF8" w14:textId="77777777" w:rsidR="00D82B46" w:rsidRDefault="00D82B46" w:rsidP="00D42B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725384" w14:textId="77777777" w:rsidR="00D82B46" w:rsidRDefault="00D82B46" w:rsidP="00D42BF2">
      <w:pPr>
        <w:spacing w:after="0" w:line="240" w:lineRule="auto"/>
      </w:pPr>
      <w:r>
        <w:separator/>
      </w:r>
    </w:p>
  </w:footnote>
  <w:footnote w:type="continuationSeparator" w:id="0">
    <w:p w14:paraId="39C1D0BA" w14:textId="77777777" w:rsidR="00D82B46" w:rsidRDefault="00D82B46" w:rsidP="00D42B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5E2D4F" w14:textId="4302C203" w:rsidR="00D42BF2" w:rsidRDefault="00D42BF2">
    <w:pPr>
      <w:pStyle w:val="Header"/>
    </w:pPr>
    <w:r>
      <w:t>Running head</w:t>
    </w:r>
    <w:r w:rsidR="00EE0691">
      <w:t xml:space="preserve">: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C554DD"/>
    <w:multiLevelType w:val="hybridMultilevel"/>
    <w:tmpl w:val="2AF07E5E"/>
    <w:lvl w:ilvl="0" w:tplc="0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5F485C"/>
    <w:multiLevelType w:val="hybridMultilevel"/>
    <w:tmpl w:val="525AA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8D10CB"/>
    <w:multiLevelType w:val="hybridMultilevel"/>
    <w:tmpl w:val="F2869208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365831"/>
    <w:multiLevelType w:val="hybridMultilevel"/>
    <w:tmpl w:val="94F2B30A"/>
    <w:lvl w:ilvl="0" w:tplc="819838CE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C430AC"/>
    <w:multiLevelType w:val="hybridMultilevel"/>
    <w:tmpl w:val="3A567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7A6727"/>
    <w:multiLevelType w:val="hybridMultilevel"/>
    <w:tmpl w:val="FC9CB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2059C4"/>
    <w:multiLevelType w:val="hybridMultilevel"/>
    <w:tmpl w:val="06C621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69020C"/>
    <w:multiLevelType w:val="hybridMultilevel"/>
    <w:tmpl w:val="4246E1A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4D3EDF"/>
    <w:multiLevelType w:val="hybridMultilevel"/>
    <w:tmpl w:val="79FE895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CD5441"/>
    <w:multiLevelType w:val="hybridMultilevel"/>
    <w:tmpl w:val="06C621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C503EEA"/>
    <w:multiLevelType w:val="hybridMultilevel"/>
    <w:tmpl w:val="B7E2114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4344A8"/>
    <w:multiLevelType w:val="hybridMultilevel"/>
    <w:tmpl w:val="9DC657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226857"/>
    <w:multiLevelType w:val="hybridMultilevel"/>
    <w:tmpl w:val="CBECA4B0"/>
    <w:lvl w:ilvl="0" w:tplc="F978309A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F097F44"/>
    <w:multiLevelType w:val="hybridMultilevel"/>
    <w:tmpl w:val="A4B41FAE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82147C"/>
    <w:multiLevelType w:val="hybridMultilevel"/>
    <w:tmpl w:val="2384DD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8020018">
    <w:abstractNumId w:val="13"/>
  </w:num>
  <w:num w:numId="2" w16cid:durableId="74867849">
    <w:abstractNumId w:val="2"/>
  </w:num>
  <w:num w:numId="3" w16cid:durableId="895552367">
    <w:abstractNumId w:val="6"/>
  </w:num>
  <w:num w:numId="4" w16cid:durableId="1522282278">
    <w:abstractNumId w:val="4"/>
  </w:num>
  <w:num w:numId="5" w16cid:durableId="28142813">
    <w:abstractNumId w:val="11"/>
  </w:num>
  <w:num w:numId="6" w16cid:durableId="761951406">
    <w:abstractNumId w:val="9"/>
  </w:num>
  <w:num w:numId="7" w16cid:durableId="1136680427">
    <w:abstractNumId w:val="8"/>
  </w:num>
  <w:num w:numId="8" w16cid:durableId="21057896">
    <w:abstractNumId w:val="10"/>
  </w:num>
  <w:num w:numId="9" w16cid:durableId="1360813627">
    <w:abstractNumId w:val="0"/>
  </w:num>
  <w:num w:numId="10" w16cid:durableId="683827036">
    <w:abstractNumId w:val="14"/>
  </w:num>
  <w:num w:numId="11" w16cid:durableId="816216913">
    <w:abstractNumId w:val="1"/>
  </w:num>
  <w:num w:numId="12" w16cid:durableId="1476949027">
    <w:abstractNumId w:val="7"/>
  </w:num>
  <w:num w:numId="13" w16cid:durableId="510266196">
    <w:abstractNumId w:val="5"/>
  </w:num>
  <w:num w:numId="14" w16cid:durableId="1156915223">
    <w:abstractNumId w:val="3"/>
  </w:num>
  <w:num w:numId="15" w16cid:durableId="200077253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jAzMTQwNDM3MTQyMTBT0lEKTi0uzszPAykwqgUAuhwLGCwAAAA="/>
  </w:docVars>
  <w:rsids>
    <w:rsidRoot w:val="0021336A"/>
    <w:rsid w:val="000071C7"/>
    <w:rsid w:val="000142BC"/>
    <w:rsid w:val="0001552F"/>
    <w:rsid w:val="00016EF6"/>
    <w:rsid w:val="00030554"/>
    <w:rsid w:val="00030F6B"/>
    <w:rsid w:val="0003181A"/>
    <w:rsid w:val="00033F01"/>
    <w:rsid w:val="00046812"/>
    <w:rsid w:val="00047253"/>
    <w:rsid w:val="00047D8B"/>
    <w:rsid w:val="0005278A"/>
    <w:rsid w:val="00053BA8"/>
    <w:rsid w:val="0006213E"/>
    <w:rsid w:val="000635E6"/>
    <w:rsid w:val="00063BFE"/>
    <w:rsid w:val="0007796E"/>
    <w:rsid w:val="00082353"/>
    <w:rsid w:val="00091453"/>
    <w:rsid w:val="000933AB"/>
    <w:rsid w:val="0009393B"/>
    <w:rsid w:val="00097397"/>
    <w:rsid w:val="000A39A5"/>
    <w:rsid w:val="000B2DEF"/>
    <w:rsid w:val="000B39B3"/>
    <w:rsid w:val="000C0AEA"/>
    <w:rsid w:val="000D32EC"/>
    <w:rsid w:val="000D4DF3"/>
    <w:rsid w:val="000D5570"/>
    <w:rsid w:val="000E1648"/>
    <w:rsid w:val="000E4688"/>
    <w:rsid w:val="000E5884"/>
    <w:rsid w:val="000E6555"/>
    <w:rsid w:val="000F0213"/>
    <w:rsid w:val="000F3E69"/>
    <w:rsid w:val="000F70E8"/>
    <w:rsid w:val="001013FA"/>
    <w:rsid w:val="0010365A"/>
    <w:rsid w:val="00107168"/>
    <w:rsid w:val="001125ED"/>
    <w:rsid w:val="001149EB"/>
    <w:rsid w:val="00115D18"/>
    <w:rsid w:val="001202C4"/>
    <w:rsid w:val="00120C67"/>
    <w:rsid w:val="00124160"/>
    <w:rsid w:val="00125E23"/>
    <w:rsid w:val="00126C5B"/>
    <w:rsid w:val="00136DA1"/>
    <w:rsid w:val="001376DC"/>
    <w:rsid w:val="00137FD2"/>
    <w:rsid w:val="001413D4"/>
    <w:rsid w:val="001431A0"/>
    <w:rsid w:val="00143C62"/>
    <w:rsid w:val="00144A60"/>
    <w:rsid w:val="0015021E"/>
    <w:rsid w:val="00150536"/>
    <w:rsid w:val="0015080A"/>
    <w:rsid w:val="0015251E"/>
    <w:rsid w:val="00154C27"/>
    <w:rsid w:val="00160C71"/>
    <w:rsid w:val="001659ED"/>
    <w:rsid w:val="001742BF"/>
    <w:rsid w:val="001761F4"/>
    <w:rsid w:val="00176868"/>
    <w:rsid w:val="001803D8"/>
    <w:rsid w:val="00180858"/>
    <w:rsid w:val="00186175"/>
    <w:rsid w:val="001879AF"/>
    <w:rsid w:val="001A175F"/>
    <w:rsid w:val="001A327B"/>
    <w:rsid w:val="001B0602"/>
    <w:rsid w:val="001B09C6"/>
    <w:rsid w:val="001B3160"/>
    <w:rsid w:val="001B3E69"/>
    <w:rsid w:val="001B5D90"/>
    <w:rsid w:val="001B5EEB"/>
    <w:rsid w:val="001C74BF"/>
    <w:rsid w:val="001C7775"/>
    <w:rsid w:val="001D1A07"/>
    <w:rsid w:val="001D3BA1"/>
    <w:rsid w:val="001D3FD6"/>
    <w:rsid w:val="001D53E4"/>
    <w:rsid w:val="001D5F13"/>
    <w:rsid w:val="001E0307"/>
    <w:rsid w:val="001E12CB"/>
    <w:rsid w:val="001E1B01"/>
    <w:rsid w:val="001E421B"/>
    <w:rsid w:val="001E6A73"/>
    <w:rsid w:val="001E7101"/>
    <w:rsid w:val="001F5C66"/>
    <w:rsid w:val="001F702A"/>
    <w:rsid w:val="001F75CD"/>
    <w:rsid w:val="0020146E"/>
    <w:rsid w:val="00205DCB"/>
    <w:rsid w:val="0020602B"/>
    <w:rsid w:val="002070D4"/>
    <w:rsid w:val="00212B75"/>
    <w:rsid w:val="0021336A"/>
    <w:rsid w:val="00215601"/>
    <w:rsid w:val="00223794"/>
    <w:rsid w:val="00231313"/>
    <w:rsid w:val="002317FA"/>
    <w:rsid w:val="002334CD"/>
    <w:rsid w:val="002345CA"/>
    <w:rsid w:val="002426B5"/>
    <w:rsid w:val="00242D97"/>
    <w:rsid w:val="00242DEE"/>
    <w:rsid w:val="002548F6"/>
    <w:rsid w:val="00255C6E"/>
    <w:rsid w:val="00256905"/>
    <w:rsid w:val="00257C15"/>
    <w:rsid w:val="002656AF"/>
    <w:rsid w:val="00265EFF"/>
    <w:rsid w:val="00272A1C"/>
    <w:rsid w:val="00272C19"/>
    <w:rsid w:val="00272FDA"/>
    <w:rsid w:val="0027359C"/>
    <w:rsid w:val="00274A39"/>
    <w:rsid w:val="002770B7"/>
    <w:rsid w:val="002772DD"/>
    <w:rsid w:val="00286DE1"/>
    <w:rsid w:val="00291217"/>
    <w:rsid w:val="0029326D"/>
    <w:rsid w:val="00294159"/>
    <w:rsid w:val="0029604D"/>
    <w:rsid w:val="0029766C"/>
    <w:rsid w:val="00297A76"/>
    <w:rsid w:val="002A761A"/>
    <w:rsid w:val="002B3F08"/>
    <w:rsid w:val="002B58C3"/>
    <w:rsid w:val="002B5A0A"/>
    <w:rsid w:val="002D0F23"/>
    <w:rsid w:val="002D1005"/>
    <w:rsid w:val="002D328D"/>
    <w:rsid w:val="002D4CA3"/>
    <w:rsid w:val="002D598A"/>
    <w:rsid w:val="002E0747"/>
    <w:rsid w:val="002E20E3"/>
    <w:rsid w:val="002F0C6A"/>
    <w:rsid w:val="002F181A"/>
    <w:rsid w:val="002F2400"/>
    <w:rsid w:val="002F278F"/>
    <w:rsid w:val="002F469F"/>
    <w:rsid w:val="003003F6"/>
    <w:rsid w:val="003012A2"/>
    <w:rsid w:val="00302A47"/>
    <w:rsid w:val="00304B3A"/>
    <w:rsid w:val="00314193"/>
    <w:rsid w:val="00315545"/>
    <w:rsid w:val="003202EC"/>
    <w:rsid w:val="00322A25"/>
    <w:rsid w:val="003277DF"/>
    <w:rsid w:val="00330656"/>
    <w:rsid w:val="003307F4"/>
    <w:rsid w:val="00330C6F"/>
    <w:rsid w:val="00331D2F"/>
    <w:rsid w:val="003323F4"/>
    <w:rsid w:val="00333E6C"/>
    <w:rsid w:val="003359D1"/>
    <w:rsid w:val="0034075E"/>
    <w:rsid w:val="00342222"/>
    <w:rsid w:val="00342857"/>
    <w:rsid w:val="00343E3F"/>
    <w:rsid w:val="0034505F"/>
    <w:rsid w:val="00345CE3"/>
    <w:rsid w:val="00347F1C"/>
    <w:rsid w:val="00350AFB"/>
    <w:rsid w:val="003565C4"/>
    <w:rsid w:val="00357E3C"/>
    <w:rsid w:val="00365F03"/>
    <w:rsid w:val="003725DF"/>
    <w:rsid w:val="003773DB"/>
    <w:rsid w:val="00383213"/>
    <w:rsid w:val="003849F1"/>
    <w:rsid w:val="00386F84"/>
    <w:rsid w:val="0038774B"/>
    <w:rsid w:val="00387D33"/>
    <w:rsid w:val="00394920"/>
    <w:rsid w:val="00397C63"/>
    <w:rsid w:val="003A7B15"/>
    <w:rsid w:val="003B3B53"/>
    <w:rsid w:val="003C269B"/>
    <w:rsid w:val="003C6901"/>
    <w:rsid w:val="003D04BE"/>
    <w:rsid w:val="003D15E5"/>
    <w:rsid w:val="003D1ABC"/>
    <w:rsid w:val="003D35E7"/>
    <w:rsid w:val="003D732B"/>
    <w:rsid w:val="003E0BC2"/>
    <w:rsid w:val="003E1037"/>
    <w:rsid w:val="003E127D"/>
    <w:rsid w:val="003E424E"/>
    <w:rsid w:val="003E496F"/>
    <w:rsid w:val="003E57B0"/>
    <w:rsid w:val="003E59FE"/>
    <w:rsid w:val="003E6D49"/>
    <w:rsid w:val="003E6FC6"/>
    <w:rsid w:val="003F17BA"/>
    <w:rsid w:val="003F2F14"/>
    <w:rsid w:val="003F347A"/>
    <w:rsid w:val="003F7068"/>
    <w:rsid w:val="00404440"/>
    <w:rsid w:val="0040698B"/>
    <w:rsid w:val="004106A1"/>
    <w:rsid w:val="00411431"/>
    <w:rsid w:val="00413855"/>
    <w:rsid w:val="00415D29"/>
    <w:rsid w:val="004160F6"/>
    <w:rsid w:val="0042071A"/>
    <w:rsid w:val="004234E7"/>
    <w:rsid w:val="00431005"/>
    <w:rsid w:val="00432A73"/>
    <w:rsid w:val="004362B0"/>
    <w:rsid w:val="00440AD6"/>
    <w:rsid w:val="00446E96"/>
    <w:rsid w:val="0044736F"/>
    <w:rsid w:val="00450593"/>
    <w:rsid w:val="004535DB"/>
    <w:rsid w:val="00456D80"/>
    <w:rsid w:val="00460988"/>
    <w:rsid w:val="004615DE"/>
    <w:rsid w:val="004634A7"/>
    <w:rsid w:val="00466858"/>
    <w:rsid w:val="00467176"/>
    <w:rsid w:val="004714FF"/>
    <w:rsid w:val="00474C75"/>
    <w:rsid w:val="00475381"/>
    <w:rsid w:val="00482EC2"/>
    <w:rsid w:val="00485B97"/>
    <w:rsid w:val="00486E06"/>
    <w:rsid w:val="00491C79"/>
    <w:rsid w:val="0049269B"/>
    <w:rsid w:val="00493614"/>
    <w:rsid w:val="0049489C"/>
    <w:rsid w:val="004A0596"/>
    <w:rsid w:val="004A16D4"/>
    <w:rsid w:val="004A43C8"/>
    <w:rsid w:val="004B23ED"/>
    <w:rsid w:val="004B2A72"/>
    <w:rsid w:val="004B3E23"/>
    <w:rsid w:val="004C1BF8"/>
    <w:rsid w:val="004C33E0"/>
    <w:rsid w:val="004C7559"/>
    <w:rsid w:val="004D26D4"/>
    <w:rsid w:val="004D28A2"/>
    <w:rsid w:val="004D2A19"/>
    <w:rsid w:val="004D4835"/>
    <w:rsid w:val="004D6986"/>
    <w:rsid w:val="004E4787"/>
    <w:rsid w:val="004E4A9E"/>
    <w:rsid w:val="004E5ACB"/>
    <w:rsid w:val="004E5DD9"/>
    <w:rsid w:val="004E7034"/>
    <w:rsid w:val="004F757D"/>
    <w:rsid w:val="00500930"/>
    <w:rsid w:val="00503F20"/>
    <w:rsid w:val="005054E7"/>
    <w:rsid w:val="0050748D"/>
    <w:rsid w:val="00507DC4"/>
    <w:rsid w:val="00510C0D"/>
    <w:rsid w:val="00512252"/>
    <w:rsid w:val="00533A31"/>
    <w:rsid w:val="00535619"/>
    <w:rsid w:val="00536F0D"/>
    <w:rsid w:val="00541AE8"/>
    <w:rsid w:val="005423D4"/>
    <w:rsid w:val="00542C41"/>
    <w:rsid w:val="0054488E"/>
    <w:rsid w:val="00550E95"/>
    <w:rsid w:val="00553A03"/>
    <w:rsid w:val="00553D60"/>
    <w:rsid w:val="00555458"/>
    <w:rsid w:val="005625E7"/>
    <w:rsid w:val="00565F28"/>
    <w:rsid w:val="005670A5"/>
    <w:rsid w:val="0056736E"/>
    <w:rsid w:val="00567A6B"/>
    <w:rsid w:val="005749AD"/>
    <w:rsid w:val="00574B03"/>
    <w:rsid w:val="005750C8"/>
    <w:rsid w:val="00576DB7"/>
    <w:rsid w:val="00577A51"/>
    <w:rsid w:val="005832F4"/>
    <w:rsid w:val="005859EE"/>
    <w:rsid w:val="00586FC7"/>
    <w:rsid w:val="005906FD"/>
    <w:rsid w:val="00592F0E"/>
    <w:rsid w:val="00594813"/>
    <w:rsid w:val="005950A1"/>
    <w:rsid w:val="005A18EA"/>
    <w:rsid w:val="005A6568"/>
    <w:rsid w:val="005B079A"/>
    <w:rsid w:val="005B43AC"/>
    <w:rsid w:val="005B4AD9"/>
    <w:rsid w:val="005B7BA6"/>
    <w:rsid w:val="005C4DB8"/>
    <w:rsid w:val="005C7249"/>
    <w:rsid w:val="005D0C51"/>
    <w:rsid w:val="005D6776"/>
    <w:rsid w:val="005E162E"/>
    <w:rsid w:val="005E7CAF"/>
    <w:rsid w:val="005F4A7F"/>
    <w:rsid w:val="00604845"/>
    <w:rsid w:val="00607493"/>
    <w:rsid w:val="0061301E"/>
    <w:rsid w:val="006141F5"/>
    <w:rsid w:val="0062359E"/>
    <w:rsid w:val="0062450B"/>
    <w:rsid w:val="0062520D"/>
    <w:rsid w:val="00627909"/>
    <w:rsid w:val="00627A00"/>
    <w:rsid w:val="00630173"/>
    <w:rsid w:val="00633F9A"/>
    <w:rsid w:val="006365F7"/>
    <w:rsid w:val="006411E0"/>
    <w:rsid w:val="00641723"/>
    <w:rsid w:val="006440ED"/>
    <w:rsid w:val="006452C9"/>
    <w:rsid w:val="00654C29"/>
    <w:rsid w:val="00657BC7"/>
    <w:rsid w:val="0066086F"/>
    <w:rsid w:val="006648C0"/>
    <w:rsid w:val="00673DC2"/>
    <w:rsid w:val="00674344"/>
    <w:rsid w:val="006804FE"/>
    <w:rsid w:val="006836B1"/>
    <w:rsid w:val="00684F2B"/>
    <w:rsid w:val="006957B8"/>
    <w:rsid w:val="006B3F1A"/>
    <w:rsid w:val="006B554D"/>
    <w:rsid w:val="006C4047"/>
    <w:rsid w:val="006C65B4"/>
    <w:rsid w:val="006D24CA"/>
    <w:rsid w:val="006D3B97"/>
    <w:rsid w:val="006D65E9"/>
    <w:rsid w:val="006D749B"/>
    <w:rsid w:val="006E1CB5"/>
    <w:rsid w:val="006E3D10"/>
    <w:rsid w:val="006F32E6"/>
    <w:rsid w:val="006F5696"/>
    <w:rsid w:val="006F7AA2"/>
    <w:rsid w:val="006F7CBF"/>
    <w:rsid w:val="00705304"/>
    <w:rsid w:val="0071163C"/>
    <w:rsid w:val="00713F4F"/>
    <w:rsid w:val="00714880"/>
    <w:rsid w:val="00724315"/>
    <w:rsid w:val="007256B6"/>
    <w:rsid w:val="00725E84"/>
    <w:rsid w:val="0073067C"/>
    <w:rsid w:val="007337AC"/>
    <w:rsid w:val="00733A58"/>
    <w:rsid w:val="00733BC7"/>
    <w:rsid w:val="0074143C"/>
    <w:rsid w:val="007426ED"/>
    <w:rsid w:val="00742BC7"/>
    <w:rsid w:val="0074784E"/>
    <w:rsid w:val="007503AD"/>
    <w:rsid w:val="00751C88"/>
    <w:rsid w:val="00752696"/>
    <w:rsid w:val="00755C2A"/>
    <w:rsid w:val="00756307"/>
    <w:rsid w:val="00757943"/>
    <w:rsid w:val="0076336C"/>
    <w:rsid w:val="00765A45"/>
    <w:rsid w:val="00771916"/>
    <w:rsid w:val="00773A19"/>
    <w:rsid w:val="00780453"/>
    <w:rsid w:val="0078214A"/>
    <w:rsid w:val="00782F1F"/>
    <w:rsid w:val="00784F2E"/>
    <w:rsid w:val="00785EAD"/>
    <w:rsid w:val="00786C68"/>
    <w:rsid w:val="007A3351"/>
    <w:rsid w:val="007A734E"/>
    <w:rsid w:val="007B0403"/>
    <w:rsid w:val="007B30A8"/>
    <w:rsid w:val="007B30D4"/>
    <w:rsid w:val="007B33B4"/>
    <w:rsid w:val="007C21F1"/>
    <w:rsid w:val="007C22F9"/>
    <w:rsid w:val="007C4A90"/>
    <w:rsid w:val="007C6539"/>
    <w:rsid w:val="007D2C8F"/>
    <w:rsid w:val="007D3095"/>
    <w:rsid w:val="007D3BAB"/>
    <w:rsid w:val="007D46F9"/>
    <w:rsid w:val="007D570D"/>
    <w:rsid w:val="007E48D0"/>
    <w:rsid w:val="007E56DB"/>
    <w:rsid w:val="007E66D9"/>
    <w:rsid w:val="007F0CC9"/>
    <w:rsid w:val="007F24E7"/>
    <w:rsid w:val="007F7D06"/>
    <w:rsid w:val="00801859"/>
    <w:rsid w:val="00801B8D"/>
    <w:rsid w:val="0080318B"/>
    <w:rsid w:val="0080378B"/>
    <w:rsid w:val="00805936"/>
    <w:rsid w:val="00805DBF"/>
    <w:rsid w:val="008122B1"/>
    <w:rsid w:val="0081506D"/>
    <w:rsid w:val="00817926"/>
    <w:rsid w:val="00823786"/>
    <w:rsid w:val="00823F76"/>
    <w:rsid w:val="00825D59"/>
    <w:rsid w:val="00827F0B"/>
    <w:rsid w:val="00831BA6"/>
    <w:rsid w:val="0083201C"/>
    <w:rsid w:val="008327C4"/>
    <w:rsid w:val="00832C7D"/>
    <w:rsid w:val="00841FB8"/>
    <w:rsid w:val="00843CB7"/>
    <w:rsid w:val="00844475"/>
    <w:rsid w:val="00846693"/>
    <w:rsid w:val="00850BA1"/>
    <w:rsid w:val="00851AB6"/>
    <w:rsid w:val="00856CEC"/>
    <w:rsid w:val="00856ED4"/>
    <w:rsid w:val="00857F1B"/>
    <w:rsid w:val="00861F2C"/>
    <w:rsid w:val="00863CD2"/>
    <w:rsid w:val="00863D16"/>
    <w:rsid w:val="00864B51"/>
    <w:rsid w:val="00866698"/>
    <w:rsid w:val="00873131"/>
    <w:rsid w:val="00874149"/>
    <w:rsid w:val="00874799"/>
    <w:rsid w:val="00874BE3"/>
    <w:rsid w:val="00876A7E"/>
    <w:rsid w:val="0088542B"/>
    <w:rsid w:val="0089079D"/>
    <w:rsid w:val="008916AD"/>
    <w:rsid w:val="00891CEB"/>
    <w:rsid w:val="00891EF1"/>
    <w:rsid w:val="00893557"/>
    <w:rsid w:val="008945FA"/>
    <w:rsid w:val="00897435"/>
    <w:rsid w:val="008A04F0"/>
    <w:rsid w:val="008A2249"/>
    <w:rsid w:val="008B12AC"/>
    <w:rsid w:val="008B6C41"/>
    <w:rsid w:val="008B7D94"/>
    <w:rsid w:val="008C3DFF"/>
    <w:rsid w:val="008C48A5"/>
    <w:rsid w:val="008C69A7"/>
    <w:rsid w:val="008C73A0"/>
    <w:rsid w:val="008C7DE0"/>
    <w:rsid w:val="008D3301"/>
    <w:rsid w:val="008F34E3"/>
    <w:rsid w:val="00905280"/>
    <w:rsid w:val="00905489"/>
    <w:rsid w:val="009054B0"/>
    <w:rsid w:val="0090692E"/>
    <w:rsid w:val="009114C8"/>
    <w:rsid w:val="0091341D"/>
    <w:rsid w:val="00915557"/>
    <w:rsid w:val="00917542"/>
    <w:rsid w:val="0092621C"/>
    <w:rsid w:val="00927700"/>
    <w:rsid w:val="0093100E"/>
    <w:rsid w:val="009341D1"/>
    <w:rsid w:val="00934345"/>
    <w:rsid w:val="00934BFE"/>
    <w:rsid w:val="00936DE7"/>
    <w:rsid w:val="009428CA"/>
    <w:rsid w:val="00943781"/>
    <w:rsid w:val="00945F87"/>
    <w:rsid w:val="009553A7"/>
    <w:rsid w:val="00956236"/>
    <w:rsid w:val="00960503"/>
    <w:rsid w:val="0096123D"/>
    <w:rsid w:val="00963968"/>
    <w:rsid w:val="009639A4"/>
    <w:rsid w:val="0097425F"/>
    <w:rsid w:val="00975C82"/>
    <w:rsid w:val="00990E15"/>
    <w:rsid w:val="00991942"/>
    <w:rsid w:val="00994059"/>
    <w:rsid w:val="009968EA"/>
    <w:rsid w:val="009B1B32"/>
    <w:rsid w:val="009D2ABF"/>
    <w:rsid w:val="009D5416"/>
    <w:rsid w:val="009D579B"/>
    <w:rsid w:val="009E1DD1"/>
    <w:rsid w:val="009E2E9A"/>
    <w:rsid w:val="009F1897"/>
    <w:rsid w:val="009F57F0"/>
    <w:rsid w:val="00A038DF"/>
    <w:rsid w:val="00A06EAD"/>
    <w:rsid w:val="00A122B3"/>
    <w:rsid w:val="00A14197"/>
    <w:rsid w:val="00A1698C"/>
    <w:rsid w:val="00A2681B"/>
    <w:rsid w:val="00A26B2B"/>
    <w:rsid w:val="00A26EFE"/>
    <w:rsid w:val="00A2790F"/>
    <w:rsid w:val="00A33CB8"/>
    <w:rsid w:val="00A34279"/>
    <w:rsid w:val="00A343FC"/>
    <w:rsid w:val="00A3457A"/>
    <w:rsid w:val="00A35028"/>
    <w:rsid w:val="00A358F5"/>
    <w:rsid w:val="00A36C6D"/>
    <w:rsid w:val="00A36E4B"/>
    <w:rsid w:val="00A37844"/>
    <w:rsid w:val="00A41F0A"/>
    <w:rsid w:val="00A43848"/>
    <w:rsid w:val="00A50FD2"/>
    <w:rsid w:val="00A516A0"/>
    <w:rsid w:val="00A53391"/>
    <w:rsid w:val="00A57AA7"/>
    <w:rsid w:val="00A65270"/>
    <w:rsid w:val="00A65E24"/>
    <w:rsid w:val="00A66279"/>
    <w:rsid w:val="00A70403"/>
    <w:rsid w:val="00A70BAE"/>
    <w:rsid w:val="00A74C16"/>
    <w:rsid w:val="00A76A5A"/>
    <w:rsid w:val="00A77501"/>
    <w:rsid w:val="00A80099"/>
    <w:rsid w:val="00A80363"/>
    <w:rsid w:val="00A80857"/>
    <w:rsid w:val="00A8207F"/>
    <w:rsid w:val="00A83992"/>
    <w:rsid w:val="00A86801"/>
    <w:rsid w:val="00A91723"/>
    <w:rsid w:val="00A95080"/>
    <w:rsid w:val="00AA3D03"/>
    <w:rsid w:val="00AA53DA"/>
    <w:rsid w:val="00AB2210"/>
    <w:rsid w:val="00AB4D59"/>
    <w:rsid w:val="00AB4F9C"/>
    <w:rsid w:val="00AB5CE4"/>
    <w:rsid w:val="00AB6D34"/>
    <w:rsid w:val="00AC0148"/>
    <w:rsid w:val="00AC4797"/>
    <w:rsid w:val="00AC4C5F"/>
    <w:rsid w:val="00AD3493"/>
    <w:rsid w:val="00AD4C12"/>
    <w:rsid w:val="00AD7AA8"/>
    <w:rsid w:val="00AE0E9D"/>
    <w:rsid w:val="00AE29B7"/>
    <w:rsid w:val="00AE3BCD"/>
    <w:rsid w:val="00AE41B3"/>
    <w:rsid w:val="00AF1F76"/>
    <w:rsid w:val="00AF589B"/>
    <w:rsid w:val="00AF6653"/>
    <w:rsid w:val="00B0286D"/>
    <w:rsid w:val="00B0366D"/>
    <w:rsid w:val="00B03B13"/>
    <w:rsid w:val="00B03D89"/>
    <w:rsid w:val="00B07408"/>
    <w:rsid w:val="00B117C7"/>
    <w:rsid w:val="00B12DA8"/>
    <w:rsid w:val="00B25F5B"/>
    <w:rsid w:val="00B32F2E"/>
    <w:rsid w:val="00B33098"/>
    <w:rsid w:val="00B35676"/>
    <w:rsid w:val="00B40197"/>
    <w:rsid w:val="00B41176"/>
    <w:rsid w:val="00B41ED6"/>
    <w:rsid w:val="00B44CFC"/>
    <w:rsid w:val="00B46365"/>
    <w:rsid w:val="00B504E2"/>
    <w:rsid w:val="00B53397"/>
    <w:rsid w:val="00B630BE"/>
    <w:rsid w:val="00B64DFB"/>
    <w:rsid w:val="00B64ED7"/>
    <w:rsid w:val="00B64EFB"/>
    <w:rsid w:val="00B70C2A"/>
    <w:rsid w:val="00B744B2"/>
    <w:rsid w:val="00B7578A"/>
    <w:rsid w:val="00B8199B"/>
    <w:rsid w:val="00B82121"/>
    <w:rsid w:val="00B912E7"/>
    <w:rsid w:val="00B92103"/>
    <w:rsid w:val="00B94F82"/>
    <w:rsid w:val="00B951A0"/>
    <w:rsid w:val="00B95AAD"/>
    <w:rsid w:val="00B961B1"/>
    <w:rsid w:val="00B972CB"/>
    <w:rsid w:val="00BA0C34"/>
    <w:rsid w:val="00BA1053"/>
    <w:rsid w:val="00BA1DC0"/>
    <w:rsid w:val="00BA1FEA"/>
    <w:rsid w:val="00BA34A6"/>
    <w:rsid w:val="00BA588D"/>
    <w:rsid w:val="00BA5F35"/>
    <w:rsid w:val="00BA74B7"/>
    <w:rsid w:val="00BA7EE0"/>
    <w:rsid w:val="00BB0479"/>
    <w:rsid w:val="00BB0B30"/>
    <w:rsid w:val="00BB1378"/>
    <w:rsid w:val="00BB1757"/>
    <w:rsid w:val="00BB5DC4"/>
    <w:rsid w:val="00BC23B9"/>
    <w:rsid w:val="00BC3000"/>
    <w:rsid w:val="00BD3AAC"/>
    <w:rsid w:val="00BD7F29"/>
    <w:rsid w:val="00BE71A4"/>
    <w:rsid w:val="00BF2FEA"/>
    <w:rsid w:val="00C00BCA"/>
    <w:rsid w:val="00C1251D"/>
    <w:rsid w:val="00C178D4"/>
    <w:rsid w:val="00C27967"/>
    <w:rsid w:val="00C304A7"/>
    <w:rsid w:val="00C313C0"/>
    <w:rsid w:val="00C340D0"/>
    <w:rsid w:val="00C36122"/>
    <w:rsid w:val="00C4126A"/>
    <w:rsid w:val="00C42C81"/>
    <w:rsid w:val="00C4412B"/>
    <w:rsid w:val="00C45EC1"/>
    <w:rsid w:val="00C468EB"/>
    <w:rsid w:val="00C53B71"/>
    <w:rsid w:val="00C56E23"/>
    <w:rsid w:val="00C63F77"/>
    <w:rsid w:val="00C64B4A"/>
    <w:rsid w:val="00C65601"/>
    <w:rsid w:val="00C65F6D"/>
    <w:rsid w:val="00C71E3D"/>
    <w:rsid w:val="00C72143"/>
    <w:rsid w:val="00C7269F"/>
    <w:rsid w:val="00C72C19"/>
    <w:rsid w:val="00C7605D"/>
    <w:rsid w:val="00C773D3"/>
    <w:rsid w:val="00C83D65"/>
    <w:rsid w:val="00C8405F"/>
    <w:rsid w:val="00C85986"/>
    <w:rsid w:val="00C9041E"/>
    <w:rsid w:val="00CA26DC"/>
    <w:rsid w:val="00CA29C7"/>
    <w:rsid w:val="00CA4DF5"/>
    <w:rsid w:val="00CA5780"/>
    <w:rsid w:val="00CA6478"/>
    <w:rsid w:val="00CA6C55"/>
    <w:rsid w:val="00CB5D42"/>
    <w:rsid w:val="00CC524A"/>
    <w:rsid w:val="00CC65A6"/>
    <w:rsid w:val="00CC6C43"/>
    <w:rsid w:val="00CD1115"/>
    <w:rsid w:val="00CD4958"/>
    <w:rsid w:val="00CD563E"/>
    <w:rsid w:val="00CD5DDD"/>
    <w:rsid w:val="00CD5FD0"/>
    <w:rsid w:val="00CF24C9"/>
    <w:rsid w:val="00CF37A6"/>
    <w:rsid w:val="00CF45D8"/>
    <w:rsid w:val="00CF601A"/>
    <w:rsid w:val="00CF6FA0"/>
    <w:rsid w:val="00CF7F24"/>
    <w:rsid w:val="00D023B7"/>
    <w:rsid w:val="00D06412"/>
    <w:rsid w:val="00D11035"/>
    <w:rsid w:val="00D11885"/>
    <w:rsid w:val="00D11AF4"/>
    <w:rsid w:val="00D16F6D"/>
    <w:rsid w:val="00D24D50"/>
    <w:rsid w:val="00D24E79"/>
    <w:rsid w:val="00D25AA8"/>
    <w:rsid w:val="00D25D76"/>
    <w:rsid w:val="00D30F21"/>
    <w:rsid w:val="00D3277A"/>
    <w:rsid w:val="00D328E9"/>
    <w:rsid w:val="00D34563"/>
    <w:rsid w:val="00D34792"/>
    <w:rsid w:val="00D34E94"/>
    <w:rsid w:val="00D34FC5"/>
    <w:rsid w:val="00D356E1"/>
    <w:rsid w:val="00D35B8F"/>
    <w:rsid w:val="00D37383"/>
    <w:rsid w:val="00D408CD"/>
    <w:rsid w:val="00D42BF2"/>
    <w:rsid w:val="00D4381A"/>
    <w:rsid w:val="00D46346"/>
    <w:rsid w:val="00D527A7"/>
    <w:rsid w:val="00D5724F"/>
    <w:rsid w:val="00D61DFE"/>
    <w:rsid w:val="00D63849"/>
    <w:rsid w:val="00D63874"/>
    <w:rsid w:val="00D639AD"/>
    <w:rsid w:val="00D72866"/>
    <w:rsid w:val="00D72D31"/>
    <w:rsid w:val="00D75E30"/>
    <w:rsid w:val="00D802F4"/>
    <w:rsid w:val="00D82B46"/>
    <w:rsid w:val="00D83F8F"/>
    <w:rsid w:val="00D9035D"/>
    <w:rsid w:val="00D90760"/>
    <w:rsid w:val="00D90FCB"/>
    <w:rsid w:val="00D91B96"/>
    <w:rsid w:val="00D9524E"/>
    <w:rsid w:val="00D9650D"/>
    <w:rsid w:val="00DA1B01"/>
    <w:rsid w:val="00DA50B4"/>
    <w:rsid w:val="00DA6B26"/>
    <w:rsid w:val="00DB758A"/>
    <w:rsid w:val="00DC0244"/>
    <w:rsid w:val="00DC1DD8"/>
    <w:rsid w:val="00DD01DB"/>
    <w:rsid w:val="00DD0759"/>
    <w:rsid w:val="00DD29D8"/>
    <w:rsid w:val="00DD5738"/>
    <w:rsid w:val="00DD661B"/>
    <w:rsid w:val="00DD6B52"/>
    <w:rsid w:val="00DE7D21"/>
    <w:rsid w:val="00DF3E06"/>
    <w:rsid w:val="00E01FAD"/>
    <w:rsid w:val="00E02DAC"/>
    <w:rsid w:val="00E07897"/>
    <w:rsid w:val="00E07E7A"/>
    <w:rsid w:val="00E10219"/>
    <w:rsid w:val="00E10F32"/>
    <w:rsid w:val="00E1164F"/>
    <w:rsid w:val="00E11DDA"/>
    <w:rsid w:val="00E139DE"/>
    <w:rsid w:val="00E16D8B"/>
    <w:rsid w:val="00E20E3B"/>
    <w:rsid w:val="00E21C41"/>
    <w:rsid w:val="00E2303B"/>
    <w:rsid w:val="00E243C1"/>
    <w:rsid w:val="00E24F0C"/>
    <w:rsid w:val="00E32946"/>
    <w:rsid w:val="00E33044"/>
    <w:rsid w:val="00E36C0A"/>
    <w:rsid w:val="00E5144C"/>
    <w:rsid w:val="00E5481B"/>
    <w:rsid w:val="00E54E9D"/>
    <w:rsid w:val="00E60059"/>
    <w:rsid w:val="00E6293D"/>
    <w:rsid w:val="00E639BD"/>
    <w:rsid w:val="00E7560A"/>
    <w:rsid w:val="00E76481"/>
    <w:rsid w:val="00E801B7"/>
    <w:rsid w:val="00E82C25"/>
    <w:rsid w:val="00E860E8"/>
    <w:rsid w:val="00E87B27"/>
    <w:rsid w:val="00E912EE"/>
    <w:rsid w:val="00E91BAE"/>
    <w:rsid w:val="00E94E97"/>
    <w:rsid w:val="00EA0247"/>
    <w:rsid w:val="00EA1E46"/>
    <w:rsid w:val="00EA3FD8"/>
    <w:rsid w:val="00EB6255"/>
    <w:rsid w:val="00EC0BDE"/>
    <w:rsid w:val="00EC15F6"/>
    <w:rsid w:val="00EC3840"/>
    <w:rsid w:val="00ED07C0"/>
    <w:rsid w:val="00ED489C"/>
    <w:rsid w:val="00ED5374"/>
    <w:rsid w:val="00ED75D8"/>
    <w:rsid w:val="00EE0691"/>
    <w:rsid w:val="00EE5A30"/>
    <w:rsid w:val="00EF19B3"/>
    <w:rsid w:val="00EF42DC"/>
    <w:rsid w:val="00EF4C80"/>
    <w:rsid w:val="00EF6261"/>
    <w:rsid w:val="00F0047F"/>
    <w:rsid w:val="00F07E66"/>
    <w:rsid w:val="00F1010A"/>
    <w:rsid w:val="00F10C19"/>
    <w:rsid w:val="00F1143A"/>
    <w:rsid w:val="00F12B05"/>
    <w:rsid w:val="00F13B0C"/>
    <w:rsid w:val="00F16142"/>
    <w:rsid w:val="00F309F0"/>
    <w:rsid w:val="00F313BA"/>
    <w:rsid w:val="00F32A43"/>
    <w:rsid w:val="00F3497D"/>
    <w:rsid w:val="00F363B8"/>
    <w:rsid w:val="00F4284C"/>
    <w:rsid w:val="00F43153"/>
    <w:rsid w:val="00F45A5D"/>
    <w:rsid w:val="00F46A79"/>
    <w:rsid w:val="00F46F8C"/>
    <w:rsid w:val="00F50C8C"/>
    <w:rsid w:val="00F50E33"/>
    <w:rsid w:val="00F54799"/>
    <w:rsid w:val="00F56BF7"/>
    <w:rsid w:val="00F60E64"/>
    <w:rsid w:val="00F6495F"/>
    <w:rsid w:val="00F700C2"/>
    <w:rsid w:val="00F70285"/>
    <w:rsid w:val="00F71ADC"/>
    <w:rsid w:val="00F7246D"/>
    <w:rsid w:val="00F72AA9"/>
    <w:rsid w:val="00F74D0B"/>
    <w:rsid w:val="00F7547A"/>
    <w:rsid w:val="00F759E9"/>
    <w:rsid w:val="00F76B07"/>
    <w:rsid w:val="00F868B1"/>
    <w:rsid w:val="00F87005"/>
    <w:rsid w:val="00F92052"/>
    <w:rsid w:val="00F9346F"/>
    <w:rsid w:val="00FA119D"/>
    <w:rsid w:val="00FB114E"/>
    <w:rsid w:val="00FB18E6"/>
    <w:rsid w:val="00FB346F"/>
    <w:rsid w:val="00FB719C"/>
    <w:rsid w:val="00FC68E4"/>
    <w:rsid w:val="00FC7C5C"/>
    <w:rsid w:val="00FD458D"/>
    <w:rsid w:val="00FD60D1"/>
    <w:rsid w:val="00FE0A77"/>
    <w:rsid w:val="00FE1078"/>
    <w:rsid w:val="00FE289E"/>
    <w:rsid w:val="00FE7632"/>
    <w:rsid w:val="00FF193C"/>
    <w:rsid w:val="00FF51D6"/>
    <w:rsid w:val="00FF7716"/>
    <w:rsid w:val="00FF7C38"/>
    <w:rsid w:val="00FF7E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617F812"/>
  <w15:chartTrackingRefBased/>
  <w15:docId w15:val="{B610F21A-8FFB-4CA3-A28B-6129C5D4E2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0A77"/>
    <w:pPr>
      <w:spacing w:line="48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0A77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0691"/>
    <w:pPr>
      <w:keepNext/>
      <w:keepLines/>
      <w:spacing w:before="40" w:after="0"/>
      <w:jc w:val="left"/>
      <w:outlineLvl w:val="1"/>
    </w:pPr>
    <w:rPr>
      <w:rFonts w:eastAsiaTheme="majorEastAsia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A77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Header">
    <w:name w:val="header"/>
    <w:basedOn w:val="Normal"/>
    <w:link w:val="HeaderChar"/>
    <w:uiPriority w:val="99"/>
    <w:unhideWhenUsed/>
    <w:rsid w:val="00D42B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2BF2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D42B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2BF2"/>
    <w:rPr>
      <w:rFonts w:ascii="Times New Roman" w:hAnsi="Times New Roman"/>
      <w:color w:val="000000" w:themeColor="text1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0691"/>
    <w:rPr>
      <w:rFonts w:ascii="Times New Roman" w:eastAsiaTheme="majorEastAsia" w:hAnsi="Times New Roman" w:cstheme="majorBidi"/>
      <w:color w:val="000000" w:themeColor="text1"/>
      <w:sz w:val="26"/>
      <w:szCs w:val="26"/>
    </w:rPr>
  </w:style>
  <w:style w:type="paragraph" w:customStyle="1" w:styleId="Heading31">
    <w:name w:val="Heading 31"/>
    <w:basedOn w:val="Normal"/>
    <w:link w:val="heading3Char"/>
    <w:qFormat/>
    <w:rsid w:val="00047253"/>
    <w:pPr>
      <w:jc w:val="left"/>
    </w:pPr>
  </w:style>
  <w:style w:type="character" w:customStyle="1" w:styleId="heading3Char">
    <w:name w:val="heading 3 Char"/>
    <w:basedOn w:val="DefaultParagraphFont"/>
    <w:link w:val="Heading31"/>
    <w:rsid w:val="00047253"/>
    <w:rPr>
      <w:rFonts w:ascii="Times New Roman" w:hAnsi="Times New Roman"/>
      <w:color w:val="000000" w:themeColor="text1"/>
      <w:sz w:val="24"/>
    </w:rPr>
  </w:style>
  <w:style w:type="paragraph" w:styleId="ListParagraph">
    <w:name w:val="List Paragraph"/>
    <w:basedOn w:val="Normal"/>
    <w:uiPriority w:val="34"/>
    <w:qFormat/>
    <w:rsid w:val="00BA0C34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80593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05936"/>
    <w:rPr>
      <w:rFonts w:ascii="Times New Roman" w:hAnsi="Times New Roman"/>
      <w:color w:val="000000" w:themeColor="text1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5936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136DA1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7A7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7A76"/>
    <w:rPr>
      <w:rFonts w:ascii="Segoe UI" w:hAnsi="Segoe UI" w:cs="Segoe UI"/>
      <w:color w:val="000000" w:themeColor="text1"/>
      <w:sz w:val="18"/>
      <w:szCs w:val="18"/>
    </w:rPr>
  </w:style>
  <w:style w:type="character" w:customStyle="1" w:styleId="selectable">
    <w:name w:val="selectable"/>
    <w:basedOn w:val="DefaultParagraphFont"/>
    <w:rsid w:val="00BF2FEA"/>
  </w:style>
  <w:style w:type="table" w:styleId="TableGrid">
    <w:name w:val="Table Grid"/>
    <w:basedOn w:val="TableNormal"/>
    <w:uiPriority w:val="39"/>
    <w:rsid w:val="002E07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B719C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val="en-AU" w:eastAsia="en-AU"/>
    </w:rPr>
  </w:style>
  <w:style w:type="character" w:styleId="Hyperlink">
    <w:name w:val="Hyperlink"/>
    <w:basedOn w:val="DefaultParagraphFont"/>
    <w:uiPriority w:val="99"/>
    <w:unhideWhenUsed/>
    <w:rsid w:val="00E230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30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64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23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8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348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8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82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391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55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96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45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161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235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8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36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1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08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62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00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58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09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551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10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01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738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18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594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830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52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17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54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F0AA8B-801B-4D55-8CEC-C6304112A9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2027</Words>
  <Characters>11558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Mihaela Gavrila</cp:lastModifiedBy>
  <cp:revision>2</cp:revision>
  <dcterms:created xsi:type="dcterms:W3CDTF">2023-04-24T19:13:00Z</dcterms:created>
  <dcterms:modified xsi:type="dcterms:W3CDTF">2023-04-24T19:13:00Z</dcterms:modified>
</cp:coreProperties>
</file>