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256C0C3B" wp14:paraId="2C078E63" wp14:textId="480089F5">
      <w:pPr>
        <w:pStyle w:val="Normal"/>
      </w:pPr>
      <w:r w:rsidR="0E403D12">
        <w:drawing>
          <wp:inline xmlns:wp14="http://schemas.microsoft.com/office/word/2010/wordprocessingDrawing" wp14:editId="3A92A43E" wp14:anchorId="3213A3BF">
            <wp:extent cx="1790700" cy="628650"/>
            <wp:effectExtent l="0" t="0" r="0" b="0"/>
            <wp:docPr id="10312101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031210119" name="Picture 1031210119"/>
                    <pic:cNvPicPr/>
                  </pic:nvPicPr>
                  <pic:blipFill>
                    <a:blip xmlns:r="http://schemas.openxmlformats.org/officeDocument/2006/relationships" r:embed="rId2063136087">
                      <a:extLst>
                        <a:ext uri="{28A0092B-C50C-407E-A947-70E740481C1C}">
                          <a14:useLocalDpi xmlns:a14="http://schemas.microsoft.com/office/drawing/2010/main"/>
                        </a:ext>
                      </a:extLst>
                    </a:blip>
                    <a:stretch>
                      <a:fillRect/>
                    </a:stretch>
                  </pic:blipFill>
                  <pic:spPr>
                    <a:xfrm>
                      <a:off x="0" y="0"/>
                      <a:ext cx="1790700" cy="628650"/>
                    </a:xfrm>
                    <a:prstGeom prst="rect">
                      <a:avLst/>
                    </a:prstGeom>
                  </pic:spPr>
                </pic:pic>
              </a:graphicData>
            </a:graphic>
          </wp:inline>
        </w:drawing>
      </w:r>
    </w:p>
    <w:p w:rsidR="0422FDFB" w:rsidRDefault="0422FDFB" w14:paraId="3AAEE4C3" w14:textId="59A024BE"/>
    <w:p w:rsidR="5C6A035B" w:rsidRDefault="5C6A035B" w14:paraId="7751B826" w14:textId="7C3AFF66"/>
    <w:p w:rsidR="5C6A035B" w:rsidRDefault="5C6A035B" w14:paraId="3186129F" w14:textId="4871E1D0"/>
    <w:p w:rsidR="5C6A035B" w:rsidP="5C6A035B" w:rsidRDefault="5C6A035B" w14:paraId="279BD573" w14:textId="74AA22B1">
      <w:pPr>
        <w:pStyle w:val="Normal"/>
      </w:pPr>
    </w:p>
    <w:p w:rsidR="256C0C3B" w:rsidP="256C0C3B" w:rsidRDefault="256C0C3B" w14:paraId="3B5681BA" w14:textId="3404DEF2">
      <w:pPr>
        <w:pStyle w:val="Normal"/>
      </w:pPr>
    </w:p>
    <w:p w:rsidR="256C0C3B" w:rsidP="256C0C3B" w:rsidRDefault="256C0C3B" w14:paraId="4A4F902C" w14:textId="1019CEF5">
      <w:pPr>
        <w:pStyle w:val="Normal"/>
      </w:pPr>
    </w:p>
    <w:p w:rsidR="08E09207" w:rsidP="256C0C3B" w:rsidRDefault="08E09207" w14:paraId="329127CA" w14:textId="3CA7660D">
      <w:pPr>
        <w:pStyle w:val="Normal"/>
        <w:rPr>
          <w:color w:val="153D63" w:themeColor="text2" w:themeTint="E6" w:themeShade="FF"/>
        </w:rPr>
      </w:pPr>
      <w:r w:rsidR="08E09207">
        <w:rPr/>
        <w:t xml:space="preserve">          </w:t>
      </w:r>
      <w:r w:rsidRPr="256C0C3B" w:rsidR="08E09207">
        <w:rPr>
          <w:rFonts w:ascii="Arial" w:hAnsi="Arial" w:eastAsia="Arial" w:cs="Arial"/>
          <w:b w:val="1"/>
          <w:bCs w:val="1"/>
          <w:sz w:val="28"/>
          <w:szCs w:val="28"/>
        </w:rPr>
        <w:t>Title</w:t>
      </w:r>
      <w:r w:rsidRPr="256C0C3B" w:rsidR="08E09207">
        <w:rPr>
          <w:rFonts w:ascii="Arial" w:hAnsi="Arial" w:eastAsia="Arial" w:cs="Arial"/>
          <w:sz w:val="28"/>
          <w:szCs w:val="28"/>
        </w:rPr>
        <w:t>:</w:t>
      </w:r>
      <w:r w:rsidRPr="256C0C3B" w:rsidR="08E09207">
        <w:rPr>
          <w:rFonts w:ascii="Arial" w:hAnsi="Arial" w:eastAsia="Arial" w:cs="Arial"/>
          <w:color w:val="153D63" w:themeColor="text2" w:themeTint="E6" w:themeShade="FF"/>
          <w:sz w:val="28"/>
          <w:szCs w:val="28"/>
        </w:rPr>
        <w:t xml:space="preserve"> </w:t>
      </w:r>
      <w:r w:rsidRPr="256C0C3B" w:rsidR="08E09207">
        <w:rPr>
          <w:rFonts w:ascii="Arial" w:hAnsi="Arial" w:eastAsia="Arial" w:cs="Arial" w:asciiTheme="minorAscii" w:hAnsiTheme="minorAscii" w:eastAsiaTheme="minorAscii" w:cstheme="minorAscii"/>
          <w:b w:val="1"/>
          <w:bCs w:val="1"/>
          <w:color w:val="153D63" w:themeColor="text2" w:themeTint="E6" w:themeShade="FF"/>
          <w:sz w:val="28"/>
          <w:szCs w:val="28"/>
        </w:rPr>
        <w:t>Evaluating the Care and Support Needs of Older People</w:t>
      </w:r>
      <w:r w:rsidRPr="256C0C3B" w:rsidR="08E09207">
        <w:rPr>
          <w:color w:val="153D63" w:themeColor="text2" w:themeTint="E6" w:themeShade="FF"/>
          <w:sz w:val="28"/>
          <w:szCs w:val="28"/>
        </w:rPr>
        <w:t xml:space="preserve"> </w:t>
      </w:r>
    </w:p>
    <w:p w:rsidR="256C0C3B" w:rsidP="256C0C3B" w:rsidRDefault="256C0C3B" w14:paraId="74A9F6E2" w14:textId="7E5A67C1">
      <w:pPr>
        <w:pStyle w:val="Normal"/>
        <w:rPr>
          <w:color w:val="000000" w:themeColor="text1" w:themeTint="FF" w:themeShade="FF"/>
        </w:rPr>
      </w:pPr>
    </w:p>
    <w:p w:rsidR="7E7B6F01" w:rsidP="0422FDFB" w:rsidRDefault="7E7B6F01" w14:paraId="759E65EF" w14:textId="71DEEF65">
      <w:pPr>
        <w:tabs>
          <w:tab w:val="left" w:leader="none" w:pos="6540"/>
        </w:tabs>
        <w:spacing w:before="0" w:beforeAutospacing="off" w:after="220" w:afterAutospacing="off" w:line="360" w:lineRule="auto"/>
        <w:ind w:left="426" w:right="0"/>
      </w:pPr>
      <w:r w:rsidRPr="256C0C3B" w:rsidR="78445314">
        <w:rPr>
          <w:rFonts w:ascii="Arial" w:hAnsi="Arial" w:eastAsia="Arial" w:cs="Arial"/>
          <w:b w:val="1"/>
          <w:bCs w:val="1"/>
          <w:sz w:val="28"/>
          <w:szCs w:val="28"/>
        </w:rPr>
        <w:t>Student name</w:t>
      </w:r>
      <w:r w:rsidRPr="256C0C3B" w:rsidR="78445314">
        <w:rPr>
          <w:rFonts w:ascii="Arial" w:hAnsi="Arial" w:eastAsia="Arial" w:cs="Arial"/>
          <w:sz w:val="28"/>
          <w:szCs w:val="28"/>
        </w:rPr>
        <w:t>:</w:t>
      </w:r>
      <w:r w:rsidRPr="256C0C3B" w:rsidR="3DEEF3D0">
        <w:rPr>
          <w:rFonts w:ascii="Arial" w:hAnsi="Arial" w:eastAsia="Arial" w:cs="Arial"/>
          <w:sz w:val="28"/>
          <w:szCs w:val="28"/>
        </w:rPr>
        <w:t xml:space="preserve"> Celina Krawczyk</w:t>
      </w:r>
    </w:p>
    <w:p w:rsidR="7E7B6F01" w:rsidP="0422FDFB" w:rsidRDefault="7E7B6F01" w14:paraId="2F20668D" w14:textId="40611986">
      <w:pPr>
        <w:tabs>
          <w:tab w:val="left" w:leader="none" w:pos="6540"/>
        </w:tabs>
        <w:spacing w:before="0" w:beforeAutospacing="off" w:after="220" w:afterAutospacing="off" w:line="360" w:lineRule="auto"/>
        <w:ind w:left="426" w:right="0"/>
      </w:pPr>
      <w:r w:rsidRPr="256C0C3B" w:rsidR="78445314">
        <w:rPr>
          <w:rFonts w:ascii="Arial" w:hAnsi="Arial" w:eastAsia="Arial" w:cs="Arial"/>
          <w:b w:val="1"/>
          <w:bCs w:val="1"/>
          <w:sz w:val="28"/>
          <w:szCs w:val="28"/>
        </w:rPr>
        <w:t>Student ID</w:t>
      </w:r>
      <w:r w:rsidRPr="256C0C3B" w:rsidR="78445314">
        <w:rPr>
          <w:rFonts w:ascii="Arial" w:hAnsi="Arial" w:eastAsia="Arial" w:cs="Arial"/>
          <w:sz w:val="28"/>
          <w:szCs w:val="28"/>
        </w:rPr>
        <w:t>:</w:t>
      </w:r>
      <w:r w:rsidRPr="256C0C3B" w:rsidR="5C9DE67E">
        <w:rPr>
          <w:rFonts w:ascii="Arial" w:hAnsi="Arial" w:eastAsia="Arial" w:cs="Arial"/>
          <w:sz w:val="28"/>
          <w:szCs w:val="28"/>
        </w:rPr>
        <w:t xml:space="preserve"> 2317548</w:t>
      </w:r>
    </w:p>
    <w:p w:rsidR="7E7B6F01" w:rsidP="256C0C3B" w:rsidRDefault="7E7B6F01" w14:paraId="648CBF31" w14:textId="12D6500E">
      <w:pPr>
        <w:tabs>
          <w:tab w:val="left" w:leader="none" w:pos="6540"/>
        </w:tabs>
        <w:spacing w:before="0" w:beforeAutospacing="off" w:after="220" w:afterAutospacing="off" w:line="360" w:lineRule="auto"/>
        <w:ind w:left="426" w:right="0"/>
        <w:rPr>
          <w:rFonts w:ascii="Arial" w:hAnsi="Arial" w:eastAsia="Arial" w:cs="Arial"/>
          <w:sz w:val="28"/>
          <w:szCs w:val="28"/>
        </w:rPr>
      </w:pPr>
      <w:r w:rsidRPr="256C0C3B" w:rsidR="78445314">
        <w:rPr>
          <w:rFonts w:ascii="Arial" w:hAnsi="Arial" w:eastAsia="Arial" w:cs="Arial"/>
          <w:b w:val="1"/>
          <w:bCs w:val="1"/>
          <w:sz w:val="28"/>
          <w:szCs w:val="28"/>
        </w:rPr>
        <w:t>Module name</w:t>
      </w:r>
      <w:r w:rsidRPr="256C0C3B" w:rsidR="78445314">
        <w:rPr>
          <w:rFonts w:ascii="Arial" w:hAnsi="Arial" w:eastAsia="Arial" w:cs="Arial"/>
          <w:sz w:val="28"/>
          <w:szCs w:val="28"/>
        </w:rPr>
        <w:t xml:space="preserve">: </w:t>
      </w:r>
      <w:r w:rsidRPr="256C0C3B" w:rsidR="4221895E">
        <w:rPr>
          <w:rFonts w:ascii="Arial" w:hAnsi="Arial" w:eastAsia="Arial" w:cs="Arial"/>
          <w:sz w:val="28"/>
          <w:szCs w:val="28"/>
        </w:rPr>
        <w:t>Empowering the Older Person</w:t>
      </w:r>
    </w:p>
    <w:p w:rsidR="7E7B6F01" w:rsidP="256C0C3B" w:rsidRDefault="7E7B6F01" w14:paraId="7003DE2F" w14:textId="1FA01DC9">
      <w:pPr>
        <w:tabs>
          <w:tab w:val="left" w:leader="none" w:pos="6540"/>
        </w:tabs>
        <w:spacing w:before="0" w:beforeAutospacing="off" w:after="220" w:afterAutospacing="off" w:line="360" w:lineRule="auto"/>
        <w:ind w:left="426" w:right="0"/>
        <w:rPr>
          <w:rFonts w:ascii="Arial" w:hAnsi="Arial" w:eastAsia="Arial" w:cs="Arial"/>
          <w:sz w:val="28"/>
          <w:szCs w:val="28"/>
        </w:rPr>
      </w:pPr>
      <w:r w:rsidRPr="256C0C3B" w:rsidR="78445314">
        <w:rPr>
          <w:rFonts w:ascii="Arial" w:hAnsi="Arial" w:eastAsia="Arial" w:cs="Arial"/>
          <w:b w:val="1"/>
          <w:bCs w:val="1"/>
          <w:sz w:val="28"/>
          <w:szCs w:val="28"/>
        </w:rPr>
        <w:t>Module code</w:t>
      </w:r>
      <w:r w:rsidRPr="256C0C3B" w:rsidR="78445314">
        <w:rPr>
          <w:rFonts w:ascii="Arial" w:hAnsi="Arial" w:eastAsia="Arial" w:cs="Arial"/>
          <w:sz w:val="28"/>
          <w:szCs w:val="28"/>
        </w:rPr>
        <w:t>:</w:t>
      </w:r>
      <w:r w:rsidRPr="256C0C3B" w:rsidR="082B9589">
        <w:rPr>
          <w:rFonts w:ascii="Arial" w:hAnsi="Arial" w:eastAsia="Arial" w:cs="Arial"/>
          <w:sz w:val="28"/>
          <w:szCs w:val="28"/>
        </w:rPr>
        <w:t xml:space="preserve"> BMHP6027</w:t>
      </w:r>
      <w:r w:rsidRPr="256C0C3B" w:rsidR="03084377">
        <w:rPr>
          <w:rFonts w:ascii="Arial" w:hAnsi="Arial" w:eastAsia="Arial" w:cs="Arial"/>
          <w:sz w:val="28"/>
          <w:szCs w:val="28"/>
        </w:rPr>
        <w:t>_LON</w:t>
      </w:r>
    </w:p>
    <w:p w:rsidR="7E7B6F01" w:rsidP="0422FDFB" w:rsidRDefault="7E7B6F01" w14:paraId="472A7764" w14:textId="76EAA396">
      <w:pPr>
        <w:tabs>
          <w:tab w:val="left" w:leader="none" w:pos="6540"/>
        </w:tabs>
        <w:spacing w:before="0" w:beforeAutospacing="off" w:after="220" w:afterAutospacing="off" w:line="360" w:lineRule="auto"/>
        <w:ind w:left="426" w:right="0"/>
      </w:pPr>
      <w:r w:rsidRPr="256C0C3B" w:rsidR="78445314">
        <w:rPr>
          <w:rFonts w:ascii="Arial" w:hAnsi="Arial" w:eastAsia="Arial" w:cs="Arial"/>
          <w:b w:val="1"/>
          <w:bCs w:val="1"/>
          <w:sz w:val="28"/>
          <w:szCs w:val="28"/>
        </w:rPr>
        <w:t>Lecturer’s name</w:t>
      </w:r>
      <w:r w:rsidRPr="256C0C3B" w:rsidR="78445314">
        <w:rPr>
          <w:rFonts w:ascii="Arial" w:hAnsi="Arial" w:eastAsia="Arial" w:cs="Arial"/>
          <w:sz w:val="28"/>
          <w:szCs w:val="28"/>
        </w:rPr>
        <w:t>:</w:t>
      </w:r>
      <w:r w:rsidRPr="256C0C3B" w:rsidR="1F70887B">
        <w:rPr>
          <w:rFonts w:ascii="Arial" w:hAnsi="Arial" w:eastAsia="Arial" w:cs="Arial"/>
          <w:sz w:val="28"/>
          <w:szCs w:val="28"/>
        </w:rPr>
        <w:t xml:space="preserve"> Arif Ahmed</w:t>
      </w:r>
    </w:p>
    <w:p w:rsidR="456EDC22" w:rsidP="5C6A035B" w:rsidRDefault="456EDC22" w14:paraId="7C34B2CA" w14:textId="1E7214A3">
      <w:pPr>
        <w:spacing w:before="0" w:beforeAutospacing="off" w:after="220" w:afterAutospacing="off"/>
        <w:ind w:left="0"/>
        <w:rPr>
          <w:rFonts w:ascii="Arial" w:hAnsi="Arial" w:eastAsia="Arial" w:cs="Arial"/>
          <w:b w:val="1"/>
          <w:bCs w:val="1"/>
          <w:sz w:val="28"/>
          <w:szCs w:val="28"/>
        </w:rPr>
      </w:pPr>
      <w:r w:rsidRPr="5C6A035B" w:rsidR="456EDC22">
        <w:rPr>
          <w:rFonts w:ascii="Arial" w:hAnsi="Arial" w:eastAsia="Arial" w:cs="Arial"/>
          <w:sz w:val="28"/>
          <w:szCs w:val="28"/>
        </w:rPr>
        <w:t xml:space="preserve">     </w:t>
      </w:r>
    </w:p>
    <w:p w:rsidR="5C6A035B" w:rsidP="5C6A035B" w:rsidRDefault="5C6A035B" w14:paraId="7FBC8C71" w14:textId="232A3851">
      <w:pPr>
        <w:spacing w:before="0" w:beforeAutospacing="off" w:after="220" w:afterAutospacing="off"/>
        <w:ind w:left="0"/>
        <w:rPr>
          <w:rFonts w:ascii="Arial" w:hAnsi="Arial" w:eastAsia="Arial" w:cs="Arial"/>
          <w:sz w:val="28"/>
          <w:szCs w:val="28"/>
        </w:rPr>
      </w:pPr>
    </w:p>
    <w:p w:rsidR="256C0C3B" w:rsidP="256C0C3B" w:rsidRDefault="256C0C3B" w14:paraId="687F3E9F" w14:textId="79753428">
      <w:pPr>
        <w:tabs>
          <w:tab w:val="left" w:leader="none" w:pos="6540"/>
        </w:tabs>
        <w:spacing w:before="0" w:beforeAutospacing="off" w:after="220" w:afterAutospacing="off" w:line="360" w:lineRule="auto"/>
        <w:ind w:left="426" w:right="0"/>
        <w:rPr>
          <w:rFonts w:ascii="Arial" w:hAnsi="Arial" w:eastAsia="Arial" w:cs="Arial"/>
          <w:sz w:val="24"/>
          <w:szCs w:val="24"/>
        </w:rPr>
      </w:pPr>
    </w:p>
    <w:p w:rsidR="7E7B6F01" w:rsidP="5C6A035B" w:rsidRDefault="7E7B6F01" w14:paraId="5D74944E" w14:textId="3951B8B1">
      <w:pPr>
        <w:pStyle w:val="Normal"/>
        <w:spacing w:before="0" w:beforeAutospacing="off" w:after="220" w:afterAutospacing="off"/>
        <w:jc w:val="both"/>
        <w:rPr>
          <w:rFonts w:ascii="Arial" w:hAnsi="Arial" w:eastAsia="Arial" w:cs="Arial"/>
          <w:noProof w:val="0"/>
          <w:sz w:val="22"/>
          <w:szCs w:val="22"/>
          <w:lang w:val="en-GB"/>
        </w:rPr>
      </w:pPr>
      <w:r w:rsidRPr="5C6A035B" w:rsidR="78445314">
        <w:rPr>
          <w:rFonts w:ascii="Arial" w:hAnsi="Arial" w:eastAsia="Arial" w:cs="Arial"/>
          <w:sz w:val="22"/>
          <w:szCs w:val="22"/>
        </w:rPr>
        <w:t xml:space="preserve"> </w:t>
      </w:r>
      <w:r w:rsidRPr="5C6A035B" w:rsidR="6AE100EC">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IE"/>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p>
    <w:p w:rsidR="0422FDFB" w:rsidP="5C6A035B" w:rsidRDefault="0422FDFB" w14:paraId="6A5FC348" w14:textId="21DD111C">
      <w:pPr>
        <w:jc w:val="both"/>
      </w:pPr>
    </w:p>
    <w:p w:rsidR="0422FDFB" w:rsidP="5C6A035B" w:rsidRDefault="0422FDFB" w14:paraId="42F079A9" w14:textId="3C1E26F8">
      <w:pPr>
        <w:jc w:val="both"/>
      </w:pPr>
    </w:p>
    <w:p w:rsidR="0422FDFB" w:rsidRDefault="0422FDFB" w14:paraId="370E9B0C" w14:textId="481CAF56"/>
    <w:p w:rsidR="0422FDFB" w:rsidRDefault="0422FDFB" w14:paraId="2B167BC3" w14:textId="3A27EAB7"/>
    <w:p w:rsidR="256C0C3B" w:rsidP="256C0C3B" w:rsidRDefault="256C0C3B" w14:paraId="394FFBC8" w14:textId="31F7EA78">
      <w:pPr>
        <w:pStyle w:val="Normal"/>
      </w:pPr>
    </w:p>
    <w:tbl>
      <w:tblPr>
        <w:tblStyle w:val="TableNormal"/>
        <w:bidiVisual w:val="0"/>
        <w:tblW w:w="10730" w:type="dxa"/>
        <w:tblLook w:val="0600" w:firstRow="0" w:lastRow="0" w:firstColumn="0" w:lastColumn="0" w:noHBand="1" w:noVBand="1"/>
      </w:tblPr>
      <w:tblGrid>
        <w:gridCol w:w="2880"/>
        <w:gridCol w:w="346"/>
        <w:gridCol w:w="3105"/>
        <w:gridCol w:w="288"/>
        <w:gridCol w:w="3765"/>
        <w:gridCol w:w="346"/>
      </w:tblGrid>
      <w:tr w:rsidR="485433E7" w:rsidTr="5C6A035B" w14:paraId="0E83E647">
        <w:trPr>
          <w:trHeight w:val="3645"/>
        </w:trPr>
        <w:tc>
          <w:tcPr>
            <w:tcW w:w="2880" w:type="dxa"/>
            <w:tcBorders>
              <w:top w:val="single" w:sz="8"/>
              <w:left w:val="single" w:sz="8"/>
              <w:bottom w:val="single" w:sz="8"/>
              <w:right w:val="single" w:sz="8"/>
            </w:tcBorders>
            <w:tcMar>
              <w:left w:w="115" w:type="dxa"/>
              <w:right w:w="115" w:type="dxa"/>
            </w:tcMar>
            <w:vAlign w:val="top"/>
          </w:tcPr>
          <w:p w:rsidR="485433E7" w:rsidP="5C6A035B" w:rsidRDefault="485433E7" w14:paraId="42C2B6FE" w14:textId="18015945">
            <w:pPr>
              <w:pStyle w:val="Normal"/>
              <w:suppressLineNumbers w:val="0"/>
              <w:bidi w:val="0"/>
              <w:spacing w:before="0" w:beforeAutospacing="off" w:after="220" w:afterAutospacing="off" w:line="279" w:lineRule="auto"/>
              <w:ind w:left="0" w:right="0"/>
              <w:jc w:val="left"/>
              <w:rPr>
                <w:sz w:val="16"/>
                <w:szCs w:val="16"/>
              </w:rPr>
            </w:pPr>
            <w:r w:rsidR="363EBAA0">
              <w:drawing>
                <wp:inline wp14:editId="34567288" wp14:anchorId="4ED5E4A5">
                  <wp:extent cx="1646200" cy="1707349"/>
                  <wp:effectExtent l="0" t="0" r="0" b="0"/>
                  <wp:docPr id="37637079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376370797" name="Picture 376370797"/>
                          <pic:cNvPicPr/>
                        </pic:nvPicPr>
                        <pic:blipFill>
                          <a:blip xmlns:r="http://schemas.openxmlformats.org/officeDocument/2006/relationships" r:embed="rId1615711611">
                            <a:extLst>
                              <a:ext uri="{28A0092B-C50C-407E-A947-70E740481C1C}">
                                <a14:useLocalDpi xmlns:a14="http://schemas.microsoft.com/office/drawing/2010/main"/>
                              </a:ext>
                            </a:extLst>
                          </a:blip>
                          <a:stretch>
                            <a:fillRect/>
                          </a:stretch>
                        </pic:blipFill>
                        <pic:spPr>
                          <a:xfrm rot="0">
                            <a:off x="0" y="0"/>
                            <a:ext cx="1646200" cy="1707349"/>
                          </a:xfrm>
                          <a:prstGeom prst="rect">
                            <a:avLst/>
                          </a:prstGeom>
                        </pic:spPr>
                      </pic:pic>
                    </a:graphicData>
                  </a:graphic>
                </wp:inline>
              </w:drawing>
            </w:r>
            <w:r w:rsidRPr="5C6A035B" w:rsidR="3AFCBB3F">
              <w:rPr>
                <w:sz w:val="16"/>
                <w:szCs w:val="16"/>
              </w:rPr>
              <w:t xml:space="preserve">        </w:t>
            </w:r>
            <w:r w:rsidRPr="5C6A035B" w:rsidR="1378EA06">
              <w:rPr>
                <w:sz w:val="16"/>
                <w:szCs w:val="16"/>
              </w:rPr>
              <w:t>(</w:t>
            </w:r>
            <w:r w:rsidRPr="5C6A035B" w:rsidR="1378EA06">
              <w:rPr>
                <w:sz w:val="16"/>
                <w:szCs w:val="16"/>
              </w:rPr>
              <w:t xml:space="preserve">Schulze </w:t>
            </w:r>
            <w:r w:rsidRPr="5C6A035B" w:rsidR="1378EA06">
              <w:rPr>
                <w:i w:val="1"/>
                <w:iCs w:val="1"/>
                <w:sz w:val="16"/>
                <w:szCs w:val="16"/>
              </w:rPr>
              <w:t>et al,</w:t>
            </w:r>
            <w:r w:rsidRPr="5C6A035B" w:rsidR="1378EA06">
              <w:rPr>
                <w:sz w:val="16"/>
                <w:szCs w:val="16"/>
              </w:rPr>
              <w:t xml:space="preserve"> 2022</w:t>
            </w:r>
            <w:r w:rsidRPr="5C6A035B" w:rsidR="5593803A">
              <w:rPr>
                <w:sz w:val="16"/>
                <w:szCs w:val="16"/>
              </w:rPr>
              <w:t>)</w:t>
            </w:r>
          </w:p>
        </w:tc>
        <w:tc>
          <w:tcPr>
            <w:tcW w:w="346" w:type="dxa"/>
            <w:vMerge w:val="restart"/>
            <w:tcBorders>
              <w:top w:val="single" w:sz="8"/>
              <w:left w:val="single" w:sz="8"/>
              <w:bottom w:val="single" w:sz="8"/>
              <w:right w:val="single" w:sz="8"/>
            </w:tcBorders>
            <w:tcMar>
              <w:left w:w="115" w:type="dxa"/>
              <w:right w:w="115" w:type="dxa"/>
            </w:tcMar>
            <w:vAlign w:val="top"/>
          </w:tcPr>
          <w:p w:rsidR="485433E7" w:rsidP="485433E7" w:rsidRDefault="485433E7" w14:paraId="359E0BB2" w14:textId="2BF04457">
            <w:pPr>
              <w:spacing w:before="0" w:beforeAutospacing="off" w:after="220" w:afterAutospacing="off"/>
            </w:pPr>
            <w:r w:rsidRPr="256C0C3B" w:rsidR="59120E38">
              <w:rPr>
                <w:rFonts w:ascii="Arial" w:hAnsi="Arial" w:eastAsia="Arial" w:cs="Arial"/>
                <w:sz w:val="22"/>
                <w:szCs w:val="22"/>
              </w:rPr>
              <w:t xml:space="preserve"> </w:t>
            </w:r>
          </w:p>
        </w:tc>
        <w:tc>
          <w:tcPr>
            <w:tcW w:w="3105" w:type="dxa"/>
            <w:vMerge w:val="restart"/>
            <w:tcBorders>
              <w:top w:val="single" w:sz="8"/>
              <w:left w:val="single" w:sz="8"/>
              <w:bottom w:val="single" w:sz="8"/>
              <w:right w:val="single" w:sz="8"/>
            </w:tcBorders>
            <w:tcMar>
              <w:left w:w="115" w:type="dxa"/>
              <w:right w:w="115" w:type="dxa"/>
            </w:tcMar>
            <w:vAlign w:val="top"/>
          </w:tcPr>
          <w:p w:rsidR="485433E7" w:rsidP="256C0C3B" w:rsidRDefault="485433E7" w14:paraId="0E47BD72" w14:textId="58019CC6">
            <w:pPr>
              <w:pStyle w:val="Normal"/>
              <w:rPr>
                <w:rFonts w:ascii="Arial" w:hAnsi="Arial" w:eastAsia="Arial" w:cs="Arial" w:asciiTheme="minorAscii" w:hAnsiTheme="minorAscii" w:eastAsiaTheme="minorAscii" w:cstheme="minorAscii"/>
                <w:b w:val="0"/>
                <w:bCs w:val="0"/>
                <w:color w:val="80340D" w:themeColor="accent2" w:themeTint="FF" w:themeShade="80"/>
                <w:sz w:val="18"/>
                <w:szCs w:val="18"/>
              </w:rPr>
            </w:pPr>
            <w:r w:rsidRPr="256C0C3B" w:rsidR="11DD0CC8">
              <w:rPr>
                <w:rFonts w:ascii="Arial" w:hAnsi="Arial" w:eastAsia="Arial" w:cs="Arial" w:asciiTheme="minorAscii" w:hAnsiTheme="minorAscii" w:eastAsiaTheme="minorAscii" w:cstheme="minorAscii"/>
                <w:b w:val="1"/>
                <w:bCs w:val="1"/>
                <w:color w:val="0F4761" w:themeColor="accent1" w:themeTint="FF" w:themeShade="BF"/>
                <w:sz w:val="20"/>
                <w:szCs w:val="20"/>
              </w:rPr>
              <w:t xml:space="preserve">Care </w:t>
            </w:r>
            <w:r w:rsidRPr="256C0C3B" w:rsidR="29396CE6">
              <w:rPr>
                <w:rFonts w:ascii="Arial" w:hAnsi="Arial" w:eastAsia="Arial" w:cs="Arial" w:asciiTheme="minorAscii" w:hAnsiTheme="minorAscii" w:eastAsiaTheme="minorAscii" w:cstheme="minorAscii"/>
                <w:b w:val="1"/>
                <w:bCs w:val="1"/>
                <w:color w:val="0F4761" w:themeColor="accent1" w:themeTint="FF" w:themeShade="BF"/>
                <w:sz w:val="20"/>
                <w:szCs w:val="20"/>
              </w:rPr>
              <w:t>Empowerment and Support Needs of Older Adults</w:t>
            </w:r>
          </w:p>
          <w:p w:rsidR="485433E7" w:rsidP="256C0C3B" w:rsidRDefault="485433E7" w14:paraId="4B36A9E5" w14:textId="3F7761BB">
            <w:pPr>
              <w:pStyle w:val="ListParagraph"/>
              <w:numPr>
                <w:ilvl w:val="0"/>
                <w:numId w:val="12"/>
              </w:numPr>
              <w:spacing w:before="0" w:beforeAutospacing="off" w:after="220" w:afterAutospacing="off"/>
              <w:ind w:left="360"/>
              <w:rPr>
                <w:rFonts w:ascii="Arial" w:hAnsi="Arial" w:eastAsia="Arial" w:cs="Arial"/>
                <w:sz w:val="16"/>
                <w:szCs w:val="16"/>
                <w:lang w:val="en-US"/>
              </w:rPr>
            </w:pPr>
            <w:r w:rsidRPr="256C0C3B" w:rsidR="4F09519E">
              <w:rPr>
                <w:rFonts w:ascii="Arial" w:hAnsi="Arial" w:eastAsia="Arial" w:cs="Arial"/>
                <w:sz w:val="16"/>
                <w:szCs w:val="16"/>
                <w:lang w:val="en-US"/>
              </w:rPr>
              <w:t xml:space="preserve">Functional ability: </w:t>
            </w:r>
            <w:r w:rsidRPr="256C0C3B" w:rsidR="3DFDA578">
              <w:rPr>
                <w:rFonts w:ascii="Arial" w:hAnsi="Arial" w:eastAsia="Arial" w:cs="Arial"/>
                <w:sz w:val="16"/>
                <w:szCs w:val="16"/>
                <w:lang w:val="en-US"/>
              </w:rPr>
              <w:t xml:space="preserve">Mobility is a key need for adults, who </w:t>
            </w:r>
            <w:r w:rsidRPr="256C0C3B" w:rsidR="3DFDA578">
              <w:rPr>
                <w:rFonts w:ascii="Arial" w:hAnsi="Arial" w:eastAsia="Arial" w:cs="Arial"/>
                <w:sz w:val="16"/>
                <w:szCs w:val="16"/>
                <w:lang w:val="en-US"/>
              </w:rPr>
              <w:t>prioritise</w:t>
            </w:r>
            <w:r w:rsidRPr="256C0C3B" w:rsidR="3DFDA578">
              <w:rPr>
                <w:rFonts w:ascii="Arial" w:hAnsi="Arial" w:eastAsia="Arial" w:cs="Arial"/>
                <w:sz w:val="16"/>
                <w:szCs w:val="16"/>
                <w:lang w:val="en-US"/>
              </w:rPr>
              <w:t xml:space="preserve"> staying mobile, managin</w:t>
            </w:r>
            <w:r w:rsidRPr="256C0C3B" w:rsidR="0616CE08">
              <w:rPr>
                <w:rFonts w:ascii="Arial" w:hAnsi="Arial" w:eastAsia="Arial" w:cs="Arial"/>
                <w:sz w:val="16"/>
                <w:szCs w:val="16"/>
                <w:lang w:val="en-US"/>
              </w:rPr>
              <w:t>g long-term conditions, and performing daily tasks ind</w:t>
            </w:r>
            <w:r w:rsidRPr="256C0C3B" w:rsidR="33BDA000">
              <w:rPr>
                <w:rFonts w:ascii="Arial" w:hAnsi="Arial" w:eastAsia="Arial" w:cs="Arial"/>
                <w:sz w:val="16"/>
                <w:szCs w:val="16"/>
                <w:lang w:val="en-US"/>
              </w:rPr>
              <w:t>ependently (NIH</w:t>
            </w:r>
            <w:r w:rsidRPr="256C0C3B" w:rsidR="5C9077E1">
              <w:rPr>
                <w:rFonts w:ascii="Arial" w:hAnsi="Arial" w:eastAsia="Arial" w:cs="Arial"/>
                <w:sz w:val="16"/>
                <w:szCs w:val="16"/>
                <w:lang w:val="en-US"/>
              </w:rPr>
              <w:t>, 2020</w:t>
            </w:r>
            <w:r w:rsidRPr="256C0C3B" w:rsidR="33BDA000">
              <w:rPr>
                <w:rFonts w:ascii="Arial" w:hAnsi="Arial" w:eastAsia="Arial" w:cs="Arial"/>
                <w:sz w:val="16"/>
                <w:szCs w:val="16"/>
                <w:lang w:val="en-US"/>
              </w:rPr>
              <w:t>)</w:t>
            </w:r>
            <w:r w:rsidRPr="256C0C3B" w:rsidR="33BDA000">
              <w:rPr>
                <w:rFonts w:ascii="Arial" w:hAnsi="Arial" w:eastAsia="Arial" w:cs="Arial"/>
                <w:sz w:val="16"/>
                <w:szCs w:val="16"/>
                <w:lang w:val="en-US"/>
              </w:rPr>
              <w:t>.</w:t>
            </w:r>
          </w:p>
          <w:p w:rsidR="485433E7" w:rsidP="256C0C3B" w:rsidRDefault="485433E7" w14:paraId="6BD7F1A7" w14:textId="605DFD52">
            <w:pPr>
              <w:pStyle w:val="ListParagraph"/>
              <w:numPr>
                <w:ilvl w:val="0"/>
                <w:numId w:val="12"/>
              </w:numPr>
              <w:spacing w:before="0" w:beforeAutospacing="off" w:after="220" w:afterAutospacing="off"/>
              <w:ind w:left="360"/>
              <w:rPr>
                <w:noProof w:val="0"/>
                <w:sz w:val="16"/>
                <w:szCs w:val="16"/>
                <w:lang w:val="en-US"/>
              </w:rPr>
            </w:pPr>
            <w:r w:rsidRPr="256C0C3B" w:rsidR="251923B6">
              <w:rPr>
                <w:rFonts w:ascii="Arial" w:hAnsi="Arial" w:eastAsia="Arial" w:cs="Arial"/>
                <w:sz w:val="16"/>
                <w:szCs w:val="16"/>
                <w:lang w:val="en-US"/>
              </w:rPr>
              <w:t>Independence. Supporting</w:t>
            </w:r>
            <w:r w:rsidRPr="256C0C3B" w:rsidR="251923B6">
              <w:rPr>
                <w:noProof w:val="0"/>
                <w:sz w:val="16"/>
                <w:szCs w:val="16"/>
                <w:lang w:val="en-US"/>
              </w:rPr>
              <w:t xml:space="preserve"> older people to remain independent has long been a central goal of health and social care policy </w:t>
            </w:r>
            <w:r w:rsidRPr="256C0C3B" w:rsidR="0D1BDB60">
              <w:rPr>
                <w:noProof w:val="0"/>
                <w:sz w:val="16"/>
                <w:szCs w:val="16"/>
                <w:lang w:val="en-US"/>
              </w:rPr>
              <w:t xml:space="preserve">(Taylor </w:t>
            </w:r>
            <w:r w:rsidRPr="256C0C3B" w:rsidR="0D1BDB60">
              <w:rPr>
                <w:i w:val="1"/>
                <w:iCs w:val="1"/>
                <w:noProof w:val="0"/>
                <w:sz w:val="16"/>
                <w:szCs w:val="16"/>
                <w:lang w:val="en-US"/>
              </w:rPr>
              <w:t>et al,</w:t>
            </w:r>
            <w:r w:rsidRPr="256C0C3B" w:rsidR="0D1BDB60">
              <w:rPr>
                <w:noProof w:val="0"/>
                <w:sz w:val="16"/>
                <w:szCs w:val="16"/>
                <w:lang w:val="en-US"/>
              </w:rPr>
              <w:t xml:space="preserve"> 202</w:t>
            </w:r>
            <w:r w:rsidRPr="256C0C3B" w:rsidR="73F0F11C">
              <w:rPr>
                <w:noProof w:val="0"/>
                <w:sz w:val="16"/>
                <w:szCs w:val="16"/>
                <w:lang w:val="en-US"/>
              </w:rPr>
              <w:t>5</w:t>
            </w:r>
            <w:r w:rsidRPr="256C0C3B" w:rsidR="0D1BDB60">
              <w:rPr>
                <w:noProof w:val="0"/>
                <w:sz w:val="16"/>
                <w:szCs w:val="16"/>
                <w:lang w:val="en-US"/>
              </w:rPr>
              <w:t>).</w:t>
            </w:r>
          </w:p>
          <w:p w:rsidR="485433E7" w:rsidP="256C0C3B" w:rsidRDefault="485433E7" w14:paraId="2B0BE3C0" w14:textId="6B7CB120">
            <w:pPr>
              <w:pStyle w:val="ListParagraph"/>
              <w:spacing w:before="0" w:beforeAutospacing="off" w:after="220" w:afterAutospacing="off"/>
              <w:ind w:left="360"/>
              <w:rPr>
                <w:rFonts w:ascii="Arial" w:hAnsi="Arial" w:eastAsia="Arial" w:cs="Arial"/>
                <w:sz w:val="16"/>
                <w:szCs w:val="16"/>
                <w:lang w:val="en-US"/>
              </w:rPr>
            </w:pPr>
          </w:p>
          <w:p w:rsidR="485433E7" w:rsidP="256C0C3B" w:rsidRDefault="485433E7" w14:paraId="3A841A6A" w14:textId="4459DB82">
            <w:pPr>
              <w:pStyle w:val="ListParagraph"/>
              <w:numPr>
                <w:ilvl w:val="0"/>
                <w:numId w:val="12"/>
              </w:numPr>
              <w:spacing w:before="0" w:beforeAutospacing="off" w:after="220" w:afterAutospacing="off"/>
              <w:ind w:left="360"/>
              <w:rPr>
                <w:noProof w:val="0"/>
                <w:sz w:val="16"/>
                <w:szCs w:val="16"/>
                <w:lang w:val="en-US"/>
              </w:rPr>
            </w:pPr>
            <w:r w:rsidRPr="256C0C3B" w:rsidR="22508FD5">
              <w:rPr>
                <w:rFonts w:ascii="Arial" w:hAnsi="Arial" w:eastAsia="Arial" w:cs="Arial"/>
                <w:sz w:val="16"/>
                <w:szCs w:val="16"/>
                <w:lang w:val="en-US"/>
              </w:rPr>
              <w:t xml:space="preserve">Autonomy is central to wellbeing, with older people </w:t>
            </w:r>
            <w:r w:rsidRPr="256C0C3B" w:rsidR="22508FD5">
              <w:rPr>
                <w:rFonts w:ascii="Arial" w:hAnsi="Arial" w:eastAsia="Arial" w:cs="Arial"/>
                <w:sz w:val="16"/>
                <w:szCs w:val="16"/>
                <w:lang w:val="en-US"/>
              </w:rPr>
              <w:t xml:space="preserve">valuing </w:t>
            </w:r>
            <w:r w:rsidRPr="256C0C3B" w:rsidR="22508FD5">
              <w:rPr>
                <w:noProof w:val="0"/>
                <w:sz w:val="16"/>
                <w:szCs w:val="16"/>
                <w:lang w:val="en-US"/>
              </w:rPr>
              <w:t>control</w:t>
            </w:r>
            <w:r w:rsidRPr="256C0C3B" w:rsidR="22508FD5">
              <w:rPr>
                <w:noProof w:val="0"/>
                <w:sz w:val="16"/>
                <w:szCs w:val="16"/>
                <w:lang w:val="en-US"/>
              </w:rPr>
              <w:t>, decision</w:t>
            </w:r>
            <w:r w:rsidRPr="256C0C3B" w:rsidR="7DB0CAFA">
              <w:rPr>
                <w:noProof w:val="0"/>
                <w:sz w:val="16"/>
                <w:szCs w:val="16"/>
                <w:lang w:val="en-US"/>
              </w:rPr>
              <w:t>-</w:t>
            </w:r>
            <w:r w:rsidRPr="256C0C3B" w:rsidR="22508FD5">
              <w:rPr>
                <w:noProof w:val="0"/>
                <w:sz w:val="16"/>
                <w:szCs w:val="16"/>
                <w:lang w:val="en-US"/>
              </w:rPr>
              <w:t>making, and dignity even when they</w:t>
            </w:r>
            <w:r w:rsidRPr="256C0C3B" w:rsidR="22508FD5">
              <w:rPr>
                <w:noProof w:val="0"/>
                <w:sz w:val="16"/>
                <w:szCs w:val="16"/>
                <w:lang w:val="en-US"/>
              </w:rPr>
              <w:t xml:space="preserve"> </w:t>
            </w:r>
            <w:r w:rsidRPr="256C0C3B" w:rsidR="22508FD5">
              <w:rPr>
                <w:noProof w:val="0"/>
                <w:sz w:val="16"/>
                <w:szCs w:val="16"/>
                <w:lang w:val="en-US"/>
              </w:rPr>
              <w:t>requir</w:t>
            </w:r>
            <w:r w:rsidRPr="256C0C3B" w:rsidR="22508FD5">
              <w:rPr>
                <w:noProof w:val="0"/>
                <w:sz w:val="16"/>
                <w:szCs w:val="16"/>
                <w:lang w:val="en-US"/>
              </w:rPr>
              <w:t>e</w:t>
            </w:r>
            <w:r w:rsidRPr="256C0C3B" w:rsidR="22508FD5">
              <w:rPr>
                <w:noProof w:val="0"/>
                <w:sz w:val="16"/>
                <w:szCs w:val="16"/>
                <w:lang w:val="en-US"/>
              </w:rPr>
              <w:t xml:space="preserve"> support</w:t>
            </w:r>
            <w:r w:rsidRPr="256C0C3B" w:rsidR="5F5FEF2A">
              <w:rPr>
                <w:noProof w:val="0"/>
                <w:sz w:val="16"/>
                <w:szCs w:val="16"/>
                <w:lang w:val="en-US"/>
              </w:rPr>
              <w:t xml:space="preserve">( </w:t>
            </w:r>
            <w:r w:rsidRPr="256C0C3B" w:rsidR="5F5FEF2A">
              <w:rPr>
                <w:noProof w:val="0"/>
                <w:sz w:val="16"/>
                <w:szCs w:val="16"/>
                <w:lang w:val="en-US"/>
              </w:rPr>
              <w:t>Mailanen</w:t>
            </w:r>
            <w:r w:rsidRPr="256C0C3B" w:rsidR="5F5FEF2A">
              <w:rPr>
                <w:noProof w:val="0"/>
                <w:sz w:val="16"/>
                <w:szCs w:val="16"/>
                <w:lang w:val="en-US"/>
              </w:rPr>
              <w:t xml:space="preserve"> </w:t>
            </w:r>
            <w:r w:rsidRPr="256C0C3B" w:rsidR="5F5FEF2A">
              <w:rPr>
                <w:i w:val="1"/>
                <w:iCs w:val="1"/>
                <w:noProof w:val="0"/>
                <w:sz w:val="16"/>
                <w:szCs w:val="16"/>
                <w:lang w:val="en-US"/>
              </w:rPr>
              <w:t>et a</w:t>
            </w:r>
            <w:r w:rsidRPr="256C0C3B" w:rsidR="5F5FEF2A">
              <w:rPr>
                <w:noProof w:val="0"/>
                <w:sz w:val="16"/>
                <w:szCs w:val="16"/>
                <w:lang w:val="en-US"/>
              </w:rPr>
              <w:t>l,</w:t>
            </w:r>
            <w:r w:rsidRPr="256C0C3B" w:rsidR="4D1A99B9">
              <w:rPr>
                <w:noProof w:val="0"/>
                <w:sz w:val="16"/>
                <w:szCs w:val="16"/>
                <w:lang w:val="en-US"/>
              </w:rPr>
              <w:t xml:space="preserve"> </w:t>
            </w:r>
            <w:r w:rsidRPr="256C0C3B" w:rsidR="5F5FEF2A">
              <w:rPr>
                <w:noProof w:val="0"/>
                <w:sz w:val="16"/>
                <w:szCs w:val="16"/>
                <w:lang w:val="en-US"/>
              </w:rPr>
              <w:t>2020).</w:t>
            </w:r>
          </w:p>
          <w:p w:rsidR="485433E7" w:rsidP="256C0C3B" w:rsidRDefault="485433E7" w14:paraId="1F210B59" w14:textId="5C3DE55F">
            <w:pPr>
              <w:pStyle w:val="ListParagraph"/>
              <w:spacing w:before="0" w:beforeAutospacing="off" w:after="220" w:afterAutospacing="off"/>
              <w:ind w:left="360"/>
              <w:rPr>
                <w:noProof w:val="0"/>
                <w:sz w:val="16"/>
                <w:szCs w:val="16"/>
                <w:lang w:val="en-US"/>
              </w:rPr>
            </w:pPr>
          </w:p>
          <w:p w:rsidR="485433E7" w:rsidP="256C0C3B" w:rsidRDefault="485433E7" w14:paraId="4C58CB78" w14:textId="0825B7CF">
            <w:pPr>
              <w:pStyle w:val="ListParagraph"/>
              <w:numPr>
                <w:ilvl w:val="0"/>
                <w:numId w:val="12"/>
              </w:numPr>
              <w:spacing w:before="0" w:beforeAutospacing="off" w:after="220" w:afterAutospacing="off"/>
              <w:ind w:left="360"/>
              <w:rPr>
                <w:noProof w:val="0"/>
                <w:sz w:val="16"/>
                <w:szCs w:val="16"/>
                <w:lang w:val="en-US"/>
              </w:rPr>
            </w:pPr>
            <w:r w:rsidRPr="256C0C3B" w:rsidR="7DF3CE60">
              <w:rPr>
                <w:noProof w:val="0"/>
                <w:sz w:val="16"/>
                <w:szCs w:val="16"/>
                <w:lang w:val="en-US"/>
              </w:rPr>
              <w:t>Freedom and choice</w:t>
            </w:r>
            <w:r w:rsidRPr="256C0C3B" w:rsidR="539A13FB">
              <w:rPr>
                <w:noProof w:val="0"/>
                <w:sz w:val="16"/>
                <w:szCs w:val="16"/>
                <w:lang w:val="en-US"/>
              </w:rPr>
              <w:t xml:space="preserve">. </w:t>
            </w:r>
            <w:r w:rsidRPr="256C0C3B" w:rsidR="539A13FB">
              <w:rPr>
                <w:noProof w:val="0"/>
                <w:sz w:val="16"/>
                <w:szCs w:val="16"/>
                <w:lang w:val="en-US"/>
              </w:rPr>
              <w:t xml:space="preserve">Older adults have an </w:t>
            </w:r>
            <w:r w:rsidRPr="256C0C3B" w:rsidR="539A13FB">
              <w:rPr>
                <w:i w:val="0"/>
                <w:iCs w:val="0"/>
                <w:noProof w:val="0"/>
                <w:sz w:val="16"/>
                <w:szCs w:val="16"/>
                <w:lang w:val="en-US"/>
              </w:rPr>
              <w:t xml:space="preserve">equal right to freedom, </w:t>
            </w:r>
            <w:r w:rsidRPr="256C0C3B" w:rsidR="3028D03A">
              <w:rPr>
                <w:i w:val="0"/>
                <w:iCs w:val="0"/>
                <w:noProof w:val="0"/>
                <w:sz w:val="16"/>
                <w:szCs w:val="16"/>
                <w:lang w:val="en-US"/>
              </w:rPr>
              <w:t>choice,</w:t>
            </w:r>
            <w:r w:rsidRPr="256C0C3B" w:rsidR="539A13FB">
              <w:rPr>
                <w:i w:val="0"/>
                <w:iCs w:val="0"/>
                <w:noProof w:val="0"/>
                <w:sz w:val="16"/>
                <w:szCs w:val="16"/>
                <w:lang w:val="en-US"/>
              </w:rPr>
              <w:t xml:space="preserve"> and control</w:t>
            </w:r>
            <w:r w:rsidRPr="256C0C3B" w:rsidR="539A13FB">
              <w:rPr>
                <w:i w:val="0"/>
                <w:iCs w:val="0"/>
                <w:noProof w:val="0"/>
                <w:sz w:val="16"/>
                <w:szCs w:val="16"/>
                <w:lang w:val="en-US"/>
              </w:rPr>
              <w:t xml:space="preserve"> over t</w:t>
            </w:r>
            <w:r w:rsidRPr="256C0C3B" w:rsidR="539A13FB">
              <w:rPr>
                <w:noProof w:val="0"/>
                <w:sz w:val="16"/>
                <w:szCs w:val="16"/>
                <w:lang w:val="en-US"/>
              </w:rPr>
              <w:t>heir lives.</w:t>
            </w:r>
            <w:r w:rsidRPr="256C0C3B" w:rsidR="70C99C3C">
              <w:rPr>
                <w:noProof w:val="0"/>
                <w:sz w:val="16"/>
                <w:szCs w:val="16"/>
                <w:lang w:val="en-US"/>
              </w:rPr>
              <w:t xml:space="preserve"> Small daily choices </w:t>
            </w:r>
            <w:r w:rsidRPr="256C0C3B" w:rsidR="5956ABE0">
              <w:rPr>
                <w:noProof w:val="0"/>
                <w:sz w:val="16"/>
                <w:szCs w:val="16"/>
                <w:lang w:val="en-US"/>
              </w:rPr>
              <w:t>are</w:t>
            </w:r>
            <w:r w:rsidRPr="256C0C3B" w:rsidR="70C99C3C">
              <w:rPr>
                <w:noProof w:val="0"/>
                <w:sz w:val="16"/>
                <w:szCs w:val="16"/>
                <w:lang w:val="en-US"/>
              </w:rPr>
              <w:t xml:space="preserve"> just as important as major decisions</w:t>
            </w:r>
            <w:r w:rsidRPr="256C0C3B" w:rsidR="64D7AB15">
              <w:rPr>
                <w:noProof w:val="0"/>
                <w:sz w:val="16"/>
                <w:szCs w:val="16"/>
                <w:lang w:val="en-US"/>
              </w:rPr>
              <w:t xml:space="preserve"> (Scie</w:t>
            </w:r>
            <w:bookmarkStart w:name="_Int_ODPfZPfO" w:id="1353105127"/>
            <w:r w:rsidRPr="256C0C3B" w:rsidR="64D7AB15">
              <w:rPr>
                <w:noProof w:val="0"/>
                <w:sz w:val="16"/>
                <w:szCs w:val="16"/>
                <w:lang w:val="en-US"/>
              </w:rPr>
              <w:t>,</w:t>
            </w:r>
            <w:r w:rsidRPr="256C0C3B" w:rsidR="5F19B213">
              <w:rPr>
                <w:noProof w:val="0"/>
                <w:sz w:val="16"/>
                <w:szCs w:val="16"/>
                <w:lang w:val="en-US"/>
              </w:rPr>
              <w:t xml:space="preserve"> </w:t>
            </w:r>
            <w:r w:rsidRPr="256C0C3B" w:rsidR="64D7AB15">
              <w:rPr>
                <w:noProof w:val="0"/>
                <w:sz w:val="16"/>
                <w:szCs w:val="16"/>
                <w:lang w:val="en-US"/>
              </w:rPr>
              <w:t>2</w:t>
            </w:r>
            <w:r w:rsidRPr="256C0C3B" w:rsidR="64D7AB15">
              <w:rPr>
                <w:noProof w:val="0"/>
                <w:sz w:val="16"/>
                <w:szCs w:val="16"/>
                <w:lang w:val="en-US"/>
              </w:rPr>
              <w:t>024</w:t>
            </w:r>
            <w:bookmarkEnd w:id="1353105127"/>
            <w:r w:rsidRPr="256C0C3B" w:rsidR="64D7AB15">
              <w:rPr>
                <w:noProof w:val="0"/>
                <w:sz w:val="16"/>
                <w:szCs w:val="16"/>
                <w:lang w:val="en-US"/>
              </w:rPr>
              <w:t>)</w:t>
            </w:r>
            <w:r w:rsidRPr="256C0C3B" w:rsidR="7DF3CE60">
              <w:rPr>
                <w:noProof w:val="0"/>
                <w:sz w:val="16"/>
                <w:szCs w:val="16"/>
                <w:lang w:val="en-US"/>
              </w:rPr>
              <w:t>.</w:t>
            </w:r>
          </w:p>
          <w:p w:rsidR="485433E7" w:rsidP="256C0C3B" w:rsidRDefault="485433E7" w14:paraId="62401456" w14:textId="49ECEF8B">
            <w:pPr>
              <w:pStyle w:val="ListParagraph"/>
              <w:spacing w:before="0" w:beforeAutospacing="off" w:after="220" w:afterAutospacing="off"/>
              <w:ind w:left="360"/>
              <w:rPr>
                <w:noProof w:val="0"/>
                <w:sz w:val="16"/>
                <w:szCs w:val="16"/>
                <w:lang w:val="en-US"/>
              </w:rPr>
            </w:pPr>
          </w:p>
          <w:p w:rsidR="485433E7" w:rsidP="256C0C3B" w:rsidRDefault="485433E7" w14:paraId="51BF05D4" w14:textId="0B9B40BF">
            <w:pPr>
              <w:pStyle w:val="ListParagraph"/>
              <w:numPr>
                <w:ilvl w:val="0"/>
                <w:numId w:val="12"/>
              </w:numPr>
              <w:spacing w:before="0" w:beforeAutospacing="off" w:after="220" w:afterAutospacing="off"/>
              <w:ind w:left="360"/>
              <w:rPr>
                <w:noProof w:val="0"/>
                <w:sz w:val="16"/>
                <w:szCs w:val="16"/>
                <w:lang w:val="en-US"/>
              </w:rPr>
            </w:pPr>
            <w:r w:rsidRPr="256C0C3B" w:rsidR="2C120E4E">
              <w:rPr>
                <w:noProof w:val="0"/>
                <w:sz w:val="16"/>
                <w:szCs w:val="16"/>
                <w:lang w:val="en-US"/>
              </w:rPr>
              <w:t>Holistic</w:t>
            </w:r>
            <w:r w:rsidRPr="256C0C3B" w:rsidR="7FDA2E6F">
              <w:rPr>
                <w:noProof w:val="0"/>
                <w:sz w:val="16"/>
                <w:szCs w:val="16"/>
                <w:lang w:val="en-US"/>
              </w:rPr>
              <w:t xml:space="preserve"> support, including emotional connection, </w:t>
            </w:r>
            <w:r w:rsidRPr="256C0C3B" w:rsidR="6DD31A2C">
              <w:rPr>
                <w:noProof w:val="0"/>
                <w:sz w:val="16"/>
                <w:szCs w:val="16"/>
                <w:lang w:val="en-US"/>
              </w:rPr>
              <w:t>social inclusion</w:t>
            </w:r>
            <w:r w:rsidRPr="256C0C3B" w:rsidR="7FDA2E6F">
              <w:rPr>
                <w:noProof w:val="0"/>
                <w:sz w:val="16"/>
                <w:szCs w:val="16"/>
                <w:lang w:val="en-US"/>
              </w:rPr>
              <w:t>, and accessible, age</w:t>
            </w:r>
            <w:r w:rsidRPr="256C0C3B" w:rsidR="140B71AE">
              <w:rPr>
                <w:noProof w:val="0"/>
                <w:sz w:val="16"/>
                <w:szCs w:val="16"/>
                <w:lang w:val="en-US"/>
              </w:rPr>
              <w:t>-</w:t>
            </w:r>
            <w:r w:rsidRPr="256C0C3B" w:rsidR="7FDA2E6F">
              <w:rPr>
                <w:noProof w:val="0"/>
                <w:sz w:val="16"/>
                <w:szCs w:val="16"/>
                <w:lang w:val="en-US"/>
              </w:rPr>
              <w:t xml:space="preserve">friendly environments, </w:t>
            </w:r>
            <w:bookmarkStart w:name="_Int_ECBgab4H" w:id="457031429"/>
            <w:r w:rsidRPr="256C0C3B" w:rsidR="45E713AF">
              <w:rPr>
                <w:noProof w:val="0"/>
                <w:sz w:val="16"/>
                <w:szCs w:val="16"/>
                <w:lang w:val="en-US"/>
              </w:rPr>
              <w:t>all</w:t>
            </w:r>
            <w:bookmarkEnd w:id="457031429"/>
            <w:r w:rsidRPr="256C0C3B" w:rsidR="45E713AF">
              <w:rPr>
                <w:noProof w:val="0"/>
                <w:sz w:val="16"/>
                <w:szCs w:val="16"/>
                <w:lang w:val="en-US"/>
              </w:rPr>
              <w:t xml:space="preserve"> influenced</w:t>
            </w:r>
            <w:r w:rsidRPr="256C0C3B" w:rsidR="7FDA2E6F">
              <w:rPr>
                <w:noProof w:val="0"/>
                <w:sz w:val="16"/>
                <w:szCs w:val="16"/>
                <w:lang w:val="en-US"/>
              </w:rPr>
              <w:t xml:space="preserve"> by wider factors such as housing, transport, and</w:t>
            </w:r>
            <w:r w:rsidRPr="256C0C3B" w:rsidR="1C06AAC9">
              <w:rPr>
                <w:noProof w:val="0"/>
                <w:sz w:val="16"/>
                <w:szCs w:val="16"/>
                <w:lang w:val="en-US"/>
              </w:rPr>
              <w:t xml:space="preserve"> </w:t>
            </w:r>
            <w:r w:rsidRPr="256C0C3B" w:rsidR="7FDA2E6F">
              <w:rPr>
                <w:noProof w:val="0"/>
                <w:sz w:val="16"/>
                <w:szCs w:val="16"/>
                <w:lang w:val="en-US"/>
              </w:rPr>
              <w:t>community support (GOV UK</w:t>
            </w:r>
            <w:r w:rsidRPr="256C0C3B" w:rsidR="7FDA2E6F">
              <w:rPr>
                <w:noProof w:val="0"/>
                <w:sz w:val="16"/>
                <w:szCs w:val="16"/>
                <w:lang w:val="en-US"/>
              </w:rPr>
              <w:t>,2025</w:t>
            </w:r>
            <w:r w:rsidRPr="256C0C3B" w:rsidR="7FDA2E6F">
              <w:rPr>
                <w:noProof w:val="0"/>
                <w:sz w:val="16"/>
                <w:szCs w:val="16"/>
                <w:lang w:val="en-US"/>
              </w:rPr>
              <w:t>).</w:t>
            </w:r>
          </w:p>
        </w:tc>
        <w:tc>
          <w:tcPr>
            <w:tcW w:w="288" w:type="dxa"/>
            <w:vMerge w:val="restart"/>
            <w:tcBorders>
              <w:top w:val="single" w:sz="8"/>
              <w:left w:val="single" w:sz="8"/>
              <w:bottom w:val="single" w:sz="8"/>
              <w:right w:val="single" w:sz="8"/>
            </w:tcBorders>
            <w:tcMar>
              <w:left w:w="115" w:type="dxa"/>
              <w:right w:w="115" w:type="dxa"/>
            </w:tcMar>
            <w:vAlign w:val="top"/>
          </w:tcPr>
          <w:p w:rsidR="485433E7" w:rsidP="485433E7" w:rsidRDefault="485433E7" w14:paraId="51AFEFD8" w14:textId="0DA8F7CC">
            <w:pPr>
              <w:spacing w:before="0" w:beforeAutospacing="off" w:after="220" w:afterAutospacing="off"/>
            </w:pPr>
            <w:r w:rsidRPr="256C0C3B" w:rsidR="59120E38">
              <w:rPr>
                <w:rFonts w:ascii="Arial" w:hAnsi="Arial" w:eastAsia="Arial" w:cs="Arial"/>
                <w:sz w:val="22"/>
                <w:szCs w:val="22"/>
              </w:rPr>
              <w:t xml:space="preserve"> </w:t>
            </w:r>
          </w:p>
        </w:tc>
        <w:tc>
          <w:tcPr>
            <w:tcW w:w="3765" w:type="dxa"/>
            <w:tcBorders>
              <w:top w:val="single" w:sz="8"/>
              <w:left w:val="single" w:sz="8"/>
              <w:bottom w:val="single" w:sz="8"/>
              <w:right w:val="single" w:sz="8"/>
            </w:tcBorders>
            <w:tcMar>
              <w:left w:w="115" w:type="dxa"/>
              <w:right w:w="115" w:type="dxa"/>
            </w:tcMar>
            <w:vAlign w:val="center"/>
          </w:tcPr>
          <w:p w:rsidR="485433E7" w:rsidP="256C0C3B" w:rsidRDefault="485433E7" w14:paraId="71E79BCD" w14:textId="60508D3B">
            <w:pPr>
              <w:pStyle w:val="Normal"/>
              <w:spacing w:before="0" w:beforeAutospacing="off" w:after="220" w:afterAutospacing="off"/>
            </w:pPr>
            <w:r w:rsidR="7A5FA564">
              <w:drawing>
                <wp:inline wp14:editId="2B7A8498" wp14:anchorId="53752636">
                  <wp:extent cx="2199513" cy="2051245"/>
                  <wp:effectExtent l="0" t="0" r="0" b="0"/>
                  <wp:docPr id="6147860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14786019" name="Picture 614786019"/>
                          <pic:cNvPicPr/>
                        </pic:nvPicPr>
                        <pic:blipFill>
                          <a:blip xmlns:r="http://schemas.openxmlformats.org/officeDocument/2006/relationships" r:embed="rId537990471">
                            <a:extLst>
                              <a:ext uri="{28A0092B-C50C-407E-A947-70E740481C1C}">
                                <a14:useLocalDpi xmlns:a14="http://schemas.microsoft.com/office/drawing/2010/main"/>
                              </a:ext>
                            </a:extLst>
                          </a:blip>
                          <a:stretch>
                            <a:fillRect/>
                          </a:stretch>
                        </pic:blipFill>
                        <pic:spPr>
                          <a:xfrm rot="0">
                            <a:off x="0" y="0"/>
                            <a:ext cx="2199513" cy="2051245"/>
                          </a:xfrm>
                          <a:prstGeom prst="rect">
                            <a:avLst/>
                          </a:prstGeom>
                        </pic:spPr>
                      </pic:pic>
                    </a:graphicData>
                  </a:graphic>
                </wp:inline>
              </w:drawing>
            </w:r>
          </w:p>
        </w:tc>
        <w:tc>
          <w:tcPr>
            <w:tcW w:w="346" w:type="dxa"/>
            <w:tcBorders>
              <w:top w:val="nil"/>
              <w:left w:val="single" w:sz="8"/>
              <w:bottom w:val="nil"/>
              <w:right w:val="nil"/>
            </w:tcBorders>
            <w:tcMar/>
            <w:vAlign w:val="center"/>
          </w:tcPr>
          <w:p w:rsidR="485433E7" w:rsidRDefault="485433E7" w14:paraId="2B91D15C" w14:textId="7D6B9854"/>
        </w:tc>
      </w:tr>
      <w:tr w:rsidR="485433E7" w:rsidTr="5C6A035B" w14:paraId="4EE7F95F">
        <w:trPr>
          <w:trHeight w:val="300"/>
        </w:trPr>
        <w:tc>
          <w:tcPr>
            <w:tcW w:w="2880" w:type="dxa"/>
            <w:tcBorders>
              <w:top w:val="single" w:sz="8"/>
              <w:left w:val="single" w:sz="8"/>
              <w:bottom w:val="single" w:sz="8"/>
              <w:right w:val="single" w:sz="8"/>
            </w:tcBorders>
            <w:tcMar>
              <w:left w:w="115" w:type="dxa"/>
              <w:right w:w="115" w:type="dxa"/>
            </w:tcMar>
            <w:vAlign w:val="top"/>
          </w:tcPr>
          <w:p w:rsidR="485433E7" w:rsidP="256C0C3B" w:rsidRDefault="485433E7" w14:paraId="1BDC47FB" w14:textId="7F4D15F6">
            <w:pPr>
              <w:spacing w:before="0" w:beforeAutospacing="off" w:after="220" w:afterAutospacing="off"/>
              <w:rPr>
                <w:rFonts w:ascii="Arial" w:hAnsi="Arial" w:eastAsia="Arial" w:cs="Arial"/>
                <w:sz w:val="22"/>
                <w:szCs w:val="22"/>
              </w:rPr>
            </w:pPr>
          </w:p>
        </w:tc>
        <w:tc>
          <w:tcPr>
            <w:tcW w:w="346" w:type="dxa"/>
            <w:vMerge/>
            <w:tcBorders/>
            <w:tcMar/>
            <w:vAlign w:val="center"/>
          </w:tcPr>
          <w:p w14:paraId="18686522"/>
        </w:tc>
        <w:tc>
          <w:tcPr>
            <w:tcW w:w="3105" w:type="dxa"/>
            <w:vMerge/>
            <w:tcBorders/>
            <w:tcMar/>
            <w:vAlign w:val="center"/>
          </w:tcPr>
          <w:p w14:paraId="45B29531"/>
        </w:tc>
        <w:tc>
          <w:tcPr>
            <w:tcW w:w="288" w:type="dxa"/>
            <w:vMerge/>
            <w:tcBorders/>
            <w:tcMar/>
            <w:vAlign w:val="center"/>
          </w:tcPr>
          <w:p w14:paraId="2C4D088C"/>
        </w:tc>
        <w:tc>
          <w:tcPr>
            <w:tcW w:w="3765" w:type="dxa"/>
            <w:tcBorders>
              <w:top w:val="single" w:sz="8"/>
              <w:left w:val="nil"/>
              <w:bottom w:val="single" w:sz="8"/>
              <w:right w:val="single" w:sz="8"/>
            </w:tcBorders>
            <w:tcMar>
              <w:left w:w="115" w:type="dxa"/>
              <w:right w:w="115" w:type="dxa"/>
            </w:tcMar>
            <w:vAlign w:val="top"/>
          </w:tcPr>
          <w:p w:rsidR="485433E7" w:rsidP="485433E7" w:rsidRDefault="485433E7" w14:paraId="68C5A8CB" w14:textId="02F34083">
            <w:pPr>
              <w:pStyle w:val="NoSpacing"/>
              <w:spacing w:before="0" w:beforeAutospacing="off" w:after="220" w:afterAutospacing="off"/>
            </w:pPr>
            <w:r w:rsidRPr="256C0C3B" w:rsidR="59120E38">
              <w:rPr>
                <w:rFonts w:ascii="Arial" w:hAnsi="Arial" w:eastAsia="Arial" w:cs="Arial"/>
                <w:sz w:val="22"/>
                <w:szCs w:val="22"/>
              </w:rPr>
              <w:t xml:space="preserve"> </w:t>
            </w:r>
          </w:p>
        </w:tc>
        <w:tc>
          <w:tcPr>
            <w:tcW w:w="346" w:type="dxa"/>
            <w:tcBorders>
              <w:top w:val="nil"/>
              <w:left w:val="single" w:sz="8"/>
              <w:bottom w:val="nil"/>
              <w:right w:val="nil"/>
            </w:tcBorders>
            <w:tcMar/>
            <w:vAlign w:val="center"/>
          </w:tcPr>
          <w:p w:rsidR="485433E7" w:rsidRDefault="485433E7" w14:paraId="26343054" w14:textId="7D7D362D"/>
        </w:tc>
      </w:tr>
      <w:tr w:rsidR="485433E7" w:rsidTr="5C6A035B" w14:paraId="6F9E1CDA">
        <w:trPr>
          <w:trHeight w:val="1860"/>
        </w:trPr>
        <w:tc>
          <w:tcPr>
            <w:tcW w:w="2880" w:type="dxa"/>
            <w:vMerge w:val="restart"/>
            <w:tcBorders>
              <w:top w:val="single" w:sz="8"/>
              <w:left w:val="single" w:sz="8"/>
              <w:bottom w:val="single" w:sz="8"/>
              <w:right w:val="single" w:sz="8"/>
            </w:tcBorders>
            <w:tcMar>
              <w:left w:w="115" w:type="dxa"/>
              <w:right w:w="115" w:type="dxa"/>
            </w:tcMar>
            <w:vAlign w:val="top"/>
          </w:tcPr>
          <w:p w:rsidR="4E4DFE9E" w:rsidP="256C0C3B" w:rsidRDefault="4E4DFE9E" w14:paraId="2B7F6174" w14:textId="7F2088EE">
            <w:pPr>
              <w:pStyle w:val="Normal"/>
              <w:spacing w:before="0" w:beforeAutospacing="off" w:after="220" w:afterAutospacing="off"/>
              <w:ind w:left="0"/>
              <w:rPr>
                <w:rFonts w:ascii="Arial" w:hAnsi="Arial" w:eastAsia="Arial" w:cs="Arial"/>
                <w:sz w:val="20"/>
                <w:szCs w:val="20"/>
                <w:lang w:val="en-US"/>
              </w:rPr>
            </w:pPr>
            <w:r w:rsidRPr="256C0C3B" w:rsidR="6B421C9D">
              <w:rPr>
                <w:rFonts w:ascii="Arial" w:hAnsi="Arial" w:eastAsia="Arial" w:cs="Arial"/>
                <w:b w:val="1"/>
                <w:bCs w:val="1"/>
                <w:color w:val="153D63" w:themeColor="text2" w:themeTint="E6" w:themeShade="FF"/>
                <w:sz w:val="20"/>
                <w:szCs w:val="20"/>
              </w:rPr>
              <w:t xml:space="preserve">            Introduction</w:t>
            </w:r>
          </w:p>
          <w:p w:rsidR="710596C7" w:rsidP="256C0C3B" w:rsidRDefault="710596C7" w14:paraId="631CAF21" w14:textId="2FC45E4D">
            <w:pPr>
              <w:pStyle w:val="Normal"/>
              <w:spacing w:before="0" w:beforeAutospacing="off" w:after="220" w:afterAutospacing="off"/>
              <w:ind w:left="0"/>
              <w:rPr>
                <w:rFonts w:ascii="Arial" w:hAnsi="Arial" w:eastAsia="Arial" w:cs="Arial"/>
                <w:noProof w:val="0"/>
                <w:sz w:val="16"/>
                <w:szCs w:val="16"/>
                <w:lang w:val="en-GB"/>
              </w:rPr>
            </w:pPr>
            <w:r w:rsidRPr="256C0C3B" w:rsidR="710596C7">
              <w:rPr>
                <w:rFonts w:ascii="Arial" w:hAnsi="Arial" w:eastAsia="Arial" w:cs="Arial"/>
                <w:noProof w:val="0"/>
                <w:sz w:val="16"/>
                <w:szCs w:val="16"/>
                <w:lang w:val="en-GB"/>
              </w:rPr>
              <w:t xml:space="preserve">The rapid growth of the older population across many countries has resulted in an increased pressure on health and social care services. As older adults often live with multiple long‑term conditions and varying levels of functional ability, their care requirements can differ widely. </w:t>
            </w:r>
            <w:r w:rsidRPr="256C0C3B" w:rsidR="68A55D90">
              <w:rPr>
                <w:rFonts w:ascii="Arial" w:hAnsi="Arial" w:eastAsia="Arial" w:cs="Arial"/>
                <w:noProof w:val="0"/>
                <w:sz w:val="16"/>
                <w:szCs w:val="16"/>
                <w:lang w:val="en-GB"/>
              </w:rPr>
              <w:t>M</w:t>
            </w:r>
            <w:r w:rsidRPr="256C0C3B" w:rsidR="710596C7">
              <w:rPr>
                <w:rFonts w:ascii="Arial" w:hAnsi="Arial" w:eastAsia="Arial" w:cs="Arial"/>
                <w:noProof w:val="0"/>
                <w:sz w:val="16"/>
                <w:szCs w:val="16"/>
                <w:lang w:val="en-GB"/>
              </w:rPr>
              <w:t>any older people face significant unmet needs, particularly in relation to physical, emotional, and social support</w:t>
            </w:r>
            <w:r w:rsidRPr="256C0C3B" w:rsidR="22B82743">
              <w:rPr>
                <w:rFonts w:ascii="Arial" w:hAnsi="Arial" w:eastAsia="Arial" w:cs="Arial"/>
                <w:noProof w:val="0"/>
                <w:sz w:val="16"/>
                <w:szCs w:val="16"/>
                <w:lang w:val="en-GB"/>
              </w:rPr>
              <w:t xml:space="preserve"> </w:t>
            </w:r>
            <w:r w:rsidRPr="256C0C3B" w:rsidR="56E26AEE">
              <w:rPr>
                <w:rFonts w:ascii="Arial" w:hAnsi="Arial" w:eastAsia="Arial" w:cs="Arial"/>
                <w:noProof w:val="0"/>
                <w:sz w:val="16"/>
                <w:szCs w:val="16"/>
                <w:lang w:val="en-GB"/>
              </w:rPr>
              <w:t>(Selman</w:t>
            </w:r>
            <w:r w:rsidRPr="256C0C3B" w:rsidR="56E26AEE">
              <w:rPr>
                <w:rFonts w:ascii="Arial" w:hAnsi="Arial" w:eastAsia="Arial" w:cs="Arial"/>
                <w:i w:val="1"/>
                <w:iCs w:val="1"/>
                <w:noProof w:val="0"/>
                <w:sz w:val="16"/>
                <w:szCs w:val="16"/>
                <w:lang w:val="en-GB"/>
              </w:rPr>
              <w:t xml:space="preserve"> et al</w:t>
            </w:r>
            <w:r w:rsidRPr="256C0C3B" w:rsidR="56E26AEE">
              <w:rPr>
                <w:rFonts w:ascii="Arial" w:hAnsi="Arial" w:eastAsia="Arial" w:cs="Arial"/>
                <w:noProof w:val="0"/>
                <w:sz w:val="16"/>
                <w:szCs w:val="16"/>
                <w:lang w:val="en-GB"/>
              </w:rPr>
              <w:t>, 2017).</w:t>
            </w:r>
          </w:p>
          <w:p w:rsidR="2593850F" w:rsidP="256C0C3B" w:rsidRDefault="2593850F" w14:paraId="3CE1C984" w14:textId="12D99B65">
            <w:pPr>
              <w:pStyle w:val="ListParagraph"/>
              <w:numPr>
                <w:ilvl w:val="0"/>
                <w:numId w:val="8"/>
              </w:numPr>
              <w:spacing w:before="0" w:beforeAutospacing="off" w:after="220" w:afterAutospacing="off"/>
              <w:ind w:left="360"/>
              <w:jc w:val="left"/>
              <w:rPr>
                <w:rFonts w:ascii="Arial" w:hAnsi="Arial" w:eastAsia="Arial" w:cs="Arial" w:asciiTheme="minorAscii" w:hAnsiTheme="minorAscii" w:eastAsiaTheme="minorAscii" w:cstheme="minorAscii"/>
                <w:sz w:val="16"/>
                <w:szCs w:val="16"/>
                <w:lang w:val="en-US"/>
              </w:rPr>
            </w:pPr>
            <w:r w:rsidRPr="256C0C3B" w:rsidR="44822996">
              <w:rPr>
                <w:rFonts w:ascii="Arial" w:hAnsi="Arial" w:eastAsia="Arial" w:cs="Arial" w:asciiTheme="minorAscii" w:hAnsiTheme="minorAscii" w:eastAsiaTheme="minorAscii" w:cstheme="minorAscii"/>
                <w:sz w:val="16"/>
                <w:szCs w:val="16"/>
                <w:lang w:val="en-US"/>
              </w:rPr>
              <w:t xml:space="preserve">Older adults are </w:t>
            </w:r>
            <w:r w:rsidRPr="256C0C3B" w:rsidR="3B635CE4">
              <w:rPr>
                <w:rFonts w:ascii="Arial" w:hAnsi="Arial" w:eastAsia="Arial" w:cs="Arial" w:asciiTheme="minorAscii" w:hAnsiTheme="minorAscii" w:eastAsiaTheme="minorAscii" w:cstheme="minorAscii"/>
                <w:sz w:val="16"/>
                <w:szCs w:val="16"/>
                <w:lang w:val="en-US"/>
              </w:rPr>
              <w:t xml:space="preserve">defined as individuals </w:t>
            </w:r>
            <w:r w:rsidRPr="256C0C3B" w:rsidR="2693CB29">
              <w:rPr>
                <w:rFonts w:ascii="Arial" w:hAnsi="Arial" w:eastAsia="Arial" w:cs="Arial" w:asciiTheme="minorAscii" w:hAnsiTheme="minorAscii" w:eastAsiaTheme="minorAscii" w:cstheme="minorAscii"/>
                <w:sz w:val="16"/>
                <w:szCs w:val="16"/>
                <w:lang w:val="en-US"/>
              </w:rPr>
              <w:t xml:space="preserve">aged 65 years and over (Marshal </w:t>
            </w:r>
            <w:r w:rsidRPr="256C0C3B" w:rsidR="2693CB29">
              <w:rPr>
                <w:rFonts w:ascii="Arial" w:hAnsi="Arial" w:eastAsia="Arial" w:cs="Arial" w:asciiTheme="minorAscii" w:hAnsiTheme="minorAscii" w:eastAsiaTheme="minorAscii" w:cstheme="minorAscii"/>
                <w:i w:val="1"/>
                <w:iCs w:val="1"/>
                <w:sz w:val="16"/>
                <w:szCs w:val="16"/>
                <w:lang w:val="en-US"/>
              </w:rPr>
              <w:t>et al</w:t>
            </w:r>
            <w:r w:rsidRPr="256C0C3B" w:rsidR="2693CB29">
              <w:rPr>
                <w:rFonts w:ascii="Arial" w:hAnsi="Arial" w:eastAsia="Arial" w:cs="Arial" w:asciiTheme="minorAscii" w:hAnsiTheme="minorAscii" w:eastAsiaTheme="minorAscii" w:cstheme="minorAscii"/>
                <w:sz w:val="16"/>
                <w:szCs w:val="16"/>
                <w:lang w:val="en-US"/>
              </w:rPr>
              <w:t>,</w:t>
            </w:r>
            <w:r w:rsidRPr="256C0C3B" w:rsidR="08C30643">
              <w:rPr>
                <w:rFonts w:ascii="Arial" w:hAnsi="Arial" w:eastAsia="Arial" w:cs="Arial" w:asciiTheme="minorAscii" w:hAnsiTheme="minorAscii" w:eastAsiaTheme="minorAscii" w:cstheme="minorAscii"/>
                <w:sz w:val="16"/>
                <w:szCs w:val="16"/>
                <w:lang w:val="en-US"/>
              </w:rPr>
              <w:t xml:space="preserve"> </w:t>
            </w:r>
            <w:r w:rsidRPr="256C0C3B" w:rsidR="2693CB29">
              <w:rPr>
                <w:rFonts w:ascii="Arial" w:hAnsi="Arial" w:eastAsia="Arial" w:cs="Arial" w:asciiTheme="minorAscii" w:hAnsiTheme="minorAscii" w:eastAsiaTheme="minorAscii" w:cstheme="minorAscii"/>
                <w:sz w:val="16"/>
                <w:szCs w:val="16"/>
                <w:lang w:val="en-US"/>
              </w:rPr>
              <w:t>2025</w:t>
            </w:r>
            <w:r w:rsidRPr="256C0C3B" w:rsidR="2693CB29">
              <w:rPr>
                <w:rFonts w:ascii="Arial" w:hAnsi="Arial" w:eastAsia="Arial" w:cs="Arial" w:asciiTheme="minorAscii" w:hAnsiTheme="minorAscii" w:eastAsiaTheme="minorAscii" w:cstheme="minorAscii"/>
                <w:sz w:val="16"/>
                <w:szCs w:val="16"/>
                <w:lang w:val="en-US"/>
              </w:rPr>
              <w:t>).</w:t>
            </w:r>
          </w:p>
          <w:p w:rsidR="485433E7" w:rsidP="256C0C3B" w:rsidRDefault="485433E7" w14:paraId="425D34C8" w14:textId="272B02F0">
            <w:pPr>
              <w:pStyle w:val="ListParagraph"/>
              <w:spacing w:before="0" w:beforeAutospacing="off" w:after="220" w:afterAutospacing="off"/>
              <w:ind w:left="360"/>
              <w:jc w:val="left"/>
              <w:rPr>
                <w:rFonts w:ascii="Arial" w:hAnsi="Arial" w:eastAsia="Arial" w:cs="Arial" w:asciiTheme="minorAscii" w:hAnsiTheme="minorAscii" w:eastAsiaTheme="minorAscii" w:cstheme="minorAscii"/>
                <w:sz w:val="16"/>
                <w:szCs w:val="16"/>
                <w:lang w:val="en-US"/>
              </w:rPr>
            </w:pPr>
          </w:p>
          <w:p w:rsidR="485433E7" w:rsidP="256C0C3B" w:rsidRDefault="485433E7" w14:paraId="0711ED95" w14:textId="555FA1D4">
            <w:pPr>
              <w:pStyle w:val="ListParagraph"/>
              <w:numPr>
                <w:ilvl w:val="0"/>
                <w:numId w:val="8"/>
              </w:numPr>
              <w:spacing w:before="0" w:beforeAutospacing="off" w:after="220" w:afterAutospacing="off" w:line="240" w:lineRule="auto"/>
              <w:ind w:left="360"/>
              <w:jc w:val="left"/>
              <w:rPr>
                <w:rFonts w:ascii="Arial" w:hAnsi="Arial" w:eastAsia="Arial" w:cs="Arial" w:asciiTheme="minorAscii" w:hAnsiTheme="minorAscii" w:eastAsiaTheme="minorAscii" w:cstheme="minorAscii"/>
                <w:sz w:val="16"/>
                <w:szCs w:val="16"/>
              </w:rPr>
            </w:pPr>
            <w:r w:rsidRPr="256C0C3B" w:rsidR="06338029">
              <w:rPr>
                <w:rFonts w:ascii="Arial" w:hAnsi="Arial" w:eastAsia="Arial" w:cs="Arial" w:asciiTheme="minorAscii" w:hAnsiTheme="minorAscii" w:eastAsiaTheme="minorAscii" w:cstheme="minorAscii"/>
                <w:b w:val="0"/>
                <w:bCs w:val="0"/>
                <w:i w:val="0"/>
                <w:iCs w:val="0"/>
                <w:caps w:val="0"/>
                <w:smallCaps w:val="0"/>
                <w:strike w:val="0"/>
                <w:dstrike w:val="0"/>
                <w:color w:val="000000" w:themeColor="text1" w:themeTint="FF" w:themeShade="FF"/>
                <w:sz w:val="16"/>
                <w:szCs w:val="16"/>
                <w:u w:val="none"/>
              </w:rPr>
              <w:t>The global population aged 60+ is rising rapidly, increasing</w:t>
            </w:r>
            <w:r w:rsidRPr="256C0C3B" w:rsidR="7C3D7781">
              <w:rPr>
                <w:rFonts w:ascii="Arial" w:hAnsi="Arial" w:eastAsia="Arial" w:cs="Arial" w:asciiTheme="minorAscii" w:hAnsiTheme="minorAscii" w:eastAsiaTheme="minorAscii" w:cstheme="minorAscii"/>
                <w:b w:val="0"/>
                <w:bCs w:val="0"/>
                <w:i w:val="0"/>
                <w:iCs w:val="0"/>
                <w:caps w:val="0"/>
                <w:smallCaps w:val="0"/>
                <w:strike w:val="0"/>
                <w:dstrike w:val="0"/>
                <w:color w:val="000000" w:themeColor="text1" w:themeTint="FF" w:themeShade="FF"/>
                <w:sz w:val="16"/>
                <w:szCs w:val="16"/>
                <w:u w:val="none"/>
              </w:rPr>
              <w:t xml:space="preserve"> </w:t>
            </w:r>
            <w:r w:rsidRPr="256C0C3B" w:rsidR="06338029">
              <w:rPr>
                <w:rFonts w:ascii="Arial" w:hAnsi="Arial" w:eastAsia="Arial" w:cs="Arial" w:asciiTheme="minorAscii" w:hAnsiTheme="minorAscii" w:eastAsiaTheme="minorAscii" w:cstheme="minorAscii"/>
                <w:b w:val="0"/>
                <w:bCs w:val="0"/>
                <w:i w:val="0"/>
                <w:iCs w:val="0"/>
                <w:caps w:val="0"/>
                <w:smallCaps w:val="0"/>
                <w:strike w:val="0"/>
                <w:dstrike w:val="0"/>
                <w:color w:val="000000" w:themeColor="text1" w:themeTint="FF" w:themeShade="FF"/>
                <w:sz w:val="16"/>
                <w:szCs w:val="16"/>
                <w:u w:val="none"/>
              </w:rPr>
              <w:t>from about 1 billion in 2019 to 1.4 billion by 2030 and2.1 billion by 2050, with the fastest growth occurring in</w:t>
            </w:r>
            <w:r w:rsidRPr="256C0C3B" w:rsidR="50674570">
              <w:rPr>
                <w:rFonts w:ascii="Arial" w:hAnsi="Arial" w:eastAsia="Arial" w:cs="Arial" w:asciiTheme="minorAscii" w:hAnsiTheme="minorAscii" w:eastAsiaTheme="minorAscii" w:cstheme="minorAscii"/>
                <w:b w:val="0"/>
                <w:bCs w:val="0"/>
                <w:i w:val="0"/>
                <w:iCs w:val="0"/>
                <w:caps w:val="0"/>
                <w:smallCaps w:val="0"/>
                <w:strike w:val="0"/>
                <w:dstrike w:val="0"/>
                <w:color w:val="000000" w:themeColor="text1" w:themeTint="FF" w:themeShade="FF"/>
                <w:sz w:val="16"/>
                <w:szCs w:val="16"/>
                <w:u w:val="none"/>
              </w:rPr>
              <w:t xml:space="preserve"> </w:t>
            </w:r>
            <w:r w:rsidRPr="256C0C3B" w:rsidR="06338029">
              <w:rPr>
                <w:rFonts w:ascii="Arial" w:hAnsi="Arial" w:eastAsia="Arial" w:cs="Arial" w:asciiTheme="minorAscii" w:hAnsiTheme="minorAscii" w:eastAsiaTheme="minorAscii" w:cstheme="minorAscii"/>
                <w:b w:val="0"/>
                <w:bCs w:val="0"/>
                <w:i w:val="0"/>
                <w:iCs w:val="0"/>
                <w:caps w:val="0"/>
                <w:smallCaps w:val="0"/>
                <w:strike w:val="0"/>
                <w:dstrike w:val="0"/>
                <w:color w:val="000000" w:themeColor="text1" w:themeTint="FF" w:themeShade="FF"/>
                <w:sz w:val="16"/>
                <w:szCs w:val="16"/>
                <w:u w:val="none"/>
              </w:rPr>
              <w:t xml:space="preserve">developing </w:t>
            </w:r>
            <w:r w:rsidRPr="256C0C3B" w:rsidR="07B775FE">
              <w:rPr>
                <w:rFonts w:ascii="Arial" w:hAnsi="Arial" w:eastAsia="Arial" w:cs="Arial" w:asciiTheme="minorAscii" w:hAnsiTheme="minorAscii" w:eastAsiaTheme="minorAscii" w:cstheme="minorAscii"/>
                <w:b w:val="0"/>
                <w:bCs w:val="0"/>
                <w:i w:val="0"/>
                <w:iCs w:val="0"/>
                <w:caps w:val="0"/>
                <w:smallCaps w:val="0"/>
                <w:strike w:val="0"/>
                <w:dstrike w:val="0"/>
                <w:color w:val="000000" w:themeColor="text1" w:themeTint="FF" w:themeShade="FF"/>
                <w:sz w:val="16"/>
                <w:szCs w:val="16"/>
                <w:u w:val="none"/>
              </w:rPr>
              <w:t>countries (</w:t>
            </w:r>
            <w:r w:rsidRPr="256C0C3B" w:rsidR="06338029">
              <w:rPr>
                <w:rFonts w:ascii="Arial" w:hAnsi="Arial" w:eastAsia="Arial" w:cs="Arial" w:asciiTheme="minorAscii" w:hAnsiTheme="minorAscii" w:eastAsiaTheme="minorAscii" w:cstheme="minorAscii"/>
                <w:b w:val="0"/>
                <w:bCs w:val="0"/>
                <w:i w:val="0"/>
                <w:iCs w:val="0"/>
                <w:caps w:val="0"/>
                <w:smallCaps w:val="0"/>
                <w:strike w:val="0"/>
                <w:dstrike w:val="0"/>
                <w:color w:val="000000" w:themeColor="text1" w:themeTint="FF" w:themeShade="FF"/>
                <w:sz w:val="16"/>
                <w:szCs w:val="16"/>
                <w:u w:val="none"/>
              </w:rPr>
              <w:t>WHO,2025).</w:t>
            </w:r>
          </w:p>
          <w:p w:rsidR="485433E7" w:rsidP="256C0C3B" w:rsidRDefault="485433E7" w14:paraId="115E5EC7" w14:textId="089A3D1F">
            <w:pPr>
              <w:pStyle w:val="ListParagraph"/>
              <w:spacing w:before="0" w:beforeAutospacing="off" w:after="220" w:afterAutospacing="off" w:line="240" w:lineRule="auto"/>
              <w:ind w:left="360"/>
              <w:jc w:val="left"/>
              <w:rPr>
                <w:rFonts w:ascii="Arial" w:hAnsi="Arial" w:eastAsia="Arial" w:cs="Arial" w:asciiTheme="minorAscii" w:hAnsiTheme="minorAscii" w:eastAsiaTheme="minorAscii" w:cstheme="minorAscii"/>
                <w:sz w:val="16"/>
                <w:szCs w:val="16"/>
              </w:rPr>
            </w:pPr>
          </w:p>
          <w:p w:rsidR="485433E7" w:rsidP="256C0C3B" w:rsidRDefault="485433E7" w14:paraId="4AD53272" w14:textId="35D753FA">
            <w:pPr>
              <w:pStyle w:val="ListParagraph"/>
              <w:numPr>
                <w:ilvl w:val="0"/>
                <w:numId w:val="8"/>
              </w:numPr>
              <w:spacing w:before="0" w:beforeAutospacing="off" w:after="220" w:afterAutospacing="off" w:line="240" w:lineRule="auto"/>
              <w:ind w:left="36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16"/>
                <w:szCs w:val="16"/>
                <w:lang w:val="en-GB"/>
              </w:rPr>
            </w:pPr>
            <w:r w:rsidRPr="256C0C3B" w:rsidR="1C7B9FAB">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 xml:space="preserve">An estimated two million adults aged 65 and over in the </w:t>
            </w:r>
            <w:r w:rsidRPr="256C0C3B" w:rsidR="1C7B9FAB">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UK</w:t>
            </w:r>
            <w:r w:rsidRPr="256C0C3B" w:rsidR="02C41E32">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 xml:space="preserve"> </w:t>
            </w:r>
            <w:r w:rsidRPr="256C0C3B" w:rsidR="1C7B9FAB">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ar</w:t>
            </w:r>
            <w:r w:rsidRPr="256C0C3B" w:rsidR="1C7B9FAB">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e</w:t>
            </w:r>
            <w:r w:rsidRPr="256C0C3B" w:rsidR="1C7B9FAB">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 xml:space="preserve"> currently living with unmet care and support needs (AgeUK,</w:t>
            </w:r>
            <w:r w:rsidRPr="256C0C3B" w:rsidR="012903AD">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 xml:space="preserve"> </w:t>
            </w:r>
            <w:r w:rsidRPr="256C0C3B" w:rsidR="1C7B9FAB">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2024)</w:t>
            </w:r>
          </w:p>
          <w:p w:rsidR="485433E7" w:rsidP="256C0C3B" w:rsidRDefault="485433E7" w14:paraId="30E2F06E" w14:textId="0434743D">
            <w:pPr>
              <w:pStyle w:val="ListParagraph"/>
              <w:spacing w:before="0" w:beforeAutospacing="off" w:after="220" w:afterAutospacing="off" w:line="240" w:lineRule="auto"/>
              <w:ind w:left="360"/>
              <w:jc w:val="left"/>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16"/>
                <w:szCs w:val="16"/>
                <w:lang w:val="en-GB"/>
              </w:rPr>
            </w:pPr>
          </w:p>
          <w:p w:rsidR="485433E7" w:rsidP="256C0C3B" w:rsidRDefault="485433E7" w14:paraId="1081EC0C" w14:textId="1ED205CD">
            <w:pPr>
              <w:pStyle w:val="ListParagraph"/>
              <w:numPr>
                <w:ilvl w:val="0"/>
                <w:numId w:val="8"/>
              </w:numPr>
              <w:spacing w:before="0" w:beforeAutospacing="off" w:after="220" w:afterAutospacing="off" w:line="240" w:lineRule="auto"/>
              <w:ind w:left="360"/>
              <w:jc w:val="left"/>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pPr>
            <w:r w:rsidRPr="256C0C3B" w:rsidR="5324B618">
              <w:rPr>
                <w:noProof w:val="0"/>
                <w:sz w:val="16"/>
                <w:szCs w:val="16"/>
                <w:lang w:val="en-GB"/>
              </w:rPr>
              <w:t xml:space="preserve">Older adults in the UK are expected to spend almost half of their remaining years with a limiting </w:t>
            </w:r>
            <w:r w:rsidRPr="256C0C3B" w:rsidR="5324B618">
              <w:rPr>
                <w:noProof w:val="0"/>
                <w:sz w:val="16"/>
                <w:szCs w:val="16"/>
                <w:lang w:val="en-GB"/>
              </w:rPr>
              <w:t>long‑term condition, and the number l</w:t>
            </w:r>
            <w:r w:rsidRPr="256C0C3B" w:rsidR="5324B618">
              <w:rPr>
                <w:noProof w:val="0"/>
                <w:sz w:val="16"/>
                <w:szCs w:val="16"/>
                <w:lang w:val="en-GB"/>
              </w:rPr>
              <w:t xml:space="preserve">iving with low or high dependency is projected to rise by nearly one‑third by </w:t>
            </w:r>
            <w:r w:rsidRPr="256C0C3B" w:rsidR="5324B618">
              <w:rPr>
                <w:noProof w:val="0"/>
                <w:sz w:val="16"/>
                <w:szCs w:val="16"/>
                <w:lang w:val="en-GB"/>
              </w:rPr>
              <w:t>2035.</w:t>
            </w:r>
            <w:r w:rsidRPr="256C0C3B" w:rsidR="1C7B9FAB">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w:t>
            </w:r>
            <w:r w:rsidRPr="256C0C3B" w:rsidR="1C7B9FAB">
              <w:rPr>
                <w:rFonts w:ascii="Arial" w:hAnsi="Arial" w:eastAsia="Arial" w:cs="Arial" w:asciiTheme="minorAscii" w:hAnsiTheme="minorAscii" w:eastAsiaTheme="minorAscii" w:cstheme="minorAscii"/>
                <w:b w:val="0"/>
                <w:bCs w:val="0"/>
                <w:i w:val="0"/>
                <w:iCs w:val="0"/>
                <w:caps w:val="0"/>
                <w:smallCaps w:val="0"/>
                <w:strike w:val="0"/>
                <w:dstrike w:val="0"/>
                <w:noProof w:val="0"/>
                <w:color w:val="000000" w:themeColor="text1" w:themeTint="FF" w:themeShade="FF"/>
                <w:sz w:val="16"/>
                <w:szCs w:val="16"/>
                <w:u w:val="none"/>
                <w:lang w:val="en-GB"/>
              </w:rPr>
              <w:t>Abdi</w:t>
            </w:r>
            <w:r w:rsidRPr="256C0C3B" w:rsidR="1C7B9FAB">
              <w:rPr>
                <w:rFonts w:ascii="Arial" w:hAnsi="Arial" w:eastAsia="Arial" w:cs="Arial" w:asciiTheme="minorAscii" w:hAnsiTheme="minorAscii" w:eastAsiaTheme="minorAscii" w:cstheme="minorAscii"/>
                <w:b w:val="0"/>
                <w:bCs w:val="0"/>
                <w:i w:val="1"/>
                <w:iCs w:val="1"/>
                <w:caps w:val="0"/>
                <w:smallCaps w:val="0"/>
                <w:strike w:val="0"/>
                <w:dstrike w:val="0"/>
                <w:noProof w:val="0"/>
                <w:color w:val="000000" w:themeColor="text1" w:themeTint="FF" w:themeShade="FF"/>
                <w:sz w:val="16"/>
                <w:szCs w:val="16"/>
                <w:u w:val="none"/>
                <w:lang w:val="en-GB"/>
              </w:rPr>
              <w:t xml:space="preserve"> et </w:t>
            </w:r>
          </w:p>
        </w:tc>
        <w:tc>
          <w:tcPr>
            <w:tcW w:w="346" w:type="dxa"/>
            <w:vMerge/>
            <w:tcBorders/>
            <w:tcMar/>
            <w:vAlign w:val="center"/>
          </w:tcPr>
          <w:p w14:paraId="42850CF7"/>
        </w:tc>
        <w:tc>
          <w:tcPr>
            <w:tcW w:w="3105" w:type="dxa"/>
            <w:vMerge/>
            <w:tcBorders/>
            <w:tcMar/>
            <w:vAlign w:val="center"/>
          </w:tcPr>
          <w:p w14:paraId="057026AD"/>
        </w:tc>
        <w:tc>
          <w:tcPr>
            <w:tcW w:w="288" w:type="dxa"/>
            <w:vMerge/>
            <w:tcBorders/>
            <w:tcMar/>
            <w:vAlign w:val="center"/>
          </w:tcPr>
          <w:p w14:paraId="1E1A08F3"/>
        </w:tc>
        <w:tc>
          <w:tcPr>
            <w:tcW w:w="3765" w:type="dxa"/>
            <w:vMerge w:val="restart"/>
            <w:tcBorders>
              <w:top w:val="single" w:sz="8"/>
              <w:left w:val="nil"/>
              <w:bottom w:val="single" w:sz="8"/>
              <w:right w:val="single" w:sz="8"/>
            </w:tcBorders>
            <w:tcMar>
              <w:left w:w="115" w:type="dxa"/>
              <w:right w:w="115" w:type="dxa"/>
            </w:tcMar>
            <w:vAlign w:val="top"/>
          </w:tcPr>
          <w:p w:rsidR="485433E7" w:rsidP="256C0C3B" w:rsidRDefault="485433E7" w14:paraId="007AB2E7" w14:textId="29ADB1CB">
            <w:pPr>
              <w:pStyle w:val="Normal"/>
              <w:spacing w:before="0" w:beforeAutospacing="off" w:after="220" w:afterAutospacing="off"/>
              <w:rPr>
                <w:rFonts w:ascii="Arial" w:hAnsi="Arial" w:eastAsia="Arial" w:cs="Arial"/>
                <w:sz w:val="16"/>
                <w:szCs w:val="16"/>
                <w:lang w:val="en-US"/>
              </w:rPr>
            </w:pPr>
          </w:p>
          <w:p w:rsidR="485433E7" w:rsidP="256C0C3B" w:rsidRDefault="485433E7" w14:paraId="6701E8B8" w14:textId="5B147786">
            <w:pPr>
              <w:pStyle w:val="Normal"/>
              <w:spacing w:before="0" w:beforeAutospacing="off" w:after="220" w:afterAutospacing="off"/>
              <w:rPr>
                <w:rFonts w:ascii="Arial" w:hAnsi="Arial" w:eastAsia="Arial" w:cs="Arial"/>
                <w:color w:val="153D63" w:themeColor="text2" w:themeTint="E6" w:themeShade="FF"/>
                <w:sz w:val="16"/>
                <w:szCs w:val="16"/>
                <w:lang w:val="en-US"/>
              </w:rPr>
            </w:pPr>
            <w:r w:rsidRPr="256C0C3B" w:rsidR="13B6BE08">
              <w:rPr>
                <w:rFonts w:ascii="Arial" w:hAnsi="Arial" w:eastAsia="Arial" w:cs="Arial"/>
                <w:color w:val="153D63" w:themeColor="text2" w:themeTint="E6" w:themeShade="FF"/>
                <w:sz w:val="16"/>
                <w:szCs w:val="16"/>
              </w:rPr>
              <w:t xml:space="preserve"> </w:t>
            </w:r>
            <w:r w:rsidRPr="256C0C3B" w:rsidR="13B6BE08">
              <w:rPr>
                <w:rFonts w:ascii="Arial" w:hAnsi="Arial" w:eastAsia="Arial" w:cs="Arial"/>
                <w:b w:val="1"/>
                <w:bCs w:val="1"/>
                <w:color w:val="153D63" w:themeColor="text2" w:themeTint="E6" w:themeShade="FF"/>
                <w:sz w:val="20"/>
                <w:szCs w:val="20"/>
              </w:rPr>
              <w:t>Continuing Theory</w:t>
            </w:r>
          </w:p>
          <w:p w:rsidR="485433E7" w:rsidP="256C0C3B" w:rsidRDefault="485433E7" w14:paraId="623E9523" w14:textId="1F064A3F">
            <w:pPr>
              <w:numPr>
                <w:ilvl w:val="0"/>
                <w:numId w:val="12"/>
              </w:numPr>
              <w:spacing w:before="240" w:beforeAutospacing="off" w:after="240" w:afterAutospacing="off"/>
              <w:rPr>
                <w:rFonts w:ascii="Arial" w:hAnsi="Arial" w:eastAsia="Arial" w:cs="Arial"/>
                <w:b w:val="0"/>
                <w:bCs w:val="0"/>
                <w:noProof w:val="0"/>
                <w:sz w:val="16"/>
                <w:szCs w:val="16"/>
                <w:lang w:val="en-GB"/>
              </w:rPr>
            </w:pPr>
            <w:r w:rsidRPr="256C0C3B" w:rsidR="4C6A1F8E">
              <w:rPr>
                <w:rFonts w:ascii="Arial" w:hAnsi="Arial" w:eastAsia="Arial" w:cs="Arial"/>
                <w:b w:val="0"/>
                <w:bCs w:val="0"/>
                <w:noProof w:val="0"/>
                <w:sz w:val="16"/>
                <w:szCs w:val="16"/>
                <w:lang w:val="en-GB"/>
              </w:rPr>
              <w:t xml:space="preserve">Continuity Theory proposes that older adults </w:t>
            </w:r>
            <w:r w:rsidRPr="256C0C3B" w:rsidR="4C6A1F8E">
              <w:rPr>
                <w:rFonts w:ascii="Arial" w:hAnsi="Arial" w:eastAsia="Arial" w:cs="Arial"/>
                <w:b w:val="0"/>
                <w:bCs w:val="0"/>
                <w:noProof w:val="0"/>
                <w:sz w:val="16"/>
                <w:szCs w:val="16"/>
                <w:lang w:val="en-GB"/>
              </w:rPr>
              <w:t>maintain</w:t>
            </w:r>
            <w:r w:rsidRPr="256C0C3B" w:rsidR="4C6A1F8E">
              <w:rPr>
                <w:rFonts w:ascii="Arial" w:hAnsi="Arial" w:eastAsia="Arial" w:cs="Arial"/>
                <w:b w:val="0"/>
                <w:bCs w:val="0"/>
                <w:noProof w:val="0"/>
                <w:sz w:val="16"/>
                <w:szCs w:val="16"/>
                <w:lang w:val="en-GB"/>
              </w:rPr>
              <w:t xml:space="preserve"> wellbeing by preserving familiar activities, roles, routines, and relationships</w:t>
            </w:r>
            <w:r w:rsidRPr="256C0C3B" w:rsidR="4C6A1F8E">
              <w:rPr>
                <w:rFonts w:ascii="Arial" w:hAnsi="Arial" w:eastAsia="Arial" w:cs="Arial"/>
                <w:b w:val="0"/>
                <w:bCs w:val="0"/>
                <w:noProof w:val="0"/>
                <w:sz w:val="16"/>
                <w:szCs w:val="16"/>
                <w:lang w:val="en-GB"/>
              </w:rPr>
              <w:t xml:space="preserve">, allowing them to sustain a stable sense of identity as they age. </w:t>
            </w:r>
          </w:p>
          <w:p w:rsidR="485433E7" w:rsidP="256C0C3B" w:rsidRDefault="485433E7" w14:paraId="1320F761" w14:textId="0DD8E266">
            <w:pPr>
              <w:pStyle w:val="ListParagraph"/>
              <w:numPr>
                <w:ilvl w:val="0"/>
                <w:numId w:val="12"/>
              </w:numPr>
              <w:spacing w:before="0" w:beforeAutospacing="off" w:after="0" w:afterAutospacing="off"/>
              <w:rPr>
                <w:rFonts w:ascii="Arial" w:hAnsi="Arial" w:eastAsia="Arial" w:cs="Arial"/>
                <w:b w:val="0"/>
                <w:bCs w:val="0"/>
                <w:noProof w:val="0"/>
                <w:sz w:val="16"/>
                <w:szCs w:val="16"/>
                <w:lang w:val="en-GB"/>
              </w:rPr>
            </w:pPr>
            <w:r w:rsidRPr="256C0C3B" w:rsidR="4C6A1F8E">
              <w:rPr>
                <w:rFonts w:ascii="Arial" w:hAnsi="Arial" w:eastAsia="Arial" w:cs="Arial"/>
                <w:b w:val="0"/>
                <w:bCs w:val="0"/>
                <w:noProof w:val="0"/>
                <w:sz w:val="16"/>
                <w:szCs w:val="16"/>
                <w:lang w:val="en-GB"/>
              </w:rPr>
              <w:t>It suggests that people adapt to ageing by using strategies that are consistent with their past behaviours and preferences</w:t>
            </w:r>
            <w:r w:rsidRPr="256C0C3B" w:rsidR="4C6A1F8E">
              <w:rPr>
                <w:rFonts w:ascii="Arial" w:hAnsi="Arial" w:eastAsia="Arial" w:cs="Arial"/>
                <w:b w:val="0"/>
                <w:bCs w:val="0"/>
                <w:noProof w:val="0"/>
                <w:sz w:val="16"/>
                <w:szCs w:val="16"/>
                <w:lang w:val="en-GB"/>
              </w:rPr>
              <w:t>, meaning older adults tend to choose activities that feel familiar, meaningful, and aligned with who they have always been.</w:t>
            </w:r>
          </w:p>
          <w:p w:rsidR="485433E7" w:rsidP="256C0C3B" w:rsidRDefault="485433E7" w14:paraId="24C4DC2B" w14:textId="2FA3069F">
            <w:pPr>
              <w:pStyle w:val="ListParagraph"/>
              <w:spacing w:before="0" w:beforeAutospacing="off" w:after="0" w:afterAutospacing="off"/>
              <w:ind w:left="720"/>
              <w:rPr>
                <w:rFonts w:ascii="Arial" w:hAnsi="Arial" w:eastAsia="Arial" w:cs="Arial"/>
                <w:b w:val="0"/>
                <w:bCs w:val="0"/>
                <w:noProof w:val="0"/>
                <w:sz w:val="16"/>
                <w:szCs w:val="16"/>
                <w:lang w:val="en-GB"/>
              </w:rPr>
            </w:pPr>
          </w:p>
          <w:p w:rsidR="485433E7" w:rsidP="256C0C3B" w:rsidRDefault="485433E7" w14:paraId="2DE57FE6" w14:textId="54D2016D">
            <w:pPr>
              <w:pStyle w:val="ListParagraph"/>
              <w:numPr>
                <w:ilvl w:val="0"/>
                <w:numId w:val="12"/>
              </w:numPr>
              <w:spacing w:before="0" w:beforeAutospacing="off" w:after="0" w:afterAutospacing="off"/>
              <w:rPr>
                <w:rFonts w:ascii="Arial" w:hAnsi="Arial" w:eastAsia="Arial" w:cs="Arial"/>
                <w:b w:val="0"/>
                <w:bCs w:val="0"/>
                <w:noProof w:val="0"/>
                <w:sz w:val="16"/>
                <w:szCs w:val="16"/>
                <w:lang w:val="en-GB"/>
              </w:rPr>
            </w:pPr>
            <w:r w:rsidRPr="256C0C3B" w:rsidR="4C6A1F8E">
              <w:rPr>
                <w:rFonts w:ascii="Arial" w:hAnsi="Arial" w:eastAsia="Arial" w:cs="Arial"/>
                <w:b w:val="0"/>
                <w:bCs w:val="0"/>
                <w:noProof w:val="0"/>
                <w:sz w:val="16"/>
                <w:szCs w:val="16"/>
                <w:lang w:val="en-GB"/>
              </w:rPr>
              <w:t xml:space="preserve">The theory emphasises that supporting older adults to continue valued occupations promotes autonomy, purpose, and life satisfaction, making it highly relevant to occupational therapy and person‑centred care </w:t>
            </w:r>
            <w:r w:rsidRPr="256C0C3B" w:rsidR="7BE824FA">
              <w:rPr>
                <w:rFonts w:ascii="Arial" w:hAnsi="Arial" w:eastAsia="Arial" w:cs="Arial"/>
                <w:b w:val="0"/>
                <w:bCs w:val="0"/>
                <w:noProof w:val="0"/>
                <w:sz w:val="16"/>
                <w:szCs w:val="16"/>
                <w:lang w:val="en-GB"/>
              </w:rPr>
              <w:t>(Hocking and Meltzer, 2016).</w:t>
            </w:r>
          </w:p>
          <w:p w:rsidR="485433E7" w:rsidP="256C0C3B" w:rsidRDefault="485433E7" w14:paraId="14CD2B49" w14:textId="1E8C7DFE">
            <w:pPr>
              <w:pStyle w:val="Normal"/>
              <w:spacing w:before="0" w:beforeAutospacing="off" w:after="0" w:afterAutospacing="off"/>
              <w:ind w:left="0"/>
              <w:rPr>
                <w:rFonts w:ascii="Arial" w:hAnsi="Arial" w:eastAsia="Arial" w:cs="Arial"/>
                <w:b w:val="0"/>
                <w:bCs w:val="0"/>
                <w:noProof w:val="0"/>
                <w:sz w:val="16"/>
                <w:szCs w:val="16"/>
                <w:lang w:val="en-GB"/>
              </w:rPr>
            </w:pPr>
          </w:p>
          <w:p w:rsidR="485433E7" w:rsidP="256C0C3B" w:rsidRDefault="485433E7" w14:paraId="0D3E11EF" w14:textId="5C80B66F">
            <w:pPr>
              <w:pStyle w:val="Normal"/>
              <w:spacing w:before="0" w:beforeAutospacing="off" w:after="0" w:afterAutospacing="off"/>
              <w:ind w:left="0"/>
            </w:pPr>
            <w:r w:rsidR="2D871180">
              <w:drawing>
                <wp:inline wp14:editId="75947C11" wp14:anchorId="0E68781D">
                  <wp:extent cx="2257425" cy="1485900"/>
                  <wp:effectExtent l="0" t="0" r="9525" b="0"/>
                  <wp:docPr id="212857625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28576254" name="Picture 2128576254"/>
                          <pic:cNvPicPr/>
                        </pic:nvPicPr>
                        <pic:blipFill>
                          <a:blip xmlns:r="http://schemas.openxmlformats.org/officeDocument/2006/relationships" r:embed="rId349688613">
                            <a:extLst>
                              <a:ext uri="{28A0092B-C50C-407E-A947-70E740481C1C}">
                                <a14:useLocalDpi xmlns:a14="http://schemas.microsoft.com/office/drawing/2010/main"/>
                              </a:ext>
                            </a:extLst>
                          </a:blip>
                          <a:srcRect/>
                          <a:stretch>
                            <a:fillRect/>
                          </a:stretch>
                        </pic:blipFill>
                        <pic:spPr>
                          <a:xfrm>
                            <a:off x="0" y="0"/>
                            <a:ext cx="2257425" cy="1485900"/>
                          </a:xfrm>
                          <a:prstGeom prst="rect">
                            <a:avLst/>
                          </a:prstGeom>
                          <a:ln>
                            <a:noFill/>
                          </a:ln>
                          <a:effectLst>
                            <a:softEdge rad="112500"/>
                          </a:effectLst>
                        </pic:spPr>
                      </pic:pic>
                    </a:graphicData>
                  </a:graphic>
                </wp:inline>
              </w:drawing>
            </w:r>
          </w:p>
          <w:p w:rsidR="485433E7" w:rsidP="256C0C3B" w:rsidRDefault="485433E7" w14:paraId="090170D3" w14:textId="07D50017">
            <w:pPr>
              <w:pStyle w:val="Normal"/>
              <w:spacing w:before="0" w:beforeAutospacing="off" w:after="220" w:afterAutospacing="off"/>
              <w:rPr>
                <w:rFonts w:ascii="Arial" w:hAnsi="Arial" w:eastAsia="Arial" w:cs="Arial"/>
                <w:sz w:val="16"/>
                <w:szCs w:val="16"/>
                <w:lang w:val="en-US"/>
              </w:rPr>
            </w:pPr>
          </w:p>
        </w:tc>
        <w:tc>
          <w:tcPr>
            <w:tcW w:w="346" w:type="dxa"/>
            <w:tcBorders>
              <w:top w:val="nil"/>
              <w:left w:val="single" w:sz="8"/>
              <w:bottom w:val="nil"/>
              <w:right w:val="nil"/>
            </w:tcBorders>
            <w:tcMar/>
            <w:vAlign w:val="center"/>
          </w:tcPr>
          <w:p w:rsidR="485433E7" w:rsidRDefault="485433E7" w14:paraId="66030E7E" w14:textId="5CB57271"/>
        </w:tc>
      </w:tr>
      <w:tr w:rsidR="485433E7" w:rsidTr="5C6A035B" w14:paraId="60456C7F">
        <w:trPr>
          <w:trHeight w:val="300"/>
        </w:trPr>
        <w:tc>
          <w:tcPr>
            <w:tcW w:w="2880" w:type="dxa"/>
            <w:vMerge/>
            <w:tcBorders/>
            <w:tcMar/>
            <w:vAlign w:val="center"/>
          </w:tcPr>
          <w:p w14:paraId="420B1934"/>
        </w:tc>
        <w:tc>
          <w:tcPr>
            <w:tcW w:w="346" w:type="dxa"/>
            <w:vMerge/>
            <w:tcBorders/>
            <w:tcMar/>
            <w:vAlign w:val="center"/>
          </w:tcPr>
          <w:p w14:paraId="4FD6E07E"/>
        </w:tc>
        <w:tc>
          <w:tcPr>
            <w:tcW w:w="3105" w:type="dxa"/>
            <w:tcBorders>
              <w:top w:val="nil" w:sz="8"/>
              <w:left w:val="nil" w:sz="8"/>
              <w:bottom w:val="single" w:sz="8"/>
              <w:right w:val="single" w:sz="8"/>
            </w:tcBorders>
            <w:tcMar>
              <w:left w:w="115" w:type="dxa"/>
              <w:right w:w="115" w:type="dxa"/>
            </w:tcMar>
            <w:vAlign w:val="top"/>
          </w:tcPr>
          <w:p w:rsidR="485433E7" w:rsidP="256C0C3B" w:rsidRDefault="485433E7" w14:paraId="2FB4F293" w14:textId="3DB99E1B">
            <w:pPr>
              <w:pStyle w:val="Normal"/>
              <w:spacing w:before="0" w:beforeAutospacing="off" w:after="220" w:afterAutospacing="off"/>
              <w:rPr>
                <w:rFonts w:ascii="Arial" w:hAnsi="Arial" w:eastAsia="Arial" w:cs="Arial"/>
                <w:color w:val="153D63" w:themeColor="text2" w:themeTint="E6" w:themeShade="FF"/>
                <w:sz w:val="22"/>
                <w:szCs w:val="22"/>
                <w:lang w:val="en-US"/>
              </w:rPr>
            </w:pPr>
            <w:r w:rsidRPr="256C0C3B" w:rsidR="43903C6F">
              <w:rPr>
                <w:rFonts w:ascii="Arial" w:hAnsi="Arial" w:eastAsia="Arial" w:cs="Arial"/>
                <w:b w:val="1"/>
                <w:bCs w:val="1"/>
                <w:color w:val="153D63" w:themeColor="text2" w:themeTint="E6" w:themeShade="FF"/>
                <w:sz w:val="20"/>
                <w:szCs w:val="20"/>
                <w:lang w:val="en-US"/>
              </w:rPr>
              <w:t>Theories and Legislation Informing Care</w:t>
            </w:r>
          </w:p>
          <w:p w:rsidR="485433E7" w:rsidP="256C0C3B" w:rsidRDefault="485433E7" w14:paraId="7375F473" w14:textId="75B0FC3F">
            <w:pPr>
              <w:pStyle w:val="Normal"/>
              <w:spacing w:before="0" w:beforeAutospacing="off" w:after="220" w:afterAutospacing="off"/>
              <w:rPr>
                <w:rFonts w:ascii="Arial" w:hAnsi="Arial" w:eastAsia="Arial" w:cs="Arial"/>
                <w:color w:val="153D63" w:themeColor="text2" w:themeTint="E6" w:themeShade="FF"/>
                <w:sz w:val="20"/>
                <w:szCs w:val="20"/>
                <w:lang w:val="en-US"/>
              </w:rPr>
            </w:pPr>
            <w:r w:rsidRPr="256C0C3B" w:rsidR="43903C6F">
              <w:rPr>
                <w:rFonts w:ascii="Arial" w:hAnsi="Arial" w:eastAsia="Arial" w:cs="Arial"/>
                <w:color w:val="153D63" w:themeColor="text2" w:themeTint="E6" w:themeShade="FF"/>
                <w:sz w:val="20"/>
                <w:szCs w:val="20"/>
                <w:lang w:val="en-US"/>
              </w:rPr>
              <w:t xml:space="preserve"> </w:t>
            </w:r>
            <w:r w:rsidRPr="256C0C3B" w:rsidR="43903C6F">
              <w:rPr>
                <w:rFonts w:ascii="Arial" w:hAnsi="Arial" w:eastAsia="Arial" w:cs="Arial"/>
                <w:b w:val="1"/>
                <w:bCs w:val="1"/>
                <w:color w:val="153D63" w:themeColor="text2" w:themeTint="E6" w:themeShade="FF"/>
                <w:sz w:val="20"/>
                <w:szCs w:val="20"/>
                <w:lang w:val="en-US"/>
              </w:rPr>
              <w:t>Activity Theory</w:t>
            </w:r>
          </w:p>
          <w:p w:rsidR="485433E7" w:rsidP="256C0C3B" w:rsidRDefault="485433E7" w14:paraId="059BCDB1" w14:textId="7FBE5D65">
            <w:pPr>
              <w:numPr>
                <w:ilvl w:val="0"/>
                <w:numId w:val="12"/>
              </w:numPr>
              <w:spacing w:before="240" w:beforeAutospacing="off" w:after="240" w:afterAutospacing="off"/>
              <w:rPr>
                <w:rFonts w:ascii="Arial" w:hAnsi="Arial" w:eastAsia="Arial" w:cs="Arial"/>
                <w:b w:val="0"/>
                <w:bCs w:val="0"/>
                <w:noProof w:val="0"/>
                <w:sz w:val="16"/>
                <w:szCs w:val="16"/>
                <w:lang w:val="en-US"/>
              </w:rPr>
            </w:pPr>
            <w:r w:rsidRPr="256C0C3B" w:rsidR="5DC5C00F">
              <w:rPr>
                <w:rFonts w:ascii="Arial" w:hAnsi="Arial" w:eastAsia="Arial" w:cs="Arial"/>
                <w:b w:val="0"/>
                <w:bCs w:val="0"/>
                <w:noProof w:val="0"/>
                <w:sz w:val="16"/>
                <w:szCs w:val="16"/>
                <w:lang w:val="en-US"/>
              </w:rPr>
              <w:t>Activity Theory proposes that staying socially, mentally, and physically active supports wellbeing in later life</w:t>
            </w:r>
            <w:r w:rsidRPr="256C0C3B" w:rsidR="5DC5C00F">
              <w:rPr>
                <w:rFonts w:ascii="Arial" w:hAnsi="Arial" w:eastAsia="Arial" w:cs="Arial"/>
                <w:b w:val="0"/>
                <w:bCs w:val="0"/>
                <w:noProof w:val="0"/>
                <w:sz w:val="16"/>
                <w:szCs w:val="16"/>
                <w:lang w:val="en-US"/>
              </w:rPr>
              <w:t xml:space="preserve">, suggesting that continued engagement helps older adults </w:t>
            </w:r>
            <w:r w:rsidRPr="256C0C3B" w:rsidR="5DC5C00F">
              <w:rPr>
                <w:rFonts w:ascii="Arial" w:hAnsi="Arial" w:eastAsia="Arial" w:cs="Arial"/>
                <w:b w:val="0"/>
                <w:bCs w:val="0"/>
                <w:noProof w:val="0"/>
                <w:sz w:val="16"/>
                <w:szCs w:val="16"/>
                <w:lang w:val="en-US"/>
              </w:rPr>
              <w:t>maintain</w:t>
            </w:r>
            <w:r w:rsidRPr="256C0C3B" w:rsidR="5DC5C00F">
              <w:rPr>
                <w:rFonts w:ascii="Arial" w:hAnsi="Arial" w:eastAsia="Arial" w:cs="Arial"/>
                <w:b w:val="0"/>
                <w:bCs w:val="0"/>
                <w:noProof w:val="0"/>
                <w:sz w:val="16"/>
                <w:szCs w:val="16"/>
                <w:lang w:val="en-US"/>
              </w:rPr>
              <w:t xml:space="preserve"> identity and life satisfaction. </w:t>
            </w:r>
          </w:p>
          <w:p w:rsidR="485433E7" w:rsidP="256C0C3B" w:rsidRDefault="485433E7" w14:paraId="03A48326" w14:textId="0A210C55">
            <w:pPr>
              <w:pStyle w:val="ListParagraph"/>
              <w:numPr>
                <w:ilvl w:val="0"/>
                <w:numId w:val="12"/>
              </w:numPr>
              <w:spacing w:before="0" w:beforeAutospacing="off" w:after="0" w:afterAutospacing="off"/>
              <w:rPr>
                <w:rFonts w:ascii="Arial" w:hAnsi="Arial" w:eastAsia="Arial" w:cs="Arial"/>
                <w:b w:val="0"/>
                <w:bCs w:val="0"/>
                <w:noProof w:val="0"/>
                <w:sz w:val="16"/>
                <w:szCs w:val="16"/>
                <w:lang w:val="en-US"/>
              </w:rPr>
            </w:pPr>
            <w:r w:rsidRPr="256C0C3B" w:rsidR="5DC5C00F">
              <w:rPr>
                <w:rFonts w:ascii="Arial" w:hAnsi="Arial" w:eastAsia="Arial" w:cs="Arial"/>
                <w:b w:val="0"/>
                <w:bCs w:val="0"/>
                <w:noProof w:val="0"/>
                <w:sz w:val="16"/>
                <w:szCs w:val="16"/>
                <w:lang w:val="en-US"/>
              </w:rPr>
              <w:t>The theory argues that successful ageing is linked to the preservation of meaningful roles and activities, rather than withdrawal or reduced participation</w:t>
            </w:r>
            <w:r w:rsidRPr="256C0C3B" w:rsidR="6706EDC4">
              <w:rPr>
                <w:rFonts w:ascii="Arial" w:hAnsi="Arial" w:eastAsia="Arial" w:cs="Arial"/>
                <w:b w:val="0"/>
                <w:bCs w:val="0"/>
                <w:noProof w:val="0"/>
                <w:sz w:val="16"/>
                <w:szCs w:val="16"/>
                <w:lang w:val="en-US"/>
              </w:rPr>
              <w:t xml:space="preserve"> (Teles and Riberio, 2019).</w:t>
            </w:r>
          </w:p>
          <w:p w:rsidR="485433E7" w:rsidP="256C0C3B" w:rsidRDefault="485433E7" w14:paraId="7CE3F58F" w14:textId="280F3C6C">
            <w:pPr>
              <w:pStyle w:val="Normal"/>
              <w:spacing w:before="0" w:beforeAutospacing="off" w:after="220" w:afterAutospacing="off"/>
              <w:rPr>
                <w:rFonts w:ascii="Arial" w:hAnsi="Arial" w:eastAsia="Arial" w:cs="Arial"/>
                <w:sz w:val="22"/>
                <w:szCs w:val="22"/>
                <w:lang w:val="en-US"/>
              </w:rPr>
            </w:pPr>
          </w:p>
        </w:tc>
        <w:tc>
          <w:tcPr>
            <w:tcW w:w="288" w:type="dxa"/>
            <w:vMerge/>
            <w:tcBorders/>
            <w:tcMar/>
            <w:vAlign w:val="center"/>
          </w:tcPr>
          <w:p w14:paraId="0B04AE92"/>
        </w:tc>
        <w:tc>
          <w:tcPr>
            <w:tcW w:w="3765" w:type="dxa"/>
            <w:vMerge/>
            <w:tcBorders/>
            <w:tcMar/>
            <w:vAlign w:val="center"/>
          </w:tcPr>
          <w:p w14:paraId="52A0BC8A"/>
        </w:tc>
        <w:tc>
          <w:tcPr>
            <w:tcW w:w="346" w:type="dxa"/>
            <w:tcBorders>
              <w:top w:val="nil"/>
              <w:left w:val="nil"/>
              <w:bottom w:val="nil"/>
              <w:right w:val="nil"/>
            </w:tcBorders>
            <w:tcMar/>
            <w:vAlign w:val="center"/>
          </w:tcPr>
          <w:p w:rsidR="485433E7" w:rsidRDefault="485433E7" w14:paraId="28BDB562" w14:textId="09590004"/>
        </w:tc>
      </w:tr>
    </w:tbl>
    <w:p w:rsidR="256C0C3B" w:rsidP="256C0C3B" w:rsidRDefault="256C0C3B" w14:paraId="407DBDEA" w14:textId="7F97FD50">
      <w:pPr>
        <w:pStyle w:val="Normal"/>
        <w:suppressLineNumbers w:val="0"/>
        <w:bidi w:val="0"/>
        <w:spacing w:before="0" w:beforeAutospacing="off" w:after="0" w:afterAutospacing="off" w:line="279" w:lineRule="auto"/>
        <w:ind w:left="0" w:right="0"/>
        <w:jc w:val="left"/>
      </w:pPr>
    </w:p>
    <w:tbl>
      <w:tblPr>
        <w:tblStyle w:val="TableGrid"/>
        <w:tblW w:w="0" w:type="auto"/>
        <w:tblLook w:val="06A0" w:firstRow="1" w:lastRow="0" w:firstColumn="1" w:lastColumn="0" w:noHBand="1" w:noVBand="1"/>
      </w:tblPr>
      <w:tblGrid>
        <w:gridCol w:w="2985"/>
        <w:gridCol w:w="345"/>
        <w:gridCol w:w="3150"/>
        <w:gridCol w:w="345"/>
        <w:gridCol w:w="3456"/>
      </w:tblGrid>
      <w:tr w:rsidR="256C0C3B" w:rsidTr="256C0C3B" w14:paraId="32F18BD1">
        <w:trPr>
          <w:trHeight w:val="8520"/>
        </w:trPr>
        <w:tc>
          <w:tcPr>
            <w:tcW w:w="2985" w:type="dxa"/>
            <w:tcMar/>
          </w:tcPr>
          <w:p w:rsidR="49B97903" w:rsidP="256C0C3B" w:rsidRDefault="49B97903" w14:paraId="42189827" w14:textId="2E3B176A">
            <w:pPr>
              <w:pStyle w:val="Normal"/>
              <w:rPr>
                <w:b w:val="1"/>
                <w:bCs w:val="1"/>
                <w:color w:val="153D63" w:themeColor="text2" w:themeTint="E6" w:themeShade="FF"/>
                <w:sz w:val="20"/>
                <w:szCs w:val="20"/>
              </w:rPr>
            </w:pPr>
            <w:r w:rsidR="49B97903">
              <w:rPr/>
              <w:t xml:space="preserve">                                         </w:t>
            </w:r>
            <w:r w:rsidRPr="256C0C3B" w:rsidR="49B97903">
              <w:rPr>
                <w:b w:val="1"/>
                <w:bCs w:val="1"/>
                <w:color w:val="153D63" w:themeColor="text2" w:themeTint="E6" w:themeShade="FF"/>
                <w:sz w:val="20"/>
                <w:szCs w:val="20"/>
              </w:rPr>
              <w:t>The Care Act 2014</w:t>
            </w:r>
          </w:p>
          <w:p w:rsidR="38F6A280" w:rsidP="256C0C3B" w:rsidRDefault="38F6A280" w14:paraId="40648BA4" w14:textId="1C1DAD48">
            <w:pPr>
              <w:pStyle w:val="ListParagraph"/>
              <w:numPr>
                <w:ilvl w:val="0"/>
                <w:numId w:val="16"/>
              </w:numPr>
              <w:ind w:left="360"/>
              <w:rPr/>
            </w:pPr>
            <w:r w:rsidRPr="256C0C3B" w:rsidR="38F6A280">
              <w:rPr>
                <w:sz w:val="16"/>
                <w:szCs w:val="16"/>
              </w:rPr>
              <w:t xml:space="preserve">The Care Act 2014 places new legal duties on local authorities, requiring them to prevent or delay adults’ care needs, provide clear information and advice, and ensure a diverse, high‑quality </w:t>
            </w:r>
            <w:r w:rsidRPr="256C0C3B" w:rsidR="38F6A280">
              <w:rPr>
                <w:sz w:val="16"/>
                <w:szCs w:val="16"/>
              </w:rPr>
              <w:t>care market</w:t>
            </w:r>
            <w:r w:rsidRPr="256C0C3B" w:rsidR="38F6A280">
              <w:rPr>
                <w:sz w:val="16"/>
                <w:szCs w:val="16"/>
              </w:rPr>
              <w:t>.</w:t>
            </w:r>
            <w:r w:rsidRPr="256C0C3B" w:rsidR="49B97903">
              <w:rPr>
                <w:sz w:val="16"/>
                <w:szCs w:val="16"/>
              </w:rPr>
              <w:t xml:space="preserve"> </w:t>
            </w:r>
          </w:p>
          <w:p w:rsidR="57209026" w:rsidP="256C0C3B" w:rsidRDefault="57209026" w14:paraId="43A62C5B" w14:textId="6B768728">
            <w:pPr>
              <w:pStyle w:val="ListParagraph"/>
              <w:numPr>
                <w:ilvl w:val="0"/>
                <w:numId w:val="16"/>
              </w:numPr>
              <w:ind w:left="360"/>
              <w:rPr/>
            </w:pPr>
            <w:r w:rsidRPr="256C0C3B" w:rsidR="57209026">
              <w:rPr>
                <w:sz w:val="16"/>
                <w:szCs w:val="16"/>
              </w:rPr>
              <w:t xml:space="preserve">The guidance explains how councils must support adult wellbeing, including helping people </w:t>
            </w:r>
            <w:r w:rsidRPr="256C0C3B" w:rsidR="09277372">
              <w:rPr>
                <w:sz w:val="16"/>
                <w:szCs w:val="16"/>
              </w:rPr>
              <w:t>stay independent</w:t>
            </w:r>
            <w:r w:rsidRPr="256C0C3B" w:rsidR="57209026">
              <w:rPr>
                <w:noProof w:val="0"/>
                <w:sz w:val="16"/>
                <w:szCs w:val="16"/>
                <w:lang w:val="en-GB"/>
              </w:rPr>
              <w:t xml:space="preserve">, </w:t>
            </w:r>
            <w:r w:rsidRPr="256C0C3B" w:rsidR="57209026">
              <w:rPr>
                <w:noProof w:val="0"/>
                <w:sz w:val="16"/>
                <w:szCs w:val="16"/>
                <w:lang w:val="en-GB"/>
              </w:rPr>
              <w:t>identifying</w:t>
            </w:r>
            <w:r w:rsidRPr="256C0C3B" w:rsidR="57209026">
              <w:rPr>
                <w:noProof w:val="0"/>
                <w:sz w:val="16"/>
                <w:szCs w:val="16"/>
                <w:lang w:val="en-GB"/>
              </w:rPr>
              <w:t xml:space="preserve"> unmet needs, and working with community resources to improve</w:t>
            </w:r>
            <w:r w:rsidRPr="256C0C3B" w:rsidR="7BEC0422">
              <w:rPr>
                <w:noProof w:val="0"/>
                <w:sz w:val="16"/>
                <w:szCs w:val="16"/>
                <w:lang w:val="en-GB"/>
              </w:rPr>
              <w:t xml:space="preserve"> </w:t>
            </w:r>
            <w:r w:rsidRPr="256C0C3B" w:rsidR="57209026">
              <w:rPr>
                <w:noProof w:val="0"/>
                <w:sz w:val="16"/>
                <w:szCs w:val="16"/>
                <w:lang w:val="en-GB"/>
              </w:rPr>
              <w:t>outcomes.</w:t>
            </w:r>
          </w:p>
          <w:p w:rsidR="22910CD9" w:rsidP="256C0C3B" w:rsidRDefault="22910CD9" w14:paraId="77ED72F3" w14:textId="5D39F390">
            <w:pPr>
              <w:pStyle w:val="ListParagraph"/>
              <w:numPr>
                <w:ilvl w:val="0"/>
                <w:numId w:val="16"/>
              </w:numPr>
              <w:ind w:left="360"/>
              <w:rPr/>
            </w:pPr>
            <w:r w:rsidRPr="256C0C3B" w:rsidR="22910CD9">
              <w:rPr>
                <w:sz w:val="16"/>
                <w:szCs w:val="16"/>
              </w:rPr>
              <w:t>It clarifies the Act’s requirement for coordinated, person‑</w:t>
            </w:r>
            <w:r w:rsidRPr="256C0C3B" w:rsidR="22910CD9">
              <w:rPr>
                <w:sz w:val="16"/>
                <w:szCs w:val="16"/>
              </w:rPr>
              <w:t>centered</w:t>
            </w:r>
            <w:r w:rsidRPr="256C0C3B" w:rsidR="22910CD9">
              <w:rPr>
                <w:sz w:val="16"/>
                <w:szCs w:val="16"/>
              </w:rPr>
              <w:t xml:space="preserve"> care, emphasising partnership working with the NHS and other agencies so adults can access </w:t>
            </w:r>
            <w:r w:rsidRPr="256C0C3B" w:rsidR="22910CD9">
              <w:rPr>
                <w:noProof w:val="0"/>
                <w:sz w:val="16"/>
                <w:szCs w:val="16"/>
                <w:lang w:val="en-GB"/>
              </w:rPr>
              <w:t>appropriate services</w:t>
            </w:r>
            <w:r w:rsidRPr="256C0C3B" w:rsidR="22910CD9">
              <w:rPr>
                <w:noProof w:val="0"/>
                <w:sz w:val="16"/>
                <w:szCs w:val="16"/>
                <w:lang w:val="en-GB"/>
              </w:rPr>
              <w:t xml:space="preserve"> and make informed decisions about their support (GOV.UK,</w:t>
            </w:r>
            <w:r w:rsidRPr="256C0C3B" w:rsidR="70BA8E73">
              <w:rPr>
                <w:noProof w:val="0"/>
                <w:sz w:val="16"/>
                <w:szCs w:val="16"/>
                <w:lang w:val="en-GB"/>
              </w:rPr>
              <w:t xml:space="preserve"> </w:t>
            </w:r>
            <w:r w:rsidRPr="256C0C3B" w:rsidR="22910CD9">
              <w:rPr>
                <w:noProof w:val="0"/>
                <w:sz w:val="16"/>
                <w:szCs w:val="16"/>
                <w:lang w:val="en-GB"/>
              </w:rPr>
              <w:t>2016</w:t>
            </w:r>
            <w:r w:rsidRPr="256C0C3B" w:rsidR="22910CD9">
              <w:rPr>
                <w:noProof w:val="0"/>
                <w:lang w:val="en-GB"/>
              </w:rPr>
              <w:t>)</w:t>
            </w:r>
            <w:r w:rsidRPr="256C0C3B" w:rsidR="49B97903">
              <w:rPr>
                <w:sz w:val="16"/>
                <w:szCs w:val="16"/>
              </w:rPr>
              <w:t xml:space="preserve"> </w:t>
            </w:r>
          </w:p>
          <w:p w:rsidR="256C0C3B" w:rsidP="256C0C3B" w:rsidRDefault="256C0C3B" w14:paraId="441CA822" w14:textId="2F17A8A4">
            <w:pPr>
              <w:pStyle w:val="ListParagraph"/>
              <w:ind w:left="360"/>
            </w:pPr>
          </w:p>
          <w:p w:rsidR="273BD8F2" w:rsidP="256C0C3B" w:rsidRDefault="273BD8F2" w14:paraId="4E684EBE" w14:textId="6A8D1500">
            <w:pPr>
              <w:pStyle w:val="Heading1"/>
              <w:shd w:val="clear" w:color="auto" w:fill="FFFFFF" w:themeFill="background1"/>
              <w:spacing w:before="0" w:beforeAutospacing="off" w:after="0" w:afterAutospacing="off"/>
              <w:rPr>
                <w:rFonts w:ascii="Arial" w:hAnsi="Arial" w:eastAsia="Arial" w:cs="Arial" w:asciiTheme="minorAscii" w:hAnsiTheme="minorAscii" w:eastAsiaTheme="minorAscii" w:cstheme="minorAscii"/>
                <w:b w:val="1"/>
                <w:bCs w:val="1"/>
                <w:i w:val="0"/>
                <w:iCs w:val="0"/>
                <w:caps w:val="0"/>
                <w:smallCaps w:val="0"/>
                <w:noProof w:val="0"/>
                <w:color w:val="153D63" w:themeColor="text2" w:themeTint="E6" w:themeShade="FF"/>
                <w:sz w:val="20"/>
                <w:szCs w:val="20"/>
                <w:lang w:val="en-GB"/>
              </w:rPr>
            </w:pPr>
            <w:r w:rsidRPr="256C0C3B" w:rsidR="273BD8F2">
              <w:rPr>
                <w:rFonts w:ascii="Arial" w:hAnsi="Arial" w:eastAsia="Arial" w:cs="Arial" w:asciiTheme="minorAscii" w:hAnsiTheme="minorAscii" w:eastAsiaTheme="minorAscii" w:cstheme="minorAscii"/>
                <w:b w:val="1"/>
                <w:bCs w:val="1"/>
                <w:i w:val="0"/>
                <w:iCs w:val="0"/>
                <w:caps w:val="0"/>
                <w:smallCaps w:val="0"/>
                <w:noProof w:val="0"/>
                <w:color w:val="153D63" w:themeColor="text2" w:themeTint="E6" w:themeShade="FF"/>
                <w:sz w:val="20"/>
                <w:szCs w:val="20"/>
                <w:lang w:val="en-GB"/>
              </w:rPr>
              <w:t>Health an</w:t>
            </w:r>
            <w:r w:rsidRPr="256C0C3B" w:rsidR="05549F75">
              <w:rPr>
                <w:rFonts w:ascii="Arial" w:hAnsi="Arial" w:eastAsia="Arial" w:cs="Arial" w:asciiTheme="minorAscii" w:hAnsiTheme="minorAscii" w:eastAsiaTheme="minorAscii" w:cstheme="minorAscii"/>
                <w:b w:val="1"/>
                <w:bCs w:val="1"/>
                <w:i w:val="0"/>
                <w:iCs w:val="0"/>
                <w:caps w:val="0"/>
                <w:smallCaps w:val="0"/>
                <w:noProof w:val="0"/>
                <w:color w:val="153D63" w:themeColor="text2" w:themeTint="E6" w:themeShade="FF"/>
                <w:sz w:val="20"/>
                <w:szCs w:val="20"/>
                <w:lang w:val="en-GB"/>
              </w:rPr>
              <w:t>d</w:t>
            </w:r>
            <w:r w:rsidRPr="256C0C3B" w:rsidR="273BD8F2">
              <w:rPr>
                <w:rFonts w:ascii="Arial" w:hAnsi="Arial" w:eastAsia="Arial" w:cs="Arial" w:asciiTheme="minorAscii" w:hAnsiTheme="minorAscii" w:eastAsiaTheme="minorAscii" w:cstheme="minorAscii"/>
                <w:b w:val="1"/>
                <w:bCs w:val="1"/>
                <w:i w:val="0"/>
                <w:iCs w:val="0"/>
                <w:caps w:val="0"/>
                <w:smallCaps w:val="0"/>
                <w:noProof w:val="0"/>
                <w:color w:val="153D63" w:themeColor="text2" w:themeTint="E6" w:themeShade="FF"/>
                <w:sz w:val="20"/>
                <w:szCs w:val="20"/>
                <w:lang w:val="en-GB"/>
              </w:rPr>
              <w:t xml:space="preserve"> Care Act 20</w:t>
            </w:r>
            <w:r w:rsidRPr="256C0C3B" w:rsidR="0505D3FE">
              <w:rPr>
                <w:rFonts w:ascii="Arial" w:hAnsi="Arial" w:eastAsia="Arial" w:cs="Arial" w:asciiTheme="minorAscii" w:hAnsiTheme="minorAscii" w:eastAsiaTheme="minorAscii" w:cstheme="minorAscii"/>
                <w:b w:val="1"/>
                <w:bCs w:val="1"/>
                <w:i w:val="0"/>
                <w:iCs w:val="0"/>
                <w:caps w:val="0"/>
                <w:smallCaps w:val="0"/>
                <w:noProof w:val="0"/>
                <w:color w:val="153D63" w:themeColor="text2" w:themeTint="E6" w:themeShade="FF"/>
                <w:sz w:val="20"/>
                <w:szCs w:val="20"/>
                <w:lang w:val="en-GB"/>
              </w:rPr>
              <w:t>22</w:t>
            </w:r>
          </w:p>
          <w:p w:rsidR="0505D3FE" w:rsidP="256C0C3B" w:rsidRDefault="0505D3FE" w14:paraId="266C19C9" w14:textId="66FE52BD">
            <w:pPr>
              <w:pStyle w:val="ListParagraph"/>
              <w:numPr>
                <w:ilvl w:val="0"/>
                <w:numId w:val="12"/>
              </w:numPr>
              <w:spacing w:before="240" w:beforeAutospacing="off" w:after="240" w:afterAutospacing="off"/>
              <w:ind w:left="360"/>
              <w:rPr>
                <w:noProof w:val="0"/>
                <w:sz w:val="16"/>
                <w:szCs w:val="16"/>
                <w:lang w:val="en-GB"/>
              </w:rPr>
            </w:pPr>
            <w:r w:rsidRPr="256C0C3B" w:rsidR="0505D3FE">
              <w:rPr>
                <w:noProof w:val="0"/>
                <w:sz w:val="16"/>
                <w:szCs w:val="16"/>
                <w:lang w:val="en-GB"/>
              </w:rPr>
              <w:t>Strengthens integrated care by the establishment of Integrated Care Systems (ICSs), helping adults-particularly older adults receive more seamless support across hospitals, community services, and local authorities.</w:t>
            </w:r>
            <w:r w:rsidRPr="256C0C3B" w:rsidR="0505D3FE">
              <w:rPr>
                <w:noProof w:val="0"/>
                <w:sz w:val="16"/>
                <w:szCs w:val="16"/>
                <w:lang w:val="en-GB"/>
              </w:rPr>
              <w:t xml:space="preserve"> </w:t>
            </w:r>
          </w:p>
          <w:p w:rsidR="256C0C3B" w:rsidP="256C0C3B" w:rsidRDefault="256C0C3B" w14:paraId="01AACAD4" w14:textId="0300F3E5">
            <w:pPr>
              <w:pStyle w:val="ListParagraph"/>
              <w:spacing w:before="240" w:beforeAutospacing="off" w:after="240" w:afterAutospacing="off"/>
              <w:ind w:left="360"/>
              <w:rPr>
                <w:noProof w:val="0"/>
                <w:sz w:val="16"/>
                <w:szCs w:val="16"/>
                <w:lang w:val="en-GB"/>
              </w:rPr>
            </w:pPr>
          </w:p>
          <w:p w:rsidR="01E96A5C" w:rsidP="256C0C3B" w:rsidRDefault="01E96A5C" w14:paraId="6DDD6B3D" w14:textId="6A62F465">
            <w:pPr>
              <w:pStyle w:val="ListParagraph"/>
              <w:numPr>
                <w:ilvl w:val="0"/>
                <w:numId w:val="12"/>
              </w:numPr>
              <w:spacing w:before="240" w:beforeAutospacing="off" w:after="240" w:afterAutospacing="off"/>
              <w:ind w:left="360"/>
              <w:rPr>
                <w:noProof w:val="0"/>
                <w:sz w:val="16"/>
                <w:szCs w:val="16"/>
                <w:lang w:val="en-GB"/>
              </w:rPr>
            </w:pPr>
            <w:r w:rsidRPr="256C0C3B" w:rsidR="01E96A5C">
              <w:rPr>
                <w:b w:val="0"/>
                <w:bCs w:val="0"/>
                <w:noProof w:val="0"/>
                <w:sz w:val="16"/>
                <w:szCs w:val="16"/>
                <w:lang w:val="en-GB"/>
              </w:rPr>
              <w:t>Reinforces the Care Act 2014 wellbeing principle</w:t>
            </w:r>
            <w:r w:rsidRPr="256C0C3B" w:rsidR="01E96A5C">
              <w:rPr>
                <w:b w:val="0"/>
                <w:bCs w:val="0"/>
                <w:noProof w:val="0"/>
                <w:sz w:val="16"/>
                <w:szCs w:val="16"/>
                <w:lang w:val="en-GB"/>
              </w:rPr>
              <w:t>, requirin</w:t>
            </w:r>
            <w:r w:rsidRPr="256C0C3B" w:rsidR="01E96A5C">
              <w:rPr>
                <w:noProof w:val="0"/>
                <w:sz w:val="16"/>
                <w:szCs w:val="16"/>
                <w:lang w:val="en-GB"/>
              </w:rPr>
              <w:t>g services to promote adults’ independence, dignity, choice, and control when planning and delivering care.</w:t>
            </w:r>
          </w:p>
          <w:p w:rsidR="256C0C3B" w:rsidP="256C0C3B" w:rsidRDefault="256C0C3B" w14:paraId="20D19BF0" w14:textId="029B7AC1">
            <w:pPr>
              <w:pStyle w:val="ListParagraph"/>
              <w:spacing w:before="240" w:beforeAutospacing="off" w:after="240" w:afterAutospacing="off"/>
              <w:ind w:left="360"/>
              <w:rPr>
                <w:rFonts w:ascii="Arial" w:hAnsi="Arial" w:eastAsia="Arial" w:cs="Arial"/>
                <w:b w:val="0"/>
                <w:bCs w:val="0"/>
                <w:noProof w:val="0"/>
                <w:sz w:val="16"/>
                <w:szCs w:val="16"/>
                <w:lang w:val="en-GB"/>
              </w:rPr>
            </w:pPr>
          </w:p>
          <w:p w:rsidR="6328BC7B" w:rsidP="256C0C3B" w:rsidRDefault="6328BC7B" w14:paraId="52AD333F" w14:textId="1A20818C">
            <w:pPr>
              <w:pStyle w:val="ListParagraph"/>
              <w:numPr>
                <w:ilvl w:val="0"/>
                <w:numId w:val="12"/>
              </w:numPr>
              <w:spacing w:before="240" w:beforeAutospacing="off" w:after="240" w:afterAutospacing="off"/>
              <w:ind w:left="360"/>
              <w:rPr>
                <w:noProof w:val="0"/>
                <w:sz w:val="16"/>
                <w:szCs w:val="16"/>
                <w:lang w:val="en-GB"/>
              </w:rPr>
            </w:pPr>
            <w:r w:rsidRPr="256C0C3B" w:rsidR="6328BC7B">
              <w:rPr>
                <w:b w:val="0"/>
                <w:bCs w:val="0"/>
                <w:noProof w:val="0"/>
                <w:sz w:val="16"/>
                <w:szCs w:val="16"/>
                <w:lang w:val="en-GB"/>
              </w:rPr>
              <w:t>Improves accountability and oversight</w:t>
            </w:r>
            <w:r w:rsidRPr="256C0C3B" w:rsidR="6328BC7B">
              <w:rPr>
                <w:b w:val="0"/>
                <w:bCs w:val="0"/>
                <w:noProof w:val="0"/>
                <w:sz w:val="16"/>
                <w:szCs w:val="16"/>
                <w:lang w:val="en-GB"/>
              </w:rPr>
              <w:t xml:space="preserve"> of local authorities and care providers, ensuring adults receive safe, high‑quality, person</w:t>
            </w:r>
            <w:r w:rsidRPr="256C0C3B" w:rsidR="70C830FB">
              <w:rPr>
                <w:b w:val="0"/>
                <w:bCs w:val="0"/>
                <w:noProof w:val="0"/>
                <w:sz w:val="16"/>
                <w:szCs w:val="16"/>
                <w:lang w:val="en-GB"/>
              </w:rPr>
              <w:t>-</w:t>
            </w:r>
            <w:r w:rsidRPr="256C0C3B" w:rsidR="6328BC7B">
              <w:rPr>
                <w:b w:val="0"/>
                <w:bCs w:val="0"/>
                <w:noProof w:val="0"/>
                <w:sz w:val="16"/>
                <w:szCs w:val="16"/>
                <w:lang w:val="en-GB"/>
              </w:rPr>
              <w:t>centred care</w:t>
            </w:r>
            <w:r w:rsidRPr="256C0C3B" w:rsidR="63C746A4">
              <w:rPr>
                <w:b w:val="0"/>
                <w:bCs w:val="0"/>
                <w:noProof w:val="0"/>
                <w:sz w:val="16"/>
                <w:szCs w:val="16"/>
                <w:lang w:val="en-GB"/>
              </w:rPr>
              <w:t xml:space="preserve"> (</w:t>
            </w:r>
            <w:r w:rsidRPr="256C0C3B" w:rsidR="062F7B66">
              <w:rPr>
                <w:b w:val="0"/>
                <w:bCs w:val="0"/>
                <w:noProof w:val="0"/>
                <w:sz w:val="16"/>
                <w:szCs w:val="16"/>
                <w:lang w:val="en-GB"/>
              </w:rPr>
              <w:t>Department of Health &amp; Social Care, 2025</w:t>
            </w:r>
            <w:r w:rsidRPr="256C0C3B" w:rsidR="0ABDF811">
              <w:rPr>
                <w:b w:val="0"/>
                <w:bCs w:val="0"/>
                <w:noProof w:val="0"/>
                <w:sz w:val="16"/>
                <w:szCs w:val="16"/>
                <w:lang w:val="en-GB"/>
              </w:rPr>
              <w:t>).</w:t>
            </w:r>
          </w:p>
        </w:tc>
        <w:tc>
          <w:tcPr>
            <w:tcW w:w="345" w:type="dxa"/>
            <w:tcMar/>
          </w:tcPr>
          <w:p w:rsidR="256C0C3B" w:rsidP="256C0C3B" w:rsidRDefault="256C0C3B" w14:paraId="5985236E" w14:textId="3D848767">
            <w:pPr>
              <w:pStyle w:val="Normal"/>
            </w:pPr>
          </w:p>
        </w:tc>
        <w:tc>
          <w:tcPr>
            <w:tcW w:w="3150" w:type="dxa"/>
            <w:tcMar/>
          </w:tcPr>
          <w:p w:rsidR="4E9EAACF" w:rsidP="256C0C3B" w:rsidRDefault="4E9EAACF" w14:paraId="54817D51" w14:textId="55B04965">
            <w:pPr>
              <w:pStyle w:val="Normal"/>
            </w:pPr>
            <w:r w:rsidR="4E9EAACF">
              <w:rPr/>
              <w:t xml:space="preserve">   </w:t>
            </w:r>
          </w:p>
          <w:p w:rsidR="4DD00314" w:rsidP="256C0C3B" w:rsidRDefault="4DD00314" w14:paraId="50801282" w14:textId="59CCA1FB">
            <w:pPr>
              <w:pStyle w:val="Normal"/>
              <w:rPr>
                <w:b w:val="1"/>
                <w:bCs w:val="1"/>
                <w:color w:val="153D63" w:themeColor="text2" w:themeTint="E6" w:themeShade="FF"/>
                <w:sz w:val="20"/>
                <w:szCs w:val="20"/>
              </w:rPr>
            </w:pPr>
            <w:r w:rsidRPr="256C0C3B" w:rsidR="4DD00314">
              <w:rPr>
                <w:b w:val="1"/>
                <w:bCs w:val="1"/>
                <w:color w:val="153D63" w:themeColor="text2" w:themeTint="E6" w:themeShade="FF"/>
                <w:sz w:val="20"/>
                <w:szCs w:val="20"/>
              </w:rPr>
              <w:t>Key Challenges in Caring for Older Adults</w:t>
            </w:r>
          </w:p>
          <w:p w:rsidR="256C0C3B" w:rsidP="256C0C3B" w:rsidRDefault="256C0C3B" w14:paraId="6C7991A8" w14:textId="3458B044">
            <w:pPr>
              <w:pStyle w:val="Normal"/>
            </w:pPr>
          </w:p>
          <w:p w:rsidR="4E9EAACF" w:rsidP="256C0C3B" w:rsidRDefault="4E9EAACF" w14:paraId="71CD4F7F" w14:textId="6BFC5C97">
            <w:pPr>
              <w:pStyle w:val="ListParagraph"/>
              <w:numPr>
                <w:ilvl w:val="0"/>
                <w:numId w:val="18"/>
              </w:numPr>
              <w:ind w:left="360"/>
              <w:rPr>
                <w:rFonts w:ascii="Arial" w:hAnsi="Arial" w:eastAsia="Arial" w:cs="Arial" w:asciiTheme="minorAscii" w:hAnsiTheme="minorAscii" w:eastAsiaTheme="minorAscii" w:cstheme="minorAscii"/>
                <w:sz w:val="16"/>
                <w:szCs w:val="16"/>
              </w:rPr>
            </w:pPr>
            <w:r w:rsidRPr="256C0C3B" w:rsidR="4E9EAACF">
              <w:rPr>
                <w:rFonts w:ascii="Arial" w:hAnsi="Arial" w:eastAsia="Arial" w:cs="Arial" w:asciiTheme="minorAscii" w:hAnsiTheme="minorAscii" w:eastAsiaTheme="minorAscii" w:cstheme="minorAscii"/>
                <w:sz w:val="16"/>
                <w:szCs w:val="16"/>
              </w:rPr>
              <w:t xml:space="preserve"> </w:t>
            </w:r>
            <w:r w:rsidRPr="256C0C3B" w:rsidR="67028D13">
              <w:rPr>
                <w:rFonts w:ascii="Arial" w:hAnsi="Arial" w:eastAsia="Arial" w:cs="Arial" w:asciiTheme="minorAscii" w:hAnsiTheme="minorAscii" w:eastAsiaTheme="minorAscii" w:cstheme="minorAscii"/>
                <w:sz w:val="16"/>
                <w:szCs w:val="16"/>
              </w:rPr>
              <w:t xml:space="preserve">Long-term conditions, frailty, and multimorbidity reduce functional ability, making </w:t>
            </w:r>
            <w:r w:rsidRPr="256C0C3B" w:rsidR="67028D13">
              <w:rPr>
                <w:rFonts w:ascii="Arial" w:hAnsi="Arial" w:eastAsia="Arial" w:cs="Arial" w:asciiTheme="minorAscii" w:hAnsiTheme="minorAscii" w:eastAsiaTheme="minorAscii" w:cstheme="minorAscii"/>
                <w:sz w:val="16"/>
                <w:szCs w:val="16"/>
              </w:rPr>
              <w:t>everyday</w:t>
            </w:r>
            <w:r w:rsidRPr="256C0C3B" w:rsidR="67028D13">
              <w:rPr>
                <w:rFonts w:ascii="Arial" w:hAnsi="Arial" w:eastAsia="Arial" w:cs="Arial" w:asciiTheme="minorAscii" w:hAnsiTheme="minorAscii" w:eastAsiaTheme="minorAscii" w:cstheme="minorAscii"/>
                <w:sz w:val="16"/>
                <w:szCs w:val="16"/>
              </w:rPr>
              <w:t xml:space="preserve"> tasks</w:t>
            </w:r>
            <w:r w:rsidRPr="256C0C3B" w:rsidR="007498DE">
              <w:rPr>
                <w:rFonts w:ascii="Arial" w:hAnsi="Arial" w:eastAsia="Arial" w:cs="Arial" w:asciiTheme="minorAscii" w:hAnsiTheme="minorAscii" w:eastAsiaTheme="minorAscii" w:cstheme="minorAscii"/>
                <w:sz w:val="16"/>
                <w:szCs w:val="16"/>
              </w:rPr>
              <w:t xml:space="preserve"> </w:t>
            </w:r>
            <w:r w:rsidRPr="256C0C3B" w:rsidR="67028D13">
              <w:rPr>
                <w:rFonts w:ascii="Arial" w:hAnsi="Arial" w:eastAsia="Arial" w:cs="Arial" w:asciiTheme="minorAscii" w:hAnsiTheme="minorAscii" w:eastAsiaTheme="minorAscii" w:cstheme="minorAscii"/>
                <w:sz w:val="16"/>
                <w:szCs w:val="16"/>
              </w:rPr>
              <w:t xml:space="preserve">harder and increasing reliance on support services. </w:t>
            </w:r>
          </w:p>
          <w:p w:rsidR="67028D13" w:rsidP="256C0C3B" w:rsidRDefault="67028D13" w14:paraId="60B9D1E2" w14:textId="3B1494FC">
            <w:pPr>
              <w:pStyle w:val="Normal"/>
              <w:rPr>
                <w:rFonts w:ascii="Arial" w:hAnsi="Arial" w:eastAsia="Arial" w:cs="Arial" w:asciiTheme="minorAscii" w:hAnsiTheme="minorAscii" w:eastAsiaTheme="minorAscii" w:cstheme="minorAscii"/>
                <w:sz w:val="16"/>
                <w:szCs w:val="16"/>
              </w:rPr>
            </w:pPr>
            <w:r w:rsidRPr="256C0C3B" w:rsidR="67028D13">
              <w:rPr>
                <w:rFonts w:ascii="Arial" w:hAnsi="Arial" w:eastAsia="Arial" w:cs="Arial" w:asciiTheme="minorAscii" w:hAnsiTheme="minorAscii" w:eastAsiaTheme="minorAscii" w:cstheme="minorAscii"/>
                <w:sz w:val="16"/>
                <w:szCs w:val="16"/>
              </w:rPr>
              <w:t xml:space="preserve"> </w:t>
            </w:r>
          </w:p>
          <w:p w:rsidR="67028D13" w:rsidP="256C0C3B" w:rsidRDefault="67028D13" w14:paraId="309D7B5B" w14:textId="3314AF00">
            <w:pPr>
              <w:pStyle w:val="ListParagraph"/>
              <w:numPr>
                <w:ilvl w:val="0"/>
                <w:numId w:val="19"/>
              </w:numPr>
              <w:ind w:left="360"/>
              <w:rPr>
                <w:rFonts w:ascii="Arial" w:hAnsi="Arial" w:eastAsia="Arial" w:cs="Arial" w:asciiTheme="minorAscii" w:hAnsiTheme="minorAscii" w:eastAsiaTheme="minorAscii" w:cstheme="minorAscii"/>
                <w:sz w:val="16"/>
                <w:szCs w:val="16"/>
              </w:rPr>
            </w:pPr>
            <w:r w:rsidRPr="256C0C3B" w:rsidR="67028D13">
              <w:rPr>
                <w:rFonts w:ascii="Arial" w:hAnsi="Arial" w:eastAsia="Arial" w:cs="Arial" w:asciiTheme="minorAscii" w:hAnsiTheme="minorAscii" w:eastAsiaTheme="minorAscii" w:cstheme="minorAscii"/>
                <w:sz w:val="16"/>
                <w:szCs w:val="16"/>
              </w:rPr>
              <w:t>Social isolation, loneliness, and reduced mental wellbeing negatively affect motivation and</w:t>
            </w:r>
            <w:r w:rsidRPr="256C0C3B" w:rsidR="5EB55370">
              <w:rPr>
                <w:rFonts w:ascii="Arial" w:hAnsi="Arial" w:eastAsia="Arial" w:cs="Arial" w:asciiTheme="minorAscii" w:hAnsiTheme="minorAscii" w:eastAsiaTheme="minorAscii" w:cstheme="minorAscii"/>
                <w:sz w:val="16"/>
                <w:szCs w:val="16"/>
              </w:rPr>
              <w:t xml:space="preserve"> </w:t>
            </w:r>
            <w:r w:rsidRPr="256C0C3B" w:rsidR="67028D13">
              <w:rPr>
                <w:rFonts w:ascii="Arial" w:hAnsi="Arial" w:eastAsia="Arial" w:cs="Arial" w:asciiTheme="minorAscii" w:hAnsiTheme="minorAscii" w:eastAsiaTheme="minorAscii" w:cstheme="minorAscii"/>
                <w:sz w:val="16"/>
                <w:szCs w:val="16"/>
              </w:rPr>
              <w:t>capacity to remain independent, especially for those living alone or ageing without close family</w:t>
            </w:r>
            <w:r w:rsidRPr="256C0C3B" w:rsidR="34F22DAB">
              <w:rPr>
                <w:rFonts w:ascii="Arial" w:hAnsi="Arial" w:eastAsia="Arial" w:cs="Arial" w:asciiTheme="minorAscii" w:hAnsiTheme="minorAscii" w:eastAsiaTheme="minorAscii" w:cstheme="minorAscii"/>
                <w:sz w:val="16"/>
                <w:szCs w:val="16"/>
              </w:rPr>
              <w:t xml:space="preserve"> </w:t>
            </w:r>
            <w:r w:rsidRPr="256C0C3B" w:rsidR="67028D13">
              <w:rPr>
                <w:rFonts w:ascii="Arial" w:hAnsi="Arial" w:eastAsia="Arial" w:cs="Arial" w:asciiTheme="minorAscii" w:hAnsiTheme="minorAscii" w:eastAsiaTheme="minorAscii" w:cstheme="minorAscii"/>
                <w:sz w:val="16"/>
                <w:szCs w:val="16"/>
              </w:rPr>
              <w:t>support (Age Uk,</w:t>
            </w:r>
            <w:r w:rsidRPr="256C0C3B" w:rsidR="17EC4FF7">
              <w:rPr>
                <w:rFonts w:ascii="Arial" w:hAnsi="Arial" w:eastAsia="Arial" w:cs="Arial" w:asciiTheme="minorAscii" w:hAnsiTheme="minorAscii" w:eastAsiaTheme="minorAscii" w:cstheme="minorAscii"/>
                <w:sz w:val="16"/>
                <w:szCs w:val="16"/>
              </w:rPr>
              <w:t xml:space="preserve"> </w:t>
            </w:r>
            <w:r w:rsidRPr="256C0C3B" w:rsidR="67028D13">
              <w:rPr>
                <w:rFonts w:ascii="Arial" w:hAnsi="Arial" w:eastAsia="Arial" w:cs="Arial" w:asciiTheme="minorAscii" w:hAnsiTheme="minorAscii" w:eastAsiaTheme="minorAscii" w:cstheme="minorAscii"/>
                <w:sz w:val="16"/>
                <w:szCs w:val="16"/>
              </w:rPr>
              <w:t>2024).</w:t>
            </w:r>
            <w:r w:rsidRPr="256C0C3B" w:rsidR="4E9EAACF">
              <w:rPr>
                <w:rFonts w:ascii="Arial" w:hAnsi="Arial" w:eastAsia="Arial" w:cs="Arial" w:asciiTheme="minorAscii" w:hAnsiTheme="minorAscii" w:eastAsiaTheme="minorAscii" w:cstheme="minorAscii"/>
                <w:sz w:val="16"/>
                <w:szCs w:val="16"/>
              </w:rPr>
              <w:t xml:space="preserve"> </w:t>
            </w:r>
          </w:p>
          <w:p w:rsidR="4E9EAACF" w:rsidP="256C0C3B" w:rsidRDefault="4E9EAACF" w14:paraId="73643C16" w14:textId="277F29FC">
            <w:pPr>
              <w:pStyle w:val="Normal"/>
            </w:pPr>
            <w:r w:rsidR="4E9EAACF">
              <w:rPr/>
              <w:t xml:space="preserve"> </w:t>
            </w:r>
          </w:p>
          <w:p w:rsidR="0803DD21" w:rsidP="256C0C3B" w:rsidRDefault="0803DD21" w14:paraId="457AFDE2" w14:textId="0DA9B102">
            <w:pPr>
              <w:pStyle w:val="ListParagraph"/>
              <w:numPr>
                <w:ilvl w:val="0"/>
                <w:numId w:val="20"/>
              </w:numPr>
              <w:ind w:left="360"/>
              <w:rPr>
                <w:sz w:val="16"/>
                <w:szCs w:val="16"/>
              </w:rPr>
            </w:pPr>
            <w:r w:rsidRPr="256C0C3B" w:rsidR="0803DD21">
              <w:rPr>
                <w:sz w:val="16"/>
                <w:szCs w:val="16"/>
              </w:rPr>
              <w:t xml:space="preserve">Mobility in older adults is influenced by multiple determinants including physical </w:t>
            </w:r>
            <w:r w:rsidRPr="256C0C3B" w:rsidR="0803DD21">
              <w:rPr>
                <w:sz w:val="16"/>
                <w:szCs w:val="16"/>
              </w:rPr>
              <w:t>health,</w:t>
            </w:r>
            <w:r w:rsidRPr="256C0C3B" w:rsidR="7A36E452">
              <w:rPr>
                <w:sz w:val="16"/>
                <w:szCs w:val="16"/>
              </w:rPr>
              <w:t xml:space="preserve"> </w:t>
            </w:r>
            <w:r w:rsidRPr="256C0C3B" w:rsidR="0803DD21">
              <w:rPr>
                <w:sz w:val="16"/>
                <w:szCs w:val="16"/>
              </w:rPr>
              <w:t>environmental</w:t>
            </w:r>
            <w:r w:rsidRPr="256C0C3B" w:rsidR="0803DD21">
              <w:rPr>
                <w:sz w:val="16"/>
                <w:szCs w:val="16"/>
              </w:rPr>
              <w:t xml:space="preserve"> barriers, psychological factors, and social support making mobility decline a</w:t>
            </w:r>
            <w:r w:rsidRPr="256C0C3B" w:rsidR="4D431DF0">
              <w:rPr>
                <w:sz w:val="16"/>
                <w:szCs w:val="16"/>
              </w:rPr>
              <w:t xml:space="preserve"> </w:t>
            </w:r>
            <w:r w:rsidRPr="256C0C3B" w:rsidR="0803DD21">
              <w:rPr>
                <w:sz w:val="16"/>
                <w:szCs w:val="16"/>
              </w:rPr>
              <w:t xml:space="preserve">complex challenge that requires integrated, multidisciplinary approaches to </w:t>
            </w:r>
            <w:r w:rsidRPr="256C0C3B" w:rsidR="0803DD21">
              <w:rPr>
                <w:sz w:val="16"/>
                <w:szCs w:val="16"/>
              </w:rPr>
              <w:t>maintain</w:t>
            </w:r>
            <w:r w:rsidRPr="256C0C3B" w:rsidR="29C15810">
              <w:rPr>
                <w:sz w:val="16"/>
                <w:szCs w:val="16"/>
              </w:rPr>
              <w:t xml:space="preserve"> </w:t>
            </w:r>
            <w:r w:rsidRPr="256C0C3B" w:rsidR="0803DD21">
              <w:rPr>
                <w:sz w:val="16"/>
                <w:szCs w:val="16"/>
              </w:rPr>
              <w:t xml:space="preserve">independence and quality of </w:t>
            </w:r>
            <w:r w:rsidRPr="256C0C3B" w:rsidR="0803DD21">
              <w:rPr>
                <w:sz w:val="16"/>
                <w:szCs w:val="16"/>
              </w:rPr>
              <w:t>life  (</w:t>
            </w:r>
            <w:r w:rsidRPr="256C0C3B" w:rsidR="0803DD21">
              <w:rPr>
                <w:sz w:val="16"/>
                <w:szCs w:val="16"/>
              </w:rPr>
              <w:t>Meresova</w:t>
            </w:r>
            <w:r w:rsidRPr="256C0C3B" w:rsidR="0803DD21">
              <w:rPr>
                <w:sz w:val="16"/>
                <w:szCs w:val="16"/>
              </w:rPr>
              <w:t xml:space="preserve"> </w:t>
            </w:r>
            <w:r w:rsidRPr="256C0C3B" w:rsidR="0803DD21">
              <w:rPr>
                <w:i w:val="1"/>
                <w:iCs w:val="1"/>
                <w:sz w:val="16"/>
                <w:szCs w:val="16"/>
              </w:rPr>
              <w:t>et al,</w:t>
            </w:r>
            <w:r w:rsidRPr="256C0C3B" w:rsidR="0803DD21">
              <w:rPr>
                <w:sz w:val="16"/>
                <w:szCs w:val="16"/>
              </w:rPr>
              <w:t xml:space="preserve"> 2023). </w:t>
            </w:r>
          </w:p>
          <w:p w:rsidR="3E428D02" w:rsidP="256C0C3B" w:rsidRDefault="3E428D02" w14:paraId="1EE5B8CB" w14:textId="78B90144">
            <w:pPr>
              <w:pStyle w:val="Normal"/>
            </w:pPr>
            <w:r w:rsidR="3E428D02">
              <w:rPr/>
              <w:t xml:space="preserve"> </w:t>
            </w:r>
            <w:r w:rsidR="022D5D67">
              <w:drawing>
                <wp:inline wp14:editId="6F14B355" wp14:anchorId="26A03465">
                  <wp:extent cx="1611279" cy="1473021"/>
                  <wp:effectExtent l="152400" t="152400" r="370205" b="356235"/>
                  <wp:docPr id="36133551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xmlns:pic="http://schemas.openxmlformats.org/drawingml/2006/picture">
                          <pic:cNvPr xmlns:pic="http://schemas.openxmlformats.org/drawingml/2006/picture" id="361335517" name="Picture 361335517"/>
                          <pic:cNvPicPr xmlns:pic="http://schemas.openxmlformats.org/drawingml/2006/picture"/>
                        </pic:nvPicPr>
                        <pic:blipFill xmlns:pic="http://schemas.openxmlformats.org/drawingml/2006/picture">
                          <a:blip xmlns:r="http://schemas.openxmlformats.org/officeDocument/2006/relationships" xmlns:a="http://schemas.openxmlformats.org/drawingml/2006/main" r:embed="rId1268510610">
                            <a:extLst xmlns:a="http://schemas.openxmlformats.org/drawingml/2006/main">
                              <a:ext xmlns:a="http://schemas.openxmlformats.org/drawingml/2006/main" uri="{28A0092B-C50C-407E-A947-70E740481C1C}">
                                <a14:useLocalDpi xmlns:a14="http://schemas.microsoft.com/office/drawing/2010/main"/>
                              </a:ext>
                            </a:extLst>
                          </a:blip>
                          <a:srcRect xmlns:a="http://schemas.openxmlformats.org/drawingml/2006/main"/>
                          <a:stretch xmlns:a="http://schemas.openxmlformats.org/drawingml/2006/main">
                            <a:fillRect xmlns:a="http://schemas.openxmlformats.org/drawingml/2006/main"/>
                          </a:stretch>
                        </pic:blipFill>
                        <pic:spPr xmlns:pic="http://schemas.openxmlformats.org/drawingml/2006/picture">
                          <a:xfrm xmlns:a="http://schemas.openxmlformats.org/drawingml/2006/main">
                            <a:off xmlns:a="http://schemas.openxmlformats.org/drawingml/2006/main" x="0" y="0"/>
                            <a:ext xmlns:a="http://schemas.openxmlformats.org/drawingml/2006/main" cx="1611279" cy="1473021"/>
                          </a:xfrm>
                          <a:prstGeom xmlns:a="http://schemas.openxmlformats.org/drawingml/2006/main" prst="rect">
                            <a:avLst xmlns:a="http://schemas.openxmlformats.org/drawingml/2006/main"/>
                          </a:prstGeom>
                          <a:ln xmlns:a="http://schemas.openxmlformats.org/drawingml/2006/main">
                            <a:noFill xmlns:a="http://schemas.openxmlformats.org/drawingml/2006/main"/>
                          </a:ln>
                          <a:effectLst xmlns:a="http://schemas.openxmlformats.org/drawingml/2006/main">
                            <a:outerShdw xmlns:a="http://schemas.openxmlformats.org/drawingml/2006/main" blurRad="292100" dist="139700" dir="2700000" algn="tl" rotWithShape="0">
                              <a:srgbClr xmlns:a="http://schemas.openxmlformats.org/drawingml/2006/main" val="333333">
                                <a:alpha xmlns:a="http://schemas.openxmlformats.org/drawingml/2006/main" val="65000"/>
                              </a:srgbClr>
                            </a:outerShdw>
                          </a:effectLst>
                        </pic:spPr>
                      </pic:pic>
                    </a:graphicData>
                  </a:graphic>
                </wp:inline>
              </w:drawing>
            </w:r>
            <w:r w:rsidR="3E428D02">
              <w:rPr/>
              <w:t xml:space="preserve">    </w:t>
            </w:r>
          </w:p>
          <w:p w:rsidR="4E9EAACF" w:rsidP="256C0C3B" w:rsidRDefault="4E9EAACF" w14:paraId="70E4B13F" w14:textId="70A72536">
            <w:pPr>
              <w:pStyle w:val="Normal"/>
            </w:pPr>
            <w:r w:rsidR="4E9EAACF">
              <w:rPr/>
              <w:t xml:space="preserve">                                                             </w:t>
            </w:r>
          </w:p>
        </w:tc>
        <w:tc>
          <w:tcPr>
            <w:tcW w:w="345" w:type="dxa"/>
            <w:tcMar/>
          </w:tcPr>
          <w:p w:rsidR="256C0C3B" w:rsidP="256C0C3B" w:rsidRDefault="256C0C3B" w14:paraId="11A975E2" w14:textId="3D848767">
            <w:pPr>
              <w:pStyle w:val="Normal"/>
            </w:pPr>
          </w:p>
        </w:tc>
        <w:tc>
          <w:tcPr>
            <w:tcW w:w="3456" w:type="dxa"/>
            <w:tcMar/>
          </w:tcPr>
          <w:p w:rsidR="573F9270" w:rsidP="256C0C3B" w:rsidRDefault="573F9270" w14:paraId="590699FA" w14:textId="7F524071">
            <w:pPr>
              <w:pStyle w:val="Normal"/>
              <w:rPr>
                <w:b w:val="1"/>
                <w:bCs w:val="1"/>
                <w:color w:val="153D63" w:themeColor="text2" w:themeTint="E6" w:themeShade="FF"/>
                <w:sz w:val="20"/>
                <w:szCs w:val="20"/>
              </w:rPr>
            </w:pPr>
            <w:r w:rsidRPr="256C0C3B" w:rsidR="573F9270">
              <w:rPr>
                <w:b w:val="1"/>
                <w:bCs w:val="1"/>
                <w:color w:val="153D63" w:themeColor="text2" w:themeTint="E6" w:themeShade="FF"/>
                <w:sz w:val="20"/>
                <w:szCs w:val="20"/>
              </w:rPr>
              <w:t xml:space="preserve">   </w:t>
            </w:r>
          </w:p>
          <w:p w:rsidR="573F9270" w:rsidP="256C0C3B" w:rsidRDefault="573F9270" w14:paraId="7AEFBC5B" w14:textId="41B5C159">
            <w:pPr>
              <w:pStyle w:val="Normal"/>
              <w:rPr>
                <w:b w:val="1"/>
                <w:bCs w:val="1"/>
                <w:color w:val="153D63" w:themeColor="text2" w:themeTint="E6" w:themeShade="FF"/>
                <w:sz w:val="20"/>
                <w:szCs w:val="20"/>
              </w:rPr>
            </w:pPr>
            <w:r w:rsidRPr="256C0C3B" w:rsidR="573F9270">
              <w:rPr>
                <w:b w:val="1"/>
                <w:bCs w:val="1"/>
                <w:color w:val="153D63" w:themeColor="text2" w:themeTint="E6" w:themeShade="FF"/>
                <w:sz w:val="20"/>
                <w:szCs w:val="20"/>
              </w:rPr>
              <w:t>Recommendations</w:t>
            </w:r>
          </w:p>
          <w:p w:rsidR="256C0C3B" w:rsidP="256C0C3B" w:rsidRDefault="256C0C3B" w14:paraId="18AC1A80" w14:textId="19CBF76E">
            <w:pPr>
              <w:pStyle w:val="Normal"/>
              <w:rPr>
                <w:b w:val="1"/>
                <w:bCs w:val="1"/>
                <w:color w:val="153D63" w:themeColor="text2" w:themeTint="E6" w:themeShade="FF"/>
                <w:sz w:val="20"/>
                <w:szCs w:val="20"/>
              </w:rPr>
            </w:pPr>
          </w:p>
          <w:p w:rsidR="36AA310B" w:rsidP="256C0C3B" w:rsidRDefault="36AA310B" w14:paraId="1398E642" w14:textId="24739A1F">
            <w:pPr>
              <w:pStyle w:val="ListParagraph"/>
              <w:numPr>
                <w:ilvl w:val="0"/>
                <w:numId w:val="21"/>
              </w:numPr>
              <w:ind w:left="360"/>
              <w:rPr>
                <w:sz w:val="16"/>
                <w:szCs w:val="16"/>
              </w:rPr>
            </w:pPr>
            <w:r w:rsidRPr="256C0C3B" w:rsidR="36AA310B">
              <w:rPr>
                <w:sz w:val="16"/>
                <w:szCs w:val="16"/>
              </w:rPr>
              <w:t xml:space="preserve">Strengthen community‑based </w:t>
            </w:r>
            <w:r w:rsidRPr="256C0C3B" w:rsidR="14BDEA4E">
              <w:rPr>
                <w:sz w:val="16"/>
                <w:szCs w:val="16"/>
              </w:rPr>
              <w:t>programmes</w:t>
            </w:r>
            <w:r w:rsidRPr="256C0C3B" w:rsidR="36AA310B">
              <w:rPr>
                <w:sz w:val="16"/>
                <w:szCs w:val="16"/>
              </w:rPr>
              <w:t xml:space="preserve"> that involve older adults in decision‑making </w:t>
            </w:r>
            <w:r w:rsidRPr="256C0C3B" w:rsidR="052E8538">
              <w:rPr>
                <w:sz w:val="16"/>
                <w:szCs w:val="16"/>
              </w:rPr>
              <w:t>and skill</w:t>
            </w:r>
            <w:r w:rsidRPr="256C0C3B" w:rsidR="36AA310B">
              <w:rPr>
                <w:sz w:val="16"/>
                <w:szCs w:val="16"/>
              </w:rPr>
              <w:t xml:space="preserve">‑building to support autonomy. </w:t>
            </w:r>
          </w:p>
          <w:p w:rsidR="36AA310B" w:rsidP="256C0C3B" w:rsidRDefault="36AA310B" w14:paraId="6E4F7437" w14:textId="73311BEA">
            <w:pPr>
              <w:pStyle w:val="Normal"/>
              <w:rPr>
                <w:sz w:val="16"/>
                <w:szCs w:val="16"/>
              </w:rPr>
            </w:pPr>
            <w:r w:rsidRPr="256C0C3B" w:rsidR="36AA310B">
              <w:rPr>
                <w:sz w:val="16"/>
                <w:szCs w:val="16"/>
              </w:rPr>
              <w:t xml:space="preserve"> </w:t>
            </w:r>
          </w:p>
          <w:p w:rsidR="36AA310B" w:rsidP="256C0C3B" w:rsidRDefault="36AA310B" w14:paraId="6AF81EE7" w14:textId="6B08FF87">
            <w:pPr>
              <w:pStyle w:val="ListParagraph"/>
              <w:numPr>
                <w:ilvl w:val="0"/>
                <w:numId w:val="24"/>
              </w:numPr>
              <w:ind w:left="360"/>
              <w:rPr>
                <w:sz w:val="16"/>
                <w:szCs w:val="16"/>
              </w:rPr>
            </w:pPr>
            <w:r w:rsidRPr="256C0C3B" w:rsidR="36AA310B">
              <w:rPr>
                <w:sz w:val="16"/>
                <w:szCs w:val="16"/>
              </w:rPr>
              <w:t xml:space="preserve">Enhance collaboration between families, communities, and services to ensure </w:t>
            </w:r>
            <w:r w:rsidRPr="256C0C3B" w:rsidR="566F3B4C">
              <w:rPr>
                <w:sz w:val="16"/>
                <w:szCs w:val="16"/>
              </w:rPr>
              <w:t>consistent support</w:t>
            </w:r>
            <w:r w:rsidRPr="256C0C3B" w:rsidR="36AA310B">
              <w:rPr>
                <w:sz w:val="16"/>
                <w:szCs w:val="16"/>
              </w:rPr>
              <w:t xml:space="preserve"> and improve wellbeing (</w:t>
            </w:r>
            <w:r w:rsidRPr="256C0C3B" w:rsidR="36AA310B">
              <w:rPr>
                <w:sz w:val="16"/>
                <w:szCs w:val="16"/>
              </w:rPr>
              <w:t>Harahap</w:t>
            </w:r>
            <w:r w:rsidRPr="256C0C3B" w:rsidR="36AA310B">
              <w:rPr>
                <w:sz w:val="16"/>
                <w:szCs w:val="16"/>
              </w:rPr>
              <w:t xml:space="preserve"> et al,</w:t>
            </w:r>
            <w:r w:rsidRPr="256C0C3B" w:rsidR="3BD04250">
              <w:rPr>
                <w:sz w:val="16"/>
                <w:szCs w:val="16"/>
              </w:rPr>
              <w:t xml:space="preserve"> </w:t>
            </w:r>
            <w:r w:rsidRPr="256C0C3B" w:rsidR="36AA310B">
              <w:rPr>
                <w:sz w:val="16"/>
                <w:szCs w:val="16"/>
              </w:rPr>
              <w:t xml:space="preserve">2026) </w:t>
            </w:r>
          </w:p>
          <w:p w:rsidR="36AA310B" w:rsidP="256C0C3B" w:rsidRDefault="36AA310B" w14:paraId="1FEED074" w14:textId="31674815">
            <w:pPr>
              <w:pStyle w:val="Normal"/>
              <w:rPr>
                <w:sz w:val="16"/>
                <w:szCs w:val="16"/>
              </w:rPr>
            </w:pPr>
            <w:r w:rsidRPr="256C0C3B" w:rsidR="36AA310B">
              <w:rPr>
                <w:sz w:val="16"/>
                <w:szCs w:val="16"/>
              </w:rPr>
              <w:t xml:space="preserve"> </w:t>
            </w:r>
          </w:p>
          <w:p w:rsidR="36AA310B" w:rsidP="256C0C3B" w:rsidRDefault="36AA310B" w14:paraId="47F5EB90" w14:textId="6D665906">
            <w:pPr>
              <w:pStyle w:val="ListParagraph"/>
              <w:numPr>
                <w:ilvl w:val="0"/>
                <w:numId w:val="22"/>
              </w:numPr>
              <w:ind w:left="360"/>
              <w:rPr>
                <w:sz w:val="16"/>
                <w:szCs w:val="16"/>
              </w:rPr>
            </w:pPr>
            <w:r w:rsidRPr="256C0C3B" w:rsidR="36AA310B">
              <w:rPr>
                <w:sz w:val="16"/>
                <w:szCs w:val="16"/>
              </w:rPr>
              <w:t xml:space="preserve">Design technology that is accessible, intuitive, and sensitive to older adults’ </w:t>
            </w:r>
            <w:r w:rsidRPr="256C0C3B" w:rsidR="51C1D9AF">
              <w:rPr>
                <w:sz w:val="16"/>
                <w:szCs w:val="16"/>
              </w:rPr>
              <w:t>cognitive, emotional</w:t>
            </w:r>
            <w:r w:rsidRPr="256C0C3B" w:rsidR="36AA310B">
              <w:rPr>
                <w:sz w:val="16"/>
                <w:szCs w:val="16"/>
              </w:rPr>
              <w:t>, and cultural needs, ensuring digital tools are easy to learn and reduce barriers</w:t>
            </w:r>
            <w:r w:rsidRPr="256C0C3B" w:rsidR="36AA310B">
              <w:rPr>
                <w:sz w:val="16"/>
                <w:szCs w:val="16"/>
              </w:rPr>
              <w:t xml:space="preserve"> </w:t>
            </w:r>
            <w:r w:rsidRPr="256C0C3B" w:rsidR="4F8C25E3">
              <w:rPr>
                <w:sz w:val="16"/>
                <w:szCs w:val="16"/>
              </w:rPr>
              <w:t>such as</w:t>
            </w:r>
            <w:r w:rsidRPr="256C0C3B" w:rsidR="36AA310B">
              <w:rPr>
                <w:sz w:val="16"/>
                <w:szCs w:val="16"/>
              </w:rPr>
              <w:t xml:space="preserve"> unfamiliarity or fear of technology (</w:t>
            </w:r>
            <w:r w:rsidRPr="256C0C3B" w:rsidR="36AA310B">
              <w:rPr>
                <w:sz w:val="16"/>
                <w:szCs w:val="16"/>
              </w:rPr>
              <w:t>Xu,Xie</w:t>
            </w:r>
            <w:r w:rsidRPr="256C0C3B" w:rsidR="36AA310B">
              <w:rPr>
                <w:sz w:val="16"/>
                <w:szCs w:val="16"/>
              </w:rPr>
              <w:t xml:space="preserve"> and Chang,</w:t>
            </w:r>
            <w:r w:rsidRPr="256C0C3B" w:rsidR="44C514E6">
              <w:rPr>
                <w:sz w:val="16"/>
                <w:szCs w:val="16"/>
              </w:rPr>
              <w:t xml:space="preserve"> </w:t>
            </w:r>
            <w:r w:rsidRPr="256C0C3B" w:rsidR="36AA310B">
              <w:rPr>
                <w:sz w:val="16"/>
                <w:szCs w:val="16"/>
              </w:rPr>
              <w:t xml:space="preserve">2024). </w:t>
            </w:r>
          </w:p>
          <w:p w:rsidR="36AA310B" w:rsidP="256C0C3B" w:rsidRDefault="36AA310B" w14:paraId="752C3E8B" w14:textId="20952022">
            <w:pPr>
              <w:pStyle w:val="Normal"/>
              <w:rPr>
                <w:sz w:val="16"/>
                <w:szCs w:val="16"/>
              </w:rPr>
            </w:pPr>
            <w:r w:rsidRPr="256C0C3B" w:rsidR="36AA310B">
              <w:rPr>
                <w:sz w:val="16"/>
                <w:szCs w:val="16"/>
              </w:rPr>
              <w:t xml:space="preserve"> </w:t>
            </w:r>
          </w:p>
          <w:p w:rsidR="36AA310B" w:rsidP="256C0C3B" w:rsidRDefault="36AA310B" w14:paraId="0BAEC283" w14:textId="4A1ECA07">
            <w:pPr>
              <w:pStyle w:val="ListParagraph"/>
              <w:numPr>
                <w:ilvl w:val="0"/>
                <w:numId w:val="23"/>
              </w:numPr>
              <w:ind w:left="360"/>
              <w:rPr>
                <w:sz w:val="16"/>
                <w:szCs w:val="16"/>
              </w:rPr>
            </w:pPr>
            <w:r w:rsidRPr="256C0C3B" w:rsidR="36AA310B">
              <w:rPr>
                <w:sz w:val="16"/>
                <w:szCs w:val="16"/>
              </w:rPr>
              <w:t>Use a holistic, person-</w:t>
            </w:r>
            <w:r w:rsidRPr="256C0C3B" w:rsidR="36AA310B">
              <w:rPr>
                <w:sz w:val="16"/>
                <w:szCs w:val="16"/>
              </w:rPr>
              <w:t>centered</w:t>
            </w:r>
            <w:r w:rsidRPr="256C0C3B" w:rsidR="36AA310B">
              <w:rPr>
                <w:sz w:val="16"/>
                <w:szCs w:val="16"/>
              </w:rPr>
              <w:t xml:space="preserve">  approach that considers older adults’ physical, </w:t>
            </w:r>
            <w:r w:rsidRPr="256C0C3B" w:rsidR="159B546A">
              <w:rPr>
                <w:sz w:val="16"/>
                <w:szCs w:val="16"/>
              </w:rPr>
              <w:t>emotional, social</w:t>
            </w:r>
            <w:r w:rsidRPr="256C0C3B" w:rsidR="36AA310B">
              <w:rPr>
                <w:sz w:val="16"/>
                <w:szCs w:val="16"/>
              </w:rPr>
              <w:t xml:space="preserve">, and cultural needs to provide more effective support for those living with </w:t>
            </w:r>
            <w:r w:rsidRPr="256C0C3B" w:rsidR="63562A0A">
              <w:rPr>
                <w:sz w:val="16"/>
                <w:szCs w:val="16"/>
              </w:rPr>
              <w:t>chronic conditions</w:t>
            </w:r>
            <w:r w:rsidRPr="256C0C3B" w:rsidR="36AA310B">
              <w:rPr>
                <w:sz w:val="16"/>
                <w:szCs w:val="16"/>
              </w:rPr>
              <w:t xml:space="preserve"> (</w:t>
            </w:r>
            <w:r w:rsidRPr="256C0C3B" w:rsidR="36AA310B">
              <w:rPr>
                <w:sz w:val="16"/>
                <w:szCs w:val="16"/>
              </w:rPr>
              <w:t>Shehadeh,Malak</w:t>
            </w:r>
            <w:r w:rsidRPr="256C0C3B" w:rsidR="36AA310B">
              <w:rPr>
                <w:sz w:val="16"/>
                <w:szCs w:val="16"/>
              </w:rPr>
              <w:t xml:space="preserve"> and Ayed,2025). </w:t>
            </w:r>
          </w:p>
          <w:p w:rsidR="256C0C3B" w:rsidP="256C0C3B" w:rsidRDefault="256C0C3B" w14:paraId="40484766" w14:textId="2E2A1A9F">
            <w:pPr>
              <w:pStyle w:val="Normal"/>
              <w:rPr>
                <w:sz w:val="16"/>
                <w:szCs w:val="16"/>
              </w:rPr>
            </w:pPr>
          </w:p>
          <w:p w:rsidR="08EE4642" w:rsidP="256C0C3B" w:rsidRDefault="08EE4642" w14:paraId="0D68280F" w14:textId="7B8F8436">
            <w:pPr>
              <w:pStyle w:val="Normal"/>
              <w:rPr>
                <w:b w:val="1"/>
                <w:bCs w:val="1"/>
                <w:color w:val="153D63" w:themeColor="text2" w:themeTint="E6" w:themeShade="FF"/>
                <w:sz w:val="20"/>
                <w:szCs w:val="20"/>
              </w:rPr>
            </w:pPr>
            <w:r w:rsidRPr="256C0C3B" w:rsidR="08EE4642">
              <w:rPr>
                <w:b w:val="1"/>
                <w:bCs w:val="1"/>
                <w:color w:val="153D63" w:themeColor="text2" w:themeTint="E6" w:themeShade="FF"/>
                <w:sz w:val="20"/>
                <w:szCs w:val="20"/>
              </w:rPr>
              <w:t>Conclusion</w:t>
            </w:r>
          </w:p>
          <w:p w:rsidR="256C0C3B" w:rsidP="256C0C3B" w:rsidRDefault="256C0C3B" w14:paraId="3165193B" w14:textId="45800308">
            <w:pPr>
              <w:pStyle w:val="Normal"/>
              <w:rPr>
                <w:sz w:val="16"/>
                <w:szCs w:val="16"/>
              </w:rPr>
            </w:pPr>
          </w:p>
          <w:p w:rsidR="04ABBA3A" w:rsidP="256C0C3B" w:rsidRDefault="04ABBA3A" w14:paraId="5BFB4874" w14:textId="4F6224A2">
            <w:pPr>
              <w:pStyle w:val="ListParagraph"/>
              <w:numPr>
                <w:ilvl w:val="0"/>
                <w:numId w:val="25"/>
              </w:numPr>
              <w:ind w:left="360"/>
              <w:rPr>
                <w:sz w:val="16"/>
                <w:szCs w:val="16"/>
              </w:rPr>
            </w:pPr>
            <w:r w:rsidRPr="256C0C3B" w:rsidR="04ABBA3A">
              <w:rPr>
                <w:sz w:val="16"/>
                <w:szCs w:val="16"/>
              </w:rPr>
              <w:t xml:space="preserve">Meeting older adults’ care and support needs works best when services use a holistic, person‑centred approach that </w:t>
            </w:r>
            <w:r w:rsidRPr="256C0C3B" w:rsidR="2CD18085">
              <w:rPr>
                <w:sz w:val="16"/>
                <w:szCs w:val="16"/>
              </w:rPr>
              <w:t>supports independence</w:t>
            </w:r>
            <w:r w:rsidRPr="256C0C3B" w:rsidR="04ABBA3A">
              <w:rPr>
                <w:sz w:val="16"/>
                <w:szCs w:val="16"/>
              </w:rPr>
              <w:t xml:space="preserve">, functional ability, and personal choice. </w:t>
            </w:r>
          </w:p>
          <w:p w:rsidR="04ABBA3A" w:rsidP="256C0C3B" w:rsidRDefault="04ABBA3A" w14:paraId="5F3D1855" w14:textId="3CC18A74">
            <w:pPr>
              <w:pStyle w:val="Normal"/>
            </w:pPr>
            <w:r w:rsidRPr="256C0C3B" w:rsidR="04ABBA3A">
              <w:rPr>
                <w:sz w:val="16"/>
                <w:szCs w:val="16"/>
              </w:rPr>
              <w:t xml:space="preserve"> </w:t>
            </w:r>
          </w:p>
          <w:p w:rsidR="04ABBA3A" w:rsidP="256C0C3B" w:rsidRDefault="04ABBA3A" w14:paraId="4C498A37" w14:textId="0CCE8510">
            <w:pPr>
              <w:pStyle w:val="ListParagraph"/>
              <w:numPr>
                <w:ilvl w:val="0"/>
                <w:numId w:val="26"/>
              </w:numPr>
              <w:ind w:left="360"/>
              <w:rPr>
                <w:sz w:val="16"/>
                <w:szCs w:val="16"/>
              </w:rPr>
            </w:pPr>
            <w:r w:rsidRPr="256C0C3B" w:rsidR="04ABBA3A">
              <w:rPr>
                <w:sz w:val="16"/>
                <w:szCs w:val="16"/>
              </w:rPr>
              <w:t xml:space="preserve">Tackling </w:t>
            </w:r>
            <w:r w:rsidRPr="256C0C3B" w:rsidR="04ABBA3A">
              <w:rPr>
                <w:sz w:val="16"/>
                <w:szCs w:val="16"/>
              </w:rPr>
              <w:t>major issues</w:t>
            </w:r>
            <w:r w:rsidRPr="256C0C3B" w:rsidR="04ABBA3A">
              <w:rPr>
                <w:sz w:val="16"/>
                <w:szCs w:val="16"/>
              </w:rPr>
              <w:t xml:space="preserve"> such as declining mobility, long‑term conditions, and social isolation requires well‑</w:t>
            </w:r>
            <w:r w:rsidRPr="256C0C3B" w:rsidR="2B421BF2">
              <w:rPr>
                <w:sz w:val="16"/>
                <w:szCs w:val="16"/>
              </w:rPr>
              <w:t>coordinated, joined</w:t>
            </w:r>
            <w:r w:rsidRPr="256C0C3B" w:rsidR="04ABBA3A">
              <w:rPr>
                <w:sz w:val="16"/>
                <w:szCs w:val="16"/>
              </w:rPr>
              <w:t xml:space="preserve">‑up services across health, social care, and community networks. </w:t>
            </w:r>
          </w:p>
          <w:p w:rsidR="04ABBA3A" w:rsidP="256C0C3B" w:rsidRDefault="04ABBA3A" w14:paraId="6F7D86B2" w14:textId="24A14E48">
            <w:pPr>
              <w:pStyle w:val="Normal"/>
            </w:pPr>
            <w:r w:rsidRPr="256C0C3B" w:rsidR="04ABBA3A">
              <w:rPr>
                <w:sz w:val="16"/>
                <w:szCs w:val="16"/>
              </w:rPr>
              <w:t xml:space="preserve"> </w:t>
            </w:r>
          </w:p>
          <w:p w:rsidR="04ABBA3A" w:rsidP="256C0C3B" w:rsidRDefault="04ABBA3A" w14:paraId="1C622B64" w14:textId="3817DEF2">
            <w:pPr>
              <w:pStyle w:val="ListParagraph"/>
              <w:numPr>
                <w:ilvl w:val="0"/>
                <w:numId w:val="28"/>
              </w:numPr>
              <w:ind w:left="360"/>
              <w:rPr>
                <w:sz w:val="16"/>
                <w:szCs w:val="16"/>
              </w:rPr>
            </w:pPr>
            <w:r w:rsidRPr="256C0C3B" w:rsidR="04ABBA3A">
              <w:rPr>
                <w:sz w:val="16"/>
                <w:szCs w:val="16"/>
              </w:rPr>
              <w:t xml:space="preserve">UK policy frameworks and established ageing theories show that empowering, community‑based interventions </w:t>
            </w:r>
            <w:r w:rsidRPr="256C0C3B" w:rsidR="3AA23FFC">
              <w:rPr>
                <w:sz w:val="16"/>
                <w:szCs w:val="16"/>
              </w:rPr>
              <w:t>can greatly</w:t>
            </w:r>
            <w:r w:rsidRPr="256C0C3B" w:rsidR="04ABBA3A">
              <w:rPr>
                <w:sz w:val="16"/>
                <w:szCs w:val="16"/>
              </w:rPr>
              <w:t xml:space="preserve"> improve older adults’ autonomy, wellbeing, and overall quality of life.</w:t>
            </w:r>
          </w:p>
          <w:p w:rsidR="256C0C3B" w:rsidP="256C0C3B" w:rsidRDefault="256C0C3B" w14:paraId="25FCBB2C" w14:textId="1B1BD741">
            <w:pPr>
              <w:pStyle w:val="Normal"/>
              <w:rPr>
                <w:sz w:val="16"/>
                <w:szCs w:val="16"/>
              </w:rPr>
            </w:pPr>
          </w:p>
          <w:p w:rsidR="36AA310B" w:rsidP="256C0C3B" w:rsidRDefault="36AA310B" w14:paraId="3C2D2119" w14:textId="07E789FF">
            <w:pPr>
              <w:pStyle w:val="Normal"/>
            </w:pPr>
            <w:r w:rsidRPr="256C0C3B" w:rsidR="36AA310B">
              <w:rPr>
                <w:sz w:val="16"/>
                <w:szCs w:val="16"/>
              </w:rPr>
              <w:t xml:space="preserve"> </w:t>
            </w:r>
          </w:p>
          <w:p w:rsidR="573F9270" w:rsidP="256C0C3B" w:rsidRDefault="573F9270" w14:paraId="5739838D" w14:textId="3B15AAB4">
            <w:pPr>
              <w:pStyle w:val="Normal"/>
            </w:pPr>
            <w:r w:rsidR="573F9270">
              <w:rPr/>
              <w:t xml:space="preserve">                                                                         </w:t>
            </w:r>
          </w:p>
        </w:tc>
      </w:tr>
    </w:tbl>
    <w:p w:rsidR="485433E7" w:rsidP="485433E7" w:rsidRDefault="485433E7" w14:paraId="2EFF26E0" w14:textId="2915CC1F">
      <w:pPr>
        <w:pStyle w:val="Normal"/>
        <w:spacing w:after="0" w:afterAutospacing="off"/>
      </w:pPr>
    </w:p>
    <w:p w:rsidR="485433E7" w:rsidP="485433E7" w:rsidRDefault="485433E7" w14:paraId="7FB94BF3" w14:textId="57F0FD74">
      <w:pPr>
        <w:pStyle w:val="Normal"/>
        <w:spacing w:after="0" w:afterAutospacing="off"/>
      </w:pPr>
    </w:p>
    <w:p w:rsidR="485433E7" w:rsidP="485433E7" w:rsidRDefault="485433E7" w14:paraId="60789172" w14:textId="3056E0D5">
      <w:pPr>
        <w:pStyle w:val="Normal"/>
        <w:spacing w:after="0" w:afterAutospacing="off"/>
      </w:pPr>
    </w:p>
    <w:p w:rsidR="256C0C3B" w:rsidP="256C0C3B" w:rsidRDefault="256C0C3B" w14:paraId="20CEAA2B" w14:textId="52B554D9">
      <w:pPr>
        <w:pStyle w:val="Normal"/>
        <w:spacing w:after="0" w:afterAutospacing="off"/>
      </w:pPr>
    </w:p>
    <w:p w:rsidR="256C0C3B" w:rsidP="256C0C3B" w:rsidRDefault="256C0C3B" w14:paraId="2919180D" w14:textId="5ED9D693">
      <w:pPr>
        <w:pStyle w:val="Normal"/>
        <w:spacing w:after="0" w:afterAutospacing="off"/>
      </w:pPr>
    </w:p>
    <w:p w:rsidR="256C0C3B" w:rsidP="256C0C3B" w:rsidRDefault="256C0C3B" w14:paraId="31E229B6" w14:textId="57E6E5B5">
      <w:pPr>
        <w:pStyle w:val="Normal"/>
        <w:spacing w:after="0" w:afterAutospacing="off"/>
      </w:pPr>
    </w:p>
    <w:p w:rsidR="256C0C3B" w:rsidP="256C0C3B" w:rsidRDefault="256C0C3B" w14:paraId="40123467" w14:textId="022A87C8">
      <w:pPr>
        <w:pStyle w:val="Normal"/>
        <w:spacing w:after="0" w:afterAutospacing="off"/>
      </w:pPr>
    </w:p>
    <w:p w:rsidR="256C0C3B" w:rsidP="256C0C3B" w:rsidRDefault="256C0C3B" w14:paraId="5E4CBC78" w14:textId="2575E2C8">
      <w:pPr>
        <w:pStyle w:val="Normal"/>
        <w:spacing w:after="0" w:afterAutospacing="off"/>
      </w:pPr>
    </w:p>
    <w:p w:rsidR="256C0C3B" w:rsidP="256C0C3B" w:rsidRDefault="256C0C3B" w14:paraId="26C3E4CE" w14:textId="75FC823D">
      <w:pPr>
        <w:pStyle w:val="Normal"/>
        <w:spacing w:after="0" w:afterAutospacing="off"/>
      </w:pPr>
    </w:p>
    <w:p w:rsidR="256C0C3B" w:rsidP="256C0C3B" w:rsidRDefault="256C0C3B" w14:paraId="3922C6FB" w14:textId="4099EF83">
      <w:pPr>
        <w:pStyle w:val="Normal"/>
        <w:spacing w:after="0" w:afterAutospacing="off"/>
      </w:pPr>
    </w:p>
    <w:p w:rsidR="256C0C3B" w:rsidP="256C0C3B" w:rsidRDefault="256C0C3B" w14:paraId="00DE0313" w14:textId="7A745EC1">
      <w:pPr>
        <w:pStyle w:val="Normal"/>
        <w:spacing w:after="0" w:afterAutospacing="off"/>
      </w:pPr>
    </w:p>
    <w:p w:rsidR="256C0C3B" w:rsidP="256C0C3B" w:rsidRDefault="256C0C3B" w14:paraId="23C154B2" w14:textId="156C3633">
      <w:pPr>
        <w:pStyle w:val="Normal"/>
        <w:spacing w:after="0" w:afterAutospacing="off"/>
      </w:pPr>
    </w:p>
    <w:p w:rsidR="256C0C3B" w:rsidP="5C6A035B" w:rsidRDefault="256C0C3B" w14:paraId="388346F2" w14:textId="14D6274F">
      <w:pPr>
        <w:pStyle w:val="Normal"/>
        <w:spacing w:after="0" w:afterAutospacing="off"/>
        <w:rPr>
          <w:color w:val="153D63" w:themeColor="text2" w:themeTint="E6" w:themeShade="FF"/>
        </w:rPr>
      </w:pPr>
      <w:r w:rsidRPr="5C6A035B" w:rsidR="277814C6">
        <w:rPr>
          <w:color w:val="153D63" w:themeColor="text2" w:themeTint="E6" w:themeShade="FF"/>
        </w:rPr>
        <w:t>References</w:t>
      </w:r>
    </w:p>
    <w:p w:rsidR="256C0C3B" w:rsidP="256C0C3B" w:rsidRDefault="256C0C3B" w14:paraId="77620E07" w14:textId="0F9F3543">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7117E218" w:rsidP="256C0C3B" w:rsidRDefault="7117E218" w14:paraId="30386B02" w14:textId="1E3F4712">
      <w:pPr>
        <w:pStyle w:val="Normal"/>
        <w:spacing w:after="0" w:afterAutospacing="off"/>
        <w:rPr>
          <w:rFonts w:ascii="Arial" w:hAnsi="Arial" w:eastAsia="Arial" w:cs="Arial"/>
          <w:noProof w:val="0"/>
          <w:sz w:val="24"/>
          <w:szCs w:val="24"/>
          <w:lang w:val="en-GB"/>
        </w:rPr>
      </w:pPr>
      <w:r w:rsidRPr="256C0C3B" w:rsidR="7117E218">
        <w:rPr>
          <w:rFonts w:ascii="Arial" w:hAnsi="Arial" w:eastAsia="Arial" w:cs="Arial"/>
          <w:b w:val="0"/>
          <w:bCs w:val="0"/>
          <w:i w:val="0"/>
          <w:iCs w:val="0"/>
          <w:caps w:val="0"/>
          <w:smallCaps w:val="0"/>
          <w:noProof w:val="0"/>
          <w:color w:val="333333"/>
          <w:sz w:val="22"/>
          <w:szCs w:val="22"/>
          <w:lang w:val="en-GB"/>
        </w:rPr>
        <w:t>Abdi, S</w:t>
      </w:r>
      <w:r w:rsidRPr="256C0C3B" w:rsidR="3FC3382E">
        <w:rPr>
          <w:rFonts w:ascii="Arial" w:hAnsi="Arial" w:eastAsia="Arial" w:cs="Arial"/>
          <w:b w:val="0"/>
          <w:bCs w:val="0"/>
          <w:i w:val="0"/>
          <w:iCs w:val="0"/>
          <w:caps w:val="0"/>
          <w:smallCaps w:val="0"/>
          <w:noProof w:val="0"/>
          <w:color w:val="333333"/>
          <w:sz w:val="22"/>
          <w:szCs w:val="22"/>
          <w:lang w:val="en-GB"/>
        </w:rPr>
        <w:t xml:space="preserve">. </w:t>
      </w:r>
      <w:r w:rsidRPr="256C0C3B" w:rsidR="3FC3382E">
        <w:rPr>
          <w:rFonts w:ascii="Arial" w:hAnsi="Arial" w:eastAsia="Arial" w:cs="Arial"/>
          <w:b w:val="0"/>
          <w:bCs w:val="0"/>
          <w:i w:val="1"/>
          <w:iCs w:val="1"/>
          <w:caps w:val="0"/>
          <w:smallCaps w:val="0"/>
          <w:noProof w:val="0"/>
          <w:color w:val="333333"/>
          <w:sz w:val="22"/>
          <w:szCs w:val="22"/>
          <w:lang w:val="en-GB"/>
        </w:rPr>
        <w:t>et al</w:t>
      </w:r>
      <w:r w:rsidRPr="256C0C3B" w:rsidR="7117E218">
        <w:rPr>
          <w:rFonts w:ascii="Arial" w:hAnsi="Arial" w:eastAsia="Arial" w:cs="Arial"/>
          <w:b w:val="0"/>
          <w:bCs w:val="0"/>
          <w:i w:val="0"/>
          <w:iCs w:val="0"/>
          <w:caps w:val="0"/>
          <w:smallCaps w:val="0"/>
          <w:noProof w:val="0"/>
          <w:color w:val="333333"/>
          <w:sz w:val="22"/>
          <w:szCs w:val="22"/>
          <w:lang w:val="en-GB"/>
        </w:rPr>
        <w:t xml:space="preserve"> (2019) 'Understanding the care and support needs of older people: a scoping review and </w:t>
      </w:r>
      <w:r w:rsidRPr="256C0C3B" w:rsidR="7117E218">
        <w:rPr>
          <w:rFonts w:ascii="Arial" w:hAnsi="Arial" w:eastAsia="Arial" w:cs="Arial"/>
          <w:b w:val="0"/>
          <w:bCs w:val="0"/>
          <w:i w:val="0"/>
          <w:iCs w:val="0"/>
          <w:caps w:val="0"/>
          <w:smallCaps w:val="0"/>
          <w:noProof w:val="0"/>
          <w:color w:val="333333"/>
          <w:sz w:val="22"/>
          <w:szCs w:val="22"/>
          <w:lang w:val="en-GB"/>
        </w:rPr>
        <w:t>categorysation</w:t>
      </w:r>
      <w:r w:rsidRPr="256C0C3B" w:rsidR="7117E218">
        <w:rPr>
          <w:rFonts w:ascii="Arial" w:hAnsi="Arial" w:eastAsia="Arial" w:cs="Arial"/>
          <w:b w:val="0"/>
          <w:bCs w:val="0"/>
          <w:i w:val="0"/>
          <w:iCs w:val="0"/>
          <w:caps w:val="0"/>
          <w:smallCaps w:val="0"/>
          <w:noProof w:val="0"/>
          <w:color w:val="333333"/>
          <w:sz w:val="22"/>
          <w:szCs w:val="22"/>
          <w:lang w:val="en-GB"/>
        </w:rPr>
        <w:t xml:space="preserve"> using the WHO international classification of functioning, disability and health framework (ICF)', </w:t>
      </w:r>
      <w:r w:rsidRPr="256C0C3B" w:rsidR="7117E218">
        <w:rPr>
          <w:rFonts w:ascii="Arial" w:hAnsi="Arial" w:eastAsia="Arial" w:cs="Arial"/>
          <w:b w:val="0"/>
          <w:bCs w:val="0"/>
          <w:i w:val="1"/>
          <w:iCs w:val="1"/>
          <w:caps w:val="0"/>
          <w:smallCaps w:val="0"/>
          <w:noProof w:val="0"/>
          <w:color w:val="333333"/>
          <w:sz w:val="22"/>
          <w:szCs w:val="22"/>
          <w:lang w:val="en-GB"/>
        </w:rPr>
        <w:t>BMC Geriatrics</w:t>
      </w:r>
      <w:r w:rsidRPr="256C0C3B" w:rsidR="7117E218">
        <w:rPr>
          <w:rFonts w:ascii="Arial" w:hAnsi="Arial" w:eastAsia="Arial" w:cs="Arial"/>
          <w:b w:val="0"/>
          <w:bCs w:val="0"/>
          <w:i w:val="0"/>
          <w:iCs w:val="0"/>
          <w:caps w:val="0"/>
          <w:smallCaps w:val="0"/>
          <w:noProof w:val="0"/>
          <w:color w:val="333333"/>
          <w:sz w:val="22"/>
          <w:szCs w:val="22"/>
          <w:lang w:val="en-GB"/>
        </w:rPr>
        <w:t xml:space="preserve">, 19(1). Available at: </w:t>
      </w:r>
      <w:hyperlink r:id="R3ef0045b0a4b46ca">
        <w:r w:rsidRPr="256C0C3B" w:rsidR="7117E218">
          <w:rPr>
            <w:rStyle w:val="Hyperlink"/>
            <w:rFonts w:ascii="Arial" w:hAnsi="Arial" w:eastAsia="Arial" w:cs="Arial"/>
            <w:b w:val="0"/>
            <w:bCs w:val="0"/>
            <w:i w:val="0"/>
            <w:iCs w:val="0"/>
            <w:caps w:val="0"/>
            <w:smallCaps w:val="0"/>
            <w:noProof w:val="0"/>
            <w:sz w:val="22"/>
            <w:szCs w:val="22"/>
            <w:lang w:val="en-GB"/>
          </w:rPr>
          <w:t>https://doi.org/10.1186/s12877-019-1189-9</w:t>
        </w:r>
      </w:hyperlink>
    </w:p>
    <w:p w:rsidR="256C0C3B" w:rsidP="256C0C3B" w:rsidRDefault="256C0C3B" w14:paraId="08C7D611" w14:textId="4570C9D5">
      <w:pPr>
        <w:pStyle w:val="Normal"/>
        <w:spacing w:after="0" w:afterAutospacing="off"/>
        <w:rPr>
          <w:rFonts w:ascii="Arial" w:hAnsi="Arial" w:eastAsia="Arial" w:cs="Arial"/>
          <w:b w:val="0"/>
          <w:bCs w:val="0"/>
          <w:i w:val="0"/>
          <w:iCs w:val="0"/>
          <w:caps w:val="0"/>
          <w:smallCaps w:val="0"/>
          <w:noProof w:val="0"/>
          <w:sz w:val="22"/>
          <w:szCs w:val="22"/>
          <w:lang w:val="en-GB"/>
        </w:rPr>
      </w:pPr>
    </w:p>
    <w:p w:rsidR="4242F18B" w:rsidP="256C0C3B" w:rsidRDefault="4242F18B" w14:paraId="4487827E" w14:textId="21DACD9C">
      <w:pPr>
        <w:pStyle w:val="Normal"/>
        <w:spacing w:after="0" w:afterAutospacing="off"/>
        <w:rPr>
          <w:rFonts w:ascii="Arial" w:hAnsi="Arial" w:eastAsia="Arial" w:cs="Arial"/>
          <w:noProof w:val="0"/>
          <w:sz w:val="24"/>
          <w:szCs w:val="24"/>
          <w:lang w:val="en-GB"/>
        </w:rPr>
      </w:pPr>
      <w:r w:rsidRPr="256C0C3B" w:rsidR="4242F18B">
        <w:rPr>
          <w:rFonts w:ascii="Arial" w:hAnsi="Arial" w:eastAsia="Arial" w:cs="Arial"/>
          <w:b w:val="0"/>
          <w:bCs w:val="0"/>
          <w:i w:val="0"/>
          <w:iCs w:val="0"/>
          <w:caps w:val="0"/>
          <w:smallCaps w:val="0"/>
          <w:noProof w:val="0"/>
          <w:color w:val="333333"/>
          <w:sz w:val="22"/>
          <w:szCs w:val="22"/>
          <w:lang w:val="en-GB"/>
        </w:rPr>
        <w:t>AgeUK</w:t>
      </w:r>
      <w:r w:rsidRPr="256C0C3B" w:rsidR="4242F18B">
        <w:rPr>
          <w:rFonts w:ascii="Arial" w:hAnsi="Arial" w:eastAsia="Arial" w:cs="Arial"/>
          <w:b w:val="0"/>
          <w:bCs w:val="0"/>
          <w:i w:val="0"/>
          <w:iCs w:val="0"/>
          <w:caps w:val="0"/>
          <w:smallCaps w:val="0"/>
          <w:noProof w:val="0"/>
          <w:color w:val="333333"/>
          <w:sz w:val="22"/>
          <w:szCs w:val="22"/>
          <w:lang w:val="en-GB"/>
        </w:rPr>
        <w:t xml:space="preserve"> (2024) </w:t>
      </w:r>
      <w:r w:rsidRPr="256C0C3B" w:rsidR="4242F18B">
        <w:rPr>
          <w:rFonts w:ascii="Arial" w:hAnsi="Arial" w:eastAsia="Arial" w:cs="Arial"/>
          <w:b w:val="0"/>
          <w:bCs w:val="0"/>
          <w:i w:val="1"/>
          <w:iCs w:val="1"/>
          <w:caps w:val="0"/>
          <w:smallCaps w:val="0"/>
          <w:noProof w:val="0"/>
          <w:color w:val="333333"/>
          <w:sz w:val="22"/>
          <w:szCs w:val="22"/>
          <w:lang w:val="en-GB"/>
        </w:rPr>
        <w:t xml:space="preserve">State of Health and Care of Older People in England </w:t>
      </w:r>
      <w:r w:rsidRPr="256C0C3B" w:rsidR="4242F18B">
        <w:rPr>
          <w:rFonts w:ascii="Arial" w:hAnsi="Arial" w:eastAsia="Arial" w:cs="Arial"/>
          <w:b w:val="0"/>
          <w:bCs w:val="0"/>
          <w:i w:val="1"/>
          <w:iCs w:val="1"/>
          <w:caps w:val="0"/>
          <w:smallCaps w:val="0"/>
          <w:noProof w:val="0"/>
          <w:color w:val="333333"/>
          <w:sz w:val="22"/>
          <w:szCs w:val="22"/>
          <w:lang w:val="en-GB"/>
        </w:rPr>
        <w:t xml:space="preserve">2024 </w:t>
      </w:r>
      <w:r w:rsidRPr="256C0C3B" w:rsidR="4242F18B">
        <w:rPr>
          <w:rFonts w:ascii="Arial" w:hAnsi="Arial" w:eastAsia="Arial" w:cs="Arial"/>
          <w:b w:val="0"/>
          <w:bCs w:val="0"/>
          <w:i w:val="0"/>
          <w:iCs w:val="0"/>
          <w:caps w:val="0"/>
          <w:smallCaps w:val="0"/>
          <w:noProof w:val="0"/>
          <w:color w:val="333333"/>
          <w:sz w:val="22"/>
          <w:szCs w:val="22"/>
          <w:lang w:val="en-GB"/>
        </w:rPr>
        <w:t>.</w:t>
      </w:r>
      <w:r w:rsidRPr="256C0C3B" w:rsidR="4242F18B">
        <w:rPr>
          <w:rFonts w:ascii="Arial" w:hAnsi="Arial" w:eastAsia="Arial" w:cs="Arial"/>
          <w:b w:val="0"/>
          <w:bCs w:val="0"/>
          <w:i w:val="0"/>
          <w:iCs w:val="0"/>
          <w:caps w:val="0"/>
          <w:smallCaps w:val="0"/>
          <w:noProof w:val="0"/>
          <w:color w:val="333333"/>
          <w:sz w:val="22"/>
          <w:szCs w:val="22"/>
          <w:lang w:val="en-GB"/>
        </w:rPr>
        <w:t xml:space="preserve"> Available at: https://www.age.org.uk/2024/september/state-of-older-people-in-england-2024/ (Accessed: 8 March 2026).</w:t>
      </w:r>
    </w:p>
    <w:p w:rsidR="4242F18B" w:rsidP="256C0C3B" w:rsidRDefault="4242F18B" w14:paraId="533C630A" w14:textId="6041DF49">
      <w:pPr>
        <w:pStyle w:val="Normal"/>
        <w:spacing w:after="0" w:afterAutospacing="off"/>
        <w:rPr>
          <w:rFonts w:ascii="Arial" w:hAnsi="Arial" w:eastAsia="Arial" w:cs="Arial"/>
          <w:noProof w:val="0"/>
          <w:sz w:val="22"/>
          <w:szCs w:val="22"/>
          <w:lang w:val="en-GB"/>
        </w:rPr>
      </w:pPr>
      <w:r w:rsidRPr="256C0C3B" w:rsidR="4242F18B">
        <w:rPr>
          <w:rFonts w:ascii="Arial" w:hAnsi="Arial" w:eastAsia="Arial" w:cs="Arial"/>
          <w:b w:val="0"/>
          <w:bCs w:val="0"/>
          <w:i w:val="0"/>
          <w:iCs w:val="0"/>
          <w:caps w:val="0"/>
          <w:smallCaps w:val="0"/>
          <w:noProof w:val="0"/>
          <w:color w:val="333333"/>
          <w:sz w:val="22"/>
          <w:szCs w:val="22"/>
          <w:lang w:val="en-GB"/>
        </w:rPr>
        <w:t>Department of Health and Social Care (2025) C</w:t>
      </w:r>
      <w:r w:rsidRPr="256C0C3B" w:rsidR="4242F18B">
        <w:rPr>
          <w:rFonts w:ascii="Arial" w:hAnsi="Arial" w:eastAsia="Arial" w:cs="Arial"/>
          <w:b w:val="0"/>
          <w:bCs w:val="0"/>
          <w:i w:val="1"/>
          <w:iCs w:val="1"/>
          <w:caps w:val="0"/>
          <w:smallCaps w:val="0"/>
          <w:noProof w:val="0"/>
          <w:color w:val="333333"/>
          <w:sz w:val="22"/>
          <w:szCs w:val="22"/>
          <w:lang w:val="en-GB"/>
        </w:rPr>
        <w:t>are and support statutory guidance</w:t>
      </w:r>
      <w:r w:rsidRPr="256C0C3B" w:rsidR="4242F18B">
        <w:rPr>
          <w:rFonts w:ascii="Arial" w:hAnsi="Arial" w:eastAsia="Arial" w:cs="Arial"/>
          <w:b w:val="0"/>
          <w:bCs w:val="0"/>
          <w:i w:val="0"/>
          <w:iCs w:val="0"/>
          <w:caps w:val="0"/>
          <w:smallCaps w:val="0"/>
          <w:noProof w:val="0"/>
          <w:color w:val="333333"/>
          <w:sz w:val="22"/>
          <w:szCs w:val="22"/>
          <w:lang w:val="en-GB"/>
        </w:rPr>
        <w:t>. Available at: https://www.</w:t>
      </w:r>
      <w:hyperlink r:id="Rce613df1c80948c4">
        <w:r w:rsidRPr="256C0C3B" w:rsidR="4242F18B">
          <w:rPr>
            <w:rStyle w:val="Hyperlink"/>
            <w:rFonts w:ascii="Arial" w:hAnsi="Arial" w:eastAsia="Arial" w:cs="Arial"/>
            <w:b w:val="0"/>
            <w:bCs w:val="0"/>
            <w:i w:val="0"/>
            <w:iCs w:val="0"/>
            <w:caps w:val="0"/>
            <w:smallCaps w:val="0"/>
            <w:strike w:val="0"/>
            <w:dstrike w:val="0"/>
            <w:noProof w:val="0"/>
            <w:color w:val="20366F"/>
            <w:sz w:val="22"/>
            <w:szCs w:val="22"/>
            <w:u w:val="none"/>
            <w:lang w:val="en-GB"/>
          </w:rPr>
          <w:t>Care and support statutory guidance - GOV.UK</w:t>
        </w:r>
      </w:hyperlink>
      <w:r w:rsidRPr="256C0C3B" w:rsidR="4242F18B">
        <w:rPr>
          <w:rFonts w:ascii="Arial" w:hAnsi="Arial" w:eastAsia="Arial" w:cs="Arial"/>
          <w:b w:val="0"/>
          <w:bCs w:val="0"/>
          <w:i w:val="0"/>
          <w:iCs w:val="0"/>
          <w:caps w:val="0"/>
          <w:smallCaps w:val="0"/>
          <w:noProof w:val="0"/>
          <w:color w:val="333333"/>
          <w:sz w:val="22"/>
          <w:szCs w:val="22"/>
          <w:lang w:val="en-GB"/>
        </w:rPr>
        <w:t xml:space="preserve"> (Accessed: 16 March 2026).</w:t>
      </w:r>
    </w:p>
    <w:p w:rsidR="256C0C3B" w:rsidP="256C0C3B" w:rsidRDefault="256C0C3B" w14:paraId="656CF8D7" w14:textId="73330C3D">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1E797876" w:rsidP="256C0C3B" w:rsidRDefault="1E797876" w14:paraId="0A43FC8D" w14:textId="7822ADD0">
      <w:pPr>
        <w:pStyle w:val="Normal"/>
        <w:spacing w:after="0" w:afterAutospacing="off"/>
        <w:rPr>
          <w:rFonts w:ascii="Arial" w:hAnsi="Arial" w:eastAsia="Arial" w:cs="Arial"/>
          <w:noProof w:val="0"/>
          <w:sz w:val="22"/>
          <w:szCs w:val="22"/>
          <w:lang w:val="en-GB"/>
        </w:rPr>
      </w:pPr>
      <w:r w:rsidRPr="256C0C3B" w:rsidR="1E797876">
        <w:rPr>
          <w:rFonts w:ascii="Arial" w:hAnsi="Arial" w:eastAsia="Arial" w:cs="Arial"/>
          <w:b w:val="0"/>
          <w:bCs w:val="0"/>
          <w:i w:val="0"/>
          <w:iCs w:val="0"/>
          <w:caps w:val="0"/>
          <w:smallCaps w:val="0"/>
          <w:noProof w:val="0"/>
          <w:color w:val="333333"/>
          <w:sz w:val="22"/>
          <w:szCs w:val="22"/>
          <w:lang w:val="en-GB"/>
        </w:rPr>
        <w:t xml:space="preserve">GOV.UK (2025) </w:t>
      </w:r>
      <w:r w:rsidRPr="256C0C3B" w:rsidR="1E797876">
        <w:rPr>
          <w:rFonts w:ascii="Arial" w:hAnsi="Arial" w:eastAsia="Arial" w:cs="Arial"/>
          <w:b w:val="0"/>
          <w:bCs w:val="0"/>
          <w:i w:val="1"/>
          <w:iCs w:val="1"/>
          <w:caps w:val="0"/>
          <w:smallCaps w:val="0"/>
          <w:noProof w:val="0"/>
          <w:color w:val="333333"/>
          <w:sz w:val="22"/>
          <w:szCs w:val="22"/>
          <w:lang w:val="en-GB"/>
        </w:rPr>
        <w:t>The lived experience of disabled people in the UK: a review of evidence</w:t>
      </w:r>
      <w:r w:rsidRPr="256C0C3B" w:rsidR="1E797876">
        <w:rPr>
          <w:rFonts w:ascii="Arial" w:hAnsi="Arial" w:eastAsia="Arial" w:cs="Arial"/>
          <w:b w:val="0"/>
          <w:bCs w:val="0"/>
          <w:i w:val="0"/>
          <w:iCs w:val="0"/>
          <w:caps w:val="0"/>
          <w:smallCaps w:val="0"/>
          <w:noProof w:val="0"/>
          <w:color w:val="333333"/>
          <w:sz w:val="22"/>
          <w:szCs w:val="22"/>
          <w:lang w:val="en-GB"/>
        </w:rPr>
        <w:t xml:space="preserve">. Available </w:t>
      </w:r>
      <w:r w:rsidRPr="256C0C3B" w:rsidR="1E797876">
        <w:rPr>
          <w:rFonts w:ascii="Arial" w:hAnsi="Arial" w:eastAsia="Arial" w:cs="Arial"/>
          <w:b w:val="0"/>
          <w:bCs w:val="0"/>
          <w:i w:val="0"/>
          <w:iCs w:val="0"/>
          <w:caps w:val="0"/>
          <w:smallCaps w:val="0"/>
          <w:noProof w:val="0"/>
          <w:color w:val="333333"/>
          <w:sz w:val="22"/>
          <w:szCs w:val="22"/>
          <w:lang w:val="en-GB"/>
        </w:rPr>
        <w:t>at:https</w:t>
      </w:r>
      <w:r w:rsidRPr="256C0C3B" w:rsidR="1E797876">
        <w:rPr>
          <w:rFonts w:ascii="Arial" w:hAnsi="Arial" w:eastAsia="Arial" w:cs="Arial"/>
          <w:b w:val="0"/>
          <w:bCs w:val="0"/>
          <w:i w:val="0"/>
          <w:iCs w:val="0"/>
          <w:caps w:val="0"/>
          <w:smallCaps w:val="0"/>
          <w:noProof w:val="0"/>
          <w:color w:val="333333"/>
          <w:sz w:val="22"/>
          <w:szCs w:val="22"/>
          <w:lang w:val="en-GB"/>
        </w:rPr>
        <w:t>://www.gov.uk/government/publications/the-lived-experience-of-disabled-people-in-the-uk-a-review-of-evidence/the-lived-experience-of-disabled-people-in-the-uk-a-review-of-evidence (Accessed: 8 March 2026).</w:t>
      </w:r>
    </w:p>
    <w:p w:rsidR="256C0C3B" w:rsidP="256C0C3B" w:rsidRDefault="256C0C3B" w14:paraId="0A53EAF1" w14:textId="416B9913">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3BA5F80E" w:rsidP="256C0C3B" w:rsidRDefault="3BA5F80E" w14:paraId="65D26B6D" w14:textId="3E878E81">
      <w:pPr>
        <w:pStyle w:val="Normal"/>
        <w:spacing w:after="0" w:afterAutospacing="off"/>
        <w:rPr>
          <w:rFonts w:ascii="Arial" w:hAnsi="Arial" w:eastAsia="Arial" w:cs="Arial"/>
          <w:noProof w:val="0"/>
          <w:sz w:val="22"/>
          <w:szCs w:val="22"/>
          <w:lang w:val="en-GB"/>
        </w:rPr>
      </w:pPr>
      <w:r w:rsidRPr="256C0C3B" w:rsidR="3BA5F80E">
        <w:rPr>
          <w:rFonts w:ascii="Arial" w:hAnsi="Arial" w:eastAsia="Arial" w:cs="Arial"/>
          <w:b w:val="0"/>
          <w:bCs w:val="0"/>
          <w:i w:val="0"/>
          <w:iCs w:val="0"/>
          <w:caps w:val="0"/>
          <w:smallCaps w:val="0"/>
          <w:noProof w:val="0"/>
          <w:color w:val="333333"/>
          <w:sz w:val="22"/>
          <w:szCs w:val="22"/>
          <w:lang w:val="en-GB"/>
        </w:rPr>
        <w:t xml:space="preserve">GOV.UK (2016) </w:t>
      </w:r>
      <w:r w:rsidRPr="256C0C3B" w:rsidR="3BA5F80E">
        <w:rPr>
          <w:rFonts w:ascii="Arial" w:hAnsi="Arial" w:eastAsia="Arial" w:cs="Arial"/>
          <w:b w:val="0"/>
          <w:bCs w:val="0"/>
          <w:i w:val="1"/>
          <w:iCs w:val="1"/>
          <w:caps w:val="0"/>
          <w:smallCaps w:val="0"/>
          <w:noProof w:val="0"/>
          <w:color w:val="333333"/>
          <w:sz w:val="22"/>
          <w:szCs w:val="22"/>
          <w:lang w:val="en-GB"/>
        </w:rPr>
        <w:t>Factsheet1: General responsibilities of local authorities: prevention, information and advice, and shaping the market of care and support services</w:t>
      </w:r>
      <w:r w:rsidRPr="256C0C3B" w:rsidR="3BA5F80E">
        <w:rPr>
          <w:rFonts w:ascii="Arial" w:hAnsi="Arial" w:eastAsia="Arial" w:cs="Arial"/>
          <w:b w:val="0"/>
          <w:bCs w:val="0"/>
          <w:i w:val="0"/>
          <w:iCs w:val="0"/>
          <w:caps w:val="0"/>
          <w:smallCaps w:val="0"/>
          <w:noProof w:val="0"/>
          <w:color w:val="333333"/>
          <w:sz w:val="22"/>
          <w:szCs w:val="22"/>
          <w:lang w:val="en-GB"/>
        </w:rPr>
        <w:t>. Available at: https://www.uk/government/publications/care-act-2014-part-1-factsheets/care-act-factsheets (Accessed: 8 March 2026).</w:t>
      </w:r>
    </w:p>
    <w:p w:rsidR="256C0C3B" w:rsidP="256C0C3B" w:rsidRDefault="256C0C3B" w14:paraId="2445960C" w14:textId="74984268">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3BA5F80E" w:rsidP="256C0C3B" w:rsidRDefault="3BA5F80E" w14:paraId="1B106774" w14:textId="535A9867">
      <w:pPr>
        <w:pStyle w:val="Normal"/>
        <w:spacing w:after="0" w:afterAutospacing="off"/>
        <w:rPr>
          <w:rFonts w:ascii="Arial" w:hAnsi="Arial" w:eastAsia="Arial" w:cs="Arial"/>
          <w:noProof w:val="0"/>
          <w:sz w:val="22"/>
          <w:szCs w:val="22"/>
          <w:lang w:val="en-GB"/>
        </w:rPr>
      </w:pPr>
      <w:r w:rsidRPr="256C0C3B" w:rsidR="3BA5F80E">
        <w:rPr>
          <w:rFonts w:ascii="Arial" w:hAnsi="Arial" w:eastAsia="Arial" w:cs="Arial"/>
          <w:b w:val="0"/>
          <w:bCs w:val="0"/>
          <w:i w:val="0"/>
          <w:iCs w:val="0"/>
          <w:caps w:val="0"/>
          <w:smallCaps w:val="0"/>
          <w:noProof w:val="0"/>
          <w:color w:val="333333"/>
          <w:sz w:val="22"/>
          <w:szCs w:val="22"/>
          <w:lang w:val="en-GB"/>
        </w:rPr>
        <w:t>Harahap, F.</w:t>
      </w:r>
      <w:r w:rsidRPr="256C0C3B" w:rsidR="3BA5F80E">
        <w:rPr>
          <w:rFonts w:ascii="Arial" w:hAnsi="Arial" w:eastAsia="Arial" w:cs="Arial"/>
          <w:b w:val="0"/>
          <w:bCs w:val="0"/>
          <w:i w:val="1"/>
          <w:iCs w:val="1"/>
          <w:caps w:val="0"/>
          <w:smallCaps w:val="0"/>
          <w:noProof w:val="0"/>
          <w:color w:val="333333"/>
          <w:sz w:val="22"/>
          <w:szCs w:val="22"/>
          <w:lang w:val="en-GB"/>
        </w:rPr>
        <w:t xml:space="preserve"> et al </w:t>
      </w:r>
      <w:r w:rsidRPr="256C0C3B" w:rsidR="3BA5F80E">
        <w:rPr>
          <w:rFonts w:ascii="Arial" w:hAnsi="Arial" w:eastAsia="Arial" w:cs="Arial"/>
          <w:b w:val="0"/>
          <w:bCs w:val="0"/>
          <w:i w:val="0"/>
          <w:iCs w:val="0"/>
          <w:caps w:val="0"/>
          <w:smallCaps w:val="0"/>
          <w:noProof w:val="0"/>
          <w:color w:val="333333"/>
          <w:sz w:val="22"/>
          <w:szCs w:val="22"/>
          <w:lang w:val="en-GB"/>
        </w:rPr>
        <w:t xml:space="preserve">(2026) 'Empowerment Model for The  Elderly and Community to Improve the Welfare of the </w:t>
      </w:r>
      <w:r w:rsidRPr="256C0C3B" w:rsidR="3BA5F80E">
        <w:rPr>
          <w:rFonts w:ascii="Arial" w:hAnsi="Arial" w:eastAsia="Arial" w:cs="Arial"/>
          <w:b w:val="0"/>
          <w:bCs w:val="0"/>
          <w:i w:val="0"/>
          <w:iCs w:val="0"/>
          <w:caps w:val="0"/>
          <w:smallCaps w:val="0"/>
          <w:noProof w:val="0"/>
          <w:color w:val="333333"/>
          <w:sz w:val="22"/>
          <w:szCs w:val="22"/>
          <w:lang w:val="en-GB"/>
        </w:rPr>
        <w:t>Elderly  '</w:t>
      </w:r>
      <w:r w:rsidRPr="256C0C3B" w:rsidR="3BA5F80E">
        <w:rPr>
          <w:rFonts w:ascii="Arial" w:hAnsi="Arial" w:eastAsia="Arial" w:cs="Arial"/>
          <w:b w:val="0"/>
          <w:bCs w:val="0"/>
          <w:i w:val="0"/>
          <w:iCs w:val="0"/>
          <w:caps w:val="0"/>
          <w:smallCaps w:val="0"/>
          <w:noProof w:val="0"/>
          <w:color w:val="333333"/>
          <w:sz w:val="22"/>
          <w:szCs w:val="22"/>
          <w:lang w:val="en-GB"/>
        </w:rPr>
        <w:t xml:space="preserve">, </w:t>
      </w:r>
      <w:r w:rsidRPr="256C0C3B" w:rsidR="3BA5F80E">
        <w:rPr>
          <w:rFonts w:ascii="Arial" w:hAnsi="Arial" w:eastAsia="Arial" w:cs="Arial"/>
          <w:b w:val="0"/>
          <w:bCs w:val="0"/>
          <w:i w:val="1"/>
          <w:iCs w:val="1"/>
          <w:caps w:val="0"/>
          <w:smallCaps w:val="0"/>
          <w:noProof w:val="0"/>
          <w:color w:val="333333"/>
          <w:sz w:val="22"/>
          <w:szCs w:val="22"/>
          <w:lang w:val="en-GB"/>
        </w:rPr>
        <w:t xml:space="preserve">BMC </w:t>
      </w:r>
      <w:r w:rsidRPr="256C0C3B" w:rsidR="3BA5F80E">
        <w:rPr>
          <w:rFonts w:ascii="Arial" w:hAnsi="Arial" w:eastAsia="Arial" w:cs="Arial"/>
          <w:b w:val="0"/>
          <w:bCs w:val="0"/>
          <w:i w:val="1"/>
          <w:iCs w:val="1"/>
          <w:caps w:val="0"/>
          <w:smallCaps w:val="0"/>
          <w:noProof w:val="0"/>
          <w:color w:val="333333"/>
          <w:sz w:val="22"/>
          <w:szCs w:val="22"/>
          <w:lang w:val="en-GB"/>
        </w:rPr>
        <w:t>Geriatr</w:t>
      </w:r>
      <w:r w:rsidRPr="256C0C3B" w:rsidR="3BA5F80E">
        <w:rPr>
          <w:rFonts w:ascii="Arial" w:hAnsi="Arial" w:eastAsia="Arial" w:cs="Arial"/>
          <w:b w:val="0"/>
          <w:bCs w:val="0"/>
          <w:i w:val="0"/>
          <w:iCs w:val="0"/>
          <w:caps w:val="0"/>
          <w:smallCaps w:val="0"/>
          <w:noProof w:val="0"/>
          <w:color w:val="333333"/>
          <w:sz w:val="22"/>
          <w:szCs w:val="22"/>
          <w:lang w:val="en-GB"/>
        </w:rPr>
        <w:t xml:space="preserve">, Vol.15. Available </w:t>
      </w:r>
      <w:r w:rsidRPr="256C0C3B" w:rsidR="3BA5F80E">
        <w:rPr>
          <w:rFonts w:ascii="Arial" w:hAnsi="Arial" w:eastAsia="Arial" w:cs="Arial"/>
          <w:b w:val="0"/>
          <w:bCs w:val="0"/>
          <w:i w:val="0"/>
          <w:iCs w:val="0"/>
          <w:caps w:val="0"/>
          <w:smallCaps w:val="0"/>
          <w:noProof w:val="0"/>
          <w:color w:val="333333"/>
          <w:sz w:val="22"/>
          <w:szCs w:val="22"/>
          <w:lang w:val="en-GB"/>
        </w:rPr>
        <w:t>at:https</w:t>
      </w:r>
      <w:r w:rsidRPr="256C0C3B" w:rsidR="3BA5F80E">
        <w:rPr>
          <w:rFonts w:ascii="Arial" w:hAnsi="Arial" w:eastAsia="Arial" w:cs="Arial"/>
          <w:b w:val="0"/>
          <w:bCs w:val="0"/>
          <w:i w:val="0"/>
          <w:iCs w:val="0"/>
          <w:caps w:val="0"/>
          <w:smallCaps w:val="0"/>
          <w:noProof w:val="0"/>
          <w:color w:val="333333"/>
          <w:sz w:val="22"/>
          <w:szCs w:val="22"/>
          <w:lang w:val="en-GB"/>
        </w:rPr>
        <w:t>://doi.org/10.12688/f1000research.176617.1</w:t>
      </w:r>
    </w:p>
    <w:p w:rsidR="256C0C3B" w:rsidP="256C0C3B" w:rsidRDefault="256C0C3B" w14:paraId="556E829F" w14:textId="0BCADD42">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0344E747" w:rsidP="256C0C3B" w:rsidRDefault="0344E747" w14:paraId="1DFE602B" w14:textId="6FBC076A">
      <w:pPr>
        <w:pStyle w:val="Normal"/>
        <w:spacing w:after="0" w:afterAutospacing="off"/>
        <w:rPr>
          <w:rFonts w:ascii="Arial" w:hAnsi="Arial" w:eastAsia="Arial" w:cs="Arial"/>
          <w:noProof w:val="0"/>
          <w:sz w:val="22"/>
          <w:szCs w:val="22"/>
          <w:lang w:val="en-GB"/>
        </w:rPr>
      </w:pPr>
      <w:r w:rsidRPr="256C0C3B" w:rsidR="0344E747">
        <w:rPr>
          <w:rFonts w:ascii="Arial" w:hAnsi="Arial" w:eastAsia="Arial" w:cs="Arial"/>
          <w:b w:val="0"/>
          <w:bCs w:val="0"/>
          <w:i w:val="0"/>
          <w:iCs w:val="0"/>
          <w:caps w:val="0"/>
          <w:smallCaps w:val="0"/>
          <w:noProof w:val="0"/>
          <w:color w:val="333333"/>
          <w:sz w:val="22"/>
          <w:szCs w:val="22"/>
          <w:lang w:val="en-GB"/>
        </w:rPr>
        <w:t>Hocking, C. and Meltzer,P.(2016) 'Chapter4 -Theoritical models relevant to gerontological accupational therapy', in Barney,K.F. and Perkinson,M.A. Surname (ed.),</w:t>
      </w:r>
      <w:r w:rsidRPr="256C0C3B" w:rsidR="0344E747">
        <w:rPr>
          <w:rFonts w:ascii="Arial" w:hAnsi="Arial" w:eastAsia="Arial" w:cs="Arial"/>
          <w:b w:val="0"/>
          <w:bCs w:val="0"/>
          <w:i w:val="1"/>
          <w:iCs w:val="1"/>
          <w:caps w:val="0"/>
          <w:smallCaps w:val="0"/>
          <w:noProof w:val="0"/>
          <w:color w:val="333333"/>
          <w:sz w:val="22"/>
          <w:szCs w:val="22"/>
          <w:lang w:val="en-GB"/>
        </w:rPr>
        <w:t xml:space="preserve"> Occupational Therapy with Aging Adults: Promoting Quality of Live Through Collaborative Practice</w:t>
      </w:r>
      <w:r w:rsidRPr="256C0C3B" w:rsidR="0344E747">
        <w:rPr>
          <w:rFonts w:ascii="Arial" w:hAnsi="Arial" w:eastAsia="Arial" w:cs="Arial"/>
          <w:b w:val="0"/>
          <w:bCs w:val="0"/>
          <w:i w:val="0"/>
          <w:iCs w:val="0"/>
          <w:caps w:val="0"/>
          <w:smallCaps w:val="0"/>
          <w:noProof w:val="0"/>
          <w:color w:val="333333"/>
          <w:sz w:val="22"/>
          <w:szCs w:val="22"/>
          <w:lang w:val="en-GB"/>
        </w:rPr>
        <w:t xml:space="preserve"> </w:t>
      </w:r>
      <w:r w:rsidRPr="256C0C3B" w:rsidR="0344E747">
        <w:rPr>
          <w:rFonts w:ascii="Arial" w:hAnsi="Arial" w:eastAsia="Arial" w:cs="Arial"/>
          <w:b w:val="0"/>
          <w:bCs w:val="0"/>
          <w:i w:val="1"/>
          <w:iCs w:val="1"/>
          <w:caps w:val="0"/>
          <w:smallCaps w:val="0"/>
          <w:noProof w:val="0"/>
          <w:color w:val="333333"/>
          <w:sz w:val="22"/>
          <w:szCs w:val="22"/>
          <w:lang w:val="en-GB"/>
        </w:rPr>
        <w:t>.</w:t>
      </w:r>
      <w:r w:rsidRPr="256C0C3B" w:rsidR="0344E747">
        <w:rPr>
          <w:rFonts w:ascii="Arial" w:hAnsi="Arial" w:eastAsia="Arial" w:cs="Arial"/>
          <w:b w:val="0"/>
          <w:bCs w:val="0"/>
          <w:i w:val="0"/>
          <w:iCs w:val="0"/>
          <w:caps w:val="0"/>
          <w:smallCaps w:val="0"/>
          <w:noProof w:val="0"/>
          <w:color w:val="333333"/>
          <w:sz w:val="22"/>
          <w:szCs w:val="22"/>
          <w:lang w:val="en-GB"/>
        </w:rPr>
        <w:t xml:space="preserve"> St.Louis, MO:Elsevier, pp.41-51.</w:t>
      </w:r>
    </w:p>
    <w:p w:rsidR="256C0C3B" w:rsidP="256C0C3B" w:rsidRDefault="256C0C3B" w14:paraId="58A73F8C" w14:textId="57DE8603">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278E17ED" w:rsidP="256C0C3B" w:rsidRDefault="278E17ED" w14:paraId="6849149D" w14:textId="6859E2DF">
      <w:pPr>
        <w:pStyle w:val="Normal"/>
        <w:spacing w:after="0" w:afterAutospacing="off"/>
        <w:rPr>
          <w:rFonts w:ascii="Arial" w:hAnsi="Arial" w:eastAsia="Arial" w:cs="Arial"/>
          <w:noProof w:val="0"/>
          <w:sz w:val="22"/>
          <w:szCs w:val="22"/>
          <w:lang w:val="en-GB"/>
        </w:rPr>
      </w:pPr>
      <w:r w:rsidRPr="256C0C3B" w:rsidR="278E17ED">
        <w:rPr>
          <w:rFonts w:ascii="Arial" w:hAnsi="Arial" w:eastAsia="Arial" w:cs="Arial"/>
          <w:b w:val="0"/>
          <w:bCs w:val="0"/>
          <w:i w:val="0"/>
          <w:iCs w:val="0"/>
          <w:caps w:val="0"/>
          <w:smallCaps w:val="0"/>
          <w:noProof w:val="0"/>
          <w:color w:val="333333"/>
          <w:sz w:val="22"/>
          <w:szCs w:val="22"/>
          <w:lang w:val="en-GB"/>
        </w:rPr>
        <w:t xml:space="preserve">Marshall, N. </w:t>
      </w:r>
      <w:r w:rsidRPr="256C0C3B" w:rsidR="278E17ED">
        <w:rPr>
          <w:rFonts w:ascii="Arial" w:hAnsi="Arial" w:eastAsia="Arial" w:cs="Arial"/>
          <w:b w:val="0"/>
          <w:bCs w:val="0"/>
          <w:i w:val="1"/>
          <w:iCs w:val="1"/>
          <w:caps w:val="0"/>
          <w:smallCaps w:val="0"/>
          <w:noProof w:val="0"/>
          <w:color w:val="333333"/>
          <w:sz w:val="22"/>
          <w:szCs w:val="22"/>
          <w:lang w:val="en-GB"/>
        </w:rPr>
        <w:t>et al</w:t>
      </w:r>
      <w:r w:rsidRPr="256C0C3B" w:rsidR="278E17ED">
        <w:rPr>
          <w:rFonts w:ascii="Arial" w:hAnsi="Arial" w:eastAsia="Arial" w:cs="Arial"/>
          <w:b w:val="0"/>
          <w:bCs w:val="0"/>
          <w:i w:val="0"/>
          <w:iCs w:val="0"/>
          <w:caps w:val="0"/>
          <w:smallCaps w:val="0"/>
          <w:noProof w:val="0"/>
          <w:color w:val="333333"/>
          <w:sz w:val="22"/>
          <w:szCs w:val="22"/>
          <w:lang w:val="en-GB"/>
        </w:rPr>
        <w:t xml:space="preserve"> (2025) 'Health literacy interventions and health literacy-related outcomes for older adults: a systematic review', </w:t>
      </w:r>
      <w:r w:rsidRPr="256C0C3B" w:rsidR="278E17ED">
        <w:rPr>
          <w:rFonts w:ascii="Arial" w:hAnsi="Arial" w:eastAsia="Arial" w:cs="Arial"/>
          <w:b w:val="0"/>
          <w:bCs w:val="0"/>
          <w:i w:val="1"/>
          <w:iCs w:val="1"/>
          <w:caps w:val="0"/>
          <w:smallCaps w:val="0"/>
          <w:noProof w:val="0"/>
          <w:color w:val="333333"/>
          <w:sz w:val="22"/>
          <w:szCs w:val="22"/>
          <w:lang w:val="en-GB"/>
        </w:rPr>
        <w:t>BMC Health Services Research</w:t>
      </w:r>
      <w:r w:rsidRPr="256C0C3B" w:rsidR="278E17ED">
        <w:rPr>
          <w:rFonts w:ascii="Arial" w:hAnsi="Arial" w:eastAsia="Arial" w:cs="Arial"/>
          <w:b w:val="0"/>
          <w:bCs w:val="0"/>
          <w:i w:val="0"/>
          <w:iCs w:val="0"/>
          <w:caps w:val="0"/>
          <w:smallCaps w:val="0"/>
          <w:noProof w:val="0"/>
          <w:color w:val="333333"/>
          <w:sz w:val="22"/>
          <w:szCs w:val="22"/>
          <w:lang w:val="en-GB"/>
        </w:rPr>
        <w:t>, 25(319).</w:t>
      </w:r>
    </w:p>
    <w:p w:rsidR="256C0C3B" w:rsidP="256C0C3B" w:rsidRDefault="256C0C3B" w14:paraId="0B28B794" w14:textId="0603038D">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155904B9" w:rsidP="256C0C3B" w:rsidRDefault="155904B9" w14:paraId="1E7E8A7B" w14:textId="54799EE8">
      <w:pPr>
        <w:pStyle w:val="Normal"/>
        <w:spacing w:after="0" w:afterAutospacing="off"/>
        <w:rPr>
          <w:rFonts w:ascii="Arial" w:hAnsi="Arial" w:eastAsia="Arial" w:cs="Arial"/>
          <w:noProof w:val="0"/>
          <w:sz w:val="22"/>
          <w:szCs w:val="22"/>
          <w:lang w:val="en-GB"/>
        </w:rPr>
      </w:pPr>
      <w:r w:rsidRPr="256C0C3B" w:rsidR="155904B9">
        <w:rPr>
          <w:rFonts w:ascii="Arial" w:hAnsi="Arial" w:eastAsia="Arial" w:cs="Arial"/>
          <w:b w:val="0"/>
          <w:bCs w:val="0"/>
          <w:i w:val="0"/>
          <w:iCs w:val="0"/>
          <w:caps w:val="0"/>
          <w:smallCaps w:val="0"/>
          <w:noProof w:val="0"/>
          <w:color w:val="333333"/>
          <w:sz w:val="22"/>
          <w:szCs w:val="22"/>
          <w:lang w:val="en-GB"/>
        </w:rPr>
        <w:t>Meresova</w:t>
      </w:r>
      <w:r w:rsidRPr="256C0C3B" w:rsidR="155904B9">
        <w:rPr>
          <w:rFonts w:ascii="Arial" w:hAnsi="Arial" w:eastAsia="Arial" w:cs="Arial"/>
          <w:b w:val="0"/>
          <w:bCs w:val="0"/>
          <w:i w:val="0"/>
          <w:iCs w:val="0"/>
          <w:caps w:val="0"/>
          <w:smallCaps w:val="0"/>
          <w:noProof w:val="0"/>
          <w:color w:val="333333"/>
          <w:sz w:val="22"/>
          <w:szCs w:val="22"/>
          <w:lang w:val="en-GB"/>
        </w:rPr>
        <w:t>, P.</w:t>
      </w:r>
      <w:r w:rsidRPr="256C0C3B" w:rsidR="155904B9">
        <w:rPr>
          <w:rFonts w:ascii="Arial" w:hAnsi="Arial" w:eastAsia="Arial" w:cs="Arial"/>
          <w:b w:val="0"/>
          <w:bCs w:val="0"/>
          <w:i w:val="1"/>
          <w:iCs w:val="1"/>
          <w:caps w:val="0"/>
          <w:smallCaps w:val="0"/>
          <w:noProof w:val="0"/>
          <w:color w:val="333333"/>
          <w:sz w:val="22"/>
          <w:szCs w:val="22"/>
          <w:lang w:val="en-GB"/>
        </w:rPr>
        <w:t xml:space="preserve"> et al </w:t>
      </w:r>
      <w:r w:rsidRPr="256C0C3B" w:rsidR="155904B9">
        <w:rPr>
          <w:rFonts w:ascii="Arial" w:hAnsi="Arial" w:eastAsia="Arial" w:cs="Arial"/>
          <w:b w:val="0"/>
          <w:bCs w:val="0"/>
          <w:i w:val="0"/>
          <w:iCs w:val="0"/>
          <w:caps w:val="0"/>
          <w:smallCaps w:val="0"/>
          <w:noProof w:val="0"/>
          <w:color w:val="333333"/>
          <w:sz w:val="22"/>
          <w:szCs w:val="22"/>
          <w:lang w:val="en-GB"/>
        </w:rPr>
        <w:t xml:space="preserve">(2023) 'Challenges and opportunity in mobility among older adults- key determinant identification ', </w:t>
      </w:r>
      <w:r w:rsidRPr="256C0C3B" w:rsidR="155904B9">
        <w:rPr>
          <w:rFonts w:ascii="Arial" w:hAnsi="Arial" w:eastAsia="Arial" w:cs="Arial"/>
          <w:b w:val="0"/>
          <w:bCs w:val="0"/>
          <w:i w:val="1"/>
          <w:iCs w:val="1"/>
          <w:caps w:val="0"/>
          <w:smallCaps w:val="0"/>
          <w:noProof w:val="0"/>
          <w:color w:val="333333"/>
          <w:sz w:val="22"/>
          <w:szCs w:val="22"/>
          <w:lang w:val="en-GB"/>
        </w:rPr>
        <w:t xml:space="preserve">BMC </w:t>
      </w:r>
      <w:r w:rsidRPr="256C0C3B" w:rsidR="155904B9">
        <w:rPr>
          <w:rFonts w:ascii="Arial" w:hAnsi="Arial" w:eastAsia="Arial" w:cs="Arial"/>
          <w:b w:val="0"/>
          <w:bCs w:val="0"/>
          <w:i w:val="1"/>
          <w:iCs w:val="1"/>
          <w:caps w:val="0"/>
          <w:smallCaps w:val="0"/>
          <w:noProof w:val="0"/>
          <w:color w:val="333333"/>
          <w:sz w:val="22"/>
          <w:szCs w:val="22"/>
          <w:lang w:val="en-GB"/>
        </w:rPr>
        <w:t>Geriatr</w:t>
      </w:r>
      <w:r w:rsidRPr="256C0C3B" w:rsidR="155904B9">
        <w:rPr>
          <w:rFonts w:ascii="Arial" w:hAnsi="Arial" w:eastAsia="Arial" w:cs="Arial"/>
          <w:b w:val="0"/>
          <w:bCs w:val="0"/>
          <w:i w:val="0"/>
          <w:iCs w:val="0"/>
          <w:caps w:val="0"/>
          <w:smallCaps w:val="0"/>
          <w:noProof w:val="0"/>
          <w:color w:val="333333"/>
          <w:sz w:val="22"/>
          <w:szCs w:val="22"/>
          <w:lang w:val="en-GB"/>
        </w:rPr>
        <w:t xml:space="preserve">, Vol.25. Available </w:t>
      </w:r>
      <w:r w:rsidRPr="256C0C3B" w:rsidR="155904B9">
        <w:rPr>
          <w:rFonts w:ascii="Arial" w:hAnsi="Arial" w:eastAsia="Arial" w:cs="Arial"/>
          <w:b w:val="0"/>
          <w:bCs w:val="0"/>
          <w:i w:val="0"/>
          <w:iCs w:val="0"/>
          <w:caps w:val="0"/>
          <w:smallCaps w:val="0"/>
          <w:noProof w:val="0"/>
          <w:color w:val="333333"/>
          <w:sz w:val="22"/>
          <w:szCs w:val="22"/>
          <w:lang w:val="en-GB"/>
        </w:rPr>
        <w:t>at:https</w:t>
      </w:r>
      <w:r w:rsidRPr="256C0C3B" w:rsidR="155904B9">
        <w:rPr>
          <w:rFonts w:ascii="Arial" w:hAnsi="Arial" w:eastAsia="Arial" w:cs="Arial"/>
          <w:b w:val="0"/>
          <w:bCs w:val="0"/>
          <w:i w:val="0"/>
          <w:iCs w:val="0"/>
          <w:caps w:val="0"/>
          <w:smallCaps w:val="0"/>
          <w:noProof w:val="0"/>
          <w:color w:val="333333"/>
          <w:sz w:val="22"/>
          <w:szCs w:val="22"/>
          <w:lang w:val="en-GB"/>
        </w:rPr>
        <w:t>://doi.org/10.1186/s12877-023-04106-7</w:t>
      </w:r>
    </w:p>
    <w:p w:rsidR="256C0C3B" w:rsidP="256C0C3B" w:rsidRDefault="256C0C3B" w14:paraId="4D8AB3BA" w14:textId="574A091F">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5C88DE6C" w:rsidP="256C0C3B" w:rsidRDefault="5C88DE6C" w14:paraId="7767C26A" w14:textId="175E042C">
      <w:pPr>
        <w:pStyle w:val="Normal"/>
        <w:spacing w:after="0" w:afterAutospacing="off"/>
        <w:rPr>
          <w:rFonts w:ascii="Arial" w:hAnsi="Arial" w:eastAsia="Arial" w:cs="Arial"/>
          <w:noProof w:val="0"/>
          <w:sz w:val="22"/>
          <w:szCs w:val="22"/>
          <w:lang w:val="en-GB"/>
        </w:rPr>
      </w:pPr>
      <w:r w:rsidRPr="256C0C3B" w:rsidR="5C88DE6C">
        <w:rPr>
          <w:rFonts w:ascii="Arial" w:hAnsi="Arial" w:eastAsia="Arial" w:cs="Arial"/>
          <w:b w:val="0"/>
          <w:bCs w:val="0"/>
          <w:i w:val="0"/>
          <w:iCs w:val="0"/>
          <w:caps w:val="0"/>
          <w:smallCaps w:val="0"/>
          <w:noProof w:val="0"/>
          <w:color w:val="333333"/>
          <w:sz w:val="22"/>
          <w:szCs w:val="22"/>
          <w:lang w:val="en-GB"/>
        </w:rPr>
        <w:t xml:space="preserve">Moilanen, T. </w:t>
      </w:r>
      <w:r w:rsidRPr="256C0C3B" w:rsidR="5C88DE6C">
        <w:rPr>
          <w:rFonts w:ascii="Arial" w:hAnsi="Arial" w:eastAsia="Arial" w:cs="Arial"/>
          <w:b w:val="0"/>
          <w:bCs w:val="0"/>
          <w:i w:val="1"/>
          <w:iCs w:val="1"/>
          <w:caps w:val="0"/>
          <w:smallCaps w:val="0"/>
          <w:noProof w:val="0"/>
          <w:color w:val="333333"/>
          <w:sz w:val="22"/>
          <w:szCs w:val="22"/>
          <w:lang w:val="en-GB"/>
        </w:rPr>
        <w:t>et al.</w:t>
      </w:r>
      <w:r w:rsidRPr="256C0C3B" w:rsidR="5C88DE6C">
        <w:rPr>
          <w:rFonts w:ascii="Arial" w:hAnsi="Arial" w:eastAsia="Arial" w:cs="Arial"/>
          <w:b w:val="0"/>
          <w:bCs w:val="0"/>
          <w:i w:val="0"/>
          <w:iCs w:val="0"/>
          <w:caps w:val="0"/>
          <w:smallCaps w:val="0"/>
          <w:noProof w:val="0"/>
          <w:color w:val="333333"/>
          <w:sz w:val="22"/>
          <w:szCs w:val="22"/>
          <w:lang w:val="en-GB"/>
        </w:rPr>
        <w:t xml:space="preserve"> (2020) 'Older people's perceived autonomy in residential care: An integrative review', </w:t>
      </w:r>
      <w:r w:rsidRPr="256C0C3B" w:rsidR="5C88DE6C">
        <w:rPr>
          <w:rFonts w:ascii="Arial" w:hAnsi="Arial" w:eastAsia="Arial" w:cs="Arial"/>
          <w:b w:val="0"/>
          <w:bCs w:val="0"/>
          <w:i w:val="1"/>
          <w:iCs w:val="1"/>
          <w:caps w:val="0"/>
          <w:smallCaps w:val="0"/>
          <w:noProof w:val="0"/>
          <w:color w:val="333333"/>
          <w:sz w:val="22"/>
          <w:szCs w:val="22"/>
          <w:lang w:val="en-GB"/>
        </w:rPr>
        <w:t>Nurs Ethics</w:t>
      </w:r>
      <w:r w:rsidRPr="256C0C3B" w:rsidR="5C88DE6C">
        <w:rPr>
          <w:rFonts w:ascii="Arial" w:hAnsi="Arial" w:eastAsia="Arial" w:cs="Arial"/>
          <w:b w:val="0"/>
          <w:bCs w:val="0"/>
          <w:i w:val="0"/>
          <w:iCs w:val="0"/>
          <w:caps w:val="0"/>
          <w:smallCaps w:val="0"/>
          <w:noProof w:val="0"/>
          <w:color w:val="333333"/>
          <w:sz w:val="22"/>
          <w:szCs w:val="22"/>
          <w:lang w:val="en-GB"/>
        </w:rPr>
        <w:t xml:space="preserve">, 28(3), pp.414-434. Available at: </w:t>
      </w:r>
      <w:r>
        <w:fldChar w:fldCharType="begin"/>
      </w:r>
      <w:r>
        <w:instrText xml:space="preserve">HYPERLINK "https://doi:10.1177/0969733020948115" </w:instrText>
      </w:r>
      <w:r>
        <w:fldChar w:fldCharType="separate"/>
      </w:r>
      <w:r w:rsidRPr="256C0C3B" w:rsidR="5C88DE6C">
        <w:rPr>
          <w:rStyle w:val="Hyperlink"/>
          <w:rFonts w:ascii="Arial" w:hAnsi="Arial" w:eastAsia="Arial" w:cs="Arial"/>
          <w:b w:val="0"/>
          <w:bCs w:val="0"/>
          <w:i w:val="0"/>
          <w:iCs w:val="0"/>
          <w:caps w:val="0"/>
          <w:smallCaps w:val="0"/>
          <w:noProof w:val="0"/>
          <w:sz w:val="22"/>
          <w:szCs w:val="22"/>
          <w:lang w:val="en-GB"/>
        </w:rPr>
        <w:t>https://doi:10.1177/0969733020948115</w:t>
      </w:r>
      <w:r>
        <w:fldChar w:fldCharType="end"/>
      </w:r>
    </w:p>
    <w:p w:rsidR="256C0C3B" w:rsidP="256C0C3B" w:rsidRDefault="256C0C3B" w14:paraId="4F52B818" w14:textId="5C34EA53">
      <w:pPr>
        <w:pStyle w:val="Normal"/>
        <w:spacing w:after="0" w:afterAutospacing="off"/>
        <w:rPr>
          <w:rFonts w:ascii="Arial" w:hAnsi="Arial" w:eastAsia="Arial" w:cs="Arial"/>
          <w:b w:val="0"/>
          <w:bCs w:val="0"/>
          <w:i w:val="0"/>
          <w:iCs w:val="0"/>
          <w:caps w:val="0"/>
          <w:smallCaps w:val="0"/>
          <w:noProof w:val="0"/>
          <w:sz w:val="22"/>
          <w:szCs w:val="22"/>
          <w:lang w:val="en-GB"/>
        </w:rPr>
      </w:pPr>
    </w:p>
    <w:p w:rsidR="373D309E" w:rsidP="256C0C3B" w:rsidRDefault="373D309E" w14:paraId="450B01AF" w14:textId="7EA1BBDB">
      <w:pPr>
        <w:pStyle w:val="Normal"/>
        <w:spacing w:after="0" w:afterAutospacing="off"/>
        <w:rPr>
          <w:rFonts w:ascii="Arial" w:hAnsi="Arial" w:eastAsia="Arial" w:cs="Arial"/>
          <w:noProof w:val="0"/>
          <w:sz w:val="22"/>
          <w:szCs w:val="22"/>
          <w:lang w:val="en-GB"/>
        </w:rPr>
      </w:pPr>
      <w:r w:rsidRPr="256C0C3B" w:rsidR="373D309E">
        <w:rPr>
          <w:rFonts w:ascii="Arial" w:hAnsi="Arial" w:eastAsia="Arial" w:cs="Arial"/>
          <w:b w:val="0"/>
          <w:bCs w:val="0"/>
          <w:i w:val="0"/>
          <w:iCs w:val="0"/>
          <w:caps w:val="0"/>
          <w:smallCaps w:val="0"/>
          <w:noProof w:val="0"/>
          <w:color w:val="333333"/>
          <w:sz w:val="22"/>
          <w:szCs w:val="22"/>
          <w:lang w:val="en-GB"/>
        </w:rPr>
        <w:t xml:space="preserve">NIH (2020) </w:t>
      </w:r>
      <w:r w:rsidRPr="256C0C3B" w:rsidR="373D309E">
        <w:rPr>
          <w:rFonts w:ascii="Arial" w:hAnsi="Arial" w:eastAsia="Arial" w:cs="Arial"/>
          <w:b w:val="0"/>
          <w:bCs w:val="0"/>
          <w:i w:val="1"/>
          <w:iCs w:val="1"/>
          <w:caps w:val="0"/>
          <w:smallCaps w:val="0"/>
          <w:noProof w:val="0"/>
          <w:color w:val="333333"/>
          <w:sz w:val="22"/>
          <w:szCs w:val="22"/>
          <w:lang w:val="en-GB"/>
        </w:rPr>
        <w:t>Maintaining mobility and preventing disability are key to living independently as we age</w:t>
      </w:r>
      <w:r w:rsidRPr="256C0C3B" w:rsidR="373D309E">
        <w:rPr>
          <w:rFonts w:ascii="Arial" w:hAnsi="Arial" w:eastAsia="Arial" w:cs="Arial"/>
          <w:b w:val="0"/>
          <w:bCs w:val="0"/>
          <w:i w:val="0"/>
          <w:iCs w:val="0"/>
          <w:caps w:val="0"/>
          <w:smallCaps w:val="0"/>
          <w:noProof w:val="0"/>
          <w:color w:val="333333"/>
          <w:sz w:val="22"/>
          <w:szCs w:val="22"/>
          <w:lang w:val="en-GB"/>
        </w:rPr>
        <w:t>. Available at: https://www.nia.nih.gov/news/maintaining-mobility-and-preventing-disability-are-key-living-independently-we-age(Accessed: 8 March 2026).</w:t>
      </w:r>
    </w:p>
    <w:p w:rsidR="256C0C3B" w:rsidP="256C0C3B" w:rsidRDefault="256C0C3B" w14:paraId="03914655" w14:textId="3B77ED88">
      <w:pPr>
        <w:pStyle w:val="Normal"/>
        <w:spacing w:after="0" w:afterAutospacing="off"/>
        <w:rPr>
          <w:rFonts w:ascii="Arial" w:hAnsi="Arial" w:eastAsia="Arial" w:cs="Arial"/>
          <w:b w:val="0"/>
          <w:bCs w:val="0"/>
          <w:i w:val="0"/>
          <w:iCs w:val="0"/>
          <w:caps w:val="0"/>
          <w:smallCaps w:val="0"/>
          <w:noProof w:val="0"/>
          <w:sz w:val="22"/>
          <w:szCs w:val="22"/>
          <w:lang w:val="en-GB"/>
        </w:rPr>
      </w:pPr>
    </w:p>
    <w:p w:rsidR="6ADD5C34" w:rsidP="256C0C3B" w:rsidRDefault="6ADD5C34" w14:paraId="5C7D7469" w14:textId="12415C88">
      <w:pPr>
        <w:pStyle w:val="Normal"/>
        <w:spacing w:after="0" w:afterAutospacing="off"/>
        <w:rPr>
          <w:rFonts w:ascii="Arial" w:hAnsi="Arial" w:eastAsia="Arial" w:cs="Arial"/>
          <w:noProof w:val="0"/>
          <w:sz w:val="22"/>
          <w:szCs w:val="22"/>
          <w:lang w:val="en-GB"/>
        </w:rPr>
      </w:pPr>
      <w:r w:rsidRPr="256C0C3B" w:rsidR="6ADD5C34">
        <w:rPr>
          <w:rFonts w:ascii="Arial" w:hAnsi="Arial" w:eastAsia="Arial" w:cs="Arial"/>
          <w:b w:val="0"/>
          <w:bCs w:val="0"/>
          <w:i w:val="0"/>
          <w:iCs w:val="0"/>
          <w:caps w:val="0"/>
          <w:smallCaps w:val="0"/>
          <w:noProof w:val="0"/>
          <w:color w:val="333333"/>
          <w:sz w:val="22"/>
          <w:szCs w:val="22"/>
          <w:lang w:val="en-GB"/>
        </w:rPr>
        <w:t xml:space="preserve">Social Care Institute for Excellence [Scie] (2024) </w:t>
      </w:r>
      <w:r w:rsidRPr="256C0C3B" w:rsidR="6ADD5C34">
        <w:rPr>
          <w:rFonts w:ascii="Arial" w:hAnsi="Arial" w:eastAsia="Arial" w:cs="Arial"/>
          <w:b w:val="0"/>
          <w:bCs w:val="0"/>
          <w:i w:val="1"/>
          <w:iCs w:val="1"/>
          <w:caps w:val="0"/>
          <w:smallCaps w:val="0"/>
          <w:noProof w:val="0"/>
          <w:color w:val="333333"/>
          <w:sz w:val="22"/>
          <w:szCs w:val="22"/>
          <w:lang w:val="en-GB"/>
        </w:rPr>
        <w:t>Freedom to choose and dignity in care</w:t>
      </w:r>
      <w:r w:rsidRPr="256C0C3B" w:rsidR="6ADD5C34">
        <w:rPr>
          <w:rFonts w:ascii="Arial" w:hAnsi="Arial" w:eastAsia="Arial" w:cs="Arial"/>
          <w:b w:val="0"/>
          <w:bCs w:val="0"/>
          <w:i w:val="0"/>
          <w:iCs w:val="0"/>
          <w:caps w:val="0"/>
          <w:smallCaps w:val="0"/>
          <w:noProof w:val="0"/>
          <w:color w:val="333333"/>
          <w:sz w:val="22"/>
          <w:szCs w:val="22"/>
          <w:lang w:val="en-GB"/>
        </w:rPr>
        <w:t>. Available at: https: //www. scie.org.uk/providing-care/dignity-in-care/freedom</w:t>
      </w:r>
      <w:r w:rsidRPr="256C0C3B" w:rsidR="6ADD5C34">
        <w:rPr>
          <w:rFonts w:ascii="Arial" w:hAnsi="Arial" w:eastAsia="Arial" w:cs="Arial"/>
          <w:b w:val="0"/>
          <w:bCs w:val="0"/>
          <w:i w:val="0"/>
          <w:iCs w:val="0"/>
          <w:caps w:val="0"/>
          <w:smallCaps w:val="0"/>
          <w:noProof w:val="0"/>
          <w:color w:val="333333"/>
          <w:sz w:val="22"/>
          <w:szCs w:val="22"/>
          <w:lang w:val="en-GB"/>
        </w:rPr>
        <w:t>/(</w:t>
      </w:r>
      <w:r w:rsidRPr="256C0C3B" w:rsidR="6ADD5C34">
        <w:rPr>
          <w:rFonts w:ascii="Arial" w:hAnsi="Arial" w:eastAsia="Arial" w:cs="Arial"/>
          <w:b w:val="0"/>
          <w:bCs w:val="0"/>
          <w:i w:val="0"/>
          <w:iCs w:val="0"/>
          <w:caps w:val="0"/>
          <w:smallCaps w:val="0"/>
          <w:noProof w:val="0"/>
          <w:color w:val="333333"/>
          <w:sz w:val="22"/>
          <w:szCs w:val="22"/>
          <w:lang w:val="en-GB"/>
        </w:rPr>
        <w:t>Accessed: 16 March 2026).</w:t>
      </w:r>
    </w:p>
    <w:p w:rsidR="256C0C3B" w:rsidP="256C0C3B" w:rsidRDefault="256C0C3B" w14:paraId="2A0E4BDD" w14:textId="2600670C">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256C0C3B" w:rsidP="256C0C3B" w:rsidRDefault="256C0C3B" w14:paraId="77641906" w14:textId="76466074">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0F310829" w:rsidP="256C0C3B" w:rsidRDefault="0F310829" w14:paraId="64C782C6" w14:textId="6A1B526B">
      <w:pPr>
        <w:pStyle w:val="Normal"/>
        <w:spacing w:after="0" w:afterAutospacing="off"/>
      </w:pPr>
      <w:r w:rsidRPr="256C0C3B" w:rsidR="0F310829">
        <w:rPr>
          <w:rFonts w:ascii="Arial" w:hAnsi="Arial" w:eastAsia="Arial" w:cs="Arial"/>
          <w:b w:val="0"/>
          <w:bCs w:val="0"/>
          <w:i w:val="0"/>
          <w:iCs w:val="0"/>
          <w:caps w:val="0"/>
          <w:smallCaps w:val="0"/>
          <w:noProof w:val="0"/>
          <w:color w:val="333333"/>
          <w:sz w:val="22"/>
          <w:szCs w:val="22"/>
          <w:lang w:val="en-GB"/>
        </w:rPr>
        <w:t xml:space="preserve">Schulze, J. </w:t>
      </w:r>
      <w:r w:rsidRPr="256C0C3B" w:rsidR="0F310829">
        <w:rPr>
          <w:rFonts w:ascii="Arial" w:hAnsi="Arial" w:eastAsia="Arial" w:cs="Arial"/>
          <w:b w:val="0"/>
          <w:bCs w:val="0"/>
          <w:i w:val="1"/>
          <w:iCs w:val="1"/>
          <w:caps w:val="0"/>
          <w:smallCaps w:val="0"/>
          <w:noProof w:val="0"/>
          <w:color w:val="333333"/>
          <w:sz w:val="22"/>
          <w:szCs w:val="22"/>
          <w:lang w:val="en-GB"/>
        </w:rPr>
        <w:t>et al</w:t>
      </w:r>
      <w:r w:rsidRPr="256C0C3B" w:rsidR="0F310829">
        <w:rPr>
          <w:rFonts w:ascii="Arial" w:hAnsi="Arial" w:eastAsia="Arial" w:cs="Arial"/>
          <w:b w:val="0"/>
          <w:bCs w:val="0"/>
          <w:i w:val="0"/>
          <w:iCs w:val="0"/>
          <w:caps w:val="0"/>
          <w:smallCaps w:val="0"/>
          <w:noProof w:val="0"/>
          <w:color w:val="333333"/>
          <w:sz w:val="22"/>
          <w:szCs w:val="22"/>
          <w:lang w:val="en-GB"/>
        </w:rPr>
        <w:t xml:space="preserve"> (2022) 'Measuring the Quality of Care for Older Adults </w:t>
      </w:r>
      <w:r w:rsidRPr="256C0C3B" w:rsidR="0F310829">
        <w:rPr>
          <w:rFonts w:ascii="Arial" w:hAnsi="Arial" w:eastAsia="Arial" w:cs="Arial"/>
          <w:b w:val="0"/>
          <w:bCs w:val="0"/>
          <w:i w:val="0"/>
          <w:iCs w:val="0"/>
          <w:caps w:val="0"/>
          <w:smallCaps w:val="0"/>
          <w:noProof w:val="0"/>
          <w:color w:val="333333"/>
          <w:sz w:val="22"/>
          <w:szCs w:val="22"/>
          <w:lang w:val="en-GB"/>
        </w:rPr>
        <w:t>With</w:t>
      </w:r>
      <w:r w:rsidRPr="256C0C3B" w:rsidR="0F310829">
        <w:rPr>
          <w:rFonts w:ascii="Arial" w:hAnsi="Arial" w:eastAsia="Arial" w:cs="Arial"/>
          <w:b w:val="0"/>
          <w:bCs w:val="0"/>
          <w:i w:val="0"/>
          <w:iCs w:val="0"/>
          <w:caps w:val="0"/>
          <w:smallCaps w:val="0"/>
          <w:noProof w:val="0"/>
          <w:color w:val="333333"/>
          <w:sz w:val="22"/>
          <w:szCs w:val="22"/>
          <w:lang w:val="en-GB"/>
        </w:rPr>
        <w:t xml:space="preserve"> Multimorbidity: Results of </w:t>
      </w:r>
      <w:r w:rsidRPr="256C0C3B" w:rsidR="0F310829">
        <w:rPr>
          <w:rFonts w:ascii="Arial" w:hAnsi="Arial" w:eastAsia="Arial" w:cs="Arial"/>
          <w:b w:val="0"/>
          <w:bCs w:val="0"/>
          <w:i w:val="0"/>
          <w:iCs w:val="0"/>
          <w:caps w:val="0"/>
          <w:smallCaps w:val="0"/>
          <w:noProof w:val="0"/>
          <w:color w:val="333333"/>
          <w:sz w:val="22"/>
          <w:szCs w:val="22"/>
          <w:lang w:val="en-GB"/>
        </w:rPr>
        <w:t>theMULTIqual</w:t>
      </w:r>
      <w:r w:rsidRPr="256C0C3B" w:rsidR="0F310829">
        <w:rPr>
          <w:rFonts w:ascii="Arial" w:hAnsi="Arial" w:eastAsia="Arial" w:cs="Arial"/>
          <w:b w:val="0"/>
          <w:bCs w:val="0"/>
          <w:i w:val="0"/>
          <w:iCs w:val="0"/>
          <w:caps w:val="0"/>
          <w:smallCaps w:val="0"/>
          <w:noProof w:val="0"/>
          <w:color w:val="333333"/>
          <w:sz w:val="22"/>
          <w:szCs w:val="22"/>
          <w:lang w:val="en-GB"/>
        </w:rPr>
        <w:t xml:space="preserve"> Project, </w:t>
      </w:r>
      <w:r w:rsidRPr="256C0C3B" w:rsidR="0F310829">
        <w:rPr>
          <w:rFonts w:ascii="Arial" w:hAnsi="Arial" w:eastAsia="Arial" w:cs="Arial"/>
          <w:b w:val="0"/>
          <w:bCs w:val="0"/>
          <w:i w:val="1"/>
          <w:iCs w:val="1"/>
          <w:caps w:val="0"/>
          <w:smallCaps w:val="0"/>
          <w:noProof w:val="0"/>
          <w:color w:val="333333"/>
          <w:sz w:val="22"/>
          <w:szCs w:val="22"/>
          <w:lang w:val="en-GB"/>
        </w:rPr>
        <w:t>Gerontologist</w:t>
      </w:r>
      <w:r w:rsidRPr="256C0C3B" w:rsidR="0F310829">
        <w:rPr>
          <w:rFonts w:ascii="Arial" w:hAnsi="Arial" w:eastAsia="Arial" w:cs="Arial"/>
          <w:b w:val="0"/>
          <w:bCs w:val="0"/>
          <w:i w:val="0"/>
          <w:iCs w:val="0"/>
          <w:caps w:val="0"/>
          <w:smallCaps w:val="0"/>
          <w:noProof w:val="0"/>
          <w:color w:val="333333"/>
          <w:sz w:val="22"/>
          <w:szCs w:val="22"/>
          <w:lang w:val="en-GB"/>
        </w:rPr>
        <w:t xml:space="preserve">, 62(8), pp.1135-1146 </w:t>
      </w:r>
      <w:r w:rsidRPr="256C0C3B" w:rsidR="0F310829">
        <w:rPr>
          <w:rFonts w:ascii="Arial" w:hAnsi="Arial" w:eastAsia="Arial" w:cs="Arial"/>
          <w:noProof w:val="0"/>
          <w:sz w:val="22"/>
          <w:szCs w:val="22"/>
          <w:lang w:val="en-GB"/>
        </w:rPr>
        <w:t xml:space="preserve"> </w:t>
      </w:r>
    </w:p>
    <w:p w:rsidR="256C0C3B" w:rsidP="256C0C3B" w:rsidRDefault="256C0C3B" w14:paraId="5F646346" w14:textId="62BD23F9">
      <w:pPr>
        <w:pStyle w:val="Normal"/>
        <w:spacing w:after="0" w:afterAutospacing="off"/>
        <w:rPr>
          <w:rFonts w:ascii="Arial" w:hAnsi="Arial" w:eastAsia="Arial" w:cs="Arial"/>
          <w:noProof w:val="0"/>
          <w:sz w:val="22"/>
          <w:szCs w:val="22"/>
          <w:lang w:val="en-GB"/>
        </w:rPr>
      </w:pPr>
    </w:p>
    <w:p w:rsidR="40DD5368" w:rsidP="256C0C3B" w:rsidRDefault="40DD5368" w14:paraId="3FCF660A" w14:textId="6AC5BA18">
      <w:pPr>
        <w:pStyle w:val="Normal"/>
        <w:spacing w:after="0" w:afterAutospacing="off"/>
        <w:rPr>
          <w:rFonts w:ascii="Arial" w:hAnsi="Arial" w:eastAsia="Arial" w:cs="Arial"/>
          <w:noProof w:val="0"/>
          <w:sz w:val="22"/>
          <w:szCs w:val="22"/>
          <w:lang w:val="en-GB"/>
        </w:rPr>
      </w:pPr>
      <w:r w:rsidRPr="256C0C3B" w:rsidR="40DD5368">
        <w:rPr>
          <w:rFonts w:ascii="Arial" w:hAnsi="Arial" w:eastAsia="Arial" w:cs="Arial"/>
          <w:b w:val="0"/>
          <w:bCs w:val="0"/>
          <w:i w:val="0"/>
          <w:iCs w:val="0"/>
          <w:caps w:val="0"/>
          <w:smallCaps w:val="0"/>
          <w:noProof w:val="0"/>
          <w:color w:val="333333"/>
          <w:sz w:val="22"/>
          <w:szCs w:val="22"/>
          <w:lang w:val="en-GB"/>
        </w:rPr>
        <w:t>Shehadeh, A.,</w:t>
      </w:r>
      <w:r w:rsidRPr="256C0C3B" w:rsidR="40DD5368">
        <w:rPr>
          <w:rFonts w:ascii="Arial" w:hAnsi="Arial" w:eastAsia="Arial" w:cs="Arial"/>
          <w:b w:val="0"/>
          <w:bCs w:val="0"/>
          <w:i w:val="0"/>
          <w:iCs w:val="0"/>
          <w:caps w:val="0"/>
          <w:smallCaps w:val="0"/>
          <w:noProof w:val="0"/>
          <w:color w:val="333333"/>
          <w:sz w:val="22"/>
          <w:szCs w:val="22"/>
          <w:lang w:val="en-GB"/>
        </w:rPr>
        <w:t>Malak,M.Z</w:t>
      </w:r>
      <w:r w:rsidRPr="256C0C3B" w:rsidR="40DD5368">
        <w:rPr>
          <w:rFonts w:ascii="Arial" w:hAnsi="Arial" w:eastAsia="Arial" w:cs="Arial"/>
          <w:b w:val="0"/>
          <w:bCs w:val="0"/>
          <w:i w:val="0"/>
          <w:iCs w:val="0"/>
          <w:caps w:val="0"/>
          <w:smallCaps w:val="0"/>
          <w:noProof w:val="0"/>
          <w:color w:val="333333"/>
          <w:sz w:val="22"/>
          <w:szCs w:val="22"/>
          <w:lang w:val="en-GB"/>
        </w:rPr>
        <w:t xml:space="preserve">. and </w:t>
      </w:r>
      <w:r w:rsidRPr="256C0C3B" w:rsidR="40DD5368">
        <w:rPr>
          <w:rFonts w:ascii="Arial" w:hAnsi="Arial" w:eastAsia="Arial" w:cs="Arial"/>
          <w:b w:val="0"/>
          <w:bCs w:val="0"/>
          <w:i w:val="0"/>
          <w:iCs w:val="0"/>
          <w:caps w:val="0"/>
          <w:smallCaps w:val="0"/>
          <w:noProof w:val="0"/>
          <w:color w:val="333333"/>
          <w:sz w:val="22"/>
          <w:szCs w:val="22"/>
          <w:lang w:val="en-GB"/>
        </w:rPr>
        <w:t>Ayed,A</w:t>
      </w:r>
      <w:r w:rsidRPr="256C0C3B" w:rsidR="40DD5368">
        <w:rPr>
          <w:rFonts w:ascii="Arial" w:hAnsi="Arial" w:eastAsia="Arial" w:cs="Arial"/>
          <w:b w:val="0"/>
          <w:bCs w:val="0"/>
          <w:i w:val="0"/>
          <w:iCs w:val="0"/>
          <w:caps w:val="0"/>
          <w:smallCaps w:val="0"/>
          <w:noProof w:val="0"/>
          <w:color w:val="333333"/>
          <w:sz w:val="22"/>
          <w:szCs w:val="22"/>
          <w:lang w:val="en-GB"/>
        </w:rPr>
        <w:t xml:space="preserve">.(2025) 'Holistic framing for improving care provision for older people with chronic diseases in Jordan: a phenomenological study', </w:t>
      </w:r>
      <w:r w:rsidRPr="256C0C3B" w:rsidR="40DD5368">
        <w:rPr>
          <w:rFonts w:ascii="Arial" w:hAnsi="Arial" w:eastAsia="Arial" w:cs="Arial"/>
          <w:b w:val="0"/>
          <w:bCs w:val="0"/>
          <w:i w:val="1"/>
          <w:iCs w:val="1"/>
          <w:caps w:val="0"/>
          <w:smallCaps w:val="0"/>
          <w:noProof w:val="0"/>
          <w:color w:val="333333"/>
          <w:sz w:val="22"/>
          <w:szCs w:val="22"/>
          <w:lang w:val="en-GB"/>
        </w:rPr>
        <w:t>BMC Health Services Research</w:t>
      </w:r>
      <w:r w:rsidRPr="256C0C3B" w:rsidR="40DD5368">
        <w:rPr>
          <w:rFonts w:ascii="Arial" w:hAnsi="Arial" w:eastAsia="Arial" w:cs="Arial"/>
          <w:b w:val="0"/>
          <w:bCs w:val="0"/>
          <w:i w:val="0"/>
          <w:iCs w:val="0"/>
          <w:caps w:val="0"/>
          <w:smallCaps w:val="0"/>
          <w:noProof w:val="0"/>
          <w:color w:val="333333"/>
          <w:sz w:val="22"/>
          <w:szCs w:val="22"/>
          <w:lang w:val="en-GB"/>
        </w:rPr>
        <w:t xml:space="preserve">, Vol.25. Available </w:t>
      </w:r>
      <w:r w:rsidRPr="256C0C3B" w:rsidR="40DD5368">
        <w:rPr>
          <w:rFonts w:ascii="Arial" w:hAnsi="Arial" w:eastAsia="Arial" w:cs="Arial"/>
          <w:b w:val="0"/>
          <w:bCs w:val="0"/>
          <w:i w:val="0"/>
          <w:iCs w:val="0"/>
          <w:caps w:val="0"/>
          <w:smallCaps w:val="0"/>
          <w:noProof w:val="0"/>
          <w:color w:val="333333"/>
          <w:sz w:val="22"/>
          <w:szCs w:val="22"/>
          <w:lang w:val="en-GB"/>
        </w:rPr>
        <w:t>at:https</w:t>
      </w:r>
      <w:r w:rsidRPr="256C0C3B" w:rsidR="40DD5368">
        <w:rPr>
          <w:rFonts w:ascii="Arial" w:hAnsi="Arial" w:eastAsia="Arial" w:cs="Arial"/>
          <w:b w:val="0"/>
          <w:bCs w:val="0"/>
          <w:i w:val="0"/>
          <w:iCs w:val="0"/>
          <w:caps w:val="0"/>
          <w:smallCaps w:val="0"/>
          <w:noProof w:val="0"/>
          <w:color w:val="333333"/>
          <w:sz w:val="22"/>
          <w:szCs w:val="22"/>
          <w:lang w:val="en-GB"/>
        </w:rPr>
        <w:t>://doi.org/10.1186/s12913-025-12658-0</w:t>
      </w:r>
    </w:p>
    <w:p w:rsidR="256C0C3B" w:rsidP="256C0C3B" w:rsidRDefault="256C0C3B" w14:paraId="31A66E6A" w14:textId="0C48B09F">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1ED1C655" w:rsidP="256C0C3B" w:rsidRDefault="1ED1C655" w14:paraId="1B5B4303" w14:textId="313DE673">
      <w:pPr>
        <w:pStyle w:val="Normal"/>
        <w:spacing w:after="0" w:afterAutospacing="off"/>
        <w:rPr>
          <w:rFonts w:ascii="Arial" w:hAnsi="Arial" w:eastAsia="Arial" w:cs="Arial"/>
          <w:noProof w:val="0"/>
          <w:sz w:val="22"/>
          <w:szCs w:val="22"/>
          <w:lang w:val="en-GB"/>
        </w:rPr>
      </w:pPr>
      <w:r w:rsidRPr="256C0C3B" w:rsidR="1ED1C655">
        <w:rPr>
          <w:rFonts w:ascii="Arial" w:hAnsi="Arial" w:eastAsia="Arial" w:cs="Arial"/>
          <w:b w:val="0"/>
          <w:bCs w:val="0"/>
          <w:i w:val="0"/>
          <w:iCs w:val="0"/>
          <w:caps w:val="0"/>
          <w:smallCaps w:val="0"/>
          <w:noProof w:val="0"/>
          <w:color w:val="333333"/>
          <w:sz w:val="22"/>
          <w:szCs w:val="22"/>
          <w:lang w:val="en-GB"/>
        </w:rPr>
        <w:t xml:space="preserve">Selman , L.E. </w:t>
      </w:r>
      <w:r w:rsidRPr="256C0C3B" w:rsidR="1ED1C655">
        <w:rPr>
          <w:rFonts w:ascii="Arial" w:hAnsi="Arial" w:eastAsia="Arial" w:cs="Arial"/>
          <w:b w:val="0"/>
          <w:bCs w:val="0"/>
          <w:i w:val="1"/>
          <w:iCs w:val="1"/>
          <w:caps w:val="0"/>
          <w:smallCaps w:val="0"/>
          <w:noProof w:val="0"/>
          <w:color w:val="333333"/>
          <w:sz w:val="22"/>
          <w:szCs w:val="22"/>
          <w:lang w:val="en-GB"/>
        </w:rPr>
        <w:t xml:space="preserve">et al </w:t>
      </w:r>
      <w:r w:rsidRPr="256C0C3B" w:rsidR="1ED1C655">
        <w:rPr>
          <w:rFonts w:ascii="Arial" w:hAnsi="Arial" w:eastAsia="Arial" w:cs="Arial"/>
          <w:b w:val="0"/>
          <w:bCs w:val="0"/>
          <w:i w:val="0"/>
          <w:iCs w:val="0"/>
          <w:caps w:val="0"/>
          <w:smallCaps w:val="0"/>
          <w:noProof w:val="0"/>
          <w:color w:val="333333"/>
          <w:sz w:val="22"/>
          <w:szCs w:val="22"/>
          <w:lang w:val="en-GB"/>
        </w:rPr>
        <w:t xml:space="preserve">(2017) 'How empowering is hospital care for older people with advanced disease? Barriers and facilitators from a cross- national ethnography in England, Ireland and the USA ', </w:t>
      </w:r>
      <w:r w:rsidRPr="256C0C3B" w:rsidR="1ED1C655">
        <w:rPr>
          <w:rFonts w:ascii="Arial" w:hAnsi="Arial" w:eastAsia="Arial" w:cs="Arial"/>
          <w:b w:val="0"/>
          <w:bCs w:val="0"/>
          <w:i w:val="1"/>
          <w:iCs w:val="1"/>
          <w:caps w:val="0"/>
          <w:smallCaps w:val="0"/>
          <w:noProof w:val="0"/>
          <w:color w:val="333333"/>
          <w:sz w:val="22"/>
          <w:szCs w:val="22"/>
          <w:lang w:val="en-GB"/>
        </w:rPr>
        <w:t>Age and Ageing</w:t>
      </w:r>
      <w:r w:rsidRPr="256C0C3B" w:rsidR="1ED1C655">
        <w:rPr>
          <w:rFonts w:ascii="Arial" w:hAnsi="Arial" w:eastAsia="Arial" w:cs="Arial"/>
          <w:b w:val="0"/>
          <w:bCs w:val="0"/>
          <w:i w:val="0"/>
          <w:iCs w:val="0"/>
          <w:caps w:val="0"/>
          <w:smallCaps w:val="0"/>
          <w:noProof w:val="0"/>
          <w:color w:val="333333"/>
          <w:sz w:val="22"/>
          <w:szCs w:val="22"/>
          <w:lang w:val="en-GB"/>
        </w:rPr>
        <w:t xml:space="preserve">, 46(2), pp. 300-309Available at: </w:t>
      </w:r>
      <w:hyperlink r:id="R57a57e80a47d4349">
        <w:r w:rsidRPr="256C0C3B" w:rsidR="1ED1C655">
          <w:rPr>
            <w:rStyle w:val="Hyperlink"/>
            <w:rFonts w:ascii="Arial" w:hAnsi="Arial" w:eastAsia="Arial" w:cs="Arial"/>
            <w:b w:val="0"/>
            <w:bCs w:val="0"/>
            <w:i w:val="0"/>
            <w:iCs w:val="0"/>
            <w:caps w:val="0"/>
            <w:smallCaps w:val="0"/>
            <w:noProof w:val="0"/>
            <w:sz w:val="22"/>
            <w:szCs w:val="22"/>
            <w:lang w:val="en-GB"/>
          </w:rPr>
          <w:t>https://doi.org/10.1093/ageing/afw193</w:t>
        </w:r>
      </w:hyperlink>
    </w:p>
    <w:p w:rsidR="256C0C3B" w:rsidP="256C0C3B" w:rsidRDefault="256C0C3B" w14:paraId="5878FBE7" w14:textId="2E5287E6">
      <w:pPr>
        <w:pStyle w:val="Normal"/>
        <w:spacing w:after="0" w:afterAutospacing="off"/>
        <w:rPr>
          <w:rFonts w:ascii="Arial" w:hAnsi="Arial" w:eastAsia="Arial" w:cs="Arial"/>
          <w:noProof w:val="0"/>
          <w:sz w:val="22"/>
          <w:szCs w:val="22"/>
          <w:lang w:val="en-GB"/>
        </w:rPr>
      </w:pPr>
    </w:p>
    <w:p w:rsidR="75A770E3" w:rsidP="256C0C3B" w:rsidRDefault="75A770E3" w14:paraId="6B0C5E01" w14:textId="79E3340B">
      <w:pPr>
        <w:pStyle w:val="Normal"/>
        <w:spacing w:after="0" w:afterAutospacing="off"/>
        <w:rPr>
          <w:rFonts w:ascii="Arial" w:hAnsi="Arial" w:eastAsia="Arial" w:cs="Arial"/>
          <w:noProof w:val="0"/>
          <w:sz w:val="22"/>
          <w:szCs w:val="22"/>
          <w:lang w:val="en-GB"/>
        </w:rPr>
      </w:pPr>
      <w:r w:rsidRPr="256C0C3B" w:rsidR="75A770E3">
        <w:rPr>
          <w:rFonts w:ascii="Arial" w:hAnsi="Arial" w:eastAsia="Arial" w:cs="Arial"/>
          <w:b w:val="0"/>
          <w:bCs w:val="0"/>
          <w:i w:val="0"/>
          <w:iCs w:val="0"/>
          <w:caps w:val="0"/>
          <w:smallCaps w:val="0"/>
          <w:noProof w:val="0"/>
          <w:color w:val="333333"/>
          <w:sz w:val="22"/>
          <w:szCs w:val="22"/>
          <w:lang w:val="en-GB"/>
        </w:rPr>
        <w:t xml:space="preserve">Taylor, E. </w:t>
      </w:r>
      <w:r w:rsidRPr="256C0C3B" w:rsidR="75A770E3">
        <w:rPr>
          <w:rFonts w:ascii="Arial" w:hAnsi="Arial" w:eastAsia="Arial" w:cs="Arial"/>
          <w:b w:val="0"/>
          <w:bCs w:val="0"/>
          <w:i w:val="1"/>
          <w:iCs w:val="1"/>
          <w:caps w:val="0"/>
          <w:smallCaps w:val="0"/>
          <w:noProof w:val="0"/>
          <w:color w:val="333333"/>
          <w:sz w:val="22"/>
          <w:szCs w:val="22"/>
          <w:lang w:val="en-GB"/>
        </w:rPr>
        <w:t>et al</w:t>
      </w:r>
      <w:r w:rsidRPr="256C0C3B" w:rsidR="75A770E3">
        <w:rPr>
          <w:rFonts w:ascii="Arial" w:hAnsi="Arial" w:eastAsia="Arial" w:cs="Arial"/>
          <w:b w:val="0"/>
          <w:bCs w:val="0"/>
          <w:i w:val="0"/>
          <w:iCs w:val="0"/>
          <w:caps w:val="0"/>
          <w:smallCaps w:val="0"/>
          <w:noProof w:val="0"/>
          <w:color w:val="333333"/>
          <w:sz w:val="22"/>
          <w:szCs w:val="22"/>
          <w:lang w:val="en-GB"/>
        </w:rPr>
        <w:t xml:space="preserve"> (2025) 'Participation, autonomy and control are shared concepts within older people's interpretations of independence: a qualitative interview study, </w:t>
      </w:r>
      <w:r w:rsidRPr="256C0C3B" w:rsidR="75A770E3">
        <w:rPr>
          <w:rFonts w:ascii="Arial" w:hAnsi="Arial" w:eastAsia="Arial" w:cs="Arial"/>
          <w:b w:val="0"/>
          <w:bCs w:val="0"/>
          <w:i w:val="1"/>
          <w:iCs w:val="1"/>
          <w:caps w:val="0"/>
          <w:smallCaps w:val="0"/>
          <w:noProof w:val="0"/>
          <w:color w:val="333333"/>
          <w:sz w:val="22"/>
          <w:szCs w:val="22"/>
          <w:lang w:val="en-GB"/>
        </w:rPr>
        <w:t>Ageing and Society</w:t>
      </w:r>
      <w:r w:rsidRPr="256C0C3B" w:rsidR="75A770E3">
        <w:rPr>
          <w:rFonts w:ascii="Arial" w:hAnsi="Arial" w:eastAsia="Arial" w:cs="Arial"/>
          <w:b w:val="0"/>
          <w:bCs w:val="0"/>
          <w:i w:val="0"/>
          <w:iCs w:val="0"/>
          <w:caps w:val="0"/>
          <w:smallCaps w:val="0"/>
          <w:noProof w:val="0"/>
          <w:color w:val="333333"/>
          <w:sz w:val="22"/>
          <w:szCs w:val="22"/>
          <w:lang w:val="en-GB"/>
        </w:rPr>
        <w:t xml:space="preserve">, 45(5), pp. 855-878. Available at: </w:t>
      </w:r>
      <w:hyperlink r:id="R266b33fdfc954044">
        <w:r w:rsidRPr="256C0C3B" w:rsidR="75A770E3">
          <w:rPr>
            <w:rStyle w:val="Hyperlink"/>
            <w:rFonts w:ascii="Arial" w:hAnsi="Arial" w:eastAsia="Arial" w:cs="Arial"/>
            <w:b w:val="0"/>
            <w:bCs w:val="0"/>
            <w:i w:val="0"/>
            <w:iCs w:val="0"/>
            <w:caps w:val="0"/>
            <w:smallCaps w:val="0"/>
            <w:noProof w:val="0"/>
            <w:sz w:val="22"/>
            <w:szCs w:val="22"/>
            <w:lang w:val="en-GB"/>
          </w:rPr>
          <w:t>https://doi.10.1017/S0144686X23000740</w:t>
        </w:r>
      </w:hyperlink>
    </w:p>
    <w:p w:rsidR="256C0C3B" w:rsidP="256C0C3B" w:rsidRDefault="256C0C3B" w14:paraId="00FCB635" w14:textId="7FEE83C1">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31204CC8" w:rsidP="256C0C3B" w:rsidRDefault="31204CC8" w14:paraId="2D3C67EA" w14:textId="6DCBFEF5">
      <w:pPr>
        <w:pStyle w:val="Normal"/>
        <w:spacing w:after="0" w:afterAutospacing="off"/>
        <w:rPr>
          <w:rFonts w:ascii="Arial" w:hAnsi="Arial" w:eastAsia="Arial" w:cs="Arial"/>
          <w:noProof w:val="0"/>
          <w:sz w:val="22"/>
          <w:szCs w:val="22"/>
          <w:lang w:val="en-GB"/>
        </w:rPr>
      </w:pPr>
      <w:r w:rsidRPr="256C0C3B" w:rsidR="31204CC8">
        <w:rPr>
          <w:rFonts w:ascii="Arial" w:hAnsi="Arial" w:eastAsia="Arial" w:cs="Arial"/>
          <w:b w:val="0"/>
          <w:bCs w:val="0"/>
          <w:i w:val="0"/>
          <w:iCs w:val="0"/>
          <w:caps w:val="0"/>
          <w:smallCaps w:val="0"/>
          <w:noProof w:val="0"/>
          <w:color w:val="333333"/>
          <w:sz w:val="22"/>
          <w:szCs w:val="22"/>
          <w:lang w:val="en-GB"/>
        </w:rPr>
        <w:t xml:space="preserve">Teles, S. and Riberio,O. (2019) 'Activity Theory', </w:t>
      </w:r>
      <w:r w:rsidRPr="256C0C3B" w:rsidR="31204CC8">
        <w:rPr>
          <w:rFonts w:ascii="Arial" w:hAnsi="Arial" w:eastAsia="Arial" w:cs="Arial"/>
          <w:b w:val="0"/>
          <w:bCs w:val="0"/>
          <w:i w:val="1"/>
          <w:iCs w:val="1"/>
          <w:caps w:val="0"/>
          <w:smallCaps w:val="0"/>
          <w:noProof w:val="0"/>
          <w:color w:val="333333"/>
          <w:sz w:val="22"/>
          <w:szCs w:val="22"/>
          <w:lang w:val="en-GB"/>
        </w:rPr>
        <w:t>Encyclopedia of Gerontology and  Population Aging. Springer</w:t>
      </w:r>
      <w:r w:rsidRPr="256C0C3B" w:rsidR="31204CC8">
        <w:rPr>
          <w:rFonts w:ascii="Arial" w:hAnsi="Arial" w:eastAsia="Arial" w:cs="Arial"/>
          <w:b w:val="0"/>
          <w:bCs w:val="0"/>
          <w:i w:val="0"/>
          <w:iCs w:val="0"/>
          <w:caps w:val="0"/>
          <w:smallCaps w:val="0"/>
          <w:noProof w:val="0"/>
          <w:color w:val="333333"/>
          <w:sz w:val="22"/>
          <w:szCs w:val="22"/>
          <w:lang w:val="en-GB"/>
        </w:rPr>
        <w:t xml:space="preserve">, pp. 1-8. Available at: </w:t>
      </w:r>
      <w:hyperlink r:id="R8b7e89a436734a25">
        <w:r w:rsidRPr="256C0C3B" w:rsidR="31204CC8">
          <w:rPr>
            <w:rStyle w:val="Hyperlink"/>
            <w:rFonts w:ascii="Arial" w:hAnsi="Arial" w:eastAsia="Arial" w:cs="Arial"/>
            <w:b w:val="0"/>
            <w:bCs w:val="0"/>
            <w:i w:val="0"/>
            <w:iCs w:val="0"/>
            <w:caps w:val="0"/>
            <w:smallCaps w:val="0"/>
            <w:noProof w:val="0"/>
            <w:sz w:val="22"/>
            <w:szCs w:val="22"/>
            <w:lang w:val="en-GB"/>
          </w:rPr>
          <w:t>https://doi.org/10.1007/978-3-319-69892-2_748-1</w:t>
        </w:r>
      </w:hyperlink>
    </w:p>
    <w:p w:rsidR="256C0C3B" w:rsidP="256C0C3B" w:rsidRDefault="256C0C3B" w14:paraId="5091FB4A" w14:textId="5B25147C">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6D90AEF2" w:rsidP="256C0C3B" w:rsidRDefault="6D90AEF2" w14:paraId="598AC71C" w14:textId="474E84EB">
      <w:pPr>
        <w:pStyle w:val="Normal"/>
        <w:spacing w:after="0" w:afterAutospacing="off"/>
        <w:rPr>
          <w:rFonts w:ascii="Arial" w:hAnsi="Arial" w:eastAsia="Arial" w:cs="Arial"/>
          <w:noProof w:val="0"/>
          <w:sz w:val="22"/>
          <w:szCs w:val="22"/>
          <w:lang w:val="en-GB"/>
        </w:rPr>
      </w:pPr>
      <w:r w:rsidRPr="256C0C3B" w:rsidR="6D90AEF2">
        <w:rPr>
          <w:rFonts w:ascii="Arial" w:hAnsi="Arial" w:eastAsia="Arial" w:cs="Arial"/>
          <w:b w:val="0"/>
          <w:bCs w:val="0"/>
          <w:i w:val="0"/>
          <w:iCs w:val="0"/>
          <w:caps w:val="0"/>
          <w:smallCaps w:val="0"/>
          <w:noProof w:val="0"/>
          <w:color w:val="333333"/>
          <w:sz w:val="22"/>
          <w:szCs w:val="22"/>
          <w:lang w:val="en-GB"/>
        </w:rPr>
        <w:t xml:space="preserve">World Health Organization [WHO] (2025) </w:t>
      </w:r>
      <w:r w:rsidRPr="256C0C3B" w:rsidR="6D90AEF2">
        <w:rPr>
          <w:rFonts w:ascii="Arial" w:hAnsi="Arial" w:eastAsia="Arial" w:cs="Arial"/>
          <w:b w:val="0"/>
          <w:bCs w:val="0"/>
          <w:i w:val="1"/>
          <w:iCs w:val="1"/>
          <w:caps w:val="0"/>
          <w:smallCaps w:val="0"/>
          <w:noProof w:val="0"/>
          <w:color w:val="333333"/>
          <w:sz w:val="22"/>
          <w:szCs w:val="22"/>
          <w:lang w:val="en-GB"/>
        </w:rPr>
        <w:t>Againg</w:t>
      </w:r>
      <w:r w:rsidRPr="256C0C3B" w:rsidR="6D90AEF2">
        <w:rPr>
          <w:rFonts w:ascii="Arial" w:hAnsi="Arial" w:eastAsia="Arial" w:cs="Arial"/>
          <w:b w:val="0"/>
          <w:bCs w:val="0"/>
          <w:i w:val="0"/>
          <w:iCs w:val="0"/>
          <w:caps w:val="0"/>
          <w:smallCaps w:val="0"/>
          <w:noProof w:val="0"/>
          <w:color w:val="333333"/>
          <w:sz w:val="22"/>
          <w:szCs w:val="22"/>
          <w:lang w:val="en-GB"/>
        </w:rPr>
        <w:t>. Available at:https://www.int/health-topics/ageing#tab=tab_1 (Accessed: 8 March 2026).</w:t>
      </w:r>
    </w:p>
    <w:p w:rsidR="256C0C3B" w:rsidP="256C0C3B" w:rsidRDefault="256C0C3B" w14:paraId="0DDB5DCA" w14:textId="4ABFE35B">
      <w:pPr>
        <w:pStyle w:val="Normal"/>
        <w:spacing w:after="0" w:afterAutospacing="off"/>
        <w:rPr>
          <w:rFonts w:ascii="Arial" w:hAnsi="Arial" w:eastAsia="Arial" w:cs="Arial"/>
          <w:noProof w:val="0"/>
          <w:sz w:val="22"/>
          <w:szCs w:val="22"/>
          <w:lang w:val="en-GB"/>
        </w:rPr>
      </w:pPr>
    </w:p>
    <w:p w:rsidR="6D90AEF2" w:rsidP="256C0C3B" w:rsidRDefault="6D90AEF2" w14:paraId="3FC3C8F5" w14:textId="05434E59">
      <w:pPr>
        <w:pStyle w:val="Normal"/>
        <w:spacing w:after="0" w:afterAutospacing="off"/>
        <w:rPr>
          <w:rFonts w:ascii="Arial" w:hAnsi="Arial" w:eastAsia="Arial" w:cs="Arial"/>
          <w:noProof w:val="0"/>
          <w:sz w:val="22"/>
          <w:szCs w:val="22"/>
          <w:lang w:val="en-GB"/>
        </w:rPr>
      </w:pPr>
      <w:r w:rsidRPr="256C0C3B" w:rsidR="6D90AEF2">
        <w:rPr>
          <w:rFonts w:ascii="Arial" w:hAnsi="Arial" w:eastAsia="Arial" w:cs="Arial"/>
          <w:b w:val="0"/>
          <w:bCs w:val="0"/>
          <w:i w:val="0"/>
          <w:iCs w:val="0"/>
          <w:caps w:val="0"/>
          <w:smallCaps w:val="0"/>
          <w:noProof w:val="0"/>
          <w:color w:val="333333"/>
          <w:sz w:val="22"/>
          <w:szCs w:val="22"/>
          <w:lang w:val="en-GB"/>
        </w:rPr>
        <w:t xml:space="preserve">Xu, H.,Xie,B. and Chang,Ch.(2023) 'Empowering the Care of Older Adults Through the Use of Technology ', </w:t>
      </w:r>
      <w:r w:rsidRPr="256C0C3B" w:rsidR="6D90AEF2">
        <w:rPr>
          <w:rFonts w:ascii="Arial" w:hAnsi="Arial" w:eastAsia="Arial" w:cs="Arial"/>
          <w:b w:val="0"/>
          <w:bCs w:val="0"/>
          <w:i w:val="1"/>
          <w:iCs w:val="1"/>
          <w:caps w:val="0"/>
          <w:smallCaps w:val="0"/>
          <w:noProof w:val="0"/>
          <w:color w:val="333333"/>
          <w:sz w:val="22"/>
          <w:szCs w:val="22"/>
          <w:lang w:val="en-GB"/>
        </w:rPr>
        <w:t>Work,Againg and Retirement</w:t>
      </w:r>
      <w:r w:rsidRPr="256C0C3B" w:rsidR="6D90AEF2">
        <w:rPr>
          <w:rFonts w:ascii="Arial" w:hAnsi="Arial" w:eastAsia="Arial" w:cs="Arial"/>
          <w:b w:val="0"/>
          <w:bCs w:val="0"/>
          <w:i w:val="0"/>
          <w:iCs w:val="0"/>
          <w:caps w:val="0"/>
          <w:smallCaps w:val="0"/>
          <w:noProof w:val="0"/>
          <w:color w:val="333333"/>
          <w:sz w:val="22"/>
          <w:szCs w:val="22"/>
          <w:lang w:val="en-GB"/>
        </w:rPr>
        <w:t>, 10(1),pp.1-5</w:t>
      </w:r>
    </w:p>
    <w:p w:rsidR="256C0C3B" w:rsidP="256C0C3B" w:rsidRDefault="256C0C3B" w14:paraId="3B17C934" w14:textId="1ECA7A7B">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256C0C3B" w:rsidP="256C0C3B" w:rsidRDefault="256C0C3B" w14:paraId="577BD23D" w14:textId="3845C6DB">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256C0C3B" w:rsidP="256C0C3B" w:rsidRDefault="256C0C3B" w14:paraId="5A6DEA27" w14:textId="7339C5ED">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256C0C3B" w:rsidP="256C0C3B" w:rsidRDefault="256C0C3B" w14:paraId="0A8576A8" w14:textId="2AED92E4">
      <w:pPr>
        <w:pStyle w:val="Normal"/>
        <w:spacing w:after="0" w:afterAutospacing="off"/>
        <w:rPr>
          <w:rFonts w:ascii="Arial" w:hAnsi="Arial" w:eastAsia="Arial" w:cs="Arial"/>
          <w:b w:val="0"/>
          <w:bCs w:val="0"/>
          <w:i w:val="0"/>
          <w:iCs w:val="0"/>
          <w:caps w:val="0"/>
          <w:smallCaps w:val="0"/>
          <w:noProof w:val="0"/>
          <w:color w:val="333333"/>
          <w:sz w:val="22"/>
          <w:szCs w:val="22"/>
          <w:lang w:val="en-GB"/>
        </w:rPr>
      </w:pPr>
    </w:p>
    <w:p w:rsidR="256C0C3B" w:rsidP="256C0C3B" w:rsidRDefault="256C0C3B" w14:paraId="609AD7AD" w14:textId="04DD166E">
      <w:pPr>
        <w:pStyle w:val="Normal"/>
        <w:spacing w:after="0" w:afterAutospacing="off"/>
        <w:rPr>
          <w:rFonts w:ascii="Arial" w:hAnsi="Arial" w:eastAsia="Arial" w:cs="Arial"/>
          <w:b w:val="0"/>
          <w:bCs w:val="0"/>
          <w:i w:val="0"/>
          <w:iCs w:val="0"/>
          <w:caps w:val="0"/>
          <w:smallCaps w:val="0"/>
          <w:noProof w:val="0"/>
          <w:color w:val="333333"/>
          <w:sz w:val="22"/>
          <w:szCs w:val="22"/>
          <w:lang w:val="en-GB"/>
        </w:rPr>
      </w:pPr>
    </w:p>
    <w:sectPr>
      <w:pgSz w:w="11907" w:h="16839" w:orient="portrait"/>
      <w:pgMar w:top="1440" w:right="1080" w:bottom="1440" w:left="1080" w:header="720" w:footer="720" w:gutter="0"/>
      <w:cols w:space="720"/>
      <w:docGrid w:linePitch="360"/>
      <w:headerReference w:type="default" r:id="R3020d6343c7b41a6"/>
      <w:footerReference w:type="default" r:id="R3fddfc52731b460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485433E7" w:rsidTr="256C0C3B" w14:paraId="41C03870">
      <w:trPr>
        <w:trHeight w:val="300"/>
      </w:trPr>
      <w:tc>
        <w:tcPr>
          <w:tcW w:w="3120" w:type="dxa"/>
          <w:tcMar/>
        </w:tcPr>
        <w:p w:rsidR="485433E7" w:rsidP="485433E7" w:rsidRDefault="485433E7" w14:paraId="7D1D727B" w14:textId="06AAC677">
          <w:pPr>
            <w:pStyle w:val="Header"/>
            <w:bidi w:val="0"/>
            <w:ind w:left="-115"/>
            <w:jc w:val="left"/>
          </w:pPr>
        </w:p>
      </w:tc>
      <w:tc>
        <w:tcPr>
          <w:tcW w:w="3120" w:type="dxa"/>
          <w:tcMar/>
        </w:tcPr>
        <w:p w:rsidR="485433E7" w:rsidP="485433E7" w:rsidRDefault="485433E7" w14:paraId="22588B70" w14:textId="3C172829">
          <w:pPr>
            <w:pStyle w:val="Header"/>
            <w:bidi w:val="0"/>
            <w:jc w:val="center"/>
          </w:pPr>
        </w:p>
      </w:tc>
      <w:tc>
        <w:tcPr>
          <w:tcW w:w="3120" w:type="dxa"/>
          <w:tcMar/>
        </w:tcPr>
        <w:p w:rsidR="485433E7" w:rsidP="485433E7" w:rsidRDefault="485433E7" w14:paraId="1C685039" w14:textId="53E0A128">
          <w:pPr>
            <w:pStyle w:val="Header"/>
            <w:bidi w:val="0"/>
            <w:ind w:right="-115"/>
            <w:jc w:val="right"/>
          </w:pPr>
        </w:p>
      </w:tc>
    </w:tr>
  </w:tbl>
  <w:p w:rsidR="485433E7" w:rsidRDefault="485433E7" w14:paraId="61AC20E0" w14:textId="1DFCD9C4"/>
</w:ftr>
</file>

<file path=word/header.xml><?xml version="1.0" encoding="utf-8"?>
<w:hdr xmlns:w14="http://schemas.microsoft.com/office/word/2010/wordml" xmlns:w="http://schemas.openxmlformats.org/wordprocessingml/2006/main">
  <w:p w:rsidR="485433E7" w:rsidP="485433E7" w:rsidRDefault="485433E7" w14:paraId="42B01E7E" w14:textId="1A653353">
    <w:pPr>
      <w:pStyle w:val="Header"/>
      <w:bidi w:val="0"/>
    </w:pPr>
  </w:p>
</w:hdr>
</file>

<file path=word/intelligence2.xml><?xml version="1.0" encoding="utf-8"?>
<int2:intelligence xmlns:int2="http://schemas.microsoft.com/office/intelligence/2020/intelligence">
  <int2:observations>
    <int2:textHash int2:hashCode="Ef53+qmgAlV5pi" int2:id="g57HVWtX">
      <int2:state int2:type="spell" int2:value="Rejected"/>
    </int2:textHash>
    <int2:bookmark int2:bookmarkName="_Int_ODPfZPfO" int2:invalidationBookmarkName="" int2:hashCode="6Jx63VqFdaDYuo" int2:id="zZYIKtY7">
      <int2:state int2:type="gram" int2:value="Rejected"/>
    </int2:bookmark>
    <int2:bookmark int2:bookmarkName="_Int_5PtnG9WX" int2:invalidationBookmarkName="" int2:hashCode="GnOvnnrgAYJzOy" int2:id="aIcFjKIx">
      <int2:state int2:type="gram" int2:value="Rejected"/>
    </int2:bookmark>
    <int2:bookmark int2:bookmarkName="_Int_ECBgab4H" int2:invalidationBookmarkName="" int2:hashCode="2HxEgETe+3ePMx" int2:id="e9RcGqtW">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28">
    <w:nsid w:val="1ccbdf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8a45e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5ed2374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e4546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1b8627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64ad208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675eb2d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b0245a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4db2b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61b19c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1ead96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1812ea8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6030c3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6cfc12b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c6b703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7d1a62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0b5a7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16e0e6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08ec1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cb6f07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45a4a2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2daf173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470962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1d99d7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ourier New" w:hAnsi="Courier New"/>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4ea27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df27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30372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c18244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rial,Sans-Serif" w:hAnsi="Arial,Sans-Serif"/>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8">
    <w:abstractNumId w:val="28"/>
  </w:num>
  <w:num w:numId="27">
    <w:abstractNumId w:val="27"/>
  </w:num>
  <w:num w:numId="26">
    <w:abstractNumId w:val="26"/>
  </w:num>
  <w:num w:numId="25">
    <w:abstractNumId w:val="25"/>
  </w:num>
  <w:num w:numId="24">
    <w:abstractNumId w:val="24"/>
  </w:num>
  <w:num w:numId="23">
    <w:abstractNumId w:val="23"/>
  </w: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28FCA2"/>
    <w:rsid w:val="0010F7F9"/>
    <w:rsid w:val="00583BFE"/>
    <w:rsid w:val="006A7992"/>
    <w:rsid w:val="007498DE"/>
    <w:rsid w:val="0092A896"/>
    <w:rsid w:val="00F54EAA"/>
    <w:rsid w:val="00F81999"/>
    <w:rsid w:val="012903AD"/>
    <w:rsid w:val="01313D2E"/>
    <w:rsid w:val="01E96A5C"/>
    <w:rsid w:val="022D5D67"/>
    <w:rsid w:val="024CC252"/>
    <w:rsid w:val="026F4354"/>
    <w:rsid w:val="028D1647"/>
    <w:rsid w:val="02B18791"/>
    <w:rsid w:val="02C41E32"/>
    <w:rsid w:val="02ED183F"/>
    <w:rsid w:val="03084377"/>
    <w:rsid w:val="0344E747"/>
    <w:rsid w:val="03551E11"/>
    <w:rsid w:val="03884105"/>
    <w:rsid w:val="03D3C751"/>
    <w:rsid w:val="041C1DE7"/>
    <w:rsid w:val="0422FDFB"/>
    <w:rsid w:val="042657C6"/>
    <w:rsid w:val="04A40C97"/>
    <w:rsid w:val="04ABBA3A"/>
    <w:rsid w:val="04C9231C"/>
    <w:rsid w:val="04F31C1C"/>
    <w:rsid w:val="0505D3FE"/>
    <w:rsid w:val="052E8538"/>
    <w:rsid w:val="054C30B6"/>
    <w:rsid w:val="05549F75"/>
    <w:rsid w:val="0564303D"/>
    <w:rsid w:val="056CFBC0"/>
    <w:rsid w:val="0616CE08"/>
    <w:rsid w:val="062F7B66"/>
    <w:rsid w:val="06338029"/>
    <w:rsid w:val="063D6338"/>
    <w:rsid w:val="0665FBE2"/>
    <w:rsid w:val="068BE54C"/>
    <w:rsid w:val="0711FA06"/>
    <w:rsid w:val="074C2B2D"/>
    <w:rsid w:val="07551C1E"/>
    <w:rsid w:val="07673EEB"/>
    <w:rsid w:val="07974926"/>
    <w:rsid w:val="07B775FE"/>
    <w:rsid w:val="07D8FB6D"/>
    <w:rsid w:val="0803DD21"/>
    <w:rsid w:val="080B1AC9"/>
    <w:rsid w:val="082B9589"/>
    <w:rsid w:val="0852DA4A"/>
    <w:rsid w:val="08983F36"/>
    <w:rsid w:val="08C30643"/>
    <w:rsid w:val="08D8129E"/>
    <w:rsid w:val="08E09207"/>
    <w:rsid w:val="08EE4642"/>
    <w:rsid w:val="090C09D4"/>
    <w:rsid w:val="09277372"/>
    <w:rsid w:val="09D23B76"/>
    <w:rsid w:val="0A39F17E"/>
    <w:rsid w:val="0A6EE9DE"/>
    <w:rsid w:val="0ABDF811"/>
    <w:rsid w:val="0AD79BD1"/>
    <w:rsid w:val="0B0378E7"/>
    <w:rsid w:val="0B2FE861"/>
    <w:rsid w:val="0B91293E"/>
    <w:rsid w:val="0C5D1892"/>
    <w:rsid w:val="0D1BDB60"/>
    <w:rsid w:val="0D1EE7B4"/>
    <w:rsid w:val="0D3C679F"/>
    <w:rsid w:val="0D3C679F"/>
    <w:rsid w:val="0D57CEDA"/>
    <w:rsid w:val="0D7F153F"/>
    <w:rsid w:val="0DA86143"/>
    <w:rsid w:val="0DA86143"/>
    <w:rsid w:val="0DD282D6"/>
    <w:rsid w:val="0E39D2C2"/>
    <w:rsid w:val="0E403D12"/>
    <w:rsid w:val="0E59365E"/>
    <w:rsid w:val="0E6B4EE5"/>
    <w:rsid w:val="0E9B48C5"/>
    <w:rsid w:val="0EBE7FDB"/>
    <w:rsid w:val="0EBF579F"/>
    <w:rsid w:val="0ED0FC80"/>
    <w:rsid w:val="0F23C1B8"/>
    <w:rsid w:val="0F310829"/>
    <w:rsid w:val="109C0405"/>
    <w:rsid w:val="10CCB1F6"/>
    <w:rsid w:val="10D7B274"/>
    <w:rsid w:val="11418237"/>
    <w:rsid w:val="118BF1C1"/>
    <w:rsid w:val="11BA359A"/>
    <w:rsid w:val="11DD0CC8"/>
    <w:rsid w:val="1248F0A6"/>
    <w:rsid w:val="12AE2A76"/>
    <w:rsid w:val="1378EA06"/>
    <w:rsid w:val="1389AA03"/>
    <w:rsid w:val="13A723CD"/>
    <w:rsid w:val="13AA92E8"/>
    <w:rsid w:val="13B6BE08"/>
    <w:rsid w:val="13D890DC"/>
    <w:rsid w:val="140B71AE"/>
    <w:rsid w:val="14146A3A"/>
    <w:rsid w:val="1452984E"/>
    <w:rsid w:val="146B3E59"/>
    <w:rsid w:val="14811AB8"/>
    <w:rsid w:val="14888C76"/>
    <w:rsid w:val="14BDEA4E"/>
    <w:rsid w:val="14EA7C3F"/>
    <w:rsid w:val="14FFAD82"/>
    <w:rsid w:val="15296D2D"/>
    <w:rsid w:val="15471145"/>
    <w:rsid w:val="155054E9"/>
    <w:rsid w:val="155904B9"/>
    <w:rsid w:val="159B546A"/>
    <w:rsid w:val="160795AA"/>
    <w:rsid w:val="1622D240"/>
    <w:rsid w:val="164F30FD"/>
    <w:rsid w:val="16500981"/>
    <w:rsid w:val="168EA551"/>
    <w:rsid w:val="17CEB21B"/>
    <w:rsid w:val="17EC4FF7"/>
    <w:rsid w:val="189BDA36"/>
    <w:rsid w:val="18B838ED"/>
    <w:rsid w:val="18ED6470"/>
    <w:rsid w:val="190AF0A6"/>
    <w:rsid w:val="193D44E1"/>
    <w:rsid w:val="194C689F"/>
    <w:rsid w:val="1965C508"/>
    <w:rsid w:val="1983F5E9"/>
    <w:rsid w:val="1A55FAAC"/>
    <w:rsid w:val="1AB5E94A"/>
    <w:rsid w:val="1B4E7D7F"/>
    <w:rsid w:val="1B50F994"/>
    <w:rsid w:val="1C06AAC9"/>
    <w:rsid w:val="1C1B7DAD"/>
    <w:rsid w:val="1C2C15E5"/>
    <w:rsid w:val="1C4F17DE"/>
    <w:rsid w:val="1C697198"/>
    <w:rsid w:val="1C6D896C"/>
    <w:rsid w:val="1C705E04"/>
    <w:rsid w:val="1C7B9FAB"/>
    <w:rsid w:val="1CA2C2D5"/>
    <w:rsid w:val="1CB6364B"/>
    <w:rsid w:val="1CECFD65"/>
    <w:rsid w:val="1D4D01BA"/>
    <w:rsid w:val="1D57E6D4"/>
    <w:rsid w:val="1DAF4152"/>
    <w:rsid w:val="1DD22E7D"/>
    <w:rsid w:val="1DF77908"/>
    <w:rsid w:val="1E797876"/>
    <w:rsid w:val="1ED1C655"/>
    <w:rsid w:val="1ED73B93"/>
    <w:rsid w:val="1F118DAC"/>
    <w:rsid w:val="1F373B0A"/>
    <w:rsid w:val="1F70887B"/>
    <w:rsid w:val="1F7929A7"/>
    <w:rsid w:val="20233A3C"/>
    <w:rsid w:val="2051DD6B"/>
    <w:rsid w:val="2067EC79"/>
    <w:rsid w:val="207321F5"/>
    <w:rsid w:val="20809447"/>
    <w:rsid w:val="20B1169B"/>
    <w:rsid w:val="20F66BB0"/>
    <w:rsid w:val="21151941"/>
    <w:rsid w:val="21585CFE"/>
    <w:rsid w:val="2160C756"/>
    <w:rsid w:val="216DD1C3"/>
    <w:rsid w:val="217E0C81"/>
    <w:rsid w:val="21926596"/>
    <w:rsid w:val="21B467C6"/>
    <w:rsid w:val="21F0EC50"/>
    <w:rsid w:val="2220E3A7"/>
    <w:rsid w:val="22475CA3"/>
    <w:rsid w:val="224E6A94"/>
    <w:rsid w:val="22508FD5"/>
    <w:rsid w:val="22728E25"/>
    <w:rsid w:val="227CA194"/>
    <w:rsid w:val="22910CD9"/>
    <w:rsid w:val="22B82743"/>
    <w:rsid w:val="22C998D0"/>
    <w:rsid w:val="22FC08E4"/>
    <w:rsid w:val="230F3652"/>
    <w:rsid w:val="231574DB"/>
    <w:rsid w:val="23177B06"/>
    <w:rsid w:val="232C7DF0"/>
    <w:rsid w:val="2338E438"/>
    <w:rsid w:val="236AACAD"/>
    <w:rsid w:val="2396D2E5"/>
    <w:rsid w:val="23B44F43"/>
    <w:rsid w:val="23E14FF2"/>
    <w:rsid w:val="23ED3BC9"/>
    <w:rsid w:val="2453717E"/>
    <w:rsid w:val="245476C3"/>
    <w:rsid w:val="24665AA1"/>
    <w:rsid w:val="24AA3C43"/>
    <w:rsid w:val="24ABC59F"/>
    <w:rsid w:val="24B12B32"/>
    <w:rsid w:val="251015A0"/>
    <w:rsid w:val="251923B6"/>
    <w:rsid w:val="25205EB6"/>
    <w:rsid w:val="255818AA"/>
    <w:rsid w:val="2565BD2C"/>
    <w:rsid w:val="256C0C3B"/>
    <w:rsid w:val="257B3198"/>
    <w:rsid w:val="2586F13B"/>
    <w:rsid w:val="2593850F"/>
    <w:rsid w:val="25A025F2"/>
    <w:rsid w:val="25E3E916"/>
    <w:rsid w:val="265C3EFB"/>
    <w:rsid w:val="2667E2B1"/>
    <w:rsid w:val="26744F7F"/>
    <w:rsid w:val="2693CB29"/>
    <w:rsid w:val="27160B25"/>
    <w:rsid w:val="27160B25"/>
    <w:rsid w:val="2728FCA2"/>
    <w:rsid w:val="273BD8F2"/>
    <w:rsid w:val="277814C6"/>
    <w:rsid w:val="278E17ED"/>
    <w:rsid w:val="279560FD"/>
    <w:rsid w:val="27F9AECE"/>
    <w:rsid w:val="2805B596"/>
    <w:rsid w:val="282691E9"/>
    <w:rsid w:val="28A71E09"/>
    <w:rsid w:val="292D2B2C"/>
    <w:rsid w:val="292D2B2C"/>
    <w:rsid w:val="29396CE6"/>
    <w:rsid w:val="2991660F"/>
    <w:rsid w:val="299AA6ED"/>
    <w:rsid w:val="299E0304"/>
    <w:rsid w:val="29B7076C"/>
    <w:rsid w:val="29C15810"/>
    <w:rsid w:val="2B421BF2"/>
    <w:rsid w:val="2B63524B"/>
    <w:rsid w:val="2BA668C4"/>
    <w:rsid w:val="2C120E4E"/>
    <w:rsid w:val="2C4347C7"/>
    <w:rsid w:val="2C595619"/>
    <w:rsid w:val="2CCC3FBD"/>
    <w:rsid w:val="2CD18085"/>
    <w:rsid w:val="2CD70590"/>
    <w:rsid w:val="2D05EDEC"/>
    <w:rsid w:val="2D5A0EDD"/>
    <w:rsid w:val="2D5A0EDD"/>
    <w:rsid w:val="2D5BCAB8"/>
    <w:rsid w:val="2D871180"/>
    <w:rsid w:val="2DF75E67"/>
    <w:rsid w:val="2DFBDB68"/>
    <w:rsid w:val="2E37F236"/>
    <w:rsid w:val="2E665AF2"/>
    <w:rsid w:val="2EBA46C3"/>
    <w:rsid w:val="2EBDAAA4"/>
    <w:rsid w:val="2F33952A"/>
    <w:rsid w:val="2F86FC26"/>
    <w:rsid w:val="2FA02D99"/>
    <w:rsid w:val="3000D3AA"/>
    <w:rsid w:val="301889DC"/>
    <w:rsid w:val="3028D03A"/>
    <w:rsid w:val="30784555"/>
    <w:rsid w:val="30BD3843"/>
    <w:rsid w:val="30BFCF4E"/>
    <w:rsid w:val="30EF8182"/>
    <w:rsid w:val="30FAD620"/>
    <w:rsid w:val="31204CC8"/>
    <w:rsid w:val="313E3AAB"/>
    <w:rsid w:val="31423BCB"/>
    <w:rsid w:val="315C378D"/>
    <w:rsid w:val="31A3D394"/>
    <w:rsid w:val="3225B53D"/>
    <w:rsid w:val="323A223D"/>
    <w:rsid w:val="3276EA80"/>
    <w:rsid w:val="32BD459D"/>
    <w:rsid w:val="32DEC3A7"/>
    <w:rsid w:val="3370F851"/>
    <w:rsid w:val="339B3D6E"/>
    <w:rsid w:val="33BDA000"/>
    <w:rsid w:val="3408715F"/>
    <w:rsid w:val="34515E23"/>
    <w:rsid w:val="34F22DAB"/>
    <w:rsid w:val="351BAEAE"/>
    <w:rsid w:val="35971E49"/>
    <w:rsid w:val="35A6495E"/>
    <w:rsid w:val="35FFB3E3"/>
    <w:rsid w:val="363EBAA0"/>
    <w:rsid w:val="368007B9"/>
    <w:rsid w:val="36AA310B"/>
    <w:rsid w:val="36C9786F"/>
    <w:rsid w:val="36DCC45C"/>
    <w:rsid w:val="36E26938"/>
    <w:rsid w:val="36FB8CB5"/>
    <w:rsid w:val="373D309E"/>
    <w:rsid w:val="375F831F"/>
    <w:rsid w:val="381AF888"/>
    <w:rsid w:val="381AF888"/>
    <w:rsid w:val="38A10DED"/>
    <w:rsid w:val="38D4BFDB"/>
    <w:rsid w:val="38E9931E"/>
    <w:rsid w:val="38F6A280"/>
    <w:rsid w:val="3912B07B"/>
    <w:rsid w:val="395D1069"/>
    <w:rsid w:val="395D1069"/>
    <w:rsid w:val="39620D93"/>
    <w:rsid w:val="39938C94"/>
    <w:rsid w:val="39D6D7AF"/>
    <w:rsid w:val="3A146C00"/>
    <w:rsid w:val="3A7BE71A"/>
    <w:rsid w:val="3AA23FFC"/>
    <w:rsid w:val="3AFCBB3F"/>
    <w:rsid w:val="3B635CE4"/>
    <w:rsid w:val="3B691F76"/>
    <w:rsid w:val="3BA5F80E"/>
    <w:rsid w:val="3BD04250"/>
    <w:rsid w:val="3BD787F2"/>
    <w:rsid w:val="3C8E5142"/>
    <w:rsid w:val="3CC2D949"/>
    <w:rsid w:val="3D51885A"/>
    <w:rsid w:val="3DD2293F"/>
    <w:rsid w:val="3DEEF3D0"/>
    <w:rsid w:val="3DFD5E16"/>
    <w:rsid w:val="3DFDA578"/>
    <w:rsid w:val="3E428D02"/>
    <w:rsid w:val="3E6A321F"/>
    <w:rsid w:val="3E6A321F"/>
    <w:rsid w:val="3F1584E7"/>
    <w:rsid w:val="3F1C43EB"/>
    <w:rsid w:val="3F7692D3"/>
    <w:rsid w:val="3F9795B3"/>
    <w:rsid w:val="3FC3382E"/>
    <w:rsid w:val="4031D945"/>
    <w:rsid w:val="40466429"/>
    <w:rsid w:val="4071856B"/>
    <w:rsid w:val="40ABEB52"/>
    <w:rsid w:val="40ADD9E9"/>
    <w:rsid w:val="40DD5368"/>
    <w:rsid w:val="40F0A221"/>
    <w:rsid w:val="4110F921"/>
    <w:rsid w:val="4221895E"/>
    <w:rsid w:val="4229E527"/>
    <w:rsid w:val="4240A7FF"/>
    <w:rsid w:val="4242F18B"/>
    <w:rsid w:val="42C7E2CF"/>
    <w:rsid w:val="42E85A5F"/>
    <w:rsid w:val="43186C71"/>
    <w:rsid w:val="431CD37D"/>
    <w:rsid w:val="43693DA9"/>
    <w:rsid w:val="43751CB2"/>
    <w:rsid w:val="43903C6F"/>
    <w:rsid w:val="43B55D44"/>
    <w:rsid w:val="44822996"/>
    <w:rsid w:val="44B902D6"/>
    <w:rsid w:val="44BF4FD2"/>
    <w:rsid w:val="44C514E6"/>
    <w:rsid w:val="44F16508"/>
    <w:rsid w:val="456AF87F"/>
    <w:rsid w:val="456EDC22"/>
    <w:rsid w:val="4571E5C2"/>
    <w:rsid w:val="45C22437"/>
    <w:rsid w:val="45E713AF"/>
    <w:rsid w:val="45EB2808"/>
    <w:rsid w:val="4607D36D"/>
    <w:rsid w:val="466B3B31"/>
    <w:rsid w:val="46D51D81"/>
    <w:rsid w:val="46E24A8B"/>
    <w:rsid w:val="46EB5FE5"/>
    <w:rsid w:val="470C9399"/>
    <w:rsid w:val="474C6016"/>
    <w:rsid w:val="47742D26"/>
    <w:rsid w:val="477A2620"/>
    <w:rsid w:val="47B33EBD"/>
    <w:rsid w:val="485433E7"/>
    <w:rsid w:val="48544938"/>
    <w:rsid w:val="48952508"/>
    <w:rsid w:val="48B56ABA"/>
    <w:rsid w:val="491BEB84"/>
    <w:rsid w:val="49221C33"/>
    <w:rsid w:val="492595F0"/>
    <w:rsid w:val="492FCD2A"/>
    <w:rsid w:val="4953B78D"/>
    <w:rsid w:val="4953B78D"/>
    <w:rsid w:val="49B97903"/>
    <w:rsid w:val="49E91646"/>
    <w:rsid w:val="49EC3AD3"/>
    <w:rsid w:val="49FA4485"/>
    <w:rsid w:val="4A5E761F"/>
    <w:rsid w:val="4AF24972"/>
    <w:rsid w:val="4B26C20A"/>
    <w:rsid w:val="4B6FFFE5"/>
    <w:rsid w:val="4B939E39"/>
    <w:rsid w:val="4BCC09B4"/>
    <w:rsid w:val="4BDD8AF9"/>
    <w:rsid w:val="4C6A1F8E"/>
    <w:rsid w:val="4CE61377"/>
    <w:rsid w:val="4D13D2EE"/>
    <w:rsid w:val="4D1A99B9"/>
    <w:rsid w:val="4D431DF0"/>
    <w:rsid w:val="4D88EE3E"/>
    <w:rsid w:val="4DC99F31"/>
    <w:rsid w:val="4DD00314"/>
    <w:rsid w:val="4DE353E3"/>
    <w:rsid w:val="4DEA9D49"/>
    <w:rsid w:val="4E4DFE9E"/>
    <w:rsid w:val="4E69F36F"/>
    <w:rsid w:val="4E9EAACF"/>
    <w:rsid w:val="4ED1C1CC"/>
    <w:rsid w:val="4EDE07A5"/>
    <w:rsid w:val="4F09519E"/>
    <w:rsid w:val="4F765E56"/>
    <w:rsid w:val="4F8C25E3"/>
    <w:rsid w:val="4F9D0A57"/>
    <w:rsid w:val="501CE4AF"/>
    <w:rsid w:val="504213C4"/>
    <w:rsid w:val="50674570"/>
    <w:rsid w:val="509DEEC4"/>
    <w:rsid w:val="50DDEAA9"/>
    <w:rsid w:val="50E62A71"/>
    <w:rsid w:val="51495A6B"/>
    <w:rsid w:val="51C1D9AF"/>
    <w:rsid w:val="51DFE023"/>
    <w:rsid w:val="51DFE023"/>
    <w:rsid w:val="5218B907"/>
    <w:rsid w:val="52625947"/>
    <w:rsid w:val="529FF809"/>
    <w:rsid w:val="52EBEEEE"/>
    <w:rsid w:val="5324B618"/>
    <w:rsid w:val="534507F4"/>
    <w:rsid w:val="539A13FB"/>
    <w:rsid w:val="53AC0538"/>
    <w:rsid w:val="53B32876"/>
    <w:rsid w:val="53FED6D2"/>
    <w:rsid w:val="5444DAFA"/>
    <w:rsid w:val="54A2F0B9"/>
    <w:rsid w:val="54DF139E"/>
    <w:rsid w:val="5530D790"/>
    <w:rsid w:val="5545E2E6"/>
    <w:rsid w:val="5593803A"/>
    <w:rsid w:val="55BC1EB4"/>
    <w:rsid w:val="55E1257D"/>
    <w:rsid w:val="563B8EE7"/>
    <w:rsid w:val="566F3B4C"/>
    <w:rsid w:val="568B4C21"/>
    <w:rsid w:val="568C04D0"/>
    <w:rsid w:val="56C70A60"/>
    <w:rsid w:val="56E26AEE"/>
    <w:rsid w:val="5703B877"/>
    <w:rsid w:val="570D76D3"/>
    <w:rsid w:val="57209026"/>
    <w:rsid w:val="573F9270"/>
    <w:rsid w:val="575685BE"/>
    <w:rsid w:val="577C95F6"/>
    <w:rsid w:val="5873D74F"/>
    <w:rsid w:val="588213EF"/>
    <w:rsid w:val="59120E38"/>
    <w:rsid w:val="5956ABE0"/>
    <w:rsid w:val="598322A2"/>
    <w:rsid w:val="5A5CDD7C"/>
    <w:rsid w:val="5A6FE8AE"/>
    <w:rsid w:val="5A78F003"/>
    <w:rsid w:val="5A7BF196"/>
    <w:rsid w:val="5A83726E"/>
    <w:rsid w:val="5A9499CC"/>
    <w:rsid w:val="5ACD6102"/>
    <w:rsid w:val="5B965C67"/>
    <w:rsid w:val="5C44FEC7"/>
    <w:rsid w:val="5C6A035B"/>
    <w:rsid w:val="5C7112E4"/>
    <w:rsid w:val="5C86D671"/>
    <w:rsid w:val="5C88DE6C"/>
    <w:rsid w:val="5C9077E1"/>
    <w:rsid w:val="5C9DE67E"/>
    <w:rsid w:val="5CEBE4E8"/>
    <w:rsid w:val="5D250A08"/>
    <w:rsid w:val="5D66024A"/>
    <w:rsid w:val="5D72058E"/>
    <w:rsid w:val="5D785D91"/>
    <w:rsid w:val="5D843F55"/>
    <w:rsid w:val="5D9AC779"/>
    <w:rsid w:val="5DBD3C0F"/>
    <w:rsid w:val="5DC5C00F"/>
    <w:rsid w:val="5DE81F7B"/>
    <w:rsid w:val="5E296983"/>
    <w:rsid w:val="5E57EEE9"/>
    <w:rsid w:val="5EB55370"/>
    <w:rsid w:val="5F19B213"/>
    <w:rsid w:val="5F457F8B"/>
    <w:rsid w:val="5F5FEF2A"/>
    <w:rsid w:val="5F9DDFEB"/>
    <w:rsid w:val="5FACE901"/>
    <w:rsid w:val="5FF33E1F"/>
    <w:rsid w:val="60046720"/>
    <w:rsid w:val="6015D474"/>
    <w:rsid w:val="603C03C2"/>
    <w:rsid w:val="6047A63A"/>
    <w:rsid w:val="607971AF"/>
    <w:rsid w:val="60930769"/>
    <w:rsid w:val="61117510"/>
    <w:rsid w:val="6154F376"/>
    <w:rsid w:val="61C4BD13"/>
    <w:rsid w:val="61EA6150"/>
    <w:rsid w:val="61FA1D5F"/>
    <w:rsid w:val="62310D0A"/>
    <w:rsid w:val="6234CA2E"/>
    <w:rsid w:val="627398FE"/>
    <w:rsid w:val="62B9E452"/>
    <w:rsid w:val="630302A2"/>
    <w:rsid w:val="6328BC7B"/>
    <w:rsid w:val="633EBC02"/>
    <w:rsid w:val="63562A0A"/>
    <w:rsid w:val="636CE994"/>
    <w:rsid w:val="63BFEB8B"/>
    <w:rsid w:val="63C746A4"/>
    <w:rsid w:val="63DA3E1F"/>
    <w:rsid w:val="63DB9ACA"/>
    <w:rsid w:val="64534A12"/>
    <w:rsid w:val="645C189C"/>
    <w:rsid w:val="6465FEA8"/>
    <w:rsid w:val="64881BD0"/>
    <w:rsid w:val="64B78B43"/>
    <w:rsid w:val="64D5DA9A"/>
    <w:rsid w:val="64D7AB15"/>
    <w:rsid w:val="64DFA09C"/>
    <w:rsid w:val="6511567A"/>
    <w:rsid w:val="6521AAC6"/>
    <w:rsid w:val="653B4F17"/>
    <w:rsid w:val="65AF2B29"/>
    <w:rsid w:val="65B07AA0"/>
    <w:rsid w:val="65F5F789"/>
    <w:rsid w:val="6617528C"/>
    <w:rsid w:val="662EE8CF"/>
    <w:rsid w:val="67028D13"/>
    <w:rsid w:val="6706EDC4"/>
    <w:rsid w:val="67442030"/>
    <w:rsid w:val="677A5F7E"/>
    <w:rsid w:val="67B8194A"/>
    <w:rsid w:val="6890D654"/>
    <w:rsid w:val="68A55D90"/>
    <w:rsid w:val="68A582C4"/>
    <w:rsid w:val="68CEFCE3"/>
    <w:rsid w:val="691F2BAD"/>
    <w:rsid w:val="69679177"/>
    <w:rsid w:val="69C7536E"/>
    <w:rsid w:val="69C8E453"/>
    <w:rsid w:val="6A2959D1"/>
    <w:rsid w:val="6A79E481"/>
    <w:rsid w:val="6A8C3136"/>
    <w:rsid w:val="6ABF5DE2"/>
    <w:rsid w:val="6ACB034B"/>
    <w:rsid w:val="6ADD5C34"/>
    <w:rsid w:val="6AE100EC"/>
    <w:rsid w:val="6B421C9D"/>
    <w:rsid w:val="6BA7BDB2"/>
    <w:rsid w:val="6BF3AC25"/>
    <w:rsid w:val="6C0836A0"/>
    <w:rsid w:val="6C1FDAE1"/>
    <w:rsid w:val="6C356472"/>
    <w:rsid w:val="6C7B8E58"/>
    <w:rsid w:val="6C9BAE48"/>
    <w:rsid w:val="6CC3DD51"/>
    <w:rsid w:val="6D60656F"/>
    <w:rsid w:val="6D76F71C"/>
    <w:rsid w:val="6D90AEF2"/>
    <w:rsid w:val="6DD31A2C"/>
    <w:rsid w:val="6DD46CFA"/>
    <w:rsid w:val="6DFB16E0"/>
    <w:rsid w:val="6E6DDD35"/>
    <w:rsid w:val="6E8BA7E2"/>
    <w:rsid w:val="6E9F62A2"/>
    <w:rsid w:val="6EA2E85C"/>
    <w:rsid w:val="6F09C0FF"/>
    <w:rsid w:val="6F309274"/>
    <w:rsid w:val="6FA7973E"/>
    <w:rsid w:val="6FC0D957"/>
    <w:rsid w:val="6FDFABB9"/>
    <w:rsid w:val="700C4005"/>
    <w:rsid w:val="7037A98E"/>
    <w:rsid w:val="7064887E"/>
    <w:rsid w:val="706D9015"/>
    <w:rsid w:val="70791729"/>
    <w:rsid w:val="70800C68"/>
    <w:rsid w:val="70A80A1D"/>
    <w:rsid w:val="70AC18C8"/>
    <w:rsid w:val="70BA8E73"/>
    <w:rsid w:val="70C830FB"/>
    <w:rsid w:val="70C99C3C"/>
    <w:rsid w:val="710596C7"/>
    <w:rsid w:val="7117E218"/>
    <w:rsid w:val="71304440"/>
    <w:rsid w:val="71423ADB"/>
    <w:rsid w:val="7154AE0D"/>
    <w:rsid w:val="71C2915F"/>
    <w:rsid w:val="71D8EC0D"/>
    <w:rsid w:val="7257498C"/>
    <w:rsid w:val="72777FA6"/>
    <w:rsid w:val="72E2F1E4"/>
    <w:rsid w:val="7325A54C"/>
    <w:rsid w:val="73A265F3"/>
    <w:rsid w:val="73A265F3"/>
    <w:rsid w:val="73B67C22"/>
    <w:rsid w:val="73EA9838"/>
    <w:rsid w:val="73EB96E5"/>
    <w:rsid w:val="73EBFB49"/>
    <w:rsid w:val="73F0F11C"/>
    <w:rsid w:val="742AC08C"/>
    <w:rsid w:val="7458BB37"/>
    <w:rsid w:val="745A18E6"/>
    <w:rsid w:val="7480AB19"/>
    <w:rsid w:val="74B5B95A"/>
    <w:rsid w:val="74F77293"/>
    <w:rsid w:val="758BFE19"/>
    <w:rsid w:val="758CE3BF"/>
    <w:rsid w:val="75A770E3"/>
    <w:rsid w:val="75E0C3AF"/>
    <w:rsid w:val="75FD2680"/>
    <w:rsid w:val="76379BE2"/>
    <w:rsid w:val="763A32E8"/>
    <w:rsid w:val="763D671A"/>
    <w:rsid w:val="763FA99E"/>
    <w:rsid w:val="76C06F63"/>
    <w:rsid w:val="76F512B3"/>
    <w:rsid w:val="770CDDD9"/>
    <w:rsid w:val="773DA818"/>
    <w:rsid w:val="77A5DAAC"/>
    <w:rsid w:val="77BD5600"/>
    <w:rsid w:val="77BE7778"/>
    <w:rsid w:val="77EC79E4"/>
    <w:rsid w:val="78101A7F"/>
    <w:rsid w:val="78445314"/>
    <w:rsid w:val="78493EA1"/>
    <w:rsid w:val="7859A9E8"/>
    <w:rsid w:val="789DE344"/>
    <w:rsid w:val="789E4B9A"/>
    <w:rsid w:val="78D563D1"/>
    <w:rsid w:val="7984A85C"/>
    <w:rsid w:val="7984CB44"/>
    <w:rsid w:val="79FC2B3A"/>
    <w:rsid w:val="7A36E452"/>
    <w:rsid w:val="7A5FA564"/>
    <w:rsid w:val="7A644BC3"/>
    <w:rsid w:val="7A7E274E"/>
    <w:rsid w:val="7A8F8212"/>
    <w:rsid w:val="7AF845FC"/>
    <w:rsid w:val="7B52147D"/>
    <w:rsid w:val="7B5215F4"/>
    <w:rsid w:val="7B64FCA0"/>
    <w:rsid w:val="7B64FCA0"/>
    <w:rsid w:val="7B674870"/>
    <w:rsid w:val="7B697966"/>
    <w:rsid w:val="7B83D894"/>
    <w:rsid w:val="7B96373E"/>
    <w:rsid w:val="7BA6B469"/>
    <w:rsid w:val="7BBCE6D8"/>
    <w:rsid w:val="7BD4568D"/>
    <w:rsid w:val="7BE824FA"/>
    <w:rsid w:val="7BEB9D59"/>
    <w:rsid w:val="7BEC0422"/>
    <w:rsid w:val="7C3D7781"/>
    <w:rsid w:val="7C4B633C"/>
    <w:rsid w:val="7CD5572B"/>
    <w:rsid w:val="7D193AC1"/>
    <w:rsid w:val="7D8A13FE"/>
    <w:rsid w:val="7DB0CAFA"/>
    <w:rsid w:val="7DEEB81C"/>
    <w:rsid w:val="7DF3CE60"/>
    <w:rsid w:val="7E097981"/>
    <w:rsid w:val="7E36426B"/>
    <w:rsid w:val="7E3EB915"/>
    <w:rsid w:val="7E5DA7D8"/>
    <w:rsid w:val="7E7B6F01"/>
    <w:rsid w:val="7ED86156"/>
    <w:rsid w:val="7F0B3D26"/>
    <w:rsid w:val="7F87BE81"/>
    <w:rsid w:val="7F87BE81"/>
    <w:rsid w:val="7FDA2E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28FCA2"/>
  <w15:chartTrackingRefBased/>
  <w15:docId w15:val="{96E9D291-88BC-4897-BF0D-4936FD9BA50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56C0C3B"/>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256C0C3B"/>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NoSpacing">
    <w:uiPriority w:val="1"/>
    <w:name w:val="No Spacing"/>
    <w:qFormat/>
    <w:rsid w:val="0422FDFB"/>
    <w:pPr>
      <w:spacing w:after="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256C0C3B"/>
    <w:pPr>
      <w:tabs>
        <w:tab w:val="center" w:leader="none" w:pos="4680"/>
        <w:tab w:val="right" w:leader="none" w:pos="9360"/>
      </w:tabs>
      <w:spacing w:after="0" w:line="240" w:lineRule="auto"/>
    </w:pPr>
  </w:style>
  <w:style w:type="paragraph" w:styleId="ListParagraph">
    <w:uiPriority w:val="34"/>
    <w:name w:val="List Paragraph"/>
    <w:basedOn w:val="Normal"/>
    <w:qFormat/>
    <w:rsid w:val="256C0C3B"/>
    <w:pPr>
      <w:spacing/>
      <w:ind w:left="720"/>
      <w:contextualSpacing/>
    </w:pPr>
  </w:style>
  <w:style w:type="paragraph" w:styleId="Footer">
    <w:uiPriority w:val="99"/>
    <w:name w:val="footer"/>
    <w:basedOn w:val="Normal"/>
    <w:unhideWhenUsed/>
    <w:rsid w:val="256C0C3B"/>
    <w:pPr>
      <w:tabs>
        <w:tab w:val="center" w:leader="none" w:pos="4680"/>
        <w:tab w:val="right" w:leader="none" w:pos="9360"/>
      </w:tabs>
      <w:spacing w:after="0" w:line="240" w:lineRule="auto"/>
    </w:pPr>
  </w:style>
  <w:style w:type="character" w:styleId="Hyperlink">
    <w:uiPriority w:val="99"/>
    <w:name w:val="Hyperlink"/>
    <w:basedOn w:val="DefaultParagraphFont"/>
    <w:unhideWhenUsed/>
    <w:rsid w:val="256C0C3B"/>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3020d6343c7b41a6" /><Relationship Type="http://schemas.openxmlformats.org/officeDocument/2006/relationships/footer" Target="footer.xml" Id="R3fddfc52731b4604" /><Relationship Type="http://schemas.openxmlformats.org/officeDocument/2006/relationships/numbering" Target="numbering.xml" Id="Rce8bd3407b7d4cf0" /><Relationship Type="http://schemas.openxmlformats.org/officeDocument/2006/relationships/image" Target="/media/image.png" Id="rId2063136087" /><Relationship Type="http://schemas.openxmlformats.org/officeDocument/2006/relationships/image" Target="/media/image2.png" Id="rId1615711611" /><Relationship Type="http://schemas.openxmlformats.org/officeDocument/2006/relationships/image" Target="/media/image3.png" Id="rId537990471" /><Relationship Type="http://schemas.openxmlformats.org/officeDocument/2006/relationships/image" Target="/media/image4.png" Id="rId349688613" /><Relationship Type="http://schemas.openxmlformats.org/officeDocument/2006/relationships/image" Target="/media/image5.png" Id="rId1268510610" /><Relationship Type="http://schemas.openxmlformats.org/officeDocument/2006/relationships/hyperlink" Target="https://doi.org/10.1186/s12877-019-1189-9" TargetMode="External" Id="R3ef0045b0a4b46ca" /><Relationship Type="http://schemas.openxmlformats.org/officeDocument/2006/relationships/hyperlink" Target="https://www.gov.uk/government/publications/care-act-statutory-guidance/care-and-support-statutory-guidance" TargetMode="External" Id="Rce613df1c80948c4" /><Relationship Type="http://schemas.openxmlformats.org/officeDocument/2006/relationships/hyperlink" Target="https://doi.org/10.1093/ageing/afw193" TargetMode="External" Id="R57a57e80a47d4349" /><Relationship Type="http://schemas.openxmlformats.org/officeDocument/2006/relationships/hyperlink" Target="https://doi.10.1017/S0144686X23000740" TargetMode="External" Id="R266b33fdfc954044" /><Relationship Type="http://schemas.openxmlformats.org/officeDocument/2006/relationships/hyperlink" Target="https://doi.org/10.1007/978-3-319-69892-2_748-1" TargetMode="External" Id="R8b7e89a436734a25" /><Relationship Type="http://schemas.microsoft.com/office/2020/10/relationships/intelligence" Target="intelligence2.xml" Id="R6fd997567440447a"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2026-03-05T12:00:24.4100886Z</dcterms:created>
  <dcterms:modified xsi:type="dcterms:W3CDTF">2026-03-17T11:07:24.2381677Z</dcterms:modified>
  <dc:creator>Celina Krawczyk (2317548)</dc:creator>
  <lastModifiedBy>Celina Krawczyk (2317548)</lastModifiedBy>
</coreProperties>
</file>