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4BCAC" w14:textId="192424BD" w:rsidR="0081592C" w:rsidRDefault="0081592C" w:rsidP="00F262CC">
      <w:pPr>
        <w:jc w:val="center"/>
        <w:rPr>
          <w:rFonts w:ascii="Times New Roman" w:hAnsi="Times New Roman" w:cs="Times New Roman"/>
          <w:b/>
          <w:bCs/>
          <w:sz w:val="24"/>
          <w:szCs w:val="24"/>
        </w:rPr>
      </w:pPr>
      <w:r w:rsidRPr="00FB45B2">
        <w:rPr>
          <w:rFonts w:cs="Times New Roman"/>
          <w:b/>
          <w:bCs/>
          <w:noProof/>
          <w:sz w:val="44"/>
          <w:szCs w:val="40"/>
        </w:rPr>
        <w:drawing>
          <wp:inline distT="0" distB="0" distL="0" distR="0" wp14:anchorId="0F9F4F3D" wp14:editId="6DAF8E61">
            <wp:extent cx="3984052" cy="1322705"/>
            <wp:effectExtent l="0" t="0" r="3810" b="0"/>
            <wp:docPr id="3" name="Picture 3" descr="C:\Users\Asus\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508" cy="1323188"/>
                    </a:xfrm>
                    <a:prstGeom prst="rect">
                      <a:avLst/>
                    </a:prstGeom>
                    <a:noFill/>
                    <a:ln>
                      <a:noFill/>
                    </a:ln>
                  </pic:spPr>
                </pic:pic>
              </a:graphicData>
            </a:graphic>
          </wp:inline>
        </w:drawing>
      </w:r>
    </w:p>
    <w:p w14:paraId="777CD483" w14:textId="77777777" w:rsidR="0081592C" w:rsidRDefault="0081592C" w:rsidP="0081592C">
      <w:pPr>
        <w:rPr>
          <w:rFonts w:ascii="Times New Roman" w:hAnsi="Times New Roman" w:cs="Times New Roman"/>
          <w:b/>
          <w:bCs/>
          <w:sz w:val="24"/>
          <w:szCs w:val="24"/>
        </w:rPr>
      </w:pPr>
    </w:p>
    <w:p w14:paraId="6EBEEA1E" w14:textId="77777777" w:rsidR="00F262CC" w:rsidRDefault="00F262CC" w:rsidP="0081592C">
      <w:pPr>
        <w:pStyle w:val="Title"/>
        <w:spacing w:line="360" w:lineRule="auto"/>
        <w:jc w:val="center"/>
        <w:rPr>
          <w:rFonts w:asciiTheme="minorBidi" w:hAnsiTheme="minorBidi" w:cstheme="minorBidi"/>
        </w:rPr>
      </w:pPr>
    </w:p>
    <w:p w14:paraId="05695A25" w14:textId="77777777" w:rsidR="00F262CC" w:rsidRDefault="00F262CC" w:rsidP="0081592C">
      <w:pPr>
        <w:pStyle w:val="Title"/>
        <w:spacing w:line="360" w:lineRule="auto"/>
        <w:jc w:val="center"/>
        <w:rPr>
          <w:rFonts w:asciiTheme="minorBidi" w:hAnsiTheme="minorBidi" w:cstheme="minorBidi"/>
        </w:rPr>
      </w:pPr>
    </w:p>
    <w:p w14:paraId="0906C9DE" w14:textId="2D287DA8" w:rsidR="0081592C" w:rsidRPr="000C4043" w:rsidRDefault="0081592C" w:rsidP="0081592C">
      <w:pPr>
        <w:pStyle w:val="Title"/>
        <w:spacing w:line="360" w:lineRule="auto"/>
        <w:jc w:val="center"/>
        <w:rPr>
          <w:rFonts w:asciiTheme="minorBidi" w:hAnsiTheme="minorBidi" w:cstheme="minorBidi"/>
        </w:rPr>
      </w:pPr>
      <w:r w:rsidRPr="000C4043">
        <w:rPr>
          <w:rFonts w:asciiTheme="minorBidi" w:hAnsiTheme="minorBidi" w:cstheme="minorBidi"/>
        </w:rPr>
        <w:t>BA Business Management</w:t>
      </w:r>
    </w:p>
    <w:p w14:paraId="647AFC26" w14:textId="68405761" w:rsidR="0081592C" w:rsidRPr="000C4043" w:rsidRDefault="0081592C" w:rsidP="0081592C">
      <w:pPr>
        <w:pStyle w:val="Title"/>
        <w:spacing w:line="360" w:lineRule="auto"/>
        <w:jc w:val="center"/>
        <w:rPr>
          <w:rFonts w:asciiTheme="minorBidi" w:hAnsiTheme="minorBidi" w:cstheme="minorBidi"/>
          <w:sz w:val="32"/>
          <w:szCs w:val="32"/>
        </w:rPr>
      </w:pPr>
      <w:r w:rsidRPr="000C4043">
        <w:rPr>
          <w:rFonts w:asciiTheme="minorBidi" w:hAnsiTheme="minorBidi" w:cstheme="minorBidi"/>
          <w:sz w:val="32"/>
          <w:szCs w:val="32"/>
        </w:rPr>
        <w:t>LCBB</w:t>
      </w:r>
      <w:r>
        <w:rPr>
          <w:rFonts w:asciiTheme="minorBidi" w:hAnsiTheme="minorBidi" w:cstheme="minorBidi"/>
          <w:sz w:val="32"/>
          <w:szCs w:val="32"/>
        </w:rPr>
        <w:t>6</w:t>
      </w:r>
      <w:r w:rsidRPr="000C4043">
        <w:rPr>
          <w:rFonts w:asciiTheme="minorBidi" w:hAnsiTheme="minorBidi" w:cstheme="minorBidi"/>
          <w:sz w:val="32"/>
          <w:szCs w:val="32"/>
        </w:rPr>
        <w:t xml:space="preserve">001 </w:t>
      </w:r>
      <w:r w:rsidRPr="0081592C">
        <w:rPr>
          <w:rFonts w:ascii="Times New Roman" w:hAnsi="Times New Roman" w:cs="Times New Roman"/>
          <w:bCs/>
          <w:sz w:val="40"/>
          <w:szCs w:val="40"/>
        </w:rPr>
        <w:t>International Business Communications</w:t>
      </w:r>
    </w:p>
    <w:p w14:paraId="5D2827FA" w14:textId="48FB30DC" w:rsidR="0081592C" w:rsidRPr="000C4043" w:rsidRDefault="0081592C" w:rsidP="0081592C">
      <w:pPr>
        <w:jc w:val="center"/>
        <w:rPr>
          <w:rFonts w:asciiTheme="minorBidi" w:hAnsiTheme="minorBidi"/>
          <w:b/>
          <w:bCs/>
          <w:sz w:val="44"/>
          <w:szCs w:val="44"/>
        </w:rPr>
      </w:pPr>
      <w:r w:rsidRPr="000C4043">
        <w:rPr>
          <w:rFonts w:asciiTheme="minorBidi" w:hAnsiTheme="minorBidi"/>
          <w:b/>
          <w:bCs/>
          <w:sz w:val="44"/>
          <w:szCs w:val="44"/>
        </w:rPr>
        <w:t>Assignment</w:t>
      </w:r>
      <w:r>
        <w:rPr>
          <w:rFonts w:asciiTheme="minorBidi" w:hAnsiTheme="minorBidi"/>
          <w:b/>
          <w:bCs/>
          <w:sz w:val="44"/>
          <w:szCs w:val="44"/>
        </w:rPr>
        <w:t xml:space="preserve"> </w:t>
      </w:r>
      <w:r>
        <w:rPr>
          <w:rFonts w:asciiTheme="minorBidi" w:hAnsiTheme="minorBidi"/>
          <w:b/>
          <w:bCs/>
          <w:sz w:val="44"/>
          <w:szCs w:val="44"/>
        </w:rPr>
        <w:t>1</w:t>
      </w:r>
    </w:p>
    <w:p w14:paraId="7DB1F24A" w14:textId="77777777" w:rsidR="00E06A3A" w:rsidRDefault="0081592C" w:rsidP="00E06A3A">
      <w:pPr>
        <w:tabs>
          <w:tab w:val="left" w:pos="7005"/>
        </w:tabs>
        <w:rPr>
          <w:rFonts w:asciiTheme="minorBidi" w:hAnsiTheme="minorBidi"/>
        </w:rPr>
      </w:pPr>
      <w:r>
        <w:rPr>
          <w:rFonts w:asciiTheme="minorBidi" w:hAnsiTheme="minorBidi"/>
        </w:rPr>
        <w:t xml:space="preserve">                                            </w:t>
      </w:r>
      <w:r w:rsidR="00E06A3A">
        <w:rPr>
          <w:rFonts w:asciiTheme="minorBidi" w:hAnsiTheme="minorBidi"/>
        </w:rPr>
        <w:t xml:space="preserve">        </w:t>
      </w:r>
    </w:p>
    <w:p w14:paraId="241460BF" w14:textId="77777777" w:rsidR="00E06A3A" w:rsidRDefault="00E06A3A" w:rsidP="00E06A3A">
      <w:pPr>
        <w:tabs>
          <w:tab w:val="left" w:pos="7005"/>
        </w:tabs>
        <w:rPr>
          <w:rFonts w:asciiTheme="minorBidi" w:hAnsiTheme="minorBidi"/>
        </w:rPr>
      </w:pPr>
    </w:p>
    <w:p w14:paraId="1A72B781" w14:textId="77777777" w:rsidR="00E06A3A" w:rsidRDefault="00E06A3A" w:rsidP="00E06A3A">
      <w:pPr>
        <w:tabs>
          <w:tab w:val="left" w:pos="7005"/>
        </w:tabs>
        <w:rPr>
          <w:rFonts w:asciiTheme="minorBidi" w:hAnsiTheme="minorBidi"/>
        </w:rPr>
      </w:pPr>
    </w:p>
    <w:p w14:paraId="34CBD5C5" w14:textId="77777777" w:rsidR="00E06A3A" w:rsidRDefault="00E06A3A" w:rsidP="00E06A3A">
      <w:pPr>
        <w:tabs>
          <w:tab w:val="left" w:pos="7005"/>
        </w:tabs>
        <w:rPr>
          <w:rFonts w:asciiTheme="minorBidi" w:hAnsiTheme="minorBidi"/>
        </w:rPr>
      </w:pPr>
    </w:p>
    <w:p w14:paraId="1E424ED4" w14:textId="77777777" w:rsidR="00E06A3A" w:rsidRDefault="00E06A3A" w:rsidP="00E06A3A">
      <w:pPr>
        <w:tabs>
          <w:tab w:val="left" w:pos="7005"/>
        </w:tabs>
        <w:rPr>
          <w:rFonts w:asciiTheme="minorBidi" w:hAnsiTheme="minorBidi"/>
        </w:rPr>
      </w:pPr>
    </w:p>
    <w:p w14:paraId="58D0A399" w14:textId="14CEFE74" w:rsidR="00E06A3A" w:rsidRPr="00E06A3A" w:rsidRDefault="00E06A3A" w:rsidP="00E06A3A">
      <w:pPr>
        <w:tabs>
          <w:tab w:val="left" w:pos="7005"/>
        </w:tabs>
        <w:rPr>
          <w:rFonts w:asciiTheme="minorBidi" w:hAnsiTheme="minorBidi"/>
        </w:rPr>
      </w:pPr>
      <w:r>
        <w:rPr>
          <w:rFonts w:asciiTheme="minorBidi" w:hAnsiTheme="minorBidi"/>
        </w:rPr>
        <w:t xml:space="preserve">                                   </w:t>
      </w:r>
      <w:r w:rsidR="0081592C">
        <w:rPr>
          <w:rFonts w:asciiTheme="minorBidi" w:hAnsiTheme="minorBidi"/>
        </w:rPr>
        <w:t xml:space="preserve">      </w:t>
      </w:r>
      <w:r w:rsidRPr="0042724D">
        <w:rPr>
          <w:rFonts w:ascii="Times New Roman" w:hAnsi="Times New Roman" w:cs="Times New Roman"/>
          <w:b/>
          <w:bCs/>
          <w:sz w:val="24"/>
          <w:szCs w:val="24"/>
        </w:rPr>
        <w:t>Name of the Students:</w:t>
      </w:r>
      <w:r>
        <w:rPr>
          <w:rFonts w:ascii="Times New Roman" w:hAnsi="Times New Roman" w:cs="Times New Roman"/>
          <w:b/>
          <w:bCs/>
          <w:sz w:val="24"/>
          <w:szCs w:val="24"/>
        </w:rPr>
        <w:t xml:space="preserve"> Georgiana Loredana </w:t>
      </w:r>
      <w:proofErr w:type="spellStart"/>
      <w:r>
        <w:rPr>
          <w:rFonts w:ascii="Times New Roman" w:hAnsi="Times New Roman" w:cs="Times New Roman"/>
          <w:b/>
          <w:bCs/>
          <w:sz w:val="24"/>
          <w:szCs w:val="24"/>
        </w:rPr>
        <w:t>Nedelcu</w:t>
      </w:r>
      <w:proofErr w:type="spellEnd"/>
    </w:p>
    <w:p w14:paraId="57211C17" w14:textId="77777777" w:rsidR="00E06A3A" w:rsidRPr="0042724D" w:rsidRDefault="00E06A3A" w:rsidP="00E06A3A">
      <w:pPr>
        <w:jc w:val="center"/>
        <w:rPr>
          <w:rFonts w:ascii="Times New Roman" w:hAnsi="Times New Roman" w:cs="Times New Roman"/>
          <w:b/>
          <w:bCs/>
          <w:sz w:val="24"/>
          <w:szCs w:val="24"/>
        </w:rPr>
      </w:pPr>
      <w:r w:rsidRPr="0042724D">
        <w:rPr>
          <w:rFonts w:ascii="Times New Roman" w:hAnsi="Times New Roman" w:cs="Times New Roman"/>
          <w:b/>
          <w:bCs/>
          <w:sz w:val="24"/>
          <w:szCs w:val="24"/>
        </w:rPr>
        <w:t>ID:</w:t>
      </w:r>
      <w:r>
        <w:rPr>
          <w:rFonts w:ascii="Times New Roman" w:hAnsi="Times New Roman" w:cs="Times New Roman"/>
          <w:b/>
          <w:bCs/>
          <w:sz w:val="24"/>
          <w:szCs w:val="24"/>
        </w:rPr>
        <w:t>2018584</w:t>
      </w:r>
    </w:p>
    <w:p w14:paraId="58D51A97" w14:textId="2C3F93B2" w:rsidR="0081592C" w:rsidRDefault="0081592C" w:rsidP="0081592C">
      <w:pPr>
        <w:tabs>
          <w:tab w:val="left" w:pos="7005"/>
        </w:tabs>
        <w:rPr>
          <w:rFonts w:asciiTheme="minorBidi" w:hAnsiTheme="minorBidi"/>
        </w:rPr>
      </w:pPr>
    </w:p>
    <w:p w14:paraId="0269E608" w14:textId="064E966E" w:rsidR="00E06A3A" w:rsidRPr="000C4043" w:rsidRDefault="0081592C" w:rsidP="00E06A3A">
      <w:pPr>
        <w:tabs>
          <w:tab w:val="left" w:pos="7005"/>
        </w:tabs>
        <w:rPr>
          <w:rFonts w:asciiTheme="minorBidi" w:hAnsiTheme="minorBidi"/>
        </w:rPr>
      </w:pPr>
      <w:r>
        <w:rPr>
          <w:rFonts w:asciiTheme="minorBidi" w:hAnsiTheme="minorBidi"/>
        </w:rPr>
        <w:t xml:space="preserve">                                                                            </w:t>
      </w:r>
    </w:p>
    <w:p w14:paraId="2B11FE5E" w14:textId="7408FCAE" w:rsidR="0081592C" w:rsidRPr="000C4043" w:rsidRDefault="0081592C" w:rsidP="0081592C">
      <w:pPr>
        <w:tabs>
          <w:tab w:val="left" w:pos="7005"/>
        </w:tabs>
        <w:rPr>
          <w:rFonts w:asciiTheme="minorBidi" w:hAnsiTheme="minorBidi"/>
        </w:rPr>
      </w:pPr>
      <w:r w:rsidRPr="000C4043">
        <w:rPr>
          <w:rFonts w:asciiTheme="minorBidi" w:hAnsiTheme="minorBidi"/>
        </w:rPr>
        <w:tab/>
      </w:r>
    </w:p>
    <w:p w14:paraId="6C582008" w14:textId="77777777" w:rsidR="0081592C" w:rsidRPr="000C4043" w:rsidRDefault="0081592C" w:rsidP="0081592C">
      <w:pPr>
        <w:rPr>
          <w:rFonts w:asciiTheme="minorBidi" w:hAnsiTheme="minorBidi"/>
          <w:b/>
          <w:bCs/>
          <w:sz w:val="28"/>
          <w:szCs w:val="28"/>
        </w:rPr>
      </w:pPr>
      <w:r w:rsidRPr="000C4043">
        <w:rPr>
          <w:rFonts w:asciiTheme="minorBidi" w:hAnsiTheme="minorBidi"/>
        </w:rPr>
        <w:br w:type="page"/>
      </w:r>
    </w:p>
    <w:p w14:paraId="72445C25" w14:textId="77777777" w:rsidR="0081592C" w:rsidRDefault="0081592C" w:rsidP="0081592C">
      <w:pPr>
        <w:rPr>
          <w:rFonts w:ascii="Times New Roman" w:hAnsi="Times New Roman" w:cs="Times New Roman"/>
          <w:b/>
          <w:bCs/>
          <w:sz w:val="24"/>
          <w:szCs w:val="24"/>
        </w:rPr>
      </w:pPr>
    </w:p>
    <w:p w14:paraId="02FCFF36" w14:textId="77777777" w:rsidR="0081592C" w:rsidRDefault="0081592C" w:rsidP="0081592C">
      <w:pPr>
        <w:rPr>
          <w:rFonts w:ascii="Times New Roman" w:hAnsi="Times New Roman" w:cs="Times New Roman"/>
          <w:b/>
          <w:bCs/>
          <w:sz w:val="24"/>
          <w:szCs w:val="24"/>
        </w:rPr>
      </w:pPr>
    </w:p>
    <w:p w14:paraId="67AA9748" w14:textId="77777777" w:rsidR="0081592C" w:rsidRDefault="0081592C" w:rsidP="0081592C">
      <w:pPr>
        <w:rPr>
          <w:rFonts w:ascii="Times New Roman" w:hAnsi="Times New Roman" w:cs="Times New Roman"/>
          <w:b/>
          <w:bCs/>
          <w:sz w:val="24"/>
          <w:szCs w:val="24"/>
        </w:rPr>
      </w:pPr>
    </w:p>
    <w:p w14:paraId="275C3FD5" w14:textId="3250290A" w:rsidR="000F4660" w:rsidRPr="0042724D" w:rsidRDefault="0081592C" w:rsidP="0081592C">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21FAD1E2" w14:textId="5D7C9268" w:rsidR="0081592C" w:rsidRDefault="0081592C" w:rsidP="000F4660">
      <w:pPr>
        <w:jc w:val="center"/>
        <w:rPr>
          <w:rFonts w:ascii="Times New Roman" w:hAnsi="Times New Roman" w:cs="Times New Roman"/>
          <w:b/>
          <w:bCs/>
          <w:sz w:val="24"/>
          <w:szCs w:val="24"/>
        </w:rPr>
      </w:pPr>
    </w:p>
    <w:p w14:paraId="28637B94" w14:textId="1B8BCE78" w:rsidR="003E475B" w:rsidRPr="0042724D" w:rsidRDefault="00F37A78" w:rsidP="00F37A78">
      <w:pPr>
        <w:pStyle w:val="Heading1"/>
        <w:rPr>
          <w:rFonts w:ascii="Times New Roman" w:hAnsi="Times New Roman" w:cs="Times New Roman"/>
          <w:b/>
          <w:color w:val="auto"/>
        </w:rPr>
      </w:pPr>
      <w:bookmarkStart w:id="0" w:name="_Toc130935949"/>
      <w:r w:rsidRPr="0042724D">
        <w:rPr>
          <w:rFonts w:ascii="Times New Roman" w:hAnsi="Times New Roman" w:cs="Times New Roman"/>
          <w:b/>
          <w:color w:val="auto"/>
        </w:rPr>
        <w:t>Introduction</w:t>
      </w:r>
      <w:bookmarkEnd w:id="0"/>
    </w:p>
    <w:p w14:paraId="0B88A48D" w14:textId="71F3D1EC" w:rsidR="003E475B" w:rsidRPr="0042724D" w:rsidRDefault="000F4660" w:rsidP="000F4660">
      <w:pPr>
        <w:spacing w:line="360" w:lineRule="auto"/>
        <w:jc w:val="both"/>
        <w:rPr>
          <w:rFonts w:ascii="Times New Roman" w:hAnsi="Times New Roman" w:cs="Times New Roman"/>
          <w:sz w:val="24"/>
          <w:szCs w:val="24"/>
        </w:rPr>
      </w:pPr>
      <w:r w:rsidRPr="0042724D">
        <w:rPr>
          <w:rFonts w:ascii="Times New Roman" w:hAnsi="Times New Roman" w:cs="Times New Roman"/>
          <w:sz w:val="24"/>
          <w:szCs w:val="24"/>
        </w:rPr>
        <w:t xml:space="preserve">Business communication is the exchange of information internally and externally to do business. To obtain the goal of the </w:t>
      </w:r>
      <w:r w:rsidR="008B63D5">
        <w:rPr>
          <w:rFonts w:ascii="Times New Roman" w:hAnsi="Times New Roman" w:cs="Times New Roman"/>
          <w:sz w:val="24"/>
          <w:szCs w:val="24"/>
        </w:rPr>
        <w:t>organiz</w:t>
      </w:r>
      <w:r w:rsidR="008B63D5" w:rsidRPr="0042724D">
        <w:rPr>
          <w:rFonts w:ascii="Times New Roman" w:hAnsi="Times New Roman" w:cs="Times New Roman"/>
          <w:sz w:val="24"/>
          <w:szCs w:val="24"/>
        </w:rPr>
        <w:t>ation</w:t>
      </w:r>
      <w:r w:rsidRPr="0042724D">
        <w:rPr>
          <w:rFonts w:ascii="Times New Roman" w:hAnsi="Times New Roman" w:cs="Times New Roman"/>
          <w:sz w:val="24"/>
          <w:szCs w:val="24"/>
        </w:rPr>
        <w:t>, the management and employee effectively communicate with each other. British communication is a blending of both direct and indirect communication. In British communication, information is passed directly to maintain transparency rather than relationship and feelings. This covers an essay including the brief of Unilever Plc, the use of theories for international and intercultural communication, evaluation of cultural sensitivity in operating business in the United Kingdom, different communication barriers, and some recommendations for Unilever to set up effective communication to create a positive work environment.</w:t>
      </w:r>
    </w:p>
    <w:p w14:paraId="141D6927" w14:textId="77777777" w:rsidR="000F4660" w:rsidRPr="0042724D" w:rsidRDefault="000F4660" w:rsidP="000F4660">
      <w:pPr>
        <w:spacing w:line="360" w:lineRule="auto"/>
        <w:jc w:val="both"/>
        <w:rPr>
          <w:rFonts w:ascii="Times New Roman" w:hAnsi="Times New Roman" w:cs="Times New Roman"/>
          <w:b/>
          <w:bCs/>
          <w:sz w:val="24"/>
          <w:szCs w:val="24"/>
        </w:rPr>
      </w:pPr>
    </w:p>
    <w:p w14:paraId="4757ABEC" w14:textId="77777777" w:rsidR="000F4660" w:rsidRPr="0042724D" w:rsidRDefault="000F4660" w:rsidP="000F4660">
      <w:pPr>
        <w:spacing w:line="360" w:lineRule="auto"/>
        <w:jc w:val="both"/>
        <w:rPr>
          <w:rFonts w:ascii="Times New Roman" w:hAnsi="Times New Roman" w:cs="Times New Roman"/>
          <w:b/>
          <w:bCs/>
          <w:sz w:val="24"/>
          <w:szCs w:val="24"/>
        </w:rPr>
      </w:pPr>
    </w:p>
    <w:p w14:paraId="096B63C4" w14:textId="77777777" w:rsidR="000F4660" w:rsidRPr="0042724D" w:rsidRDefault="000F4660" w:rsidP="000F4660">
      <w:pPr>
        <w:spacing w:line="360" w:lineRule="auto"/>
        <w:jc w:val="both"/>
        <w:rPr>
          <w:rFonts w:ascii="Times New Roman" w:hAnsi="Times New Roman" w:cs="Times New Roman"/>
          <w:b/>
          <w:bCs/>
          <w:sz w:val="24"/>
          <w:szCs w:val="24"/>
        </w:rPr>
      </w:pPr>
    </w:p>
    <w:p w14:paraId="77DF004F" w14:textId="77777777" w:rsidR="000F4660" w:rsidRPr="0042724D" w:rsidRDefault="000F4660" w:rsidP="000F4660">
      <w:pPr>
        <w:spacing w:line="360" w:lineRule="auto"/>
        <w:jc w:val="both"/>
        <w:rPr>
          <w:rFonts w:ascii="Times New Roman" w:hAnsi="Times New Roman" w:cs="Times New Roman"/>
          <w:b/>
          <w:bCs/>
          <w:sz w:val="24"/>
          <w:szCs w:val="24"/>
        </w:rPr>
      </w:pPr>
    </w:p>
    <w:p w14:paraId="411BDA0C" w14:textId="77777777" w:rsidR="000F4660" w:rsidRPr="0042724D" w:rsidRDefault="000F4660" w:rsidP="000F4660">
      <w:pPr>
        <w:spacing w:line="360" w:lineRule="auto"/>
        <w:jc w:val="both"/>
        <w:rPr>
          <w:rFonts w:ascii="Times New Roman" w:hAnsi="Times New Roman" w:cs="Times New Roman"/>
          <w:b/>
          <w:bCs/>
          <w:sz w:val="24"/>
          <w:szCs w:val="24"/>
        </w:rPr>
      </w:pPr>
    </w:p>
    <w:p w14:paraId="6488E83B" w14:textId="77777777" w:rsidR="000F4660" w:rsidRPr="0042724D" w:rsidRDefault="000F4660" w:rsidP="000F4660">
      <w:pPr>
        <w:spacing w:line="360" w:lineRule="auto"/>
        <w:jc w:val="both"/>
        <w:rPr>
          <w:rFonts w:ascii="Times New Roman" w:hAnsi="Times New Roman" w:cs="Times New Roman"/>
          <w:b/>
          <w:bCs/>
          <w:sz w:val="24"/>
          <w:szCs w:val="24"/>
        </w:rPr>
      </w:pPr>
    </w:p>
    <w:p w14:paraId="73421285" w14:textId="77777777" w:rsidR="000F4660" w:rsidRPr="0042724D" w:rsidRDefault="000F4660" w:rsidP="000F4660">
      <w:pPr>
        <w:spacing w:line="360" w:lineRule="auto"/>
        <w:jc w:val="both"/>
        <w:rPr>
          <w:rFonts w:ascii="Times New Roman" w:hAnsi="Times New Roman" w:cs="Times New Roman"/>
          <w:b/>
          <w:bCs/>
          <w:sz w:val="24"/>
          <w:szCs w:val="24"/>
        </w:rPr>
      </w:pPr>
    </w:p>
    <w:p w14:paraId="48CD7885" w14:textId="77777777" w:rsidR="000F4660" w:rsidRPr="0042724D" w:rsidRDefault="000F4660" w:rsidP="000F4660">
      <w:pPr>
        <w:spacing w:line="360" w:lineRule="auto"/>
        <w:jc w:val="both"/>
        <w:rPr>
          <w:rFonts w:ascii="Times New Roman" w:hAnsi="Times New Roman" w:cs="Times New Roman"/>
          <w:b/>
          <w:bCs/>
          <w:sz w:val="24"/>
          <w:szCs w:val="24"/>
        </w:rPr>
      </w:pPr>
    </w:p>
    <w:p w14:paraId="0D955811" w14:textId="77777777" w:rsidR="000F4660" w:rsidRPr="0042724D" w:rsidRDefault="000F4660" w:rsidP="000F4660">
      <w:pPr>
        <w:spacing w:line="360" w:lineRule="auto"/>
        <w:jc w:val="both"/>
        <w:rPr>
          <w:rFonts w:ascii="Times New Roman" w:hAnsi="Times New Roman" w:cs="Times New Roman"/>
          <w:b/>
          <w:bCs/>
          <w:sz w:val="24"/>
          <w:szCs w:val="24"/>
        </w:rPr>
      </w:pPr>
    </w:p>
    <w:p w14:paraId="35603E2C" w14:textId="77777777" w:rsidR="000F4660" w:rsidRPr="0042724D" w:rsidRDefault="000F4660" w:rsidP="000F4660">
      <w:pPr>
        <w:spacing w:line="360" w:lineRule="auto"/>
        <w:jc w:val="both"/>
        <w:rPr>
          <w:rFonts w:ascii="Times New Roman" w:hAnsi="Times New Roman" w:cs="Times New Roman"/>
          <w:b/>
          <w:bCs/>
          <w:sz w:val="24"/>
          <w:szCs w:val="24"/>
        </w:rPr>
      </w:pPr>
    </w:p>
    <w:p w14:paraId="483DE817" w14:textId="77777777" w:rsidR="000F4660" w:rsidRPr="0042724D" w:rsidRDefault="000F4660" w:rsidP="000F4660">
      <w:pPr>
        <w:spacing w:line="360" w:lineRule="auto"/>
        <w:jc w:val="both"/>
        <w:rPr>
          <w:rFonts w:ascii="Times New Roman" w:hAnsi="Times New Roman" w:cs="Times New Roman"/>
          <w:b/>
          <w:bCs/>
          <w:sz w:val="24"/>
          <w:szCs w:val="24"/>
        </w:rPr>
      </w:pPr>
    </w:p>
    <w:p w14:paraId="09FD867C" w14:textId="77777777" w:rsidR="000F4660" w:rsidRPr="0042724D" w:rsidRDefault="000F4660" w:rsidP="000F4660">
      <w:pPr>
        <w:spacing w:line="360" w:lineRule="auto"/>
        <w:jc w:val="both"/>
        <w:rPr>
          <w:rFonts w:ascii="Times New Roman" w:hAnsi="Times New Roman" w:cs="Times New Roman"/>
          <w:b/>
          <w:bCs/>
          <w:sz w:val="24"/>
          <w:szCs w:val="24"/>
        </w:rPr>
      </w:pPr>
    </w:p>
    <w:p w14:paraId="5E1D0B80" w14:textId="77777777" w:rsidR="000F4660" w:rsidRPr="0042724D" w:rsidRDefault="000F4660" w:rsidP="000F4660">
      <w:pPr>
        <w:spacing w:line="360" w:lineRule="auto"/>
        <w:jc w:val="both"/>
        <w:rPr>
          <w:rFonts w:ascii="Times New Roman" w:hAnsi="Times New Roman" w:cs="Times New Roman"/>
          <w:b/>
          <w:bCs/>
          <w:sz w:val="24"/>
          <w:szCs w:val="24"/>
        </w:rPr>
      </w:pPr>
    </w:p>
    <w:p w14:paraId="1B4F2025" w14:textId="77777777" w:rsidR="000F4660" w:rsidRPr="0042724D" w:rsidRDefault="000F4660" w:rsidP="000F4660">
      <w:pPr>
        <w:spacing w:line="360" w:lineRule="auto"/>
        <w:jc w:val="both"/>
        <w:rPr>
          <w:rFonts w:ascii="Times New Roman" w:hAnsi="Times New Roman" w:cs="Times New Roman"/>
          <w:b/>
          <w:bCs/>
          <w:sz w:val="24"/>
          <w:szCs w:val="24"/>
        </w:rPr>
      </w:pPr>
    </w:p>
    <w:p w14:paraId="4590DB78" w14:textId="77777777" w:rsidR="003E475B" w:rsidRPr="0042724D" w:rsidRDefault="000F4660" w:rsidP="00F37A78">
      <w:pPr>
        <w:pStyle w:val="Heading1"/>
        <w:rPr>
          <w:rFonts w:ascii="Times New Roman" w:hAnsi="Times New Roman" w:cs="Times New Roman"/>
          <w:b/>
          <w:color w:val="auto"/>
        </w:rPr>
      </w:pPr>
      <w:bookmarkStart w:id="1" w:name="_Toc130935950"/>
      <w:r w:rsidRPr="0042724D">
        <w:rPr>
          <w:rFonts w:ascii="Times New Roman" w:hAnsi="Times New Roman" w:cs="Times New Roman"/>
          <w:b/>
          <w:color w:val="auto"/>
        </w:rPr>
        <w:t>Main Essay</w:t>
      </w:r>
      <w:bookmarkEnd w:id="1"/>
    </w:p>
    <w:p w14:paraId="614074FD" w14:textId="77777777" w:rsidR="00C43C76" w:rsidRPr="0042724D" w:rsidRDefault="00C43C76" w:rsidP="0042724D">
      <w:pPr>
        <w:spacing w:line="360" w:lineRule="auto"/>
        <w:jc w:val="both"/>
        <w:rPr>
          <w:rFonts w:ascii="Times New Roman" w:hAnsi="Times New Roman" w:cs="Times New Roman"/>
          <w:sz w:val="24"/>
          <w:szCs w:val="24"/>
        </w:rPr>
      </w:pPr>
      <w:r w:rsidRPr="0042724D">
        <w:rPr>
          <w:rFonts w:ascii="Times New Roman" w:hAnsi="Times New Roman" w:cs="Times New Roman"/>
          <w:sz w:val="24"/>
          <w:szCs w:val="24"/>
        </w:rPr>
        <w:t xml:space="preserve">Unilever is a UK-based multinational company that operates in the consumer goods industry. The company has started its operation in 1929. The brands of the company are available in more than 190 countries. The company has more than 400 brands available in the international market. Axe, Dove, Lipton, Knorr, Magnum, etc. are some of the famous brands of the Company. The products of the company include personal care, beverages, food, cleaning agents, etc. Unilever mainly focuses on long-term value creation for the consumer, suppliers, employees, and shareholders of the company. Finally, Unilever is a key player in the international market that focuses on long-run sustainability, value creation, and responsible business practice. </w:t>
      </w:r>
    </w:p>
    <w:p w14:paraId="00D50B6B" w14:textId="6CF7E3B9" w:rsidR="0090166F" w:rsidRPr="0042724D" w:rsidRDefault="00487437" w:rsidP="0042724D">
      <w:pPr>
        <w:spacing w:line="360" w:lineRule="auto"/>
        <w:jc w:val="both"/>
        <w:rPr>
          <w:rFonts w:ascii="Times New Roman" w:hAnsi="Times New Roman" w:cs="Times New Roman"/>
          <w:sz w:val="24"/>
          <w:szCs w:val="24"/>
        </w:rPr>
      </w:pPr>
      <w:r w:rsidRPr="0042724D">
        <w:rPr>
          <w:rFonts w:ascii="Times New Roman" w:hAnsi="Times New Roman" w:cs="Times New Roman"/>
          <w:sz w:val="24"/>
          <w:szCs w:val="24"/>
        </w:rPr>
        <w:t xml:space="preserve">The exchange of information and idea between two nations is called international communication. The exchange of information and idea among multi-cultured people is called international communication. </w:t>
      </w:r>
      <w:r w:rsidR="00C43C76" w:rsidRPr="0042724D">
        <w:rPr>
          <w:rFonts w:ascii="Times New Roman" w:hAnsi="Times New Roman" w:cs="Times New Roman"/>
          <w:sz w:val="24"/>
          <w:szCs w:val="24"/>
        </w:rPr>
        <w:t xml:space="preserve">The values, norms, beliefs, practices, etc. shape the module of communication. </w:t>
      </w:r>
      <w:r w:rsidR="0042724D" w:rsidRPr="0042724D">
        <w:rPr>
          <w:rFonts w:ascii="Times New Roman" w:hAnsi="Times New Roman" w:cs="Times New Roman"/>
          <w:sz w:val="24"/>
          <w:szCs w:val="24"/>
        </w:rPr>
        <w:t xml:space="preserve">Hofstede’s cultural dimension model is a popular tool to understand cultural diversity in a community because this diversity affects the degree of communication quality. The model uses 6 dimensions to analyze a cultural environment; power index, individualism, uncertainty avoidance, goal orientation, masculinity vs. femininity, and indulgence vs. restraint. In international </w:t>
      </w:r>
      <w:r w:rsidR="008B63D5">
        <w:rPr>
          <w:rFonts w:ascii="Times New Roman" w:hAnsi="Times New Roman" w:cs="Times New Roman"/>
          <w:sz w:val="24"/>
          <w:szCs w:val="24"/>
        </w:rPr>
        <w:t>organiz</w:t>
      </w:r>
      <w:r w:rsidR="008B63D5" w:rsidRPr="0042724D">
        <w:rPr>
          <w:rFonts w:ascii="Times New Roman" w:hAnsi="Times New Roman" w:cs="Times New Roman"/>
          <w:sz w:val="24"/>
          <w:szCs w:val="24"/>
        </w:rPr>
        <w:t>ations</w:t>
      </w:r>
      <w:r w:rsidR="0042724D" w:rsidRPr="0042724D">
        <w:rPr>
          <w:rFonts w:ascii="Times New Roman" w:hAnsi="Times New Roman" w:cs="Times New Roman"/>
          <w:sz w:val="24"/>
          <w:szCs w:val="24"/>
        </w:rPr>
        <w:t xml:space="preserve">, the influence of these factors is different, ranging from high to low reflected by </w:t>
      </w:r>
      <w:r w:rsidR="00F262CC" w:rsidRPr="0042724D">
        <w:rPr>
          <w:rFonts w:ascii="Times New Roman" w:hAnsi="Times New Roman" w:cs="Times New Roman"/>
          <w:sz w:val="24"/>
          <w:szCs w:val="24"/>
        </w:rPr>
        <w:t>most</w:t>
      </w:r>
      <w:r w:rsidR="0042724D" w:rsidRPr="0042724D">
        <w:rPr>
          <w:rFonts w:ascii="Times New Roman" w:hAnsi="Times New Roman" w:cs="Times New Roman"/>
          <w:sz w:val="24"/>
          <w:szCs w:val="24"/>
        </w:rPr>
        <w:t xml:space="preserve"> employees from any specific geographical culture.</w:t>
      </w:r>
    </w:p>
    <w:p w14:paraId="0823C4DE" w14:textId="77777777" w:rsidR="0090166F" w:rsidRPr="0042724D" w:rsidRDefault="0090166F" w:rsidP="0042724D">
      <w:pPr>
        <w:spacing w:line="360" w:lineRule="auto"/>
        <w:jc w:val="both"/>
      </w:pPr>
      <w:r w:rsidRPr="0042724D">
        <w:rPr>
          <w:noProof/>
        </w:rPr>
        <w:lastRenderedPageBreak/>
        <w:drawing>
          <wp:inline distT="0" distB="0" distL="0" distR="0" wp14:anchorId="37E3BA07" wp14:editId="36648113">
            <wp:extent cx="5019675" cy="28003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F442694" w14:textId="77777777" w:rsidR="008757EF" w:rsidRPr="00350D2A" w:rsidRDefault="008757EF" w:rsidP="00350D2A">
      <w:pPr>
        <w:pStyle w:val="Caption"/>
        <w:spacing w:line="360" w:lineRule="auto"/>
        <w:jc w:val="center"/>
        <w:rPr>
          <w:rFonts w:ascii="Times New Roman" w:hAnsi="Times New Roman" w:cs="Times New Roman"/>
          <w:color w:val="auto"/>
          <w:sz w:val="24"/>
          <w:szCs w:val="24"/>
        </w:rPr>
      </w:pPr>
      <w:r w:rsidRPr="0042724D">
        <w:rPr>
          <w:rFonts w:ascii="Times New Roman" w:hAnsi="Times New Roman" w:cs="Times New Roman"/>
          <w:color w:val="auto"/>
          <w:sz w:val="24"/>
          <w:szCs w:val="24"/>
        </w:rPr>
        <w:t xml:space="preserve">Figure </w:t>
      </w:r>
      <w:r w:rsidR="00B11C9E" w:rsidRPr="0042724D">
        <w:rPr>
          <w:rFonts w:ascii="Times New Roman" w:hAnsi="Times New Roman" w:cs="Times New Roman"/>
          <w:color w:val="auto"/>
          <w:sz w:val="24"/>
          <w:szCs w:val="24"/>
        </w:rPr>
        <w:fldChar w:fldCharType="begin"/>
      </w:r>
      <w:r w:rsidRPr="0042724D">
        <w:rPr>
          <w:rFonts w:ascii="Times New Roman" w:hAnsi="Times New Roman" w:cs="Times New Roman"/>
          <w:color w:val="auto"/>
          <w:sz w:val="24"/>
          <w:szCs w:val="24"/>
        </w:rPr>
        <w:instrText xml:space="preserve"> SEQ Figure \* ARABIC </w:instrText>
      </w:r>
      <w:r w:rsidR="00B11C9E" w:rsidRPr="0042724D">
        <w:rPr>
          <w:rFonts w:ascii="Times New Roman" w:hAnsi="Times New Roman" w:cs="Times New Roman"/>
          <w:color w:val="auto"/>
          <w:sz w:val="24"/>
          <w:szCs w:val="24"/>
        </w:rPr>
        <w:fldChar w:fldCharType="separate"/>
      </w:r>
      <w:r w:rsidRPr="0042724D">
        <w:rPr>
          <w:rFonts w:ascii="Times New Roman" w:hAnsi="Times New Roman" w:cs="Times New Roman"/>
          <w:noProof/>
          <w:color w:val="auto"/>
          <w:sz w:val="24"/>
          <w:szCs w:val="24"/>
        </w:rPr>
        <w:t>1</w:t>
      </w:r>
      <w:r w:rsidR="00B11C9E" w:rsidRPr="0042724D">
        <w:rPr>
          <w:rFonts w:ascii="Times New Roman" w:hAnsi="Times New Roman" w:cs="Times New Roman"/>
          <w:color w:val="auto"/>
          <w:sz w:val="24"/>
          <w:szCs w:val="24"/>
        </w:rPr>
        <w:fldChar w:fldCharType="end"/>
      </w:r>
      <w:r w:rsidRPr="0042724D">
        <w:rPr>
          <w:rFonts w:ascii="Times New Roman" w:hAnsi="Times New Roman" w:cs="Times New Roman"/>
          <w:color w:val="auto"/>
          <w:sz w:val="24"/>
          <w:szCs w:val="24"/>
        </w:rPr>
        <w:t>: Hofstede's 6 cultural dimensions</w:t>
      </w:r>
      <w:r w:rsidR="00350D2A">
        <w:rPr>
          <w:rFonts w:ascii="Times New Roman" w:hAnsi="Times New Roman" w:cs="Times New Roman"/>
          <w:color w:val="auto"/>
          <w:sz w:val="24"/>
          <w:szCs w:val="24"/>
        </w:rPr>
        <w:t xml:space="preserve"> </w:t>
      </w:r>
      <w:r w:rsidRPr="0042724D">
        <w:rPr>
          <w:rFonts w:ascii="Times New Roman" w:hAnsi="Times New Roman" w:cs="Times New Roman"/>
          <w:b/>
          <w:bCs/>
          <w:sz w:val="24"/>
          <w:szCs w:val="24"/>
        </w:rPr>
        <w:t xml:space="preserve">Source: </w:t>
      </w:r>
      <w:r w:rsidRPr="0042724D">
        <w:rPr>
          <w:rFonts w:ascii="Times New Roman" w:hAnsi="Times New Roman" w:cs="Times New Roman"/>
          <w:sz w:val="24"/>
          <w:szCs w:val="24"/>
        </w:rPr>
        <w:t>Author</w:t>
      </w:r>
    </w:p>
    <w:p w14:paraId="5488EE5E" w14:textId="1E6B2AC5" w:rsidR="00242580" w:rsidRPr="0042724D" w:rsidRDefault="0090166F" w:rsidP="0042724D">
      <w:pPr>
        <w:spacing w:line="360" w:lineRule="auto"/>
        <w:jc w:val="both"/>
        <w:rPr>
          <w:rFonts w:ascii="Times New Roman" w:hAnsi="Times New Roman" w:cs="Times New Roman"/>
          <w:sz w:val="24"/>
          <w:szCs w:val="24"/>
        </w:rPr>
      </w:pPr>
      <w:r w:rsidRPr="0042724D">
        <w:rPr>
          <w:rFonts w:ascii="Times New Roman" w:hAnsi="Times New Roman" w:cs="Times New Roman"/>
          <w:sz w:val="24"/>
          <w:szCs w:val="24"/>
        </w:rPr>
        <w:t xml:space="preserve">For example, the power index is the impact of hierarchy on communication standards. Some internal management in Indian companies makes it very rough for subordinates or operating employees to directly communicate with senior-level managers or directors while British companies usually do not maintain any boundaries in the interaction between any two levels of the hierarchy. So, any information reaches the managers more efficiently and quickly in the second situation. Again, companies tend to reflect masculine or feminine traits in general. Masculine environments are prominent in Asian countries and refer to higher task-oriented approaches and result-focused communication where everything is very direct and concise, while Singaporean companies with a feminine culture want to encourage personal development and the communication is more free-flowing in this case. </w:t>
      </w:r>
      <w:r w:rsidR="00AE352F" w:rsidRPr="0042724D">
        <w:rPr>
          <w:rFonts w:ascii="Times New Roman" w:hAnsi="Times New Roman" w:cs="Times New Roman"/>
          <w:sz w:val="24"/>
          <w:szCs w:val="24"/>
        </w:rPr>
        <w:t>So,</w:t>
      </w:r>
      <w:r w:rsidR="00C43C76" w:rsidRPr="0042724D">
        <w:rPr>
          <w:rFonts w:ascii="Times New Roman" w:hAnsi="Times New Roman" w:cs="Times New Roman"/>
          <w:sz w:val="24"/>
          <w:szCs w:val="24"/>
        </w:rPr>
        <w:t xml:space="preserve"> the employees of Unilever understand their own culture and the culture of the counterparty while communicating with people of a different culture. In cross-cultural communication, the sender of the message should be aware of the multiple cultures while sending the message</w:t>
      </w:r>
      <w:r w:rsidR="00350D2A">
        <w:rPr>
          <w:rFonts w:ascii="Times New Roman" w:hAnsi="Times New Roman" w:cs="Times New Roman"/>
          <w:sz w:val="24"/>
          <w:szCs w:val="24"/>
        </w:rPr>
        <w:t xml:space="preserve"> </w:t>
      </w:r>
      <w:r w:rsidR="00A17FEE" w:rsidRPr="0042724D">
        <w:rPr>
          <w:rFonts w:ascii="Times New Roman" w:hAnsi="Times New Roman" w:cs="Times New Roman"/>
          <w:sz w:val="24"/>
          <w:szCs w:val="24"/>
        </w:rPr>
        <w:t xml:space="preserve">(Samovar et al., 2012). </w:t>
      </w:r>
      <w:r w:rsidR="00C43C76" w:rsidRPr="0042724D">
        <w:rPr>
          <w:rFonts w:ascii="Times New Roman" w:hAnsi="Times New Roman" w:cs="Times New Roman"/>
          <w:sz w:val="24"/>
          <w:szCs w:val="24"/>
        </w:rPr>
        <w:t xml:space="preserve">The sender should adjust the message so that no people from different cultures get disrespected. For example, in some countries, direct communication is very common and in some other countries, it is better to do indirect communication. The receiver of the message should also be conscious while interpreting the message of people of a different </w:t>
      </w:r>
      <w:r w:rsidR="008B63D5" w:rsidRPr="0042724D">
        <w:rPr>
          <w:rFonts w:ascii="Times New Roman" w:hAnsi="Times New Roman" w:cs="Times New Roman"/>
          <w:sz w:val="24"/>
          <w:szCs w:val="24"/>
        </w:rPr>
        <w:t>culture (</w:t>
      </w:r>
      <w:r w:rsidR="00A17FEE" w:rsidRPr="0042724D">
        <w:rPr>
          <w:rFonts w:ascii="Times New Roman" w:hAnsi="Times New Roman" w:cs="Times New Roman"/>
          <w:sz w:val="24"/>
          <w:szCs w:val="24"/>
        </w:rPr>
        <w:t>Samovar et al., 2012)</w:t>
      </w:r>
      <w:r w:rsidR="00C43C76" w:rsidRPr="0042724D">
        <w:rPr>
          <w:rFonts w:ascii="Times New Roman" w:hAnsi="Times New Roman" w:cs="Times New Roman"/>
          <w:sz w:val="24"/>
          <w:szCs w:val="24"/>
        </w:rPr>
        <w:t xml:space="preserve">. For example, in some nations, the importance of verbal cues is more than nonverbal cues. In the case of cross-cultural </w:t>
      </w:r>
      <w:r w:rsidR="00C43C76" w:rsidRPr="0042724D">
        <w:rPr>
          <w:rFonts w:ascii="Times New Roman" w:hAnsi="Times New Roman" w:cs="Times New Roman"/>
          <w:sz w:val="24"/>
          <w:szCs w:val="24"/>
        </w:rPr>
        <w:lastRenderedPageBreak/>
        <w:t>communication, both communicators should be aware of the tone, gesture, meaning, and language that are being used in the process of communication.</w:t>
      </w:r>
      <w:r w:rsidR="00350D2A">
        <w:rPr>
          <w:rFonts w:ascii="Times New Roman" w:hAnsi="Times New Roman" w:cs="Times New Roman"/>
          <w:sz w:val="24"/>
          <w:szCs w:val="24"/>
        </w:rPr>
        <w:t xml:space="preserve"> </w:t>
      </w:r>
      <w:r w:rsidR="005A3875" w:rsidRPr="0042724D">
        <w:rPr>
          <w:rFonts w:ascii="Times New Roman" w:hAnsi="Times New Roman" w:cs="Times New Roman"/>
          <w:sz w:val="24"/>
          <w:szCs w:val="24"/>
        </w:rPr>
        <w:t xml:space="preserve">The intercultural communication puts significant emphasis on context, culture, communication, history, power, and identity. It could be a good guide for Unilever to create a positive work environment in the workplace. The employee of Unilever should </w:t>
      </w:r>
      <w:r w:rsidR="003E475B" w:rsidRPr="0042724D">
        <w:rPr>
          <w:rFonts w:ascii="Times New Roman" w:hAnsi="Times New Roman" w:cs="Times New Roman"/>
          <w:sz w:val="24"/>
          <w:szCs w:val="24"/>
        </w:rPr>
        <w:t>understand</w:t>
      </w:r>
      <w:r w:rsidR="005A3875" w:rsidRPr="0042724D">
        <w:rPr>
          <w:rFonts w:ascii="Times New Roman" w:hAnsi="Times New Roman" w:cs="Times New Roman"/>
          <w:sz w:val="24"/>
          <w:szCs w:val="24"/>
        </w:rPr>
        <w:t xml:space="preserve"> the context and background of the communication and their cultural assumptions and biases</w:t>
      </w:r>
      <w:r w:rsidR="00A17FEE" w:rsidRPr="0042724D">
        <w:rPr>
          <w:rFonts w:ascii="Times New Roman" w:hAnsi="Times New Roman" w:cs="Times New Roman"/>
          <w:sz w:val="24"/>
          <w:szCs w:val="24"/>
        </w:rPr>
        <w:t xml:space="preserve"> (Hunter-Jones, 2006)</w:t>
      </w:r>
      <w:r w:rsidR="005A3875" w:rsidRPr="0042724D">
        <w:rPr>
          <w:rFonts w:ascii="Times New Roman" w:hAnsi="Times New Roman" w:cs="Times New Roman"/>
          <w:sz w:val="24"/>
          <w:szCs w:val="24"/>
        </w:rPr>
        <w:t>. Culture is the shared customs, values, behaviors, and beliefs. In intercultural communication, the employee of Unilever should understand the similarities and differences among the communicators. The employees of Unilever should be aware of the multiple styles, expectations, and norms of intercultural communication. The employees of Unilever should be given an idea of the history of the culture of all the relevant cultures in the workplace. In intercultural communication, the history of culture gives a clear understanding of the list of what to do and what not to do. Power is the political and social hierarchies that exist in the culture. These hierarchies have a great influence on intercultural communication</w:t>
      </w:r>
      <w:r w:rsidR="00A17FEE" w:rsidRPr="0042724D">
        <w:rPr>
          <w:rFonts w:ascii="Times New Roman" w:hAnsi="Times New Roman" w:cs="Times New Roman"/>
          <w:sz w:val="24"/>
          <w:szCs w:val="24"/>
        </w:rPr>
        <w:t xml:space="preserve"> (Samovar et al., 2012)</w:t>
      </w:r>
      <w:r w:rsidR="005A3875" w:rsidRPr="0042724D">
        <w:rPr>
          <w:rFonts w:ascii="Times New Roman" w:hAnsi="Times New Roman" w:cs="Times New Roman"/>
          <w:sz w:val="24"/>
          <w:szCs w:val="24"/>
        </w:rPr>
        <w:t xml:space="preserve">. </w:t>
      </w:r>
      <w:r w:rsidR="00AE352F" w:rsidRPr="0042724D">
        <w:rPr>
          <w:rFonts w:ascii="Times New Roman" w:hAnsi="Times New Roman" w:cs="Times New Roman"/>
          <w:sz w:val="24"/>
          <w:szCs w:val="24"/>
        </w:rPr>
        <w:t>So,</w:t>
      </w:r>
      <w:r w:rsidR="005A3875" w:rsidRPr="0042724D">
        <w:rPr>
          <w:rFonts w:ascii="Times New Roman" w:hAnsi="Times New Roman" w:cs="Times New Roman"/>
          <w:sz w:val="24"/>
          <w:szCs w:val="24"/>
        </w:rPr>
        <w:t xml:space="preserve"> communicators should know the power dynamics to avoid inequalities. Identity is the social and personal factors that shape the sense of nationality, sexuality, gender, race, and ethnicity. In intercultural communication, the communicators should be aware of the identity of both </w:t>
      </w:r>
      <w:r w:rsidR="00E06A3A" w:rsidRPr="0042724D">
        <w:rPr>
          <w:rFonts w:ascii="Times New Roman" w:hAnsi="Times New Roman" w:cs="Times New Roman"/>
          <w:sz w:val="24"/>
          <w:szCs w:val="24"/>
        </w:rPr>
        <w:t>parties (</w:t>
      </w:r>
      <w:r w:rsidR="00A17FEE" w:rsidRPr="0042724D">
        <w:rPr>
          <w:rFonts w:ascii="Times New Roman" w:hAnsi="Times New Roman" w:cs="Times New Roman"/>
          <w:sz w:val="24"/>
          <w:szCs w:val="24"/>
        </w:rPr>
        <w:t xml:space="preserve">Hofstede, 2011). </w:t>
      </w:r>
    </w:p>
    <w:p w14:paraId="242D7234" w14:textId="0C3FE778" w:rsidR="00CB156E" w:rsidRDefault="00714702" w:rsidP="0042724D">
      <w:pPr>
        <w:spacing w:line="360" w:lineRule="auto"/>
        <w:jc w:val="both"/>
        <w:rPr>
          <w:rFonts w:ascii="Times New Roman" w:hAnsi="Times New Roman" w:cs="Times New Roman"/>
          <w:sz w:val="24"/>
          <w:szCs w:val="24"/>
        </w:rPr>
      </w:pPr>
      <w:r w:rsidRPr="0042724D">
        <w:rPr>
          <w:rFonts w:ascii="Times New Roman" w:hAnsi="Times New Roman" w:cs="Times New Roman"/>
          <w:sz w:val="24"/>
          <w:szCs w:val="24"/>
        </w:rPr>
        <w:t xml:space="preserve">Cultural sensitivities are the proper understanding and awareness of multiple cultural beliefs, customs, behaviors, values, etc. </w:t>
      </w:r>
      <w:r w:rsidR="00825074" w:rsidRPr="0042724D">
        <w:rPr>
          <w:rFonts w:ascii="Times New Roman" w:hAnsi="Times New Roman" w:cs="Times New Roman"/>
          <w:sz w:val="24"/>
          <w:szCs w:val="24"/>
        </w:rPr>
        <w:t xml:space="preserve">If Australians are considered colleagues or employees, they tend to receive motivation from friendship-based work experiences.  They are more likely to less communicated with stern colleagues in the office which affects the information moving from one point to other. On the other hand, middle eastern employees are more conservative with their personal involvement with others. They like to maintain their limits of communication for work </w:t>
      </w:r>
      <w:r w:rsidR="00E06A3A" w:rsidRPr="0042724D">
        <w:rPr>
          <w:rFonts w:ascii="Times New Roman" w:hAnsi="Times New Roman" w:cs="Times New Roman"/>
          <w:sz w:val="24"/>
          <w:szCs w:val="24"/>
        </w:rPr>
        <w:t>purposes,</w:t>
      </w:r>
      <w:r w:rsidR="00825074" w:rsidRPr="0042724D">
        <w:rPr>
          <w:rFonts w:ascii="Times New Roman" w:hAnsi="Times New Roman" w:cs="Times New Roman"/>
          <w:sz w:val="24"/>
          <w:szCs w:val="24"/>
        </w:rPr>
        <w:t xml:space="preserve"> and they show great skills in expressing their obstacles and goals. Recently, there have been many African employees joining Unilever as a valuable </w:t>
      </w:r>
      <w:r w:rsidR="00E06A3A" w:rsidRPr="0042724D">
        <w:rPr>
          <w:rFonts w:ascii="Times New Roman" w:hAnsi="Times New Roman" w:cs="Times New Roman"/>
          <w:sz w:val="24"/>
          <w:szCs w:val="24"/>
        </w:rPr>
        <w:t>workforce,</w:t>
      </w:r>
      <w:r w:rsidR="00825074" w:rsidRPr="0042724D">
        <w:rPr>
          <w:rFonts w:ascii="Times New Roman" w:hAnsi="Times New Roman" w:cs="Times New Roman"/>
          <w:sz w:val="24"/>
          <w:szCs w:val="24"/>
        </w:rPr>
        <w:t xml:space="preserve"> but they have serious sensitivity and concern about how they are approached. With most of them having prior experience with racism and discrimination in a community, they are selective of how people choose to interact with them through addressing, </w:t>
      </w:r>
      <w:r w:rsidR="006735AB" w:rsidRPr="0042724D">
        <w:rPr>
          <w:rFonts w:ascii="Times New Roman" w:hAnsi="Times New Roman" w:cs="Times New Roman"/>
          <w:sz w:val="24"/>
          <w:szCs w:val="24"/>
        </w:rPr>
        <w:t>recognizing</w:t>
      </w:r>
      <w:r w:rsidR="00825074" w:rsidRPr="0042724D">
        <w:rPr>
          <w:rFonts w:ascii="Times New Roman" w:hAnsi="Times New Roman" w:cs="Times New Roman"/>
          <w:sz w:val="24"/>
          <w:szCs w:val="24"/>
        </w:rPr>
        <w:t>, and understanding (</w:t>
      </w:r>
      <w:r w:rsidR="00825074" w:rsidRPr="0042724D">
        <w:rPr>
          <w:rFonts w:ascii="Times New Roman" w:hAnsi="Times New Roman" w:cs="Times New Roman"/>
          <w:sz w:val="24"/>
          <w:szCs w:val="24"/>
          <w:shd w:val="clear" w:color="auto" w:fill="FFFFFF"/>
        </w:rPr>
        <w:t xml:space="preserve">Shapiro, </w:t>
      </w:r>
      <w:proofErr w:type="spellStart"/>
      <w:r w:rsidR="00825074" w:rsidRPr="0042724D">
        <w:rPr>
          <w:rFonts w:ascii="Times New Roman" w:hAnsi="Times New Roman" w:cs="Times New Roman"/>
          <w:sz w:val="24"/>
          <w:szCs w:val="24"/>
          <w:shd w:val="clear" w:color="auto" w:fill="FFFFFF"/>
        </w:rPr>
        <w:t>Ozanne</w:t>
      </w:r>
      <w:proofErr w:type="spellEnd"/>
      <w:r w:rsidR="00825074" w:rsidRPr="0042724D">
        <w:rPr>
          <w:rFonts w:ascii="Times New Roman" w:hAnsi="Times New Roman" w:cs="Times New Roman"/>
          <w:sz w:val="24"/>
          <w:szCs w:val="24"/>
          <w:shd w:val="clear" w:color="auto" w:fill="FFFFFF"/>
        </w:rPr>
        <w:t xml:space="preserve">, and </w:t>
      </w:r>
      <w:proofErr w:type="spellStart"/>
      <w:r w:rsidR="00825074" w:rsidRPr="0042724D">
        <w:rPr>
          <w:rFonts w:ascii="Times New Roman" w:hAnsi="Times New Roman" w:cs="Times New Roman"/>
          <w:sz w:val="24"/>
          <w:szCs w:val="24"/>
          <w:shd w:val="clear" w:color="auto" w:fill="FFFFFF"/>
        </w:rPr>
        <w:t>Saatcioglu</w:t>
      </w:r>
      <w:proofErr w:type="spellEnd"/>
      <w:r w:rsidR="00825074" w:rsidRPr="0042724D">
        <w:rPr>
          <w:rFonts w:ascii="Times New Roman" w:hAnsi="Times New Roman" w:cs="Times New Roman"/>
          <w:sz w:val="24"/>
          <w:szCs w:val="24"/>
          <w:shd w:val="clear" w:color="auto" w:fill="FFFFFF"/>
        </w:rPr>
        <w:t>, 2018</w:t>
      </w:r>
      <w:r w:rsidR="00E06A3A" w:rsidRPr="0042724D">
        <w:rPr>
          <w:rFonts w:ascii="Times New Roman" w:hAnsi="Times New Roman" w:cs="Times New Roman"/>
          <w:sz w:val="24"/>
          <w:szCs w:val="24"/>
          <w:shd w:val="clear" w:color="auto" w:fill="FFFFFF"/>
        </w:rPr>
        <w:t>)</w:t>
      </w:r>
      <w:r w:rsidR="00E06A3A" w:rsidRPr="0042724D">
        <w:rPr>
          <w:rFonts w:ascii="Times New Roman" w:hAnsi="Times New Roman" w:cs="Times New Roman"/>
          <w:sz w:val="24"/>
          <w:szCs w:val="24"/>
        </w:rPr>
        <w:t>. From</w:t>
      </w:r>
      <w:r w:rsidR="00825074" w:rsidRPr="0042724D">
        <w:rPr>
          <w:rFonts w:ascii="Times New Roman" w:hAnsi="Times New Roman" w:cs="Times New Roman"/>
          <w:sz w:val="24"/>
          <w:szCs w:val="24"/>
        </w:rPr>
        <w:t xml:space="preserve"> an employer </w:t>
      </w:r>
      <w:r w:rsidR="006735AB" w:rsidRPr="0042724D">
        <w:rPr>
          <w:rFonts w:ascii="Times New Roman" w:hAnsi="Times New Roman" w:cs="Times New Roman"/>
          <w:sz w:val="24"/>
          <w:szCs w:val="24"/>
        </w:rPr>
        <w:t>pers</w:t>
      </w:r>
      <w:r w:rsidR="006735AB">
        <w:rPr>
          <w:rFonts w:ascii="Times New Roman" w:hAnsi="Times New Roman" w:cs="Times New Roman"/>
          <w:sz w:val="24"/>
          <w:szCs w:val="24"/>
        </w:rPr>
        <w:t>pec</w:t>
      </w:r>
      <w:r w:rsidR="006735AB" w:rsidRPr="0042724D">
        <w:rPr>
          <w:rFonts w:ascii="Times New Roman" w:hAnsi="Times New Roman" w:cs="Times New Roman"/>
          <w:sz w:val="24"/>
          <w:szCs w:val="24"/>
        </w:rPr>
        <w:t>tive</w:t>
      </w:r>
      <w:r w:rsidRPr="0042724D">
        <w:rPr>
          <w:rFonts w:ascii="Times New Roman" w:hAnsi="Times New Roman" w:cs="Times New Roman"/>
          <w:sz w:val="24"/>
          <w:szCs w:val="24"/>
        </w:rPr>
        <w:t xml:space="preserve">, attending a meeting on time is the culture in Japan, and being late means showing Japan. In a working environment, people should be sensitive enough to cultural differences while communicating with others from </w:t>
      </w:r>
      <w:r w:rsidRPr="0042724D">
        <w:rPr>
          <w:rFonts w:ascii="Times New Roman" w:hAnsi="Times New Roman" w:cs="Times New Roman"/>
          <w:sz w:val="24"/>
          <w:szCs w:val="24"/>
        </w:rPr>
        <w:lastRenderedPageBreak/>
        <w:t xml:space="preserve">different backgrounds, nations, races, etc. Cultural sensitivity is very much important for global </w:t>
      </w:r>
      <w:r w:rsidR="00E06A3A">
        <w:rPr>
          <w:rFonts w:ascii="Times New Roman" w:hAnsi="Times New Roman" w:cs="Times New Roman"/>
          <w:sz w:val="24"/>
          <w:szCs w:val="24"/>
        </w:rPr>
        <w:t>organiz</w:t>
      </w:r>
      <w:r w:rsidR="00E06A3A" w:rsidRPr="0042724D">
        <w:rPr>
          <w:rFonts w:ascii="Times New Roman" w:hAnsi="Times New Roman" w:cs="Times New Roman"/>
          <w:sz w:val="24"/>
          <w:szCs w:val="24"/>
        </w:rPr>
        <w:t>ations</w:t>
      </w:r>
      <w:r w:rsidRPr="0042724D">
        <w:rPr>
          <w:rFonts w:ascii="Times New Roman" w:hAnsi="Times New Roman" w:cs="Times New Roman"/>
          <w:sz w:val="24"/>
          <w:szCs w:val="24"/>
        </w:rPr>
        <w:t xml:space="preserve"> like Unilever because global </w:t>
      </w:r>
      <w:r w:rsidR="00E06A3A">
        <w:rPr>
          <w:rFonts w:ascii="Times New Roman" w:hAnsi="Times New Roman" w:cs="Times New Roman"/>
          <w:sz w:val="24"/>
          <w:szCs w:val="24"/>
        </w:rPr>
        <w:t>organiz</w:t>
      </w:r>
      <w:r w:rsidR="00E06A3A" w:rsidRPr="0042724D">
        <w:rPr>
          <w:rFonts w:ascii="Times New Roman" w:hAnsi="Times New Roman" w:cs="Times New Roman"/>
          <w:sz w:val="24"/>
          <w:szCs w:val="24"/>
        </w:rPr>
        <w:t>ations</w:t>
      </w:r>
      <w:r w:rsidRPr="0042724D">
        <w:rPr>
          <w:rFonts w:ascii="Times New Roman" w:hAnsi="Times New Roman" w:cs="Times New Roman"/>
          <w:sz w:val="24"/>
          <w:szCs w:val="24"/>
        </w:rPr>
        <w:t xml:space="preserve"> recruit lots of people from different countries</w:t>
      </w:r>
      <w:r w:rsidR="00350D2A">
        <w:rPr>
          <w:rFonts w:ascii="Times New Roman" w:hAnsi="Times New Roman" w:cs="Times New Roman"/>
          <w:sz w:val="24"/>
          <w:szCs w:val="24"/>
        </w:rPr>
        <w:t xml:space="preserve"> </w:t>
      </w:r>
      <w:r w:rsidR="00487437" w:rsidRPr="0042724D">
        <w:rPr>
          <w:rFonts w:ascii="Times New Roman" w:hAnsi="Times New Roman" w:cs="Times New Roman"/>
          <w:sz w:val="24"/>
          <w:szCs w:val="24"/>
        </w:rPr>
        <w:t>(</w:t>
      </w:r>
      <w:proofErr w:type="spellStart"/>
      <w:r w:rsidR="00487437" w:rsidRPr="0042724D">
        <w:rPr>
          <w:rFonts w:ascii="Times New Roman" w:hAnsi="Times New Roman" w:cs="Times New Roman"/>
          <w:sz w:val="24"/>
          <w:szCs w:val="24"/>
        </w:rPr>
        <w:t>Deresky</w:t>
      </w:r>
      <w:proofErr w:type="spellEnd"/>
      <w:r w:rsidR="00487437" w:rsidRPr="0042724D">
        <w:rPr>
          <w:rFonts w:ascii="Times New Roman" w:hAnsi="Times New Roman" w:cs="Times New Roman"/>
          <w:sz w:val="24"/>
          <w:szCs w:val="24"/>
        </w:rPr>
        <w:t xml:space="preserve"> </w:t>
      </w:r>
      <w:r w:rsidR="00350D2A">
        <w:rPr>
          <w:rFonts w:ascii="Times New Roman" w:hAnsi="Times New Roman" w:cs="Times New Roman"/>
          <w:sz w:val="24"/>
          <w:szCs w:val="24"/>
        </w:rPr>
        <w:t>and</w:t>
      </w:r>
      <w:r w:rsidR="00487437" w:rsidRPr="0042724D">
        <w:rPr>
          <w:rFonts w:ascii="Times New Roman" w:hAnsi="Times New Roman" w:cs="Times New Roman"/>
          <w:sz w:val="24"/>
          <w:szCs w:val="24"/>
        </w:rPr>
        <w:t xml:space="preserve"> Miller, 2013)</w:t>
      </w:r>
      <w:r w:rsidRPr="0042724D">
        <w:rPr>
          <w:rFonts w:ascii="Times New Roman" w:hAnsi="Times New Roman" w:cs="Times New Roman"/>
          <w:sz w:val="24"/>
          <w:szCs w:val="24"/>
        </w:rPr>
        <w:t xml:space="preserve">. For example, to continue operations in Poland, Unilever </w:t>
      </w:r>
      <w:r w:rsidR="008B63D5" w:rsidRPr="0042724D">
        <w:rPr>
          <w:rFonts w:ascii="Times New Roman" w:hAnsi="Times New Roman" w:cs="Times New Roman"/>
          <w:sz w:val="24"/>
          <w:szCs w:val="24"/>
        </w:rPr>
        <w:t>recruit’s</w:t>
      </w:r>
      <w:r w:rsidRPr="0042724D">
        <w:rPr>
          <w:rFonts w:ascii="Times New Roman" w:hAnsi="Times New Roman" w:cs="Times New Roman"/>
          <w:sz w:val="24"/>
          <w:szCs w:val="24"/>
        </w:rPr>
        <w:t xml:space="preserve"> Polish citizens. Lots of people from different nations, races, and cultures work in the United Kingdom. As Unilever is full of employees from multicultural, the company should allow time for its employees to know the other community’s cultures, customs, and values</w:t>
      </w:r>
      <w:r w:rsidR="00350D2A">
        <w:rPr>
          <w:rFonts w:ascii="Times New Roman" w:hAnsi="Times New Roman" w:cs="Times New Roman"/>
          <w:sz w:val="24"/>
          <w:szCs w:val="24"/>
        </w:rPr>
        <w:t xml:space="preserve"> </w:t>
      </w:r>
      <w:r w:rsidR="00487437" w:rsidRPr="0042724D">
        <w:rPr>
          <w:rFonts w:ascii="Times New Roman" w:hAnsi="Times New Roman" w:cs="Times New Roman"/>
          <w:sz w:val="24"/>
          <w:szCs w:val="24"/>
        </w:rPr>
        <w:t>(</w:t>
      </w:r>
      <w:proofErr w:type="spellStart"/>
      <w:r w:rsidR="00487437" w:rsidRPr="0042724D">
        <w:rPr>
          <w:rFonts w:ascii="Times New Roman" w:hAnsi="Times New Roman" w:cs="Times New Roman"/>
          <w:sz w:val="24"/>
          <w:szCs w:val="24"/>
        </w:rPr>
        <w:t>Deresky</w:t>
      </w:r>
      <w:proofErr w:type="spellEnd"/>
      <w:r w:rsidR="00487437" w:rsidRPr="0042724D">
        <w:rPr>
          <w:rFonts w:ascii="Times New Roman" w:hAnsi="Times New Roman" w:cs="Times New Roman"/>
          <w:sz w:val="24"/>
          <w:szCs w:val="24"/>
        </w:rPr>
        <w:t xml:space="preserve"> </w:t>
      </w:r>
      <w:r w:rsidR="00350D2A">
        <w:rPr>
          <w:rFonts w:ascii="Times New Roman" w:hAnsi="Times New Roman" w:cs="Times New Roman"/>
          <w:sz w:val="24"/>
          <w:szCs w:val="24"/>
        </w:rPr>
        <w:t>and</w:t>
      </w:r>
      <w:r w:rsidR="00487437" w:rsidRPr="0042724D">
        <w:rPr>
          <w:rFonts w:ascii="Times New Roman" w:hAnsi="Times New Roman" w:cs="Times New Roman"/>
          <w:sz w:val="24"/>
          <w:szCs w:val="24"/>
        </w:rPr>
        <w:t xml:space="preserve"> Miller, 2013)</w:t>
      </w:r>
      <w:r w:rsidRPr="0042724D">
        <w:rPr>
          <w:rFonts w:ascii="Times New Roman" w:hAnsi="Times New Roman" w:cs="Times New Roman"/>
          <w:sz w:val="24"/>
          <w:szCs w:val="24"/>
        </w:rPr>
        <w:t>. It will help the employees of Unilever and the United Kingdom to avoid all misunderstandings and help to create a better working environment in Unilever. The employee of Unilever should be given training on cultural sensitivity to properly und</w:t>
      </w:r>
      <w:r w:rsidR="003E475B" w:rsidRPr="0042724D">
        <w:rPr>
          <w:rFonts w:ascii="Times New Roman" w:hAnsi="Times New Roman" w:cs="Times New Roman"/>
          <w:sz w:val="24"/>
          <w:szCs w:val="24"/>
        </w:rPr>
        <w:t>erstand the diverse</w:t>
      </w:r>
      <w:r w:rsidRPr="0042724D">
        <w:rPr>
          <w:rFonts w:ascii="Times New Roman" w:hAnsi="Times New Roman" w:cs="Times New Roman"/>
          <w:sz w:val="24"/>
          <w:szCs w:val="24"/>
        </w:rPr>
        <w:t xml:space="preserve"> workforce, regional differences, and history of the relevant cultures</w:t>
      </w:r>
      <w:r w:rsidR="00350D2A">
        <w:rPr>
          <w:rFonts w:ascii="Times New Roman" w:hAnsi="Times New Roman" w:cs="Times New Roman"/>
          <w:sz w:val="24"/>
          <w:szCs w:val="24"/>
        </w:rPr>
        <w:t xml:space="preserve"> </w:t>
      </w:r>
      <w:r w:rsidR="00A17FEE" w:rsidRPr="0042724D">
        <w:rPr>
          <w:rFonts w:ascii="Times New Roman" w:hAnsi="Times New Roman" w:cs="Times New Roman"/>
          <w:sz w:val="24"/>
          <w:szCs w:val="24"/>
        </w:rPr>
        <w:t xml:space="preserve">(Carté </w:t>
      </w:r>
      <w:r w:rsidR="00350D2A">
        <w:rPr>
          <w:rFonts w:ascii="Times New Roman" w:hAnsi="Times New Roman" w:cs="Times New Roman"/>
          <w:sz w:val="24"/>
          <w:szCs w:val="24"/>
        </w:rPr>
        <w:t>and</w:t>
      </w:r>
      <w:r w:rsidR="00A17FEE" w:rsidRPr="0042724D">
        <w:rPr>
          <w:rFonts w:ascii="Times New Roman" w:hAnsi="Times New Roman" w:cs="Times New Roman"/>
          <w:sz w:val="24"/>
          <w:szCs w:val="24"/>
        </w:rPr>
        <w:t xml:space="preserve"> Fox, 2008)</w:t>
      </w:r>
      <w:r w:rsidRPr="0042724D">
        <w:rPr>
          <w:rFonts w:ascii="Times New Roman" w:hAnsi="Times New Roman" w:cs="Times New Roman"/>
          <w:sz w:val="24"/>
          <w:szCs w:val="24"/>
        </w:rPr>
        <w:t>. The United Kingdom has people from distinct nations with distinct cultural diversity. The business in the United Kingdom should understand cultural differences and show respect for each culture. Otherwise, it will hamper the reputation of the business</w:t>
      </w:r>
      <w:r w:rsidR="00A17FEE" w:rsidRPr="0042724D">
        <w:rPr>
          <w:rFonts w:ascii="Times New Roman" w:hAnsi="Times New Roman" w:cs="Times New Roman"/>
          <w:sz w:val="24"/>
          <w:szCs w:val="24"/>
        </w:rPr>
        <w:t xml:space="preserve"> (Carté </w:t>
      </w:r>
      <w:r w:rsidR="00350D2A">
        <w:rPr>
          <w:rFonts w:ascii="Times New Roman" w:hAnsi="Times New Roman" w:cs="Times New Roman"/>
          <w:sz w:val="24"/>
          <w:szCs w:val="24"/>
        </w:rPr>
        <w:t>and</w:t>
      </w:r>
      <w:r w:rsidR="00A17FEE" w:rsidRPr="0042724D">
        <w:rPr>
          <w:rFonts w:ascii="Times New Roman" w:hAnsi="Times New Roman" w:cs="Times New Roman"/>
          <w:sz w:val="24"/>
          <w:szCs w:val="24"/>
        </w:rPr>
        <w:t xml:space="preserve"> Fox, 2008)</w:t>
      </w:r>
      <w:r w:rsidRPr="0042724D">
        <w:rPr>
          <w:rFonts w:ascii="Times New Roman" w:hAnsi="Times New Roman" w:cs="Times New Roman"/>
          <w:sz w:val="24"/>
          <w:szCs w:val="24"/>
        </w:rPr>
        <w:t xml:space="preserve">. For example, to deal with Japanese employees, it is better to avoid anything that disrespects the Japanese. This is very applicable to Unilever. </w:t>
      </w:r>
      <w:r w:rsidR="008B63D5" w:rsidRPr="0042724D">
        <w:rPr>
          <w:rFonts w:ascii="Times New Roman" w:hAnsi="Times New Roman" w:cs="Times New Roman"/>
          <w:sz w:val="24"/>
          <w:szCs w:val="24"/>
        </w:rPr>
        <w:t>So,</w:t>
      </w:r>
      <w:r w:rsidRPr="0042724D">
        <w:rPr>
          <w:rFonts w:ascii="Times New Roman" w:hAnsi="Times New Roman" w:cs="Times New Roman"/>
          <w:sz w:val="24"/>
          <w:szCs w:val="24"/>
        </w:rPr>
        <w:t xml:space="preserve"> the employees of the company should understand the cultural differences and act accordingly. Another important topic is the diverse workforce. Background diversity is an essential issue of cultural sensitivity while operating a business in the United Kingdom as multi-cultured people work in the </w:t>
      </w:r>
      <w:r w:rsidR="00E06A3A">
        <w:rPr>
          <w:rFonts w:ascii="Times New Roman" w:hAnsi="Times New Roman" w:cs="Times New Roman"/>
          <w:sz w:val="24"/>
          <w:szCs w:val="24"/>
        </w:rPr>
        <w:t>organiz</w:t>
      </w:r>
      <w:r w:rsidR="00E06A3A" w:rsidRPr="0042724D">
        <w:rPr>
          <w:rFonts w:ascii="Times New Roman" w:hAnsi="Times New Roman" w:cs="Times New Roman"/>
          <w:sz w:val="24"/>
          <w:szCs w:val="24"/>
        </w:rPr>
        <w:t>ation</w:t>
      </w:r>
      <w:r w:rsidR="00FF647B" w:rsidRPr="0042724D">
        <w:rPr>
          <w:rFonts w:ascii="Times New Roman" w:hAnsi="Times New Roman" w:cs="Times New Roman"/>
          <w:sz w:val="24"/>
          <w:szCs w:val="24"/>
        </w:rPr>
        <w:t xml:space="preserve"> (Buttigieg, 2011)</w:t>
      </w:r>
      <w:r w:rsidRPr="0042724D">
        <w:rPr>
          <w:rFonts w:ascii="Times New Roman" w:hAnsi="Times New Roman" w:cs="Times New Roman"/>
          <w:sz w:val="24"/>
          <w:szCs w:val="24"/>
        </w:rPr>
        <w:t>. It is necessary to be conscious of the religious background and cultural backgrounds of the employees in the workplace in the United Kingdom</w:t>
      </w:r>
      <w:r w:rsidR="00A17FEE" w:rsidRPr="0042724D">
        <w:rPr>
          <w:rFonts w:ascii="Times New Roman" w:hAnsi="Times New Roman" w:cs="Times New Roman"/>
          <w:sz w:val="24"/>
          <w:szCs w:val="24"/>
        </w:rPr>
        <w:t xml:space="preserve"> (Henderson, 2001)</w:t>
      </w:r>
      <w:r w:rsidRPr="0042724D">
        <w:rPr>
          <w:rFonts w:ascii="Times New Roman" w:hAnsi="Times New Roman" w:cs="Times New Roman"/>
          <w:sz w:val="24"/>
          <w:szCs w:val="24"/>
        </w:rPr>
        <w:t xml:space="preserve">. For example, South Asian are very much emotional about their family, so while dealing with them it is necessary to say anything that shows disrespect to their family. If any </w:t>
      </w:r>
      <w:r w:rsidR="00E06A3A">
        <w:rPr>
          <w:rFonts w:ascii="Times New Roman" w:hAnsi="Times New Roman" w:cs="Times New Roman"/>
          <w:sz w:val="24"/>
          <w:szCs w:val="24"/>
        </w:rPr>
        <w:t>organiz</w:t>
      </w:r>
      <w:r w:rsidR="00E06A3A" w:rsidRPr="0042724D">
        <w:rPr>
          <w:rFonts w:ascii="Times New Roman" w:hAnsi="Times New Roman" w:cs="Times New Roman"/>
          <w:sz w:val="24"/>
          <w:szCs w:val="24"/>
        </w:rPr>
        <w:t>ation</w:t>
      </w:r>
      <w:r w:rsidRPr="0042724D">
        <w:rPr>
          <w:rFonts w:ascii="Times New Roman" w:hAnsi="Times New Roman" w:cs="Times New Roman"/>
          <w:sz w:val="24"/>
          <w:szCs w:val="24"/>
        </w:rPr>
        <w:t xml:space="preserve"> in the United Kingdom fails to consider the diverse backgrounds, it may fail to operate in the country. Employees and </w:t>
      </w:r>
      <w:r w:rsidR="00E06A3A">
        <w:rPr>
          <w:rFonts w:ascii="Times New Roman" w:hAnsi="Times New Roman" w:cs="Times New Roman"/>
          <w:sz w:val="24"/>
          <w:szCs w:val="24"/>
        </w:rPr>
        <w:t>organiz</w:t>
      </w:r>
      <w:r w:rsidR="00E06A3A" w:rsidRPr="0042724D">
        <w:rPr>
          <w:rFonts w:ascii="Times New Roman" w:hAnsi="Times New Roman" w:cs="Times New Roman"/>
          <w:sz w:val="24"/>
          <w:szCs w:val="24"/>
        </w:rPr>
        <w:t>ations</w:t>
      </w:r>
      <w:r w:rsidRPr="0042724D">
        <w:rPr>
          <w:rFonts w:ascii="Times New Roman" w:hAnsi="Times New Roman" w:cs="Times New Roman"/>
          <w:sz w:val="24"/>
          <w:szCs w:val="24"/>
        </w:rPr>
        <w:t xml:space="preserve"> like Unilever should know about these to create a positive work environment in the </w:t>
      </w:r>
      <w:r w:rsidR="00E06A3A">
        <w:rPr>
          <w:rFonts w:ascii="Times New Roman" w:hAnsi="Times New Roman" w:cs="Times New Roman"/>
          <w:sz w:val="24"/>
          <w:szCs w:val="24"/>
        </w:rPr>
        <w:t>organiz</w:t>
      </w:r>
      <w:r w:rsidR="00E06A3A" w:rsidRPr="0042724D">
        <w:rPr>
          <w:rFonts w:ascii="Times New Roman" w:hAnsi="Times New Roman" w:cs="Times New Roman"/>
          <w:sz w:val="24"/>
          <w:szCs w:val="24"/>
        </w:rPr>
        <w:t>ation</w:t>
      </w:r>
      <w:r w:rsidRPr="0042724D">
        <w:rPr>
          <w:rFonts w:ascii="Times New Roman" w:hAnsi="Times New Roman" w:cs="Times New Roman"/>
          <w:sz w:val="24"/>
          <w:szCs w:val="24"/>
        </w:rPr>
        <w:t>.</w:t>
      </w:r>
    </w:p>
    <w:p w14:paraId="7E82F780" w14:textId="12118E9B" w:rsidR="00025DA6" w:rsidRPr="00E37DDB" w:rsidRDefault="0072110B" w:rsidP="0042724D">
      <w:pPr>
        <w:spacing w:line="360" w:lineRule="auto"/>
        <w:jc w:val="both"/>
        <w:rPr>
          <w:rFonts w:ascii="Times New Roman" w:hAnsi="Times New Roman" w:cs="Times New Roman"/>
        </w:rPr>
      </w:pPr>
      <w:r w:rsidRPr="00E37DDB">
        <w:rPr>
          <w:rFonts w:ascii="Times New Roman" w:hAnsi="Times New Roman" w:cs="Times New Roman"/>
          <w:sz w:val="24"/>
          <w:szCs w:val="24"/>
        </w:rPr>
        <w:t xml:space="preserve">The barriers to communication in the workplace are anything that hampers communication in the workplace. The United Kingdom has a population from diverse countries. So communication barriers may occur due to multiple communication styles, cultural differences, language barriers, </w:t>
      </w:r>
      <w:proofErr w:type="spellStart"/>
      <w:proofErr w:type="gramStart"/>
      <w:r w:rsidRPr="00E37DDB">
        <w:rPr>
          <w:rFonts w:ascii="Times New Roman" w:hAnsi="Times New Roman" w:cs="Times New Roman"/>
          <w:sz w:val="24"/>
          <w:szCs w:val="24"/>
        </w:rPr>
        <w:t>etc</w:t>
      </w:r>
      <w:proofErr w:type="spellEnd"/>
      <w:r w:rsidR="00FF647B" w:rsidRPr="00E37DDB">
        <w:rPr>
          <w:rFonts w:ascii="Times New Roman" w:hAnsi="Times New Roman" w:cs="Times New Roman"/>
          <w:sz w:val="24"/>
          <w:szCs w:val="24"/>
        </w:rPr>
        <w:t>(</w:t>
      </w:r>
      <w:proofErr w:type="gramEnd"/>
      <w:r w:rsidR="00FF647B" w:rsidRPr="00E37DDB">
        <w:rPr>
          <w:rFonts w:ascii="Times New Roman" w:hAnsi="Times New Roman" w:cs="Times New Roman"/>
          <w:sz w:val="24"/>
          <w:szCs w:val="24"/>
        </w:rPr>
        <w:t>Wray, 2020)</w:t>
      </w:r>
      <w:r w:rsidRPr="00E37DDB">
        <w:rPr>
          <w:rFonts w:ascii="Times New Roman" w:hAnsi="Times New Roman" w:cs="Times New Roman"/>
          <w:sz w:val="24"/>
          <w:szCs w:val="24"/>
        </w:rPr>
        <w:t xml:space="preserve">. The biggest barrier in the workplace of the United Kingdom is the language barrier. Language barrier refers to the barrier to communication that comes from not knowing a common language to exchange and share information. In the United Kingdom, people speak multiple languages. Everyone does not have a good command of English. It may cause </w:t>
      </w:r>
      <w:r w:rsidRPr="00E37DDB">
        <w:rPr>
          <w:rFonts w:ascii="Times New Roman" w:hAnsi="Times New Roman" w:cs="Times New Roman"/>
          <w:sz w:val="24"/>
          <w:szCs w:val="24"/>
        </w:rPr>
        <w:lastRenderedPageBreak/>
        <w:t>misinterpretation, misunderstanding, and error in communication</w:t>
      </w:r>
      <w:r w:rsidR="00FF647B" w:rsidRPr="00E37DDB">
        <w:rPr>
          <w:rFonts w:ascii="Times New Roman" w:hAnsi="Times New Roman" w:cs="Times New Roman"/>
          <w:sz w:val="24"/>
          <w:szCs w:val="24"/>
        </w:rPr>
        <w:t xml:space="preserve"> (Stallings, 2005)</w:t>
      </w:r>
      <w:r w:rsidRPr="00E37DDB">
        <w:rPr>
          <w:rFonts w:ascii="Times New Roman" w:hAnsi="Times New Roman" w:cs="Times New Roman"/>
          <w:sz w:val="24"/>
          <w:szCs w:val="24"/>
        </w:rPr>
        <w:t>.</w:t>
      </w:r>
      <w:r w:rsidRPr="0042724D">
        <w:rPr>
          <w:rFonts w:ascii="Times New Roman" w:hAnsi="Times New Roman" w:cs="Times New Roman"/>
          <w:sz w:val="24"/>
          <w:szCs w:val="24"/>
        </w:rPr>
        <w:t xml:space="preserve"> For example, an employee in Unilever from India may not have a good command of English. </w:t>
      </w:r>
      <w:r w:rsidR="008B63D5" w:rsidRPr="0042724D">
        <w:rPr>
          <w:rFonts w:ascii="Times New Roman" w:hAnsi="Times New Roman" w:cs="Times New Roman"/>
          <w:sz w:val="24"/>
          <w:szCs w:val="24"/>
        </w:rPr>
        <w:t>So,</w:t>
      </w:r>
      <w:r w:rsidRPr="0042724D">
        <w:rPr>
          <w:rFonts w:ascii="Times New Roman" w:hAnsi="Times New Roman" w:cs="Times New Roman"/>
          <w:sz w:val="24"/>
          <w:szCs w:val="24"/>
        </w:rPr>
        <w:t xml:space="preserve"> if he is instructed in complex English, there is a good chance he may not understand the instruction properly. It will result in delays and errors in the work. Cultural barriers to communication in the workplace refer to anything that hampers communication in the workplace</w:t>
      </w:r>
      <w:r w:rsidR="00A17FEE" w:rsidRPr="0042724D">
        <w:rPr>
          <w:rFonts w:ascii="Times New Roman" w:hAnsi="Times New Roman" w:cs="Times New Roman"/>
          <w:sz w:val="24"/>
          <w:szCs w:val="24"/>
        </w:rPr>
        <w:t xml:space="preserve"> (Carté </w:t>
      </w:r>
      <w:r w:rsidR="00350D2A">
        <w:rPr>
          <w:rFonts w:ascii="Times New Roman" w:hAnsi="Times New Roman" w:cs="Times New Roman"/>
          <w:sz w:val="24"/>
          <w:szCs w:val="24"/>
        </w:rPr>
        <w:t>and</w:t>
      </w:r>
      <w:r w:rsidR="00A17FEE" w:rsidRPr="0042724D">
        <w:rPr>
          <w:rFonts w:ascii="Times New Roman" w:hAnsi="Times New Roman" w:cs="Times New Roman"/>
          <w:sz w:val="24"/>
          <w:szCs w:val="24"/>
        </w:rPr>
        <w:t xml:space="preserve"> Fox, 2008)</w:t>
      </w:r>
      <w:r w:rsidRPr="0042724D">
        <w:rPr>
          <w:rFonts w:ascii="Times New Roman" w:hAnsi="Times New Roman" w:cs="Times New Roman"/>
          <w:sz w:val="24"/>
          <w:szCs w:val="24"/>
        </w:rPr>
        <w:t xml:space="preserve">. Employees from multi-culture have a </w:t>
      </w:r>
      <w:r w:rsidR="008B63D5" w:rsidRPr="0042724D">
        <w:rPr>
          <w:rFonts w:ascii="Times New Roman" w:hAnsi="Times New Roman" w:cs="Times New Roman"/>
          <w:sz w:val="24"/>
          <w:szCs w:val="24"/>
        </w:rPr>
        <w:t>distinct way of communicating</w:t>
      </w:r>
      <w:r w:rsidRPr="0042724D">
        <w:rPr>
          <w:rFonts w:ascii="Times New Roman" w:hAnsi="Times New Roman" w:cs="Times New Roman"/>
          <w:sz w:val="24"/>
          <w:szCs w:val="24"/>
        </w:rPr>
        <w:t>. As there is no standard communication style, it may create chaos in the workplace</w:t>
      </w:r>
      <w:r w:rsidR="00F37A78" w:rsidRPr="0042724D">
        <w:rPr>
          <w:rFonts w:ascii="Times New Roman" w:hAnsi="Times New Roman" w:cs="Times New Roman"/>
          <w:sz w:val="24"/>
          <w:szCs w:val="24"/>
        </w:rPr>
        <w:t xml:space="preserve"> (Samovar et al., 2012)</w:t>
      </w:r>
      <w:r w:rsidRPr="0042724D">
        <w:rPr>
          <w:rFonts w:ascii="Times New Roman" w:hAnsi="Times New Roman" w:cs="Times New Roman"/>
          <w:sz w:val="24"/>
          <w:szCs w:val="24"/>
        </w:rPr>
        <w:t xml:space="preserve">. For example, some cultures prefer active </w:t>
      </w:r>
      <w:r w:rsidR="008B63D5" w:rsidRPr="0042724D">
        <w:rPr>
          <w:rFonts w:ascii="Times New Roman" w:hAnsi="Times New Roman" w:cs="Times New Roman"/>
          <w:sz w:val="24"/>
          <w:szCs w:val="24"/>
        </w:rPr>
        <w:t>communication,</w:t>
      </w:r>
      <w:r w:rsidRPr="0042724D">
        <w:rPr>
          <w:rFonts w:ascii="Times New Roman" w:hAnsi="Times New Roman" w:cs="Times New Roman"/>
          <w:sz w:val="24"/>
          <w:szCs w:val="24"/>
        </w:rPr>
        <w:t xml:space="preserve"> but some may prefer passive communication. These barriers may result in conflict, misinterpretation, and misunderstanding. If facial expression, body gestures, body language, etc. hinder communication, it is called a nonverbal communication barrier. The style or method of nonverbal communication varies from country to country. For example, many nations regard eye contact as a signal of respect whereas other nations consider it a sign of disrespect. </w:t>
      </w:r>
      <w:r w:rsidR="008B63D5" w:rsidRPr="0042724D">
        <w:rPr>
          <w:rFonts w:ascii="Times New Roman" w:hAnsi="Times New Roman" w:cs="Times New Roman"/>
          <w:sz w:val="24"/>
          <w:szCs w:val="24"/>
        </w:rPr>
        <w:t>So,</w:t>
      </w:r>
      <w:r w:rsidRPr="0042724D">
        <w:rPr>
          <w:rFonts w:ascii="Times New Roman" w:hAnsi="Times New Roman" w:cs="Times New Roman"/>
          <w:sz w:val="24"/>
          <w:szCs w:val="24"/>
        </w:rPr>
        <w:t xml:space="preserve"> a business </w:t>
      </w:r>
      <w:r w:rsidR="008B63D5">
        <w:rPr>
          <w:rFonts w:ascii="Times New Roman" w:hAnsi="Times New Roman" w:cs="Times New Roman"/>
          <w:sz w:val="24"/>
          <w:szCs w:val="24"/>
        </w:rPr>
        <w:t>organiz</w:t>
      </w:r>
      <w:r w:rsidR="008B63D5" w:rsidRPr="0042724D">
        <w:rPr>
          <w:rFonts w:ascii="Times New Roman" w:hAnsi="Times New Roman" w:cs="Times New Roman"/>
          <w:sz w:val="24"/>
          <w:szCs w:val="24"/>
        </w:rPr>
        <w:t>ation</w:t>
      </w:r>
      <w:r w:rsidRPr="0042724D">
        <w:rPr>
          <w:rFonts w:ascii="Times New Roman" w:hAnsi="Times New Roman" w:cs="Times New Roman"/>
          <w:sz w:val="24"/>
          <w:szCs w:val="24"/>
        </w:rPr>
        <w:t xml:space="preserve"> like Unilever should create an environment that allows learning opportunities for the employees to learn the non-verbal barriers of communication to create a positive work environment in the workplace. </w:t>
      </w:r>
      <w:r w:rsidR="00825074" w:rsidRPr="0042724D">
        <w:rPr>
          <w:rFonts w:ascii="Times New Roman" w:hAnsi="Times New Roman" w:cs="Times New Roman"/>
          <w:sz w:val="24"/>
          <w:szCs w:val="24"/>
        </w:rPr>
        <w:t xml:space="preserve">English is vital in the international workplace because this is the only language that everyone can </w:t>
      </w:r>
      <w:r w:rsidR="000B3D21" w:rsidRPr="0042724D">
        <w:rPr>
          <w:rFonts w:ascii="Times New Roman" w:hAnsi="Times New Roman" w:cs="Times New Roman"/>
          <w:sz w:val="24"/>
          <w:szCs w:val="24"/>
        </w:rPr>
        <w:t>understand</w:t>
      </w:r>
      <w:r w:rsidR="000B3D21">
        <w:rPr>
          <w:rFonts w:ascii="Times New Roman" w:hAnsi="Times New Roman" w:cs="Times New Roman"/>
          <w:sz w:val="24"/>
          <w:szCs w:val="24"/>
        </w:rPr>
        <w:t xml:space="preserve"> something.</w:t>
      </w:r>
      <w:r w:rsidR="00825074" w:rsidRPr="0042724D">
        <w:rPr>
          <w:rFonts w:ascii="Times New Roman" w:hAnsi="Times New Roman" w:cs="Times New Roman"/>
          <w:sz w:val="24"/>
          <w:szCs w:val="24"/>
        </w:rPr>
        <w:t xml:space="preserve"> In an international workplace, the employees come from several lingual backgrounds. They have distinct linguistic expertise in languages like Spanish, French, Hindi, German, etc. A company cannot fix a native language as the mode of communication because it takes a very long time to properly understand an unfamiliar language (</w:t>
      </w:r>
      <w:proofErr w:type="spellStart"/>
      <w:r w:rsidR="00825074" w:rsidRPr="0042724D">
        <w:rPr>
          <w:rFonts w:ascii="Times New Roman" w:hAnsi="Times New Roman" w:cs="Times New Roman"/>
          <w:sz w:val="24"/>
          <w:szCs w:val="24"/>
          <w:shd w:val="clear" w:color="auto" w:fill="FFFFFF"/>
        </w:rPr>
        <w:t>Kankaanranta</w:t>
      </w:r>
      <w:proofErr w:type="spellEnd"/>
      <w:r w:rsidR="00825074" w:rsidRPr="0042724D">
        <w:rPr>
          <w:rFonts w:ascii="Times New Roman" w:hAnsi="Times New Roman" w:cs="Times New Roman"/>
          <w:sz w:val="24"/>
          <w:szCs w:val="24"/>
          <w:shd w:val="clear" w:color="auto" w:fill="FFFFFF"/>
        </w:rPr>
        <w:t xml:space="preserve">, and </w:t>
      </w:r>
      <w:proofErr w:type="spellStart"/>
      <w:r w:rsidR="00825074" w:rsidRPr="0042724D">
        <w:rPr>
          <w:rFonts w:ascii="Times New Roman" w:hAnsi="Times New Roman" w:cs="Times New Roman"/>
          <w:sz w:val="24"/>
          <w:szCs w:val="24"/>
          <w:shd w:val="clear" w:color="auto" w:fill="FFFFFF"/>
        </w:rPr>
        <w:t>Salminen</w:t>
      </w:r>
      <w:proofErr w:type="spellEnd"/>
      <w:r w:rsidR="00825074" w:rsidRPr="0042724D">
        <w:rPr>
          <w:rFonts w:ascii="Times New Roman" w:hAnsi="Times New Roman" w:cs="Times New Roman"/>
          <w:sz w:val="24"/>
          <w:szCs w:val="24"/>
          <w:shd w:val="clear" w:color="auto" w:fill="FFFFFF"/>
        </w:rPr>
        <w:t>, 2013)</w:t>
      </w:r>
      <w:r w:rsidR="00825074" w:rsidRPr="0042724D">
        <w:rPr>
          <w:rFonts w:ascii="Times New Roman" w:hAnsi="Times New Roman" w:cs="Times New Roman"/>
          <w:sz w:val="24"/>
          <w:szCs w:val="24"/>
        </w:rPr>
        <w:t xml:space="preserve">. </w:t>
      </w:r>
      <w:r w:rsidR="000B3D21" w:rsidRPr="0042724D">
        <w:rPr>
          <w:rFonts w:ascii="Times New Roman" w:hAnsi="Times New Roman" w:cs="Times New Roman"/>
          <w:sz w:val="24"/>
          <w:szCs w:val="24"/>
        </w:rPr>
        <w:t>Therefore,</w:t>
      </w:r>
      <w:r w:rsidR="00825074" w:rsidRPr="0042724D">
        <w:rPr>
          <w:rFonts w:ascii="Times New Roman" w:hAnsi="Times New Roman" w:cs="Times New Roman"/>
          <w:sz w:val="24"/>
          <w:szCs w:val="24"/>
        </w:rPr>
        <w:t xml:space="preserve"> English is considered the most versatile language as it is very easy to learn and express in because everyone has used the common terms </w:t>
      </w:r>
      <w:r w:rsidR="000B3D21" w:rsidRPr="0042724D">
        <w:rPr>
          <w:rFonts w:ascii="Times New Roman" w:hAnsi="Times New Roman" w:cs="Times New Roman"/>
          <w:sz w:val="24"/>
          <w:szCs w:val="24"/>
        </w:rPr>
        <w:t>in</w:t>
      </w:r>
      <w:r w:rsidR="00825074" w:rsidRPr="0042724D">
        <w:rPr>
          <w:rFonts w:ascii="Times New Roman" w:hAnsi="Times New Roman" w:cs="Times New Roman"/>
          <w:sz w:val="24"/>
          <w:szCs w:val="24"/>
        </w:rPr>
        <w:t xml:space="preserve"> their daily life, making it perfect for multi-cultural workplaces, Thus, it has become a common concept among people that companies speak English as a standard, but </w:t>
      </w:r>
      <w:r w:rsidR="000B3D21" w:rsidRPr="0042724D">
        <w:rPr>
          <w:rFonts w:ascii="Times New Roman" w:hAnsi="Times New Roman" w:cs="Times New Roman"/>
          <w:sz w:val="24"/>
          <w:szCs w:val="24"/>
        </w:rPr>
        <w:t>it’s</w:t>
      </w:r>
      <w:r w:rsidR="00825074" w:rsidRPr="0042724D">
        <w:rPr>
          <w:rFonts w:ascii="Times New Roman" w:hAnsi="Times New Roman" w:cs="Times New Roman"/>
          <w:sz w:val="24"/>
          <w:szCs w:val="24"/>
        </w:rPr>
        <w:t xml:space="preserve"> </w:t>
      </w:r>
      <w:r w:rsidR="000B3D21" w:rsidRPr="0042724D">
        <w:rPr>
          <w:rFonts w:ascii="Times New Roman" w:hAnsi="Times New Roman" w:cs="Times New Roman"/>
          <w:sz w:val="24"/>
          <w:szCs w:val="24"/>
        </w:rPr>
        <w:t>for</w:t>
      </w:r>
      <w:r w:rsidR="00825074" w:rsidRPr="0042724D">
        <w:rPr>
          <w:rFonts w:ascii="Times New Roman" w:hAnsi="Times New Roman" w:cs="Times New Roman"/>
          <w:sz w:val="24"/>
          <w:szCs w:val="24"/>
        </w:rPr>
        <w:t xml:space="preserve"> versatility and </w:t>
      </w:r>
      <w:r w:rsidR="008B63D5" w:rsidRPr="0042724D">
        <w:rPr>
          <w:rFonts w:ascii="Times New Roman" w:hAnsi="Times New Roman" w:cs="Times New Roman"/>
          <w:sz w:val="24"/>
          <w:szCs w:val="24"/>
        </w:rPr>
        <w:t>efficiency. Bias</w:t>
      </w:r>
      <w:r w:rsidRPr="0042724D">
        <w:rPr>
          <w:rFonts w:ascii="Times New Roman" w:hAnsi="Times New Roman" w:cs="Times New Roman"/>
          <w:sz w:val="24"/>
          <w:szCs w:val="24"/>
        </w:rPr>
        <w:t xml:space="preserve"> and stereotyping have negative effects on communication in the workplace. These may create a barrier to communication. For example, an employee of Unilever may have negative assumptions and prejudice about another employee based on his religion, gender, race, ethnicity, etc. These may create chaos in exchanging information. It is required for the business </w:t>
      </w:r>
      <w:r w:rsidR="008B63D5">
        <w:rPr>
          <w:rFonts w:ascii="Times New Roman" w:hAnsi="Times New Roman" w:cs="Times New Roman"/>
          <w:sz w:val="24"/>
          <w:szCs w:val="24"/>
        </w:rPr>
        <w:t>organiz</w:t>
      </w:r>
      <w:r w:rsidR="008B63D5" w:rsidRPr="0042724D">
        <w:rPr>
          <w:rFonts w:ascii="Times New Roman" w:hAnsi="Times New Roman" w:cs="Times New Roman"/>
          <w:sz w:val="24"/>
          <w:szCs w:val="24"/>
        </w:rPr>
        <w:t>ation</w:t>
      </w:r>
      <w:r w:rsidRPr="0042724D">
        <w:rPr>
          <w:rFonts w:ascii="Times New Roman" w:hAnsi="Times New Roman" w:cs="Times New Roman"/>
          <w:sz w:val="24"/>
          <w:szCs w:val="24"/>
        </w:rPr>
        <w:t xml:space="preserve"> in the United Kingdom to remain vigilant about communication barriers. Unilever may face multiple communication barriers working in multi-countries. </w:t>
      </w:r>
    </w:p>
    <w:p w14:paraId="015DD5B3" w14:textId="56218A8A" w:rsidR="00825074" w:rsidRPr="00E17112" w:rsidRDefault="000F4660" w:rsidP="0042724D">
      <w:pPr>
        <w:spacing w:line="360" w:lineRule="auto"/>
        <w:jc w:val="both"/>
        <w:rPr>
          <w:rFonts w:ascii="Times New Roman" w:hAnsi="Times New Roman" w:cs="Times New Roman"/>
          <w:sz w:val="24"/>
          <w:szCs w:val="24"/>
        </w:rPr>
      </w:pPr>
      <w:r w:rsidRPr="0042724D">
        <w:rPr>
          <w:rFonts w:ascii="Times New Roman" w:hAnsi="Times New Roman" w:cs="Times New Roman"/>
          <w:sz w:val="24"/>
          <w:szCs w:val="24"/>
        </w:rPr>
        <w:lastRenderedPageBreak/>
        <w:t xml:space="preserve">To be successful in the international market, Unilever should build up an effective communication </w:t>
      </w:r>
      <w:r w:rsidRPr="00E17112">
        <w:rPr>
          <w:rFonts w:ascii="Times New Roman" w:hAnsi="Times New Roman" w:cs="Times New Roman"/>
          <w:sz w:val="24"/>
          <w:szCs w:val="24"/>
        </w:rPr>
        <w:t xml:space="preserve">channel to transmit business information. </w:t>
      </w:r>
      <w:r w:rsidR="00825074" w:rsidRPr="00E17112">
        <w:rPr>
          <w:rFonts w:ascii="Times New Roman" w:hAnsi="Times New Roman" w:cs="Times New Roman"/>
          <w:sz w:val="24"/>
          <w:szCs w:val="24"/>
        </w:rPr>
        <w:t xml:space="preserve">The 3 Ps, namely problem, process, and product, are used in large </w:t>
      </w:r>
      <w:r w:rsidR="008B63D5" w:rsidRPr="00E17112">
        <w:rPr>
          <w:rFonts w:ascii="Times New Roman" w:hAnsi="Times New Roman" w:cs="Times New Roman"/>
          <w:sz w:val="24"/>
          <w:szCs w:val="24"/>
        </w:rPr>
        <w:t>organizations</w:t>
      </w:r>
      <w:r w:rsidR="00825074" w:rsidRPr="00E17112">
        <w:rPr>
          <w:rFonts w:ascii="Times New Roman" w:hAnsi="Times New Roman" w:cs="Times New Roman"/>
          <w:sz w:val="24"/>
          <w:szCs w:val="24"/>
        </w:rPr>
        <w:t xml:space="preserve"> to make the communicated information more precise and effective. In multicultural </w:t>
      </w:r>
      <w:r w:rsidR="008B63D5" w:rsidRPr="00E17112">
        <w:rPr>
          <w:rFonts w:ascii="Times New Roman" w:hAnsi="Times New Roman" w:cs="Times New Roman"/>
          <w:sz w:val="24"/>
          <w:szCs w:val="24"/>
        </w:rPr>
        <w:t>organizations</w:t>
      </w:r>
      <w:r w:rsidR="00825074" w:rsidRPr="00E17112">
        <w:rPr>
          <w:rFonts w:ascii="Times New Roman" w:hAnsi="Times New Roman" w:cs="Times New Roman"/>
          <w:sz w:val="24"/>
          <w:szCs w:val="24"/>
        </w:rPr>
        <w:t xml:space="preserve">, </w:t>
      </w:r>
      <w:r w:rsidR="000B3D21" w:rsidRPr="00E17112">
        <w:rPr>
          <w:rFonts w:ascii="Times New Roman" w:hAnsi="Times New Roman" w:cs="Times New Roman"/>
          <w:sz w:val="24"/>
          <w:szCs w:val="24"/>
        </w:rPr>
        <w:t>everyone</w:t>
      </w:r>
      <w:r w:rsidR="00825074" w:rsidRPr="00E17112">
        <w:rPr>
          <w:rFonts w:ascii="Times New Roman" w:hAnsi="Times New Roman" w:cs="Times New Roman"/>
          <w:sz w:val="24"/>
          <w:szCs w:val="24"/>
        </w:rPr>
        <w:t xml:space="preserve"> possesses unique ways to represent data and express it to a body or another individual (</w:t>
      </w:r>
      <w:r w:rsidR="00825074" w:rsidRPr="00E17112">
        <w:rPr>
          <w:rFonts w:ascii="Times New Roman" w:hAnsi="Times New Roman" w:cs="Times New Roman"/>
          <w:sz w:val="24"/>
          <w:szCs w:val="24"/>
          <w:shd w:val="clear" w:color="auto" w:fill="FFFFFF"/>
        </w:rPr>
        <w:t>Guffey. and Loewy, 2019)</w:t>
      </w:r>
      <w:r w:rsidR="00825074" w:rsidRPr="00E17112">
        <w:rPr>
          <w:rFonts w:ascii="Times New Roman" w:hAnsi="Times New Roman" w:cs="Times New Roman"/>
          <w:sz w:val="24"/>
          <w:szCs w:val="24"/>
        </w:rPr>
        <w:t>. The problem emphasizes the reason to communicate, the main detail of the message that is being exchanged. It is important to clearly embody the problem so that the receiver understands the actual context without considering any other factor as the main concern. The processing includes how the problem is presented logically and how counter-questions shall be addressed in a conversation. It adds support to the problem or context of the communication. The product is the final delivery of the message which is the solution to the product. The problem is why a person initiates to converse and the product reveals the effectiveness because, without a solution or suggestion, there is no purpose in discussing a problem. Thus, the 3 components shape entirely the approach and expression of a matter for a company to increase efficiency in information exchange.</w:t>
      </w:r>
    </w:p>
    <w:p w14:paraId="07DBF299" w14:textId="202C14A1" w:rsidR="00E17112" w:rsidRDefault="00E17112" w:rsidP="00E17112">
      <w:pPr>
        <w:spacing w:line="360" w:lineRule="auto"/>
        <w:jc w:val="both"/>
        <w:rPr>
          <w:rFonts w:ascii="Times New Roman" w:hAnsi="Times New Roman" w:cs="Times New Roman"/>
          <w:sz w:val="24"/>
          <w:szCs w:val="24"/>
        </w:rPr>
      </w:pPr>
      <w:r w:rsidRPr="00E17112">
        <w:rPr>
          <w:rFonts w:ascii="Times New Roman" w:hAnsi="Times New Roman" w:cs="Times New Roman"/>
          <w:sz w:val="24"/>
          <w:szCs w:val="24"/>
        </w:rPr>
        <w:t xml:space="preserve">A diverse workforce work in the United Kingdom. Every nation has a unique way of communication. Some managers are bilinguals who can speak two languages. Partial bilingual employees have proficiency in their native language and superficial knowledge of another language. Unilingual people have proficiency in one language. first–language speakers </w:t>
      </w:r>
      <w:r w:rsidR="008B63D5" w:rsidRPr="00E17112">
        <w:rPr>
          <w:rFonts w:ascii="Times New Roman" w:hAnsi="Times New Roman" w:cs="Times New Roman"/>
          <w:sz w:val="24"/>
          <w:szCs w:val="24"/>
        </w:rPr>
        <w:t>are</w:t>
      </w:r>
      <w:r w:rsidRPr="00E17112">
        <w:rPr>
          <w:rFonts w:ascii="Times New Roman" w:hAnsi="Times New Roman" w:cs="Times New Roman"/>
          <w:sz w:val="24"/>
          <w:szCs w:val="24"/>
        </w:rPr>
        <w:t xml:space="preserve"> proficient in the language of innate language or in the language he or has grown up with. In the United Kingdom, all types of speakers are available. </w:t>
      </w:r>
      <w:r w:rsidR="008B63D5" w:rsidRPr="00E17112">
        <w:rPr>
          <w:rFonts w:ascii="Times New Roman" w:hAnsi="Times New Roman" w:cs="Times New Roman"/>
          <w:sz w:val="24"/>
          <w:szCs w:val="24"/>
        </w:rPr>
        <w:t>The people of the UK and Unilever</w:t>
      </w:r>
      <w:r w:rsidRPr="00E17112">
        <w:rPr>
          <w:rFonts w:ascii="Times New Roman" w:hAnsi="Times New Roman" w:cs="Times New Roman"/>
          <w:sz w:val="24"/>
          <w:szCs w:val="24"/>
        </w:rPr>
        <w:t xml:space="preserve"> should analyze the sensitivity of the language and establish an effective communication style to communicate with them. Unilever should motivate the employees to listen actively to the sender of the message actively. If listening properly, it will minimize misunderstanding and information will be passed on (</w:t>
      </w:r>
      <w:proofErr w:type="spellStart"/>
      <w:r w:rsidRPr="00E17112">
        <w:rPr>
          <w:rFonts w:ascii="Times New Roman" w:hAnsi="Times New Roman" w:cs="Times New Roman"/>
          <w:sz w:val="24"/>
          <w:szCs w:val="24"/>
        </w:rPr>
        <w:t>Dignen</w:t>
      </w:r>
      <w:proofErr w:type="spellEnd"/>
      <w:r w:rsidRPr="00E17112">
        <w:rPr>
          <w:rFonts w:ascii="Times New Roman" w:hAnsi="Times New Roman" w:cs="Times New Roman"/>
          <w:sz w:val="24"/>
          <w:szCs w:val="24"/>
        </w:rPr>
        <w:t xml:space="preserve"> et al., 2013). It will also help to reduce all sorts of uncertainty and manage conflict among multiple nations. </w:t>
      </w:r>
    </w:p>
    <w:p w14:paraId="1BF67E66" w14:textId="059B7C24" w:rsidR="000F4660" w:rsidRPr="0042724D" w:rsidRDefault="00E17112" w:rsidP="00E17112">
      <w:pPr>
        <w:spacing w:line="360" w:lineRule="auto"/>
        <w:jc w:val="both"/>
        <w:rPr>
          <w:rFonts w:ascii="Times New Roman" w:hAnsi="Times New Roman" w:cs="Times New Roman"/>
          <w:b/>
          <w:bCs/>
          <w:sz w:val="24"/>
          <w:szCs w:val="24"/>
        </w:rPr>
      </w:pPr>
      <w:r w:rsidRPr="00E17112">
        <w:rPr>
          <w:rFonts w:ascii="Times New Roman" w:hAnsi="Times New Roman" w:cs="Times New Roman"/>
          <w:sz w:val="24"/>
          <w:szCs w:val="24"/>
        </w:rPr>
        <w:t xml:space="preserve">Unilever may set up strategies to arrange regular meetings to clearly communicate the dos and not dos, convey the right to challenge and defend the opinions, arrange a question-answer session, summarize the whole communication at the end of the communication process, and persuade the audience to achieve the goals of the </w:t>
      </w:r>
      <w:r w:rsidR="000B3D21">
        <w:rPr>
          <w:rFonts w:ascii="Times New Roman" w:hAnsi="Times New Roman" w:cs="Times New Roman"/>
          <w:sz w:val="24"/>
          <w:szCs w:val="24"/>
        </w:rPr>
        <w:t>organiz</w:t>
      </w:r>
      <w:r w:rsidR="000B3D21" w:rsidRPr="00E17112">
        <w:rPr>
          <w:rFonts w:ascii="Times New Roman" w:hAnsi="Times New Roman" w:cs="Times New Roman"/>
          <w:sz w:val="24"/>
          <w:szCs w:val="24"/>
        </w:rPr>
        <w:t>ation</w:t>
      </w:r>
      <w:r w:rsidRPr="00E17112">
        <w:rPr>
          <w:rFonts w:ascii="Times New Roman" w:hAnsi="Times New Roman" w:cs="Times New Roman"/>
          <w:sz w:val="24"/>
          <w:szCs w:val="24"/>
        </w:rPr>
        <w:t xml:space="preserve">. Unilever should arrange regular meetings with all the relevant stakeholders of the company to inform them about the new rules </w:t>
      </w:r>
      <w:r w:rsidRPr="00E17112">
        <w:rPr>
          <w:rFonts w:ascii="Times New Roman" w:hAnsi="Times New Roman" w:cs="Times New Roman"/>
          <w:sz w:val="24"/>
          <w:szCs w:val="24"/>
        </w:rPr>
        <w:lastRenderedPageBreak/>
        <w:t>and regulations of the company. If there is any change in the company, that should be duly communicated to the relevant parties to avoid misunderstanding (</w:t>
      </w:r>
      <w:proofErr w:type="spellStart"/>
      <w:r w:rsidRPr="00E17112">
        <w:rPr>
          <w:rFonts w:ascii="Times New Roman" w:hAnsi="Times New Roman" w:cs="Times New Roman"/>
          <w:sz w:val="24"/>
          <w:szCs w:val="24"/>
        </w:rPr>
        <w:t>Dignen</w:t>
      </w:r>
      <w:proofErr w:type="spellEnd"/>
      <w:r w:rsidRPr="00E17112">
        <w:rPr>
          <w:rFonts w:ascii="Times New Roman" w:hAnsi="Times New Roman" w:cs="Times New Roman"/>
          <w:sz w:val="24"/>
          <w:szCs w:val="24"/>
        </w:rPr>
        <w:t xml:space="preserve"> et al., 2013). The company should train the employees to listen actively to the message senders and try to understand the meaning of the message and act accordingly. If the receivers do not understand the meaning of the message, they should raise a flag and ask the sender to clarify the meaning of the message (</w:t>
      </w:r>
      <w:proofErr w:type="spellStart"/>
      <w:r w:rsidRPr="00E17112">
        <w:rPr>
          <w:rFonts w:ascii="Times New Roman" w:hAnsi="Times New Roman" w:cs="Times New Roman"/>
          <w:sz w:val="24"/>
          <w:szCs w:val="24"/>
        </w:rPr>
        <w:t>Dignen</w:t>
      </w:r>
      <w:proofErr w:type="spellEnd"/>
      <w:r w:rsidRPr="00E17112">
        <w:rPr>
          <w:rFonts w:ascii="Times New Roman" w:hAnsi="Times New Roman" w:cs="Times New Roman"/>
          <w:sz w:val="24"/>
          <w:szCs w:val="24"/>
        </w:rPr>
        <w:t xml:space="preserve"> </w:t>
      </w:r>
      <w:r w:rsidR="00350D2A">
        <w:rPr>
          <w:rFonts w:ascii="Times New Roman" w:hAnsi="Times New Roman" w:cs="Times New Roman"/>
          <w:sz w:val="24"/>
          <w:szCs w:val="24"/>
        </w:rPr>
        <w:t>and</w:t>
      </w:r>
      <w:r w:rsidRPr="00E17112">
        <w:rPr>
          <w:rFonts w:ascii="Times New Roman" w:hAnsi="Times New Roman" w:cs="Times New Roman"/>
          <w:sz w:val="24"/>
          <w:szCs w:val="24"/>
        </w:rPr>
        <w:t xml:space="preserve"> McMaster, 2013). The sender should be ready and kind enough to answer the question. In this question-and-answering process, Unilever can minimize the distortion of the message and the employee will get a clear message which will increase the productivity of the </w:t>
      </w:r>
      <w:r w:rsidR="000B3D21">
        <w:rPr>
          <w:rFonts w:ascii="Times New Roman" w:hAnsi="Times New Roman" w:cs="Times New Roman"/>
          <w:sz w:val="24"/>
          <w:szCs w:val="24"/>
        </w:rPr>
        <w:t>organiz</w:t>
      </w:r>
      <w:r w:rsidR="000B3D21" w:rsidRPr="00E17112">
        <w:rPr>
          <w:rFonts w:ascii="Times New Roman" w:hAnsi="Times New Roman" w:cs="Times New Roman"/>
          <w:sz w:val="24"/>
          <w:szCs w:val="24"/>
        </w:rPr>
        <w:t>ation</w:t>
      </w:r>
      <w:r w:rsidRPr="00E17112">
        <w:rPr>
          <w:rFonts w:ascii="Times New Roman" w:hAnsi="Times New Roman" w:cs="Times New Roman"/>
          <w:sz w:val="24"/>
          <w:szCs w:val="24"/>
        </w:rPr>
        <w:t xml:space="preserve">. In the communication process, the sender or initiator of the communication should summarize the full communication to make it limpid to the audience of the communication. The managers of Unilever must have the capability to persuade the audience to act according to the command to achieve the goal of the </w:t>
      </w:r>
      <w:r w:rsidR="000B3D21">
        <w:rPr>
          <w:rFonts w:ascii="Times New Roman" w:hAnsi="Times New Roman" w:cs="Times New Roman"/>
          <w:sz w:val="24"/>
          <w:szCs w:val="24"/>
        </w:rPr>
        <w:t>organiz</w:t>
      </w:r>
      <w:r w:rsidR="000B3D21" w:rsidRPr="00E17112">
        <w:rPr>
          <w:rFonts w:ascii="Times New Roman" w:hAnsi="Times New Roman" w:cs="Times New Roman"/>
          <w:sz w:val="24"/>
          <w:szCs w:val="24"/>
        </w:rPr>
        <w:t>ation</w:t>
      </w:r>
      <w:r w:rsidRPr="00E17112">
        <w:rPr>
          <w:rFonts w:ascii="Times New Roman" w:hAnsi="Times New Roman" w:cs="Times New Roman"/>
          <w:sz w:val="24"/>
          <w:szCs w:val="24"/>
        </w:rPr>
        <w:t xml:space="preserve">. In a communication process, the participants should have been given the authority to challenge any piece of communication if remained unclear. At the same time, the message sender should have the right to defend the opinion if challenged by someone. In addition to the above strategies, Unilever should not depend on a single communication channel. The company should have multiple modes of communication to exchange information with the relevant stakeholders. In addition, Unilever should utilize up-to-date technology </w:t>
      </w:r>
      <w:r w:rsidR="000B3D21" w:rsidRPr="00E17112">
        <w:rPr>
          <w:rFonts w:ascii="Times New Roman" w:hAnsi="Times New Roman" w:cs="Times New Roman"/>
          <w:sz w:val="24"/>
          <w:szCs w:val="24"/>
        </w:rPr>
        <w:t>i.e.,</w:t>
      </w:r>
      <w:r w:rsidRPr="00E17112">
        <w:rPr>
          <w:rFonts w:ascii="Times New Roman" w:hAnsi="Times New Roman" w:cs="Times New Roman"/>
          <w:sz w:val="24"/>
          <w:szCs w:val="24"/>
        </w:rPr>
        <w:t xml:space="preserve"> social media, video conference, text message, and face-to-face modes of communication. Different modes of communication will give convenience to multiple users of the company. Unilever should emphasize two-way communication.</w:t>
      </w:r>
    </w:p>
    <w:p w14:paraId="5A5BD17A" w14:textId="77777777" w:rsidR="000F4660" w:rsidRPr="0042724D" w:rsidRDefault="000F4660" w:rsidP="0042724D">
      <w:pPr>
        <w:spacing w:line="360" w:lineRule="auto"/>
        <w:jc w:val="both"/>
        <w:rPr>
          <w:rFonts w:ascii="Times New Roman" w:hAnsi="Times New Roman" w:cs="Times New Roman"/>
          <w:b/>
          <w:bCs/>
          <w:sz w:val="24"/>
          <w:szCs w:val="24"/>
        </w:rPr>
      </w:pPr>
    </w:p>
    <w:p w14:paraId="0F802348" w14:textId="77777777" w:rsidR="000F4660" w:rsidRPr="0042724D" w:rsidRDefault="000F4660" w:rsidP="0042724D">
      <w:pPr>
        <w:spacing w:line="360" w:lineRule="auto"/>
        <w:jc w:val="both"/>
        <w:rPr>
          <w:rFonts w:ascii="Times New Roman" w:hAnsi="Times New Roman" w:cs="Times New Roman"/>
          <w:b/>
          <w:bCs/>
          <w:sz w:val="24"/>
          <w:szCs w:val="24"/>
        </w:rPr>
      </w:pPr>
    </w:p>
    <w:p w14:paraId="41D636CE" w14:textId="77777777" w:rsidR="000F4660" w:rsidRPr="0042724D" w:rsidRDefault="000F4660" w:rsidP="0042724D">
      <w:pPr>
        <w:spacing w:line="360" w:lineRule="auto"/>
        <w:jc w:val="both"/>
        <w:rPr>
          <w:rFonts w:ascii="Times New Roman" w:hAnsi="Times New Roman" w:cs="Times New Roman"/>
          <w:b/>
          <w:bCs/>
          <w:sz w:val="24"/>
          <w:szCs w:val="24"/>
        </w:rPr>
      </w:pPr>
    </w:p>
    <w:p w14:paraId="520158C6" w14:textId="77777777" w:rsidR="000F4660" w:rsidRPr="0042724D" w:rsidRDefault="000F4660" w:rsidP="0042724D">
      <w:pPr>
        <w:spacing w:line="360" w:lineRule="auto"/>
        <w:jc w:val="both"/>
        <w:rPr>
          <w:rFonts w:ascii="Times New Roman" w:hAnsi="Times New Roman" w:cs="Times New Roman"/>
          <w:b/>
          <w:bCs/>
          <w:sz w:val="24"/>
          <w:szCs w:val="24"/>
        </w:rPr>
      </w:pPr>
    </w:p>
    <w:p w14:paraId="18B778E7" w14:textId="77777777" w:rsidR="000F4660" w:rsidRPr="0042724D" w:rsidRDefault="000F4660" w:rsidP="0042724D">
      <w:pPr>
        <w:spacing w:line="360" w:lineRule="auto"/>
        <w:jc w:val="both"/>
        <w:rPr>
          <w:rFonts w:ascii="Times New Roman" w:hAnsi="Times New Roman" w:cs="Times New Roman"/>
          <w:b/>
          <w:bCs/>
          <w:sz w:val="24"/>
          <w:szCs w:val="24"/>
        </w:rPr>
      </w:pPr>
    </w:p>
    <w:p w14:paraId="51A5E8A5" w14:textId="77777777" w:rsidR="00825074" w:rsidRPr="0042724D" w:rsidRDefault="00825074" w:rsidP="0042724D">
      <w:pPr>
        <w:spacing w:line="360" w:lineRule="auto"/>
        <w:jc w:val="both"/>
        <w:rPr>
          <w:rFonts w:ascii="Times New Roman" w:eastAsiaTheme="majorEastAsia" w:hAnsi="Times New Roman" w:cs="Times New Roman"/>
          <w:b/>
          <w:sz w:val="32"/>
          <w:szCs w:val="32"/>
        </w:rPr>
      </w:pPr>
      <w:r w:rsidRPr="0042724D">
        <w:rPr>
          <w:rFonts w:ascii="Times New Roman" w:hAnsi="Times New Roman" w:cs="Times New Roman"/>
          <w:b/>
        </w:rPr>
        <w:br w:type="page"/>
      </w:r>
    </w:p>
    <w:p w14:paraId="64DADAA8" w14:textId="77777777" w:rsidR="003E475B" w:rsidRPr="0042724D" w:rsidRDefault="00F37A78" w:rsidP="0042724D">
      <w:pPr>
        <w:pStyle w:val="Heading1"/>
        <w:spacing w:line="360" w:lineRule="auto"/>
        <w:jc w:val="both"/>
        <w:rPr>
          <w:rFonts w:ascii="Times New Roman" w:hAnsi="Times New Roman" w:cs="Times New Roman"/>
          <w:b/>
          <w:color w:val="auto"/>
        </w:rPr>
      </w:pPr>
      <w:bookmarkStart w:id="2" w:name="_Toc130935951"/>
      <w:r w:rsidRPr="0042724D">
        <w:rPr>
          <w:rFonts w:ascii="Times New Roman" w:hAnsi="Times New Roman" w:cs="Times New Roman"/>
          <w:b/>
          <w:color w:val="auto"/>
        </w:rPr>
        <w:lastRenderedPageBreak/>
        <w:t>Conclusion</w:t>
      </w:r>
      <w:bookmarkEnd w:id="2"/>
    </w:p>
    <w:p w14:paraId="3B033B45" w14:textId="52E46A8A" w:rsidR="003E475B" w:rsidRPr="0042724D" w:rsidRDefault="000F4660" w:rsidP="0042724D">
      <w:pPr>
        <w:spacing w:line="360" w:lineRule="auto"/>
        <w:jc w:val="both"/>
        <w:rPr>
          <w:rFonts w:ascii="Times New Roman" w:hAnsi="Times New Roman" w:cs="Times New Roman"/>
          <w:sz w:val="24"/>
          <w:szCs w:val="24"/>
        </w:rPr>
      </w:pPr>
      <w:r w:rsidRPr="0042724D">
        <w:rPr>
          <w:rFonts w:ascii="Times New Roman" w:hAnsi="Times New Roman" w:cs="Times New Roman"/>
          <w:sz w:val="24"/>
          <w:szCs w:val="24"/>
        </w:rPr>
        <w:t xml:space="preserve">Unilever is one of the most reputed multinational companies is the world. To create a positive work environment in Unilever or any </w:t>
      </w:r>
      <w:r w:rsidR="000B3D21">
        <w:rPr>
          <w:rFonts w:ascii="Times New Roman" w:hAnsi="Times New Roman" w:cs="Times New Roman"/>
          <w:sz w:val="24"/>
          <w:szCs w:val="24"/>
        </w:rPr>
        <w:t>organiz</w:t>
      </w:r>
      <w:r w:rsidR="000B3D21" w:rsidRPr="0042724D">
        <w:rPr>
          <w:rFonts w:ascii="Times New Roman" w:hAnsi="Times New Roman" w:cs="Times New Roman"/>
          <w:sz w:val="24"/>
          <w:szCs w:val="24"/>
        </w:rPr>
        <w:t>ation</w:t>
      </w:r>
      <w:r w:rsidRPr="0042724D">
        <w:rPr>
          <w:rFonts w:ascii="Times New Roman" w:hAnsi="Times New Roman" w:cs="Times New Roman"/>
          <w:sz w:val="24"/>
          <w:szCs w:val="24"/>
        </w:rPr>
        <w:t xml:space="preserve"> in the United Kingdom or any country of the world, it is necessary to understand cross-cultural and intercultural differences while making any communication. The employees of the </w:t>
      </w:r>
      <w:r w:rsidR="000B3D21">
        <w:rPr>
          <w:rFonts w:ascii="Times New Roman" w:hAnsi="Times New Roman" w:cs="Times New Roman"/>
          <w:sz w:val="24"/>
          <w:szCs w:val="24"/>
        </w:rPr>
        <w:t>organiz</w:t>
      </w:r>
      <w:r w:rsidR="000B3D21" w:rsidRPr="0042724D">
        <w:rPr>
          <w:rFonts w:ascii="Times New Roman" w:hAnsi="Times New Roman" w:cs="Times New Roman"/>
          <w:sz w:val="24"/>
          <w:szCs w:val="24"/>
        </w:rPr>
        <w:t>ation</w:t>
      </w:r>
      <w:r w:rsidRPr="0042724D">
        <w:rPr>
          <w:rFonts w:ascii="Times New Roman" w:hAnsi="Times New Roman" w:cs="Times New Roman"/>
          <w:sz w:val="24"/>
          <w:szCs w:val="24"/>
        </w:rPr>
        <w:t xml:space="preserve"> should be culturally sensitive while making communication or collaborating with people from a different culture. Cultural sensitivity is very important for the United Kingdom because people from multi-culture work here. Culture, language, technology, generation, Stereotyping, and bias put a barrier to effective communication and hamper the free flow of information. As Unilever operates in most of the countries of the world, the company should train its people for effective communication that will increase the productivity of the company, create a positive work environment and make the company sustainable in the long run.  </w:t>
      </w:r>
    </w:p>
    <w:p w14:paraId="0605908D" w14:textId="77777777" w:rsidR="00F37A78" w:rsidRPr="0042724D" w:rsidRDefault="00F37A78" w:rsidP="000F4660">
      <w:pPr>
        <w:spacing w:line="360" w:lineRule="auto"/>
        <w:jc w:val="both"/>
        <w:rPr>
          <w:rFonts w:ascii="Times New Roman" w:hAnsi="Times New Roman" w:cs="Times New Roman"/>
          <w:sz w:val="24"/>
          <w:szCs w:val="24"/>
        </w:rPr>
      </w:pPr>
    </w:p>
    <w:p w14:paraId="1E871378" w14:textId="77777777" w:rsidR="0090166F" w:rsidRPr="0042724D" w:rsidRDefault="0090166F" w:rsidP="0090166F"/>
    <w:p w14:paraId="3F029672" w14:textId="77777777" w:rsidR="0090166F" w:rsidRPr="0042724D" w:rsidRDefault="0090166F" w:rsidP="0090166F"/>
    <w:p w14:paraId="61526190" w14:textId="77777777" w:rsidR="00F37A78" w:rsidRPr="0042724D" w:rsidRDefault="00F37A78" w:rsidP="000F4660">
      <w:pPr>
        <w:spacing w:line="360" w:lineRule="auto"/>
        <w:jc w:val="both"/>
        <w:rPr>
          <w:rFonts w:ascii="Times New Roman" w:hAnsi="Times New Roman" w:cs="Times New Roman"/>
          <w:sz w:val="24"/>
          <w:szCs w:val="24"/>
        </w:rPr>
      </w:pPr>
    </w:p>
    <w:p w14:paraId="3075BC76" w14:textId="77777777" w:rsidR="00F37A78" w:rsidRPr="0042724D" w:rsidRDefault="00F37A78" w:rsidP="000F4660">
      <w:pPr>
        <w:spacing w:line="360" w:lineRule="auto"/>
        <w:jc w:val="both"/>
        <w:rPr>
          <w:rFonts w:ascii="Times New Roman" w:hAnsi="Times New Roman" w:cs="Times New Roman"/>
          <w:sz w:val="24"/>
          <w:szCs w:val="24"/>
        </w:rPr>
      </w:pPr>
    </w:p>
    <w:p w14:paraId="2FCBCAF8" w14:textId="77777777" w:rsidR="00F37A78" w:rsidRPr="0042724D" w:rsidRDefault="00F37A78" w:rsidP="000F4660">
      <w:pPr>
        <w:spacing w:line="360" w:lineRule="auto"/>
        <w:jc w:val="both"/>
        <w:rPr>
          <w:rFonts w:ascii="Times New Roman" w:hAnsi="Times New Roman" w:cs="Times New Roman"/>
          <w:sz w:val="24"/>
          <w:szCs w:val="24"/>
        </w:rPr>
      </w:pPr>
    </w:p>
    <w:p w14:paraId="3836463D" w14:textId="77777777" w:rsidR="00F37A78" w:rsidRPr="0042724D" w:rsidRDefault="00F37A78" w:rsidP="000F4660">
      <w:pPr>
        <w:spacing w:line="360" w:lineRule="auto"/>
        <w:jc w:val="both"/>
        <w:rPr>
          <w:rFonts w:ascii="Times New Roman" w:hAnsi="Times New Roman" w:cs="Times New Roman"/>
          <w:sz w:val="24"/>
          <w:szCs w:val="24"/>
        </w:rPr>
      </w:pPr>
    </w:p>
    <w:p w14:paraId="15316A34" w14:textId="77777777" w:rsidR="00F37A78" w:rsidRPr="0042724D" w:rsidRDefault="00F37A78" w:rsidP="000F4660">
      <w:pPr>
        <w:spacing w:line="360" w:lineRule="auto"/>
        <w:jc w:val="both"/>
        <w:rPr>
          <w:rFonts w:ascii="Times New Roman" w:hAnsi="Times New Roman" w:cs="Times New Roman"/>
          <w:sz w:val="24"/>
          <w:szCs w:val="24"/>
        </w:rPr>
      </w:pPr>
    </w:p>
    <w:p w14:paraId="23C410C7" w14:textId="77777777" w:rsidR="00F37A78" w:rsidRPr="0042724D" w:rsidRDefault="00F37A78" w:rsidP="000F4660">
      <w:pPr>
        <w:spacing w:line="360" w:lineRule="auto"/>
        <w:jc w:val="both"/>
        <w:rPr>
          <w:rFonts w:ascii="Times New Roman" w:hAnsi="Times New Roman" w:cs="Times New Roman"/>
          <w:sz w:val="24"/>
          <w:szCs w:val="24"/>
        </w:rPr>
      </w:pPr>
    </w:p>
    <w:p w14:paraId="33C46B80" w14:textId="77777777" w:rsidR="00F37A78" w:rsidRPr="0042724D" w:rsidRDefault="00F37A78" w:rsidP="000F4660">
      <w:pPr>
        <w:spacing w:line="360" w:lineRule="auto"/>
        <w:jc w:val="both"/>
        <w:rPr>
          <w:rFonts w:ascii="Times New Roman" w:hAnsi="Times New Roman" w:cs="Times New Roman"/>
          <w:sz w:val="24"/>
          <w:szCs w:val="24"/>
        </w:rPr>
      </w:pPr>
    </w:p>
    <w:p w14:paraId="115CD2BD" w14:textId="77777777" w:rsidR="00F37A78" w:rsidRPr="0042724D" w:rsidRDefault="00F37A78" w:rsidP="000F4660">
      <w:pPr>
        <w:spacing w:line="360" w:lineRule="auto"/>
        <w:jc w:val="both"/>
        <w:rPr>
          <w:rFonts w:ascii="Times New Roman" w:hAnsi="Times New Roman" w:cs="Times New Roman"/>
          <w:sz w:val="24"/>
          <w:szCs w:val="24"/>
        </w:rPr>
      </w:pPr>
    </w:p>
    <w:p w14:paraId="310D49D8" w14:textId="77777777" w:rsidR="00F37A78" w:rsidRPr="0042724D" w:rsidRDefault="00F37A78" w:rsidP="000F4660">
      <w:pPr>
        <w:spacing w:line="360" w:lineRule="auto"/>
        <w:jc w:val="both"/>
        <w:rPr>
          <w:rFonts w:ascii="Times New Roman" w:hAnsi="Times New Roman" w:cs="Times New Roman"/>
          <w:sz w:val="24"/>
          <w:szCs w:val="24"/>
        </w:rPr>
      </w:pPr>
    </w:p>
    <w:p w14:paraId="65D6AB40" w14:textId="77777777" w:rsidR="00F37A78" w:rsidRPr="0042724D" w:rsidRDefault="00F37A78" w:rsidP="000F4660">
      <w:pPr>
        <w:spacing w:line="360" w:lineRule="auto"/>
        <w:jc w:val="both"/>
        <w:rPr>
          <w:rFonts w:ascii="Times New Roman" w:hAnsi="Times New Roman" w:cs="Times New Roman"/>
          <w:sz w:val="24"/>
          <w:szCs w:val="24"/>
        </w:rPr>
      </w:pPr>
    </w:p>
    <w:p w14:paraId="77749089" w14:textId="77777777" w:rsidR="00F37A78" w:rsidRPr="0042724D" w:rsidRDefault="00F37A78" w:rsidP="000F4660">
      <w:pPr>
        <w:spacing w:line="360" w:lineRule="auto"/>
        <w:jc w:val="both"/>
        <w:rPr>
          <w:rFonts w:ascii="Times New Roman" w:hAnsi="Times New Roman" w:cs="Times New Roman"/>
          <w:sz w:val="24"/>
          <w:szCs w:val="24"/>
        </w:rPr>
      </w:pPr>
    </w:p>
    <w:p w14:paraId="4DD9D340" w14:textId="77777777" w:rsidR="00F37A78" w:rsidRPr="0042724D" w:rsidRDefault="00F37A78" w:rsidP="00F37A78">
      <w:pPr>
        <w:pStyle w:val="Heading1"/>
        <w:rPr>
          <w:rFonts w:ascii="Times New Roman" w:hAnsi="Times New Roman" w:cs="Times New Roman"/>
          <w:b/>
          <w:color w:val="auto"/>
        </w:rPr>
      </w:pPr>
      <w:bookmarkStart w:id="3" w:name="_Toc130935952"/>
      <w:r w:rsidRPr="0042724D">
        <w:rPr>
          <w:rFonts w:ascii="Times New Roman" w:hAnsi="Times New Roman" w:cs="Times New Roman"/>
          <w:b/>
          <w:color w:val="auto"/>
        </w:rPr>
        <w:lastRenderedPageBreak/>
        <w:t>Reference</w:t>
      </w:r>
      <w:r w:rsidR="00AE352F" w:rsidRPr="0042724D">
        <w:rPr>
          <w:rFonts w:ascii="Times New Roman" w:hAnsi="Times New Roman" w:cs="Times New Roman"/>
          <w:b/>
          <w:color w:val="auto"/>
        </w:rPr>
        <w:t>s</w:t>
      </w:r>
      <w:bookmarkEnd w:id="3"/>
    </w:p>
    <w:p w14:paraId="388A2547" w14:textId="77777777" w:rsidR="00F37A78" w:rsidRPr="0042724D" w:rsidRDefault="00F37A78" w:rsidP="00F37A78">
      <w:pPr>
        <w:pStyle w:val="NormalWeb"/>
        <w:ind w:left="567" w:hanging="567"/>
      </w:pPr>
      <w:r w:rsidRPr="0042724D">
        <w:t xml:space="preserve">Bailey, S. (2015) </w:t>
      </w:r>
      <w:r w:rsidRPr="0042724D">
        <w:rPr>
          <w:i/>
          <w:iCs/>
        </w:rPr>
        <w:t>Academic writing for international students of business</w:t>
      </w:r>
      <w:r w:rsidRPr="0042724D">
        <w:t xml:space="preserve">. London: Routledge. </w:t>
      </w:r>
    </w:p>
    <w:p w14:paraId="26C4E545" w14:textId="77777777" w:rsidR="00F37A78" w:rsidRPr="0042724D" w:rsidRDefault="00F37A78" w:rsidP="00F37A78">
      <w:pPr>
        <w:pStyle w:val="NormalWeb"/>
        <w:ind w:left="567" w:hanging="567"/>
      </w:pPr>
      <w:r w:rsidRPr="0042724D">
        <w:t xml:space="preserve">Buttigieg, D. (2011) “The business case for an age-diverse workforce,” </w:t>
      </w:r>
      <w:r w:rsidRPr="0042724D">
        <w:rPr>
          <w:i/>
          <w:iCs/>
        </w:rPr>
        <w:t>Managing an Age-Diverse Workforce</w:t>
      </w:r>
      <w:r w:rsidRPr="0042724D">
        <w:t xml:space="preserve">, pp. 7–23. Available at: https://doi.org/10.1057/9780230299115_2. </w:t>
      </w:r>
    </w:p>
    <w:p w14:paraId="6A9C3EB0" w14:textId="77777777" w:rsidR="00F37A78" w:rsidRPr="0042724D" w:rsidRDefault="00F37A78" w:rsidP="00F37A78">
      <w:pPr>
        <w:pStyle w:val="NormalWeb"/>
        <w:ind w:left="567" w:hanging="567"/>
      </w:pPr>
      <w:r w:rsidRPr="0042724D">
        <w:t xml:space="preserve">Carté Penny and Fox, C. (2008) </w:t>
      </w:r>
      <w:r w:rsidRPr="0042724D">
        <w:rPr>
          <w:i/>
          <w:iCs/>
        </w:rPr>
        <w:t>Bridging the culture gap: A practical guide to international business communication</w:t>
      </w:r>
      <w:r w:rsidRPr="0042724D">
        <w:t xml:space="preserve">. London, United Kingdom: Kogan Page. </w:t>
      </w:r>
    </w:p>
    <w:p w14:paraId="071DCFBD" w14:textId="77777777" w:rsidR="00F37A78" w:rsidRPr="0042724D" w:rsidRDefault="00F37A78" w:rsidP="00F37A78">
      <w:pPr>
        <w:pStyle w:val="NormalWeb"/>
        <w:ind w:left="567" w:hanging="567"/>
      </w:pPr>
      <w:proofErr w:type="spellStart"/>
      <w:r w:rsidRPr="0042724D">
        <w:t>Deresky</w:t>
      </w:r>
      <w:proofErr w:type="spellEnd"/>
      <w:r w:rsidRPr="0042724D">
        <w:t xml:space="preserve">, H. and Miller, S.R. (2023) </w:t>
      </w:r>
      <w:r w:rsidRPr="0042724D">
        <w:rPr>
          <w:i/>
          <w:iCs/>
        </w:rPr>
        <w:t>International Management: Managing across borders and cultures: Text and cases</w:t>
      </w:r>
      <w:r w:rsidRPr="0042724D">
        <w:t xml:space="preserve">. Harlow, Essex: Pearson. </w:t>
      </w:r>
    </w:p>
    <w:p w14:paraId="1DB74B6C" w14:textId="77777777" w:rsidR="00F37A78" w:rsidRPr="0042724D" w:rsidRDefault="00F37A78" w:rsidP="00F37A78">
      <w:pPr>
        <w:pStyle w:val="NormalWeb"/>
        <w:ind w:left="567" w:hanging="567"/>
      </w:pPr>
      <w:proofErr w:type="spellStart"/>
      <w:r w:rsidRPr="0042724D">
        <w:t>Dignen</w:t>
      </w:r>
      <w:proofErr w:type="spellEnd"/>
      <w:r w:rsidRPr="0042724D">
        <w:t xml:space="preserve">, B. and McMaster, I. (2013) </w:t>
      </w:r>
      <w:r w:rsidRPr="0042724D">
        <w:rPr>
          <w:i/>
          <w:iCs/>
        </w:rPr>
        <w:t>Communication for International Business: The Secrets of Excellent Interpersonal Skills</w:t>
      </w:r>
      <w:r w:rsidRPr="0042724D">
        <w:t xml:space="preserve">. London: Collins. </w:t>
      </w:r>
    </w:p>
    <w:p w14:paraId="1BD525D5" w14:textId="77777777" w:rsidR="00F37A78" w:rsidRPr="0042724D" w:rsidRDefault="00F37A78" w:rsidP="00F37A78">
      <w:pPr>
        <w:pStyle w:val="NormalWeb"/>
        <w:ind w:left="567" w:hanging="567"/>
      </w:pPr>
      <w:proofErr w:type="spellStart"/>
      <w:r w:rsidRPr="0042724D">
        <w:t>Dignen</w:t>
      </w:r>
      <w:proofErr w:type="spellEnd"/>
      <w:r w:rsidRPr="0042724D">
        <w:t xml:space="preserve">, B., McMaster, I. and </w:t>
      </w:r>
      <w:proofErr w:type="spellStart"/>
      <w:r w:rsidRPr="0042724D">
        <w:t>Dignen</w:t>
      </w:r>
      <w:proofErr w:type="spellEnd"/>
      <w:r w:rsidRPr="0042724D">
        <w:t xml:space="preserve">, B. (2013) </w:t>
      </w:r>
      <w:r w:rsidRPr="0042724D">
        <w:rPr>
          <w:i/>
          <w:iCs/>
        </w:rPr>
        <w:t>Effective International Business Communication</w:t>
      </w:r>
      <w:r w:rsidRPr="0042724D">
        <w:t xml:space="preserve">. London: Collins. </w:t>
      </w:r>
    </w:p>
    <w:p w14:paraId="5B192DAD" w14:textId="77777777" w:rsidR="00F37A78" w:rsidRPr="0042724D" w:rsidRDefault="00F37A78" w:rsidP="00F37A78">
      <w:pPr>
        <w:pStyle w:val="NormalWeb"/>
        <w:ind w:left="567" w:hanging="567"/>
      </w:pPr>
      <w:r w:rsidRPr="0042724D">
        <w:t xml:space="preserve">Henderson, J. (2001) “Presentations of the orient: Singapore and UK tour operator brochures compared,” </w:t>
      </w:r>
      <w:r w:rsidRPr="0042724D">
        <w:rPr>
          <w:i/>
          <w:iCs/>
        </w:rPr>
        <w:t xml:space="preserve">Tourism Culture </w:t>
      </w:r>
      <w:r w:rsidR="00350D2A">
        <w:rPr>
          <w:i/>
          <w:iCs/>
        </w:rPr>
        <w:t>and</w:t>
      </w:r>
      <w:r w:rsidRPr="0042724D">
        <w:rPr>
          <w:i/>
          <w:iCs/>
        </w:rPr>
        <w:t xml:space="preserve"> Communication</w:t>
      </w:r>
      <w:r w:rsidRPr="0042724D">
        <w:t xml:space="preserve">, 3(2), pp. 71–80. Available at: https://doi.org/10.3727/109830401108750706. </w:t>
      </w:r>
    </w:p>
    <w:p w14:paraId="6FFA22C2" w14:textId="77777777" w:rsidR="00F37A78" w:rsidRPr="0042724D" w:rsidRDefault="00F37A78" w:rsidP="00F37A78">
      <w:pPr>
        <w:pStyle w:val="NormalWeb"/>
        <w:ind w:left="567" w:hanging="567"/>
      </w:pPr>
      <w:r w:rsidRPr="0042724D">
        <w:t>Hofstede, G. (2011) “</w:t>
      </w:r>
      <w:proofErr w:type="spellStart"/>
      <w:r w:rsidRPr="0042724D">
        <w:t>Dimensionalizing</w:t>
      </w:r>
      <w:proofErr w:type="spellEnd"/>
      <w:r w:rsidRPr="0042724D">
        <w:t xml:space="preserve"> cultures: The Hofstede model in context,” </w:t>
      </w:r>
      <w:r w:rsidRPr="0042724D">
        <w:rPr>
          <w:i/>
          <w:iCs/>
        </w:rPr>
        <w:t>Online Readings in Psychology and Culture</w:t>
      </w:r>
      <w:r w:rsidRPr="0042724D">
        <w:t xml:space="preserve">, 2(1). Available at: https://doi.org/10.9707/2307-0919.1014. </w:t>
      </w:r>
    </w:p>
    <w:p w14:paraId="6A144F4E" w14:textId="77777777" w:rsidR="00F37A78" w:rsidRPr="0042724D" w:rsidRDefault="00F37A78" w:rsidP="00F37A78">
      <w:pPr>
        <w:pStyle w:val="NormalWeb"/>
        <w:ind w:left="567" w:hanging="567"/>
      </w:pPr>
      <w:r w:rsidRPr="0042724D">
        <w:t xml:space="preserve">Hunter-Jones, P. (2006) “Informal care, leisure and Leisure Travel: A UK perspective,” </w:t>
      </w:r>
      <w:r w:rsidRPr="0042724D">
        <w:rPr>
          <w:i/>
          <w:iCs/>
        </w:rPr>
        <w:t xml:space="preserve">Tourism Culture </w:t>
      </w:r>
      <w:r w:rsidR="00350D2A">
        <w:rPr>
          <w:i/>
          <w:iCs/>
        </w:rPr>
        <w:t>and</w:t>
      </w:r>
      <w:r w:rsidRPr="0042724D">
        <w:rPr>
          <w:i/>
          <w:iCs/>
        </w:rPr>
        <w:t xml:space="preserve"> Communication</w:t>
      </w:r>
      <w:r w:rsidRPr="0042724D">
        <w:t xml:space="preserve">, 7(1), pp. 39–48. Available at: https://doi.org/10.3727/109830406778493560. </w:t>
      </w:r>
    </w:p>
    <w:p w14:paraId="283353A8" w14:textId="77777777" w:rsidR="0090166F" w:rsidRPr="0042724D" w:rsidRDefault="0090166F" w:rsidP="0090166F">
      <w:pPr>
        <w:rPr>
          <w:rFonts w:ascii="Times New Roman" w:hAnsi="Times New Roman" w:cs="Times New Roman"/>
          <w:sz w:val="24"/>
          <w:szCs w:val="24"/>
          <w:shd w:val="clear" w:color="auto" w:fill="FFFFFF"/>
        </w:rPr>
      </w:pPr>
      <w:r w:rsidRPr="0042724D">
        <w:rPr>
          <w:rFonts w:ascii="Times New Roman" w:hAnsi="Times New Roman" w:cs="Times New Roman"/>
          <w:sz w:val="24"/>
          <w:szCs w:val="24"/>
          <w:shd w:val="clear" w:color="auto" w:fill="FFFFFF"/>
        </w:rPr>
        <w:t>Guffey, M.E. and Loewy, D. (2019). </w:t>
      </w:r>
      <w:r w:rsidRPr="0042724D">
        <w:rPr>
          <w:rFonts w:ascii="Times New Roman" w:hAnsi="Times New Roman" w:cs="Times New Roman"/>
          <w:i/>
          <w:iCs/>
          <w:sz w:val="24"/>
          <w:szCs w:val="24"/>
          <w:shd w:val="clear" w:color="auto" w:fill="FFFFFF"/>
        </w:rPr>
        <w:t>Business communication: Process and product</w:t>
      </w:r>
      <w:r w:rsidRPr="0042724D">
        <w:rPr>
          <w:rFonts w:ascii="Times New Roman" w:hAnsi="Times New Roman" w:cs="Times New Roman"/>
          <w:sz w:val="24"/>
          <w:szCs w:val="24"/>
          <w:shd w:val="clear" w:color="auto" w:fill="FFFFFF"/>
        </w:rPr>
        <w:t>. Cengage Learning.</w:t>
      </w:r>
    </w:p>
    <w:p w14:paraId="541D1239" w14:textId="77777777" w:rsidR="0090166F" w:rsidRPr="0042724D" w:rsidRDefault="0090166F" w:rsidP="0090166F">
      <w:pPr>
        <w:rPr>
          <w:rFonts w:ascii="Times New Roman" w:hAnsi="Times New Roman" w:cs="Times New Roman"/>
          <w:sz w:val="24"/>
          <w:szCs w:val="24"/>
          <w:shd w:val="clear" w:color="auto" w:fill="FFFFFF"/>
        </w:rPr>
      </w:pPr>
      <w:proofErr w:type="spellStart"/>
      <w:r w:rsidRPr="0042724D">
        <w:rPr>
          <w:rFonts w:ascii="Times New Roman" w:hAnsi="Times New Roman" w:cs="Times New Roman"/>
          <w:sz w:val="24"/>
          <w:szCs w:val="24"/>
          <w:shd w:val="clear" w:color="auto" w:fill="FFFFFF"/>
        </w:rPr>
        <w:t>Kankaanranta</w:t>
      </w:r>
      <w:proofErr w:type="spellEnd"/>
      <w:r w:rsidRPr="0042724D">
        <w:rPr>
          <w:rFonts w:ascii="Times New Roman" w:hAnsi="Times New Roman" w:cs="Times New Roman"/>
          <w:sz w:val="24"/>
          <w:szCs w:val="24"/>
          <w:shd w:val="clear" w:color="auto" w:fill="FFFFFF"/>
        </w:rPr>
        <w:t xml:space="preserve">, M. and </w:t>
      </w:r>
      <w:proofErr w:type="spellStart"/>
      <w:r w:rsidRPr="0042724D">
        <w:rPr>
          <w:rFonts w:ascii="Times New Roman" w:hAnsi="Times New Roman" w:cs="Times New Roman"/>
          <w:sz w:val="24"/>
          <w:szCs w:val="24"/>
          <w:shd w:val="clear" w:color="auto" w:fill="FFFFFF"/>
        </w:rPr>
        <w:t>Salminen</w:t>
      </w:r>
      <w:proofErr w:type="spellEnd"/>
      <w:r w:rsidRPr="0042724D">
        <w:rPr>
          <w:rFonts w:ascii="Times New Roman" w:hAnsi="Times New Roman" w:cs="Times New Roman"/>
          <w:sz w:val="24"/>
          <w:szCs w:val="24"/>
          <w:shd w:val="clear" w:color="auto" w:fill="FFFFFF"/>
        </w:rPr>
        <w:t>, L.L. (2013). " What language does global business speak?"-The concept and development of BELF. </w:t>
      </w:r>
      <w:proofErr w:type="spellStart"/>
      <w:r w:rsidRPr="0042724D">
        <w:rPr>
          <w:rFonts w:ascii="Times New Roman" w:hAnsi="Times New Roman" w:cs="Times New Roman"/>
          <w:i/>
          <w:iCs/>
          <w:sz w:val="24"/>
          <w:szCs w:val="24"/>
          <w:shd w:val="clear" w:color="auto" w:fill="FFFFFF"/>
        </w:rPr>
        <w:t>Ibérica</w:t>
      </w:r>
      <w:proofErr w:type="spellEnd"/>
      <w:r w:rsidRPr="0042724D">
        <w:rPr>
          <w:rFonts w:ascii="Times New Roman" w:hAnsi="Times New Roman" w:cs="Times New Roman"/>
          <w:i/>
          <w:iCs/>
          <w:sz w:val="24"/>
          <w:szCs w:val="24"/>
          <w:shd w:val="clear" w:color="auto" w:fill="FFFFFF"/>
        </w:rPr>
        <w:t xml:space="preserve">: </w:t>
      </w:r>
      <w:proofErr w:type="spellStart"/>
      <w:r w:rsidRPr="0042724D">
        <w:rPr>
          <w:rFonts w:ascii="Times New Roman" w:hAnsi="Times New Roman" w:cs="Times New Roman"/>
          <w:i/>
          <w:iCs/>
          <w:sz w:val="24"/>
          <w:szCs w:val="24"/>
          <w:shd w:val="clear" w:color="auto" w:fill="FFFFFF"/>
        </w:rPr>
        <w:t>Revista</w:t>
      </w:r>
      <w:proofErr w:type="spellEnd"/>
      <w:r w:rsidRPr="0042724D">
        <w:rPr>
          <w:rFonts w:ascii="Times New Roman" w:hAnsi="Times New Roman" w:cs="Times New Roman"/>
          <w:i/>
          <w:iCs/>
          <w:sz w:val="24"/>
          <w:szCs w:val="24"/>
          <w:shd w:val="clear" w:color="auto" w:fill="FFFFFF"/>
        </w:rPr>
        <w:t xml:space="preserve"> de la </w:t>
      </w:r>
      <w:proofErr w:type="spellStart"/>
      <w:r w:rsidRPr="0042724D">
        <w:rPr>
          <w:rFonts w:ascii="Times New Roman" w:hAnsi="Times New Roman" w:cs="Times New Roman"/>
          <w:i/>
          <w:iCs/>
          <w:sz w:val="24"/>
          <w:szCs w:val="24"/>
          <w:shd w:val="clear" w:color="auto" w:fill="FFFFFF"/>
        </w:rPr>
        <w:t>Asociación</w:t>
      </w:r>
      <w:proofErr w:type="spellEnd"/>
      <w:r w:rsidRPr="0042724D">
        <w:rPr>
          <w:rFonts w:ascii="Times New Roman" w:hAnsi="Times New Roman" w:cs="Times New Roman"/>
          <w:i/>
          <w:iCs/>
          <w:sz w:val="24"/>
          <w:szCs w:val="24"/>
          <w:shd w:val="clear" w:color="auto" w:fill="FFFFFF"/>
        </w:rPr>
        <w:t xml:space="preserve"> </w:t>
      </w:r>
      <w:proofErr w:type="spellStart"/>
      <w:r w:rsidRPr="0042724D">
        <w:rPr>
          <w:rFonts w:ascii="Times New Roman" w:hAnsi="Times New Roman" w:cs="Times New Roman"/>
          <w:i/>
          <w:iCs/>
          <w:sz w:val="24"/>
          <w:szCs w:val="24"/>
          <w:shd w:val="clear" w:color="auto" w:fill="FFFFFF"/>
        </w:rPr>
        <w:t>Europea</w:t>
      </w:r>
      <w:proofErr w:type="spellEnd"/>
      <w:r w:rsidRPr="0042724D">
        <w:rPr>
          <w:rFonts w:ascii="Times New Roman" w:hAnsi="Times New Roman" w:cs="Times New Roman"/>
          <w:i/>
          <w:iCs/>
          <w:sz w:val="24"/>
          <w:szCs w:val="24"/>
          <w:shd w:val="clear" w:color="auto" w:fill="FFFFFF"/>
        </w:rPr>
        <w:t xml:space="preserve"> de </w:t>
      </w:r>
      <w:proofErr w:type="spellStart"/>
      <w:r w:rsidRPr="0042724D">
        <w:rPr>
          <w:rFonts w:ascii="Times New Roman" w:hAnsi="Times New Roman" w:cs="Times New Roman"/>
          <w:i/>
          <w:iCs/>
          <w:sz w:val="24"/>
          <w:szCs w:val="24"/>
          <w:shd w:val="clear" w:color="auto" w:fill="FFFFFF"/>
        </w:rPr>
        <w:t>Lenguas</w:t>
      </w:r>
      <w:proofErr w:type="spellEnd"/>
      <w:r w:rsidRPr="0042724D">
        <w:rPr>
          <w:rFonts w:ascii="Times New Roman" w:hAnsi="Times New Roman" w:cs="Times New Roman"/>
          <w:i/>
          <w:iCs/>
          <w:sz w:val="24"/>
          <w:szCs w:val="24"/>
          <w:shd w:val="clear" w:color="auto" w:fill="FFFFFF"/>
        </w:rPr>
        <w:t xml:space="preserve"> Para Fines </w:t>
      </w:r>
      <w:proofErr w:type="spellStart"/>
      <w:r w:rsidRPr="0042724D">
        <w:rPr>
          <w:rFonts w:ascii="Times New Roman" w:hAnsi="Times New Roman" w:cs="Times New Roman"/>
          <w:i/>
          <w:iCs/>
          <w:sz w:val="24"/>
          <w:szCs w:val="24"/>
          <w:shd w:val="clear" w:color="auto" w:fill="FFFFFF"/>
        </w:rPr>
        <w:t>Específicos</w:t>
      </w:r>
      <w:proofErr w:type="spellEnd"/>
      <w:r w:rsidRPr="0042724D">
        <w:rPr>
          <w:rFonts w:ascii="Times New Roman" w:hAnsi="Times New Roman" w:cs="Times New Roman"/>
          <w:i/>
          <w:iCs/>
          <w:sz w:val="24"/>
          <w:szCs w:val="24"/>
          <w:shd w:val="clear" w:color="auto" w:fill="FFFFFF"/>
        </w:rPr>
        <w:t xml:space="preserve"> (AELFE)</w:t>
      </w:r>
      <w:r w:rsidRPr="0042724D">
        <w:rPr>
          <w:rFonts w:ascii="Times New Roman" w:hAnsi="Times New Roman" w:cs="Times New Roman"/>
          <w:sz w:val="24"/>
          <w:szCs w:val="24"/>
          <w:shd w:val="clear" w:color="auto" w:fill="FFFFFF"/>
        </w:rPr>
        <w:t>, (26), pp.17-34.</w:t>
      </w:r>
    </w:p>
    <w:p w14:paraId="7A50E567" w14:textId="77777777" w:rsidR="00F37A78" w:rsidRPr="0042724D" w:rsidRDefault="00F37A78" w:rsidP="00F37A78">
      <w:pPr>
        <w:pStyle w:val="NormalWeb"/>
        <w:ind w:left="567" w:hanging="567"/>
      </w:pPr>
      <w:r w:rsidRPr="0042724D">
        <w:t xml:space="preserve">Samovar, L.A., Porter, R.E. and McDaniel, E.R. (2012) </w:t>
      </w:r>
      <w:r w:rsidRPr="0042724D">
        <w:rPr>
          <w:i/>
          <w:iCs/>
        </w:rPr>
        <w:t>Intercultural Communication: A reader</w:t>
      </w:r>
      <w:r w:rsidRPr="0042724D">
        <w:t xml:space="preserve">. Boston, MA: Wadsworth Cengage Learning. </w:t>
      </w:r>
    </w:p>
    <w:p w14:paraId="0C7D9250" w14:textId="77777777" w:rsidR="0090166F" w:rsidRPr="0042724D" w:rsidRDefault="0090166F" w:rsidP="0090166F">
      <w:pPr>
        <w:rPr>
          <w:rFonts w:ascii="Times New Roman" w:hAnsi="Times New Roman" w:cs="Times New Roman"/>
          <w:sz w:val="24"/>
          <w:szCs w:val="24"/>
        </w:rPr>
      </w:pPr>
      <w:r w:rsidRPr="0042724D">
        <w:rPr>
          <w:rFonts w:ascii="Times New Roman" w:hAnsi="Times New Roman" w:cs="Times New Roman"/>
          <w:sz w:val="24"/>
          <w:szCs w:val="24"/>
          <w:shd w:val="clear" w:color="auto" w:fill="FFFFFF"/>
        </w:rPr>
        <w:t xml:space="preserve">Shapiro, J.M., </w:t>
      </w:r>
      <w:proofErr w:type="spellStart"/>
      <w:r w:rsidRPr="0042724D">
        <w:rPr>
          <w:rFonts w:ascii="Times New Roman" w:hAnsi="Times New Roman" w:cs="Times New Roman"/>
          <w:sz w:val="24"/>
          <w:szCs w:val="24"/>
          <w:shd w:val="clear" w:color="auto" w:fill="FFFFFF"/>
        </w:rPr>
        <w:t>Ozanne</w:t>
      </w:r>
      <w:proofErr w:type="spellEnd"/>
      <w:r w:rsidRPr="0042724D">
        <w:rPr>
          <w:rFonts w:ascii="Times New Roman" w:hAnsi="Times New Roman" w:cs="Times New Roman"/>
          <w:sz w:val="24"/>
          <w:szCs w:val="24"/>
          <w:shd w:val="clear" w:color="auto" w:fill="FFFFFF"/>
        </w:rPr>
        <w:t xml:space="preserve">, J.L. and </w:t>
      </w:r>
      <w:proofErr w:type="spellStart"/>
      <w:r w:rsidRPr="0042724D">
        <w:rPr>
          <w:rFonts w:ascii="Times New Roman" w:hAnsi="Times New Roman" w:cs="Times New Roman"/>
          <w:sz w:val="24"/>
          <w:szCs w:val="24"/>
          <w:shd w:val="clear" w:color="auto" w:fill="FFFFFF"/>
        </w:rPr>
        <w:t>Saatcioglu</w:t>
      </w:r>
      <w:proofErr w:type="spellEnd"/>
      <w:r w:rsidRPr="0042724D">
        <w:rPr>
          <w:rFonts w:ascii="Times New Roman" w:hAnsi="Times New Roman" w:cs="Times New Roman"/>
          <w:sz w:val="24"/>
          <w:szCs w:val="24"/>
          <w:shd w:val="clear" w:color="auto" w:fill="FFFFFF"/>
        </w:rPr>
        <w:t>, B. (2018). An interpretive examination of the development of cultural sensitivity in international business. </w:t>
      </w:r>
      <w:r w:rsidRPr="0042724D">
        <w:rPr>
          <w:rFonts w:ascii="Times New Roman" w:hAnsi="Times New Roman" w:cs="Times New Roman"/>
          <w:i/>
          <w:iCs/>
          <w:sz w:val="24"/>
          <w:szCs w:val="24"/>
          <w:shd w:val="clear" w:color="auto" w:fill="FFFFFF"/>
        </w:rPr>
        <w:t>Journal of International Business Studies</w:t>
      </w:r>
      <w:r w:rsidRPr="0042724D">
        <w:rPr>
          <w:rFonts w:ascii="Times New Roman" w:hAnsi="Times New Roman" w:cs="Times New Roman"/>
          <w:sz w:val="24"/>
          <w:szCs w:val="24"/>
          <w:shd w:val="clear" w:color="auto" w:fill="FFFFFF"/>
        </w:rPr>
        <w:t>, </w:t>
      </w:r>
      <w:r w:rsidRPr="0042724D">
        <w:rPr>
          <w:rFonts w:ascii="Times New Roman" w:hAnsi="Times New Roman" w:cs="Times New Roman"/>
          <w:i/>
          <w:iCs/>
          <w:sz w:val="24"/>
          <w:szCs w:val="24"/>
          <w:shd w:val="clear" w:color="auto" w:fill="FFFFFF"/>
        </w:rPr>
        <w:t>39</w:t>
      </w:r>
      <w:r w:rsidRPr="0042724D">
        <w:rPr>
          <w:rFonts w:ascii="Times New Roman" w:hAnsi="Times New Roman" w:cs="Times New Roman"/>
          <w:sz w:val="24"/>
          <w:szCs w:val="24"/>
          <w:shd w:val="clear" w:color="auto" w:fill="FFFFFF"/>
        </w:rPr>
        <w:t>, pp.71-87.</w:t>
      </w:r>
    </w:p>
    <w:p w14:paraId="4862BE22" w14:textId="77777777" w:rsidR="00F37A78" w:rsidRPr="0042724D" w:rsidRDefault="00F37A78" w:rsidP="00F37A78">
      <w:pPr>
        <w:pStyle w:val="NormalWeb"/>
        <w:ind w:left="567" w:hanging="567"/>
      </w:pPr>
      <w:r w:rsidRPr="0042724D">
        <w:lastRenderedPageBreak/>
        <w:t xml:space="preserve">Stallings, W. (2005) </w:t>
      </w:r>
      <w:r w:rsidRPr="0042724D">
        <w:rPr>
          <w:i/>
          <w:iCs/>
        </w:rPr>
        <w:t>Business Data Communications</w:t>
      </w:r>
      <w:r w:rsidRPr="0042724D">
        <w:t xml:space="preserve">. Upper Saddle River, NJ: Pearson/Prentice Hall. </w:t>
      </w:r>
    </w:p>
    <w:p w14:paraId="0F250B9A" w14:textId="77777777" w:rsidR="00F37A78" w:rsidRPr="0042724D" w:rsidRDefault="00F37A78" w:rsidP="00F37A78">
      <w:pPr>
        <w:pStyle w:val="NormalWeb"/>
        <w:ind w:left="567" w:hanging="567"/>
      </w:pPr>
      <w:r w:rsidRPr="0042724D">
        <w:t xml:space="preserve">Wray, A. (2020) “Approaches to effective communication in care,” </w:t>
      </w:r>
      <w:r w:rsidRPr="0042724D">
        <w:rPr>
          <w:i/>
          <w:iCs/>
        </w:rPr>
        <w:t>The Dynamics of Dementia Communication</w:t>
      </w:r>
      <w:r w:rsidRPr="0042724D">
        <w:t xml:space="preserve">, pp. 107–134. Available at: https://doi.org/10.1093/oso/9780190917807.003.0006. </w:t>
      </w:r>
    </w:p>
    <w:p w14:paraId="1B3ABFFB" w14:textId="77777777" w:rsidR="00F37A78" w:rsidRPr="0042724D" w:rsidRDefault="00F37A78" w:rsidP="000F4660">
      <w:pPr>
        <w:spacing w:line="360" w:lineRule="auto"/>
        <w:jc w:val="both"/>
        <w:rPr>
          <w:rFonts w:ascii="Times New Roman" w:hAnsi="Times New Roman" w:cs="Times New Roman"/>
          <w:sz w:val="24"/>
          <w:szCs w:val="24"/>
        </w:rPr>
      </w:pPr>
    </w:p>
    <w:sectPr w:rsidR="00F37A78" w:rsidRPr="0042724D" w:rsidSect="00B11C9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0C052" w14:textId="77777777" w:rsidR="003E4749" w:rsidRDefault="003E4749" w:rsidP="00DD3EB3">
      <w:pPr>
        <w:spacing w:after="0" w:line="240" w:lineRule="auto"/>
      </w:pPr>
      <w:r>
        <w:separator/>
      </w:r>
    </w:p>
  </w:endnote>
  <w:endnote w:type="continuationSeparator" w:id="0">
    <w:p w14:paraId="61C9E57B" w14:textId="77777777" w:rsidR="003E4749" w:rsidRDefault="003E4749" w:rsidP="00DD3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CF42C" w14:textId="77777777" w:rsidR="003E4749" w:rsidRDefault="003E4749" w:rsidP="00DD3EB3">
      <w:pPr>
        <w:spacing w:after="0" w:line="240" w:lineRule="auto"/>
      </w:pPr>
      <w:r>
        <w:separator/>
      </w:r>
    </w:p>
  </w:footnote>
  <w:footnote w:type="continuationSeparator" w:id="0">
    <w:p w14:paraId="29720B53" w14:textId="77777777" w:rsidR="003E4749" w:rsidRDefault="003E4749" w:rsidP="00DD3E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0C52"/>
    <w:rsid w:val="00011367"/>
    <w:rsid w:val="00025DA6"/>
    <w:rsid w:val="00063CEB"/>
    <w:rsid w:val="00084443"/>
    <w:rsid w:val="000A0C19"/>
    <w:rsid w:val="000A5B41"/>
    <w:rsid w:val="000B3D21"/>
    <w:rsid w:val="000D3025"/>
    <w:rsid w:val="000F1CD6"/>
    <w:rsid w:val="000F4660"/>
    <w:rsid w:val="00110429"/>
    <w:rsid w:val="00132BF1"/>
    <w:rsid w:val="001625D7"/>
    <w:rsid w:val="0019491A"/>
    <w:rsid w:val="0019556B"/>
    <w:rsid w:val="001A26B2"/>
    <w:rsid w:val="001B22FA"/>
    <w:rsid w:val="001E20E0"/>
    <w:rsid w:val="001F086B"/>
    <w:rsid w:val="001F6401"/>
    <w:rsid w:val="0020458A"/>
    <w:rsid w:val="00242580"/>
    <w:rsid w:val="002959E3"/>
    <w:rsid w:val="002A48F5"/>
    <w:rsid w:val="002D3695"/>
    <w:rsid w:val="002E3D1B"/>
    <w:rsid w:val="002E7C10"/>
    <w:rsid w:val="00326AF1"/>
    <w:rsid w:val="00344661"/>
    <w:rsid w:val="00350D2A"/>
    <w:rsid w:val="0036025B"/>
    <w:rsid w:val="003763CC"/>
    <w:rsid w:val="0038400B"/>
    <w:rsid w:val="00390C52"/>
    <w:rsid w:val="003E4749"/>
    <w:rsid w:val="003E475B"/>
    <w:rsid w:val="003F703B"/>
    <w:rsid w:val="00417DD2"/>
    <w:rsid w:val="00422350"/>
    <w:rsid w:val="0042724D"/>
    <w:rsid w:val="00462E3B"/>
    <w:rsid w:val="00476479"/>
    <w:rsid w:val="00487437"/>
    <w:rsid w:val="00492807"/>
    <w:rsid w:val="00493EAA"/>
    <w:rsid w:val="00525E2F"/>
    <w:rsid w:val="00552258"/>
    <w:rsid w:val="005554F7"/>
    <w:rsid w:val="00581663"/>
    <w:rsid w:val="00595E3D"/>
    <w:rsid w:val="005A3112"/>
    <w:rsid w:val="005A3875"/>
    <w:rsid w:val="005B629A"/>
    <w:rsid w:val="005F126B"/>
    <w:rsid w:val="005F5A26"/>
    <w:rsid w:val="0060218B"/>
    <w:rsid w:val="00632462"/>
    <w:rsid w:val="00653A16"/>
    <w:rsid w:val="006735AB"/>
    <w:rsid w:val="00676672"/>
    <w:rsid w:val="006A1E3E"/>
    <w:rsid w:val="006A573F"/>
    <w:rsid w:val="00714702"/>
    <w:rsid w:val="0072110B"/>
    <w:rsid w:val="00750C0A"/>
    <w:rsid w:val="00791D77"/>
    <w:rsid w:val="007A60EE"/>
    <w:rsid w:val="007B4E2B"/>
    <w:rsid w:val="007F2BA5"/>
    <w:rsid w:val="00804EBE"/>
    <w:rsid w:val="0081592C"/>
    <w:rsid w:val="00825074"/>
    <w:rsid w:val="00837800"/>
    <w:rsid w:val="00860277"/>
    <w:rsid w:val="00863259"/>
    <w:rsid w:val="008757EF"/>
    <w:rsid w:val="008B63D5"/>
    <w:rsid w:val="008C0214"/>
    <w:rsid w:val="0090166F"/>
    <w:rsid w:val="00914212"/>
    <w:rsid w:val="00942793"/>
    <w:rsid w:val="009561DE"/>
    <w:rsid w:val="00973760"/>
    <w:rsid w:val="009F0512"/>
    <w:rsid w:val="00A17FEE"/>
    <w:rsid w:val="00A24171"/>
    <w:rsid w:val="00AB0AF2"/>
    <w:rsid w:val="00AB0D4B"/>
    <w:rsid w:val="00AB12E7"/>
    <w:rsid w:val="00AE352F"/>
    <w:rsid w:val="00B11C9E"/>
    <w:rsid w:val="00B6126E"/>
    <w:rsid w:val="00B80560"/>
    <w:rsid w:val="00B918A3"/>
    <w:rsid w:val="00B9467E"/>
    <w:rsid w:val="00BE18D5"/>
    <w:rsid w:val="00BE5F65"/>
    <w:rsid w:val="00C0518E"/>
    <w:rsid w:val="00C240EF"/>
    <w:rsid w:val="00C43C76"/>
    <w:rsid w:val="00C858F9"/>
    <w:rsid w:val="00C86F5E"/>
    <w:rsid w:val="00CB156E"/>
    <w:rsid w:val="00CB190C"/>
    <w:rsid w:val="00D2569F"/>
    <w:rsid w:val="00D25A05"/>
    <w:rsid w:val="00D320D8"/>
    <w:rsid w:val="00D5610F"/>
    <w:rsid w:val="00D5615E"/>
    <w:rsid w:val="00D563ED"/>
    <w:rsid w:val="00D736CB"/>
    <w:rsid w:val="00D84F7B"/>
    <w:rsid w:val="00DA089F"/>
    <w:rsid w:val="00DD3EB3"/>
    <w:rsid w:val="00E05456"/>
    <w:rsid w:val="00E06A3A"/>
    <w:rsid w:val="00E17112"/>
    <w:rsid w:val="00E37DDB"/>
    <w:rsid w:val="00E725BA"/>
    <w:rsid w:val="00E80276"/>
    <w:rsid w:val="00EB04CD"/>
    <w:rsid w:val="00ED5CB8"/>
    <w:rsid w:val="00F262CC"/>
    <w:rsid w:val="00F37A78"/>
    <w:rsid w:val="00F548BD"/>
    <w:rsid w:val="00F56A85"/>
    <w:rsid w:val="00F84F18"/>
    <w:rsid w:val="00FD083D"/>
    <w:rsid w:val="00FF065C"/>
    <w:rsid w:val="00FF4884"/>
    <w:rsid w:val="00FF647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62A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C9E"/>
  </w:style>
  <w:style w:type="paragraph" w:styleId="Heading1">
    <w:name w:val="heading 1"/>
    <w:basedOn w:val="Normal"/>
    <w:next w:val="Normal"/>
    <w:link w:val="Heading1Char"/>
    <w:uiPriority w:val="9"/>
    <w:qFormat/>
    <w:rsid w:val="00F37A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7A7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37A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B0D4B"/>
    <w:pPr>
      <w:outlineLvl w:val="9"/>
    </w:pPr>
  </w:style>
  <w:style w:type="paragraph" w:styleId="TOC1">
    <w:name w:val="toc 1"/>
    <w:basedOn w:val="Normal"/>
    <w:next w:val="Normal"/>
    <w:autoRedefine/>
    <w:uiPriority w:val="39"/>
    <w:unhideWhenUsed/>
    <w:rsid w:val="00AB0D4B"/>
    <w:pPr>
      <w:spacing w:after="100"/>
    </w:pPr>
  </w:style>
  <w:style w:type="character" w:styleId="Hyperlink">
    <w:name w:val="Hyperlink"/>
    <w:basedOn w:val="DefaultParagraphFont"/>
    <w:uiPriority w:val="99"/>
    <w:unhideWhenUsed/>
    <w:rsid w:val="00AB0D4B"/>
    <w:rPr>
      <w:color w:val="0563C1" w:themeColor="hyperlink"/>
      <w:u w:val="single"/>
    </w:rPr>
  </w:style>
  <w:style w:type="paragraph" w:styleId="Caption">
    <w:name w:val="caption"/>
    <w:basedOn w:val="Normal"/>
    <w:next w:val="Normal"/>
    <w:uiPriority w:val="35"/>
    <w:unhideWhenUsed/>
    <w:qFormat/>
    <w:rsid w:val="008757E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D3E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3EB3"/>
  </w:style>
  <w:style w:type="paragraph" w:styleId="Footer">
    <w:name w:val="footer"/>
    <w:basedOn w:val="Normal"/>
    <w:link w:val="FooterChar"/>
    <w:uiPriority w:val="99"/>
    <w:unhideWhenUsed/>
    <w:rsid w:val="00DD3E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3EB3"/>
  </w:style>
  <w:style w:type="paragraph" w:styleId="BalloonText">
    <w:name w:val="Balloon Text"/>
    <w:basedOn w:val="Normal"/>
    <w:link w:val="BalloonTextChar"/>
    <w:uiPriority w:val="99"/>
    <w:semiHidden/>
    <w:unhideWhenUsed/>
    <w:rsid w:val="00350D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D2A"/>
    <w:rPr>
      <w:rFonts w:ascii="Tahoma" w:hAnsi="Tahoma" w:cs="Tahoma"/>
      <w:sz w:val="16"/>
      <w:szCs w:val="16"/>
    </w:rPr>
  </w:style>
  <w:style w:type="paragraph" w:styleId="Title">
    <w:name w:val="Title"/>
    <w:basedOn w:val="Normal"/>
    <w:next w:val="Normal"/>
    <w:link w:val="TitleChar"/>
    <w:uiPriority w:val="10"/>
    <w:qFormat/>
    <w:rsid w:val="0081592C"/>
    <w:pPr>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81592C"/>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8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1EF8B5-F983-48F2-8D86-24DFEA71D63D}" type="doc">
      <dgm:prSet loTypeId="urn:microsoft.com/office/officeart/2008/layout/VerticalCurvedList" loCatId="list" qsTypeId="urn:microsoft.com/office/officeart/2005/8/quickstyle/simple3" qsCatId="simple" csTypeId="urn:microsoft.com/office/officeart/2005/8/colors/accent1_2" csCatId="accent1" phldr="1"/>
      <dgm:spPr/>
      <dgm:t>
        <a:bodyPr/>
        <a:lstStyle/>
        <a:p>
          <a:endParaRPr lang="en-US"/>
        </a:p>
      </dgm:t>
    </dgm:pt>
    <dgm:pt modelId="{CFF047FB-9337-41C1-A27C-93E24F921AB2}">
      <dgm:prSet phldrT="[Text]"/>
      <dgm:spPr/>
      <dgm:t>
        <a:bodyPr/>
        <a:lstStyle/>
        <a:p>
          <a:r>
            <a:rPr lang="en-US"/>
            <a:t>Power index</a:t>
          </a:r>
        </a:p>
      </dgm:t>
    </dgm:pt>
    <dgm:pt modelId="{69FFF266-D5E0-48F5-B1F5-11842D252A4D}" type="parTrans" cxnId="{31AE0DFB-9DC0-4718-8751-26D3E4C50E34}">
      <dgm:prSet/>
      <dgm:spPr/>
      <dgm:t>
        <a:bodyPr/>
        <a:lstStyle/>
        <a:p>
          <a:endParaRPr lang="en-US"/>
        </a:p>
      </dgm:t>
    </dgm:pt>
    <dgm:pt modelId="{0F4B0383-A5FB-4366-97FD-BB8C247FCBE5}" type="sibTrans" cxnId="{31AE0DFB-9DC0-4718-8751-26D3E4C50E34}">
      <dgm:prSet/>
      <dgm:spPr/>
      <dgm:t>
        <a:bodyPr/>
        <a:lstStyle/>
        <a:p>
          <a:endParaRPr lang="en-US"/>
        </a:p>
      </dgm:t>
    </dgm:pt>
    <dgm:pt modelId="{3BF84FA5-4A33-4B1D-80D8-4D1877DFFEAC}">
      <dgm:prSet phldrT="[Text]"/>
      <dgm:spPr/>
      <dgm:t>
        <a:bodyPr/>
        <a:lstStyle/>
        <a:p>
          <a:r>
            <a:rPr lang="en-US"/>
            <a:t>Individualism</a:t>
          </a:r>
        </a:p>
      </dgm:t>
    </dgm:pt>
    <dgm:pt modelId="{CE631ED3-D24A-40B4-A305-CD77E7B84A09}" type="parTrans" cxnId="{7A06DCE6-89EF-4D9D-ABFF-ECE9DBD9FB4E}">
      <dgm:prSet/>
      <dgm:spPr/>
      <dgm:t>
        <a:bodyPr/>
        <a:lstStyle/>
        <a:p>
          <a:endParaRPr lang="en-US"/>
        </a:p>
      </dgm:t>
    </dgm:pt>
    <dgm:pt modelId="{4DE8B0E4-0ECA-42F0-917B-1799996E09B3}" type="sibTrans" cxnId="{7A06DCE6-89EF-4D9D-ABFF-ECE9DBD9FB4E}">
      <dgm:prSet/>
      <dgm:spPr/>
      <dgm:t>
        <a:bodyPr/>
        <a:lstStyle/>
        <a:p>
          <a:endParaRPr lang="en-US"/>
        </a:p>
      </dgm:t>
    </dgm:pt>
    <dgm:pt modelId="{946FEF19-8B1D-48B6-879C-855ACBE96DCA}">
      <dgm:prSet phldrT="[Text]"/>
      <dgm:spPr/>
      <dgm:t>
        <a:bodyPr/>
        <a:lstStyle/>
        <a:p>
          <a:r>
            <a:rPr lang="en-US"/>
            <a:t>Goal orientation</a:t>
          </a:r>
        </a:p>
      </dgm:t>
    </dgm:pt>
    <dgm:pt modelId="{A92D8DD3-4042-429B-8710-976D67D17221}" type="parTrans" cxnId="{E7EBAA5A-61C9-4F48-BCED-DDE99E84DC2A}">
      <dgm:prSet/>
      <dgm:spPr/>
      <dgm:t>
        <a:bodyPr/>
        <a:lstStyle/>
        <a:p>
          <a:endParaRPr lang="en-US"/>
        </a:p>
      </dgm:t>
    </dgm:pt>
    <dgm:pt modelId="{073044FA-57BE-4953-AD16-17F1476FBF73}" type="sibTrans" cxnId="{E7EBAA5A-61C9-4F48-BCED-DDE99E84DC2A}">
      <dgm:prSet/>
      <dgm:spPr/>
      <dgm:t>
        <a:bodyPr/>
        <a:lstStyle/>
        <a:p>
          <a:endParaRPr lang="en-US"/>
        </a:p>
      </dgm:t>
    </dgm:pt>
    <dgm:pt modelId="{E6A4DB3F-D474-4CC4-B045-DF3FFC845A78}">
      <dgm:prSet phldrT="[Text]"/>
      <dgm:spPr/>
      <dgm:t>
        <a:bodyPr/>
        <a:lstStyle/>
        <a:p>
          <a:r>
            <a:rPr lang="en-US"/>
            <a:t>Masculinity vs. Femininity</a:t>
          </a:r>
        </a:p>
      </dgm:t>
    </dgm:pt>
    <dgm:pt modelId="{D802D11E-B5B8-4BE9-BC13-57158609436B}" type="parTrans" cxnId="{B440A317-AB2D-4F12-85F3-EC3F80DF8D52}">
      <dgm:prSet/>
      <dgm:spPr/>
      <dgm:t>
        <a:bodyPr/>
        <a:lstStyle/>
        <a:p>
          <a:endParaRPr lang="en-US"/>
        </a:p>
      </dgm:t>
    </dgm:pt>
    <dgm:pt modelId="{B7312A29-A979-4A35-BB1F-CD0377C4CBC4}" type="sibTrans" cxnId="{B440A317-AB2D-4F12-85F3-EC3F80DF8D52}">
      <dgm:prSet/>
      <dgm:spPr/>
      <dgm:t>
        <a:bodyPr/>
        <a:lstStyle/>
        <a:p>
          <a:endParaRPr lang="en-US"/>
        </a:p>
      </dgm:t>
    </dgm:pt>
    <dgm:pt modelId="{94D9B36B-CEF8-4B11-BA93-7D5F1A363A7F}">
      <dgm:prSet phldrT="[Text]"/>
      <dgm:spPr/>
      <dgm:t>
        <a:bodyPr/>
        <a:lstStyle/>
        <a:p>
          <a:r>
            <a:rPr lang="en-US"/>
            <a:t>Indulgence vs. restraint</a:t>
          </a:r>
        </a:p>
      </dgm:t>
    </dgm:pt>
    <dgm:pt modelId="{2AD49922-02B4-40ED-A432-45B4D123AD60}" type="parTrans" cxnId="{F9DA2B61-4F07-4B9D-8CEE-2778DDBBAAD7}">
      <dgm:prSet/>
      <dgm:spPr/>
      <dgm:t>
        <a:bodyPr/>
        <a:lstStyle/>
        <a:p>
          <a:endParaRPr lang="en-US"/>
        </a:p>
      </dgm:t>
    </dgm:pt>
    <dgm:pt modelId="{AA4350DC-DCC1-4986-BC4A-B0033905E447}" type="sibTrans" cxnId="{F9DA2B61-4F07-4B9D-8CEE-2778DDBBAAD7}">
      <dgm:prSet/>
      <dgm:spPr/>
      <dgm:t>
        <a:bodyPr/>
        <a:lstStyle/>
        <a:p>
          <a:endParaRPr lang="en-US"/>
        </a:p>
      </dgm:t>
    </dgm:pt>
    <dgm:pt modelId="{8F3A3EDB-F79D-4B57-8474-28EAB3F0C4CF}">
      <dgm:prSet phldrT="[Text]"/>
      <dgm:spPr/>
      <dgm:t>
        <a:bodyPr/>
        <a:lstStyle/>
        <a:p>
          <a:r>
            <a:rPr lang="en-US"/>
            <a:t>Uncertainty avoidance</a:t>
          </a:r>
        </a:p>
      </dgm:t>
    </dgm:pt>
    <dgm:pt modelId="{F9747F65-82C9-42A9-88EF-8B55AC16AD2B}" type="parTrans" cxnId="{CC5049E7-C538-4EA0-A13E-37AEC134FE55}">
      <dgm:prSet/>
      <dgm:spPr/>
      <dgm:t>
        <a:bodyPr/>
        <a:lstStyle/>
        <a:p>
          <a:endParaRPr lang="en-US"/>
        </a:p>
      </dgm:t>
    </dgm:pt>
    <dgm:pt modelId="{567DF5CB-1672-4398-BFF8-132276B1F9AE}" type="sibTrans" cxnId="{CC5049E7-C538-4EA0-A13E-37AEC134FE55}">
      <dgm:prSet/>
      <dgm:spPr/>
      <dgm:t>
        <a:bodyPr/>
        <a:lstStyle/>
        <a:p>
          <a:endParaRPr lang="en-US"/>
        </a:p>
      </dgm:t>
    </dgm:pt>
    <dgm:pt modelId="{992FF174-70B7-473A-B2D8-6BE73567AE35}" type="pres">
      <dgm:prSet presAssocID="{A81EF8B5-F983-48F2-8D86-24DFEA71D63D}" presName="Name0" presStyleCnt="0">
        <dgm:presLayoutVars>
          <dgm:chMax val="7"/>
          <dgm:chPref val="7"/>
          <dgm:dir/>
        </dgm:presLayoutVars>
      </dgm:prSet>
      <dgm:spPr/>
    </dgm:pt>
    <dgm:pt modelId="{78AC4001-24C8-4ED8-A3A0-50360FF47EE1}" type="pres">
      <dgm:prSet presAssocID="{A81EF8B5-F983-48F2-8D86-24DFEA71D63D}" presName="Name1" presStyleCnt="0"/>
      <dgm:spPr/>
    </dgm:pt>
    <dgm:pt modelId="{684C1F11-83DD-4679-AF6D-F667F458E534}" type="pres">
      <dgm:prSet presAssocID="{A81EF8B5-F983-48F2-8D86-24DFEA71D63D}" presName="cycle" presStyleCnt="0"/>
      <dgm:spPr/>
    </dgm:pt>
    <dgm:pt modelId="{036EE97D-6AB7-4609-B4D8-58582D7E8D9F}" type="pres">
      <dgm:prSet presAssocID="{A81EF8B5-F983-48F2-8D86-24DFEA71D63D}" presName="srcNode" presStyleLbl="node1" presStyleIdx="0" presStyleCnt="6"/>
      <dgm:spPr/>
    </dgm:pt>
    <dgm:pt modelId="{39047D41-164F-4E33-9F02-51D8E14425B4}" type="pres">
      <dgm:prSet presAssocID="{A81EF8B5-F983-48F2-8D86-24DFEA71D63D}" presName="conn" presStyleLbl="parChTrans1D2" presStyleIdx="0" presStyleCnt="1"/>
      <dgm:spPr/>
    </dgm:pt>
    <dgm:pt modelId="{0D6976C3-9DA1-45BA-A1C5-4B0E7A2C27D3}" type="pres">
      <dgm:prSet presAssocID="{A81EF8B5-F983-48F2-8D86-24DFEA71D63D}" presName="extraNode" presStyleLbl="node1" presStyleIdx="0" presStyleCnt="6"/>
      <dgm:spPr/>
    </dgm:pt>
    <dgm:pt modelId="{FF53F32E-562B-4E17-BB46-92AB471C6799}" type="pres">
      <dgm:prSet presAssocID="{A81EF8B5-F983-48F2-8D86-24DFEA71D63D}" presName="dstNode" presStyleLbl="node1" presStyleIdx="0" presStyleCnt="6"/>
      <dgm:spPr/>
    </dgm:pt>
    <dgm:pt modelId="{E6283C8F-703F-46E2-9263-7F1B29855B81}" type="pres">
      <dgm:prSet presAssocID="{CFF047FB-9337-41C1-A27C-93E24F921AB2}" presName="text_1" presStyleLbl="node1" presStyleIdx="0" presStyleCnt="6">
        <dgm:presLayoutVars>
          <dgm:bulletEnabled val="1"/>
        </dgm:presLayoutVars>
      </dgm:prSet>
      <dgm:spPr/>
    </dgm:pt>
    <dgm:pt modelId="{F362CB11-B7F6-4FBE-8C8B-8D8ACDA5D165}" type="pres">
      <dgm:prSet presAssocID="{CFF047FB-9337-41C1-A27C-93E24F921AB2}" presName="accent_1" presStyleCnt="0"/>
      <dgm:spPr/>
    </dgm:pt>
    <dgm:pt modelId="{8916E47F-30D0-4C2C-AE4A-40C9C129E58B}" type="pres">
      <dgm:prSet presAssocID="{CFF047FB-9337-41C1-A27C-93E24F921AB2}" presName="accentRepeatNode" presStyleLbl="solidFgAcc1" presStyleIdx="0" presStyleCnt="6"/>
      <dgm:spPr/>
    </dgm:pt>
    <dgm:pt modelId="{8110434A-B5B3-4DB3-87EE-5A6ABC1633D7}" type="pres">
      <dgm:prSet presAssocID="{3BF84FA5-4A33-4B1D-80D8-4D1877DFFEAC}" presName="text_2" presStyleLbl="node1" presStyleIdx="1" presStyleCnt="6">
        <dgm:presLayoutVars>
          <dgm:bulletEnabled val="1"/>
        </dgm:presLayoutVars>
      </dgm:prSet>
      <dgm:spPr/>
    </dgm:pt>
    <dgm:pt modelId="{A9CDDA83-CB1D-47C5-9AE5-D2EAD92E90C8}" type="pres">
      <dgm:prSet presAssocID="{3BF84FA5-4A33-4B1D-80D8-4D1877DFFEAC}" presName="accent_2" presStyleCnt="0"/>
      <dgm:spPr/>
    </dgm:pt>
    <dgm:pt modelId="{33F41C32-3135-4431-BBBA-6B2406C53A2F}" type="pres">
      <dgm:prSet presAssocID="{3BF84FA5-4A33-4B1D-80D8-4D1877DFFEAC}" presName="accentRepeatNode" presStyleLbl="solidFgAcc1" presStyleIdx="1" presStyleCnt="6"/>
      <dgm:spPr/>
    </dgm:pt>
    <dgm:pt modelId="{88D76E56-07EC-4CD5-8DA7-CAF30B50125A}" type="pres">
      <dgm:prSet presAssocID="{946FEF19-8B1D-48B6-879C-855ACBE96DCA}" presName="text_3" presStyleLbl="node1" presStyleIdx="2" presStyleCnt="6">
        <dgm:presLayoutVars>
          <dgm:bulletEnabled val="1"/>
        </dgm:presLayoutVars>
      </dgm:prSet>
      <dgm:spPr/>
    </dgm:pt>
    <dgm:pt modelId="{1C1E388B-3D49-42F1-894A-4659686BD44B}" type="pres">
      <dgm:prSet presAssocID="{946FEF19-8B1D-48B6-879C-855ACBE96DCA}" presName="accent_3" presStyleCnt="0"/>
      <dgm:spPr/>
    </dgm:pt>
    <dgm:pt modelId="{CC15B97C-FDB1-4D97-83AD-42E751F96D65}" type="pres">
      <dgm:prSet presAssocID="{946FEF19-8B1D-48B6-879C-855ACBE96DCA}" presName="accentRepeatNode" presStyleLbl="solidFgAcc1" presStyleIdx="2" presStyleCnt="6"/>
      <dgm:spPr/>
    </dgm:pt>
    <dgm:pt modelId="{093A0E8F-5EEE-43DF-88BB-6F23CE972B4E}" type="pres">
      <dgm:prSet presAssocID="{E6A4DB3F-D474-4CC4-B045-DF3FFC845A78}" presName="text_4" presStyleLbl="node1" presStyleIdx="3" presStyleCnt="6">
        <dgm:presLayoutVars>
          <dgm:bulletEnabled val="1"/>
        </dgm:presLayoutVars>
      </dgm:prSet>
      <dgm:spPr/>
    </dgm:pt>
    <dgm:pt modelId="{4377B573-CCD1-4C55-8AE0-D75D0A6E4D56}" type="pres">
      <dgm:prSet presAssocID="{E6A4DB3F-D474-4CC4-B045-DF3FFC845A78}" presName="accent_4" presStyleCnt="0"/>
      <dgm:spPr/>
    </dgm:pt>
    <dgm:pt modelId="{06BF6E32-AB43-4B0B-9894-9A5355401471}" type="pres">
      <dgm:prSet presAssocID="{E6A4DB3F-D474-4CC4-B045-DF3FFC845A78}" presName="accentRepeatNode" presStyleLbl="solidFgAcc1" presStyleIdx="3" presStyleCnt="6"/>
      <dgm:spPr/>
    </dgm:pt>
    <dgm:pt modelId="{EF66871B-156E-4BC1-9025-C8822157A54F}" type="pres">
      <dgm:prSet presAssocID="{94D9B36B-CEF8-4B11-BA93-7D5F1A363A7F}" presName="text_5" presStyleLbl="node1" presStyleIdx="4" presStyleCnt="6">
        <dgm:presLayoutVars>
          <dgm:bulletEnabled val="1"/>
        </dgm:presLayoutVars>
      </dgm:prSet>
      <dgm:spPr/>
    </dgm:pt>
    <dgm:pt modelId="{5E37F5A7-7930-436D-9EDC-520643A420BA}" type="pres">
      <dgm:prSet presAssocID="{94D9B36B-CEF8-4B11-BA93-7D5F1A363A7F}" presName="accent_5" presStyleCnt="0"/>
      <dgm:spPr/>
    </dgm:pt>
    <dgm:pt modelId="{CAEFEB36-A37F-4A88-8B51-6DC695480BFC}" type="pres">
      <dgm:prSet presAssocID="{94D9B36B-CEF8-4B11-BA93-7D5F1A363A7F}" presName="accentRepeatNode" presStyleLbl="solidFgAcc1" presStyleIdx="4" presStyleCnt="6"/>
      <dgm:spPr/>
    </dgm:pt>
    <dgm:pt modelId="{921B7C83-1647-4494-9FF0-779F933CD7C0}" type="pres">
      <dgm:prSet presAssocID="{8F3A3EDB-F79D-4B57-8474-28EAB3F0C4CF}" presName="text_6" presStyleLbl="node1" presStyleIdx="5" presStyleCnt="6">
        <dgm:presLayoutVars>
          <dgm:bulletEnabled val="1"/>
        </dgm:presLayoutVars>
      </dgm:prSet>
      <dgm:spPr/>
    </dgm:pt>
    <dgm:pt modelId="{33963BDE-6D24-4CDD-98BC-F60AABAC2329}" type="pres">
      <dgm:prSet presAssocID="{8F3A3EDB-F79D-4B57-8474-28EAB3F0C4CF}" presName="accent_6" presStyleCnt="0"/>
      <dgm:spPr/>
    </dgm:pt>
    <dgm:pt modelId="{EDD943F4-60BC-4141-8481-1991E6E11B69}" type="pres">
      <dgm:prSet presAssocID="{8F3A3EDB-F79D-4B57-8474-28EAB3F0C4CF}" presName="accentRepeatNode" presStyleLbl="solidFgAcc1" presStyleIdx="5" presStyleCnt="6"/>
      <dgm:spPr/>
    </dgm:pt>
  </dgm:ptLst>
  <dgm:cxnLst>
    <dgm:cxn modelId="{E19A3E0F-D7E9-4C6F-8905-15387BB49DEA}" type="presOf" srcId="{94D9B36B-CEF8-4B11-BA93-7D5F1A363A7F}" destId="{EF66871B-156E-4BC1-9025-C8822157A54F}" srcOrd="0" destOrd="0" presId="urn:microsoft.com/office/officeart/2008/layout/VerticalCurvedList"/>
    <dgm:cxn modelId="{B440A317-AB2D-4F12-85F3-EC3F80DF8D52}" srcId="{A81EF8B5-F983-48F2-8D86-24DFEA71D63D}" destId="{E6A4DB3F-D474-4CC4-B045-DF3FFC845A78}" srcOrd="3" destOrd="0" parTransId="{D802D11E-B5B8-4BE9-BC13-57158609436B}" sibTransId="{B7312A29-A979-4A35-BB1F-CD0377C4CBC4}"/>
    <dgm:cxn modelId="{E7EBAA5A-61C9-4F48-BCED-DDE99E84DC2A}" srcId="{A81EF8B5-F983-48F2-8D86-24DFEA71D63D}" destId="{946FEF19-8B1D-48B6-879C-855ACBE96DCA}" srcOrd="2" destOrd="0" parTransId="{A92D8DD3-4042-429B-8710-976D67D17221}" sibTransId="{073044FA-57BE-4953-AD16-17F1476FBF73}"/>
    <dgm:cxn modelId="{F9DA2B61-4F07-4B9D-8CEE-2778DDBBAAD7}" srcId="{A81EF8B5-F983-48F2-8D86-24DFEA71D63D}" destId="{94D9B36B-CEF8-4B11-BA93-7D5F1A363A7F}" srcOrd="4" destOrd="0" parTransId="{2AD49922-02B4-40ED-A432-45B4D123AD60}" sibTransId="{AA4350DC-DCC1-4986-BC4A-B0033905E447}"/>
    <dgm:cxn modelId="{1FEADD7C-3A57-49D0-BE6B-7E64122BC84C}" type="presOf" srcId="{0F4B0383-A5FB-4366-97FD-BB8C247FCBE5}" destId="{39047D41-164F-4E33-9F02-51D8E14425B4}" srcOrd="0" destOrd="0" presId="urn:microsoft.com/office/officeart/2008/layout/VerticalCurvedList"/>
    <dgm:cxn modelId="{85A9FB9B-2702-4466-8B3E-3C7E8B88A1F4}" type="presOf" srcId="{8F3A3EDB-F79D-4B57-8474-28EAB3F0C4CF}" destId="{921B7C83-1647-4494-9FF0-779F933CD7C0}" srcOrd="0" destOrd="0" presId="urn:microsoft.com/office/officeart/2008/layout/VerticalCurvedList"/>
    <dgm:cxn modelId="{7ABE5FAD-80B6-404D-A552-7AB580431CC7}" type="presOf" srcId="{CFF047FB-9337-41C1-A27C-93E24F921AB2}" destId="{E6283C8F-703F-46E2-9263-7F1B29855B81}" srcOrd="0" destOrd="0" presId="urn:microsoft.com/office/officeart/2008/layout/VerticalCurvedList"/>
    <dgm:cxn modelId="{54966DAD-68D0-410A-9D19-D91DFADF0E13}" type="presOf" srcId="{E6A4DB3F-D474-4CC4-B045-DF3FFC845A78}" destId="{093A0E8F-5EEE-43DF-88BB-6F23CE972B4E}" srcOrd="0" destOrd="0" presId="urn:microsoft.com/office/officeart/2008/layout/VerticalCurvedList"/>
    <dgm:cxn modelId="{7A06DCE6-89EF-4D9D-ABFF-ECE9DBD9FB4E}" srcId="{A81EF8B5-F983-48F2-8D86-24DFEA71D63D}" destId="{3BF84FA5-4A33-4B1D-80D8-4D1877DFFEAC}" srcOrd="1" destOrd="0" parTransId="{CE631ED3-D24A-40B4-A305-CD77E7B84A09}" sibTransId="{4DE8B0E4-0ECA-42F0-917B-1799996E09B3}"/>
    <dgm:cxn modelId="{CC5049E7-C538-4EA0-A13E-37AEC134FE55}" srcId="{A81EF8B5-F983-48F2-8D86-24DFEA71D63D}" destId="{8F3A3EDB-F79D-4B57-8474-28EAB3F0C4CF}" srcOrd="5" destOrd="0" parTransId="{F9747F65-82C9-42A9-88EF-8B55AC16AD2B}" sibTransId="{567DF5CB-1672-4398-BFF8-132276B1F9AE}"/>
    <dgm:cxn modelId="{EEA7B9ED-B0C0-41A1-8F76-969CC1E68255}" type="presOf" srcId="{946FEF19-8B1D-48B6-879C-855ACBE96DCA}" destId="{88D76E56-07EC-4CD5-8DA7-CAF30B50125A}" srcOrd="0" destOrd="0" presId="urn:microsoft.com/office/officeart/2008/layout/VerticalCurvedList"/>
    <dgm:cxn modelId="{9E305DF2-A30D-4D5E-B997-79D87961ACD3}" type="presOf" srcId="{A81EF8B5-F983-48F2-8D86-24DFEA71D63D}" destId="{992FF174-70B7-473A-B2D8-6BE73567AE35}" srcOrd="0" destOrd="0" presId="urn:microsoft.com/office/officeart/2008/layout/VerticalCurvedList"/>
    <dgm:cxn modelId="{6AAEF4F3-39CE-4FF2-AC45-70E3D48AC696}" type="presOf" srcId="{3BF84FA5-4A33-4B1D-80D8-4D1877DFFEAC}" destId="{8110434A-B5B3-4DB3-87EE-5A6ABC1633D7}" srcOrd="0" destOrd="0" presId="urn:microsoft.com/office/officeart/2008/layout/VerticalCurvedList"/>
    <dgm:cxn modelId="{31AE0DFB-9DC0-4718-8751-26D3E4C50E34}" srcId="{A81EF8B5-F983-48F2-8D86-24DFEA71D63D}" destId="{CFF047FB-9337-41C1-A27C-93E24F921AB2}" srcOrd="0" destOrd="0" parTransId="{69FFF266-D5E0-48F5-B1F5-11842D252A4D}" sibTransId="{0F4B0383-A5FB-4366-97FD-BB8C247FCBE5}"/>
    <dgm:cxn modelId="{03893E37-2EEA-4458-BD14-C2EA52CE0A30}" type="presParOf" srcId="{992FF174-70B7-473A-B2D8-6BE73567AE35}" destId="{78AC4001-24C8-4ED8-A3A0-50360FF47EE1}" srcOrd="0" destOrd="0" presId="urn:microsoft.com/office/officeart/2008/layout/VerticalCurvedList"/>
    <dgm:cxn modelId="{A0095133-B337-41FC-9362-27A7E71B3796}" type="presParOf" srcId="{78AC4001-24C8-4ED8-A3A0-50360FF47EE1}" destId="{684C1F11-83DD-4679-AF6D-F667F458E534}" srcOrd="0" destOrd="0" presId="urn:microsoft.com/office/officeart/2008/layout/VerticalCurvedList"/>
    <dgm:cxn modelId="{5874AC26-D874-4565-9A4D-96E54888BA24}" type="presParOf" srcId="{684C1F11-83DD-4679-AF6D-F667F458E534}" destId="{036EE97D-6AB7-4609-B4D8-58582D7E8D9F}" srcOrd="0" destOrd="0" presId="urn:microsoft.com/office/officeart/2008/layout/VerticalCurvedList"/>
    <dgm:cxn modelId="{5C82CE7B-2E27-4A4D-AC97-17B2B16C4B99}" type="presParOf" srcId="{684C1F11-83DD-4679-AF6D-F667F458E534}" destId="{39047D41-164F-4E33-9F02-51D8E14425B4}" srcOrd="1" destOrd="0" presId="urn:microsoft.com/office/officeart/2008/layout/VerticalCurvedList"/>
    <dgm:cxn modelId="{E68EE58C-3D36-4949-AA94-837065D5A859}" type="presParOf" srcId="{684C1F11-83DD-4679-AF6D-F667F458E534}" destId="{0D6976C3-9DA1-45BA-A1C5-4B0E7A2C27D3}" srcOrd="2" destOrd="0" presId="urn:microsoft.com/office/officeart/2008/layout/VerticalCurvedList"/>
    <dgm:cxn modelId="{2FB05151-3F60-40E6-93D4-1EA0AA27D59F}" type="presParOf" srcId="{684C1F11-83DD-4679-AF6D-F667F458E534}" destId="{FF53F32E-562B-4E17-BB46-92AB471C6799}" srcOrd="3" destOrd="0" presId="urn:microsoft.com/office/officeart/2008/layout/VerticalCurvedList"/>
    <dgm:cxn modelId="{DC22B9E4-51E3-49A5-8437-7712A3FF2551}" type="presParOf" srcId="{78AC4001-24C8-4ED8-A3A0-50360FF47EE1}" destId="{E6283C8F-703F-46E2-9263-7F1B29855B81}" srcOrd="1" destOrd="0" presId="urn:microsoft.com/office/officeart/2008/layout/VerticalCurvedList"/>
    <dgm:cxn modelId="{B49D57A6-76B5-4511-B131-86B5DA0BB8AD}" type="presParOf" srcId="{78AC4001-24C8-4ED8-A3A0-50360FF47EE1}" destId="{F362CB11-B7F6-4FBE-8C8B-8D8ACDA5D165}" srcOrd="2" destOrd="0" presId="urn:microsoft.com/office/officeart/2008/layout/VerticalCurvedList"/>
    <dgm:cxn modelId="{ADBEBB32-FEA6-4E49-8B4E-A1FE40618C05}" type="presParOf" srcId="{F362CB11-B7F6-4FBE-8C8B-8D8ACDA5D165}" destId="{8916E47F-30D0-4C2C-AE4A-40C9C129E58B}" srcOrd="0" destOrd="0" presId="urn:microsoft.com/office/officeart/2008/layout/VerticalCurvedList"/>
    <dgm:cxn modelId="{43F358E9-76AA-40E9-9EC7-CF68641400BF}" type="presParOf" srcId="{78AC4001-24C8-4ED8-A3A0-50360FF47EE1}" destId="{8110434A-B5B3-4DB3-87EE-5A6ABC1633D7}" srcOrd="3" destOrd="0" presId="urn:microsoft.com/office/officeart/2008/layout/VerticalCurvedList"/>
    <dgm:cxn modelId="{482C7A3E-30B7-4EA7-81D7-76FD90001E05}" type="presParOf" srcId="{78AC4001-24C8-4ED8-A3A0-50360FF47EE1}" destId="{A9CDDA83-CB1D-47C5-9AE5-D2EAD92E90C8}" srcOrd="4" destOrd="0" presId="urn:microsoft.com/office/officeart/2008/layout/VerticalCurvedList"/>
    <dgm:cxn modelId="{A00FA367-1275-45CC-8B53-191052724091}" type="presParOf" srcId="{A9CDDA83-CB1D-47C5-9AE5-D2EAD92E90C8}" destId="{33F41C32-3135-4431-BBBA-6B2406C53A2F}" srcOrd="0" destOrd="0" presId="urn:microsoft.com/office/officeart/2008/layout/VerticalCurvedList"/>
    <dgm:cxn modelId="{E10FEC04-AF22-493A-9CAA-68B38966CF59}" type="presParOf" srcId="{78AC4001-24C8-4ED8-A3A0-50360FF47EE1}" destId="{88D76E56-07EC-4CD5-8DA7-CAF30B50125A}" srcOrd="5" destOrd="0" presId="urn:microsoft.com/office/officeart/2008/layout/VerticalCurvedList"/>
    <dgm:cxn modelId="{581A25EC-670E-46B1-90A9-A60AF7ED74F1}" type="presParOf" srcId="{78AC4001-24C8-4ED8-A3A0-50360FF47EE1}" destId="{1C1E388B-3D49-42F1-894A-4659686BD44B}" srcOrd="6" destOrd="0" presId="urn:microsoft.com/office/officeart/2008/layout/VerticalCurvedList"/>
    <dgm:cxn modelId="{C9ECCFA9-F53B-4FD3-A1D7-E09C1D04D0F1}" type="presParOf" srcId="{1C1E388B-3D49-42F1-894A-4659686BD44B}" destId="{CC15B97C-FDB1-4D97-83AD-42E751F96D65}" srcOrd="0" destOrd="0" presId="urn:microsoft.com/office/officeart/2008/layout/VerticalCurvedList"/>
    <dgm:cxn modelId="{9A8B2CFC-819E-4C0F-8D81-29A5107CDF57}" type="presParOf" srcId="{78AC4001-24C8-4ED8-A3A0-50360FF47EE1}" destId="{093A0E8F-5EEE-43DF-88BB-6F23CE972B4E}" srcOrd="7" destOrd="0" presId="urn:microsoft.com/office/officeart/2008/layout/VerticalCurvedList"/>
    <dgm:cxn modelId="{366C42DE-6008-4701-B390-D265720520D7}" type="presParOf" srcId="{78AC4001-24C8-4ED8-A3A0-50360FF47EE1}" destId="{4377B573-CCD1-4C55-8AE0-D75D0A6E4D56}" srcOrd="8" destOrd="0" presId="urn:microsoft.com/office/officeart/2008/layout/VerticalCurvedList"/>
    <dgm:cxn modelId="{6243D5AD-CA80-4D8B-8EB7-9B3C9ABDE9F1}" type="presParOf" srcId="{4377B573-CCD1-4C55-8AE0-D75D0A6E4D56}" destId="{06BF6E32-AB43-4B0B-9894-9A5355401471}" srcOrd="0" destOrd="0" presId="urn:microsoft.com/office/officeart/2008/layout/VerticalCurvedList"/>
    <dgm:cxn modelId="{F34259E9-DCEA-4278-93B7-55ACFF8D5604}" type="presParOf" srcId="{78AC4001-24C8-4ED8-A3A0-50360FF47EE1}" destId="{EF66871B-156E-4BC1-9025-C8822157A54F}" srcOrd="9" destOrd="0" presId="urn:microsoft.com/office/officeart/2008/layout/VerticalCurvedList"/>
    <dgm:cxn modelId="{BDFF6708-BE11-4965-988D-8AFA1F9E7836}" type="presParOf" srcId="{78AC4001-24C8-4ED8-A3A0-50360FF47EE1}" destId="{5E37F5A7-7930-436D-9EDC-520643A420BA}" srcOrd="10" destOrd="0" presId="urn:microsoft.com/office/officeart/2008/layout/VerticalCurvedList"/>
    <dgm:cxn modelId="{0AFDE062-0FD7-415E-84C8-D0B5125D6920}" type="presParOf" srcId="{5E37F5A7-7930-436D-9EDC-520643A420BA}" destId="{CAEFEB36-A37F-4A88-8B51-6DC695480BFC}" srcOrd="0" destOrd="0" presId="urn:microsoft.com/office/officeart/2008/layout/VerticalCurvedList"/>
    <dgm:cxn modelId="{BF55A2F2-4D9D-47E1-8D27-F8375D2A5655}" type="presParOf" srcId="{78AC4001-24C8-4ED8-A3A0-50360FF47EE1}" destId="{921B7C83-1647-4494-9FF0-779F933CD7C0}" srcOrd="11" destOrd="0" presId="urn:microsoft.com/office/officeart/2008/layout/VerticalCurvedList"/>
    <dgm:cxn modelId="{2D47F2B6-26E9-4630-BC1A-649F14F8F923}" type="presParOf" srcId="{78AC4001-24C8-4ED8-A3A0-50360FF47EE1}" destId="{33963BDE-6D24-4CDD-98BC-F60AABAC2329}" srcOrd="12" destOrd="0" presId="urn:microsoft.com/office/officeart/2008/layout/VerticalCurvedList"/>
    <dgm:cxn modelId="{4F3734B9-D736-43F5-B2E5-EB3962028C4A}" type="presParOf" srcId="{33963BDE-6D24-4CDD-98BC-F60AABAC2329}" destId="{EDD943F4-60BC-4141-8481-1991E6E11B69}"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047D41-164F-4E33-9F02-51D8E14425B4}">
      <dsp:nvSpPr>
        <dsp:cNvPr id="0" name=""/>
        <dsp:cNvSpPr/>
      </dsp:nvSpPr>
      <dsp:spPr>
        <a:xfrm>
          <a:off x="-3164665" y="-487060"/>
          <a:ext cx="3774470" cy="3774470"/>
        </a:xfrm>
        <a:prstGeom prst="blockArc">
          <a:avLst>
            <a:gd name="adj1" fmla="val 18900000"/>
            <a:gd name="adj2" fmla="val 2700000"/>
            <a:gd name="adj3" fmla="val 572"/>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283C8F-703F-46E2-9263-7F1B29855B81}">
      <dsp:nvSpPr>
        <dsp:cNvPr id="0" name=""/>
        <dsp:cNvSpPr/>
      </dsp:nvSpPr>
      <dsp:spPr>
        <a:xfrm>
          <a:off x="228844" y="147466"/>
          <a:ext cx="4755601" cy="29482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34014"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Power index</a:t>
          </a:r>
        </a:p>
      </dsp:txBody>
      <dsp:txXfrm>
        <a:off x="228844" y="147466"/>
        <a:ext cx="4755601" cy="294820"/>
      </dsp:txXfrm>
    </dsp:sp>
    <dsp:sp modelId="{8916E47F-30D0-4C2C-AE4A-40C9C129E58B}">
      <dsp:nvSpPr>
        <dsp:cNvPr id="0" name=""/>
        <dsp:cNvSpPr/>
      </dsp:nvSpPr>
      <dsp:spPr>
        <a:xfrm>
          <a:off x="44581" y="110613"/>
          <a:ext cx="368526" cy="368526"/>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8110434A-B5B3-4DB3-87EE-5A6ABC1633D7}">
      <dsp:nvSpPr>
        <dsp:cNvPr id="0" name=""/>
        <dsp:cNvSpPr/>
      </dsp:nvSpPr>
      <dsp:spPr>
        <a:xfrm>
          <a:off x="471354" y="589641"/>
          <a:ext cx="4513091" cy="29482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34014"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Individualism</a:t>
          </a:r>
        </a:p>
      </dsp:txBody>
      <dsp:txXfrm>
        <a:off x="471354" y="589641"/>
        <a:ext cx="4513091" cy="294820"/>
      </dsp:txXfrm>
    </dsp:sp>
    <dsp:sp modelId="{33F41C32-3135-4431-BBBA-6B2406C53A2F}">
      <dsp:nvSpPr>
        <dsp:cNvPr id="0" name=""/>
        <dsp:cNvSpPr/>
      </dsp:nvSpPr>
      <dsp:spPr>
        <a:xfrm>
          <a:off x="287091" y="552789"/>
          <a:ext cx="368526" cy="368526"/>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88D76E56-07EC-4CD5-8DA7-CAF30B50125A}">
      <dsp:nvSpPr>
        <dsp:cNvPr id="0" name=""/>
        <dsp:cNvSpPr/>
      </dsp:nvSpPr>
      <dsp:spPr>
        <a:xfrm>
          <a:off x="582248" y="1031816"/>
          <a:ext cx="4402197" cy="29482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34014"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Goal orientation</a:t>
          </a:r>
        </a:p>
      </dsp:txBody>
      <dsp:txXfrm>
        <a:off x="582248" y="1031816"/>
        <a:ext cx="4402197" cy="294820"/>
      </dsp:txXfrm>
    </dsp:sp>
    <dsp:sp modelId="{CC15B97C-FDB1-4D97-83AD-42E751F96D65}">
      <dsp:nvSpPr>
        <dsp:cNvPr id="0" name=""/>
        <dsp:cNvSpPr/>
      </dsp:nvSpPr>
      <dsp:spPr>
        <a:xfrm>
          <a:off x="397985" y="994964"/>
          <a:ext cx="368526" cy="368526"/>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093A0E8F-5EEE-43DF-88BB-6F23CE972B4E}">
      <dsp:nvSpPr>
        <dsp:cNvPr id="0" name=""/>
        <dsp:cNvSpPr/>
      </dsp:nvSpPr>
      <dsp:spPr>
        <a:xfrm>
          <a:off x="582248" y="1473712"/>
          <a:ext cx="4402197" cy="29482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34014"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Masculinity vs. Femininity</a:t>
          </a:r>
        </a:p>
      </dsp:txBody>
      <dsp:txXfrm>
        <a:off x="582248" y="1473712"/>
        <a:ext cx="4402197" cy="294820"/>
      </dsp:txXfrm>
    </dsp:sp>
    <dsp:sp modelId="{06BF6E32-AB43-4B0B-9894-9A5355401471}">
      <dsp:nvSpPr>
        <dsp:cNvPr id="0" name=""/>
        <dsp:cNvSpPr/>
      </dsp:nvSpPr>
      <dsp:spPr>
        <a:xfrm>
          <a:off x="397985" y="1436859"/>
          <a:ext cx="368526" cy="368526"/>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EF66871B-156E-4BC1-9025-C8822157A54F}">
      <dsp:nvSpPr>
        <dsp:cNvPr id="0" name=""/>
        <dsp:cNvSpPr/>
      </dsp:nvSpPr>
      <dsp:spPr>
        <a:xfrm>
          <a:off x="471354" y="1915887"/>
          <a:ext cx="4513091" cy="29482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34014"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Indulgence vs. restraint</a:t>
          </a:r>
        </a:p>
      </dsp:txBody>
      <dsp:txXfrm>
        <a:off x="471354" y="1915887"/>
        <a:ext cx="4513091" cy="294820"/>
      </dsp:txXfrm>
    </dsp:sp>
    <dsp:sp modelId="{CAEFEB36-A37F-4A88-8B51-6DC695480BFC}">
      <dsp:nvSpPr>
        <dsp:cNvPr id="0" name=""/>
        <dsp:cNvSpPr/>
      </dsp:nvSpPr>
      <dsp:spPr>
        <a:xfrm>
          <a:off x="287091" y="1879034"/>
          <a:ext cx="368526" cy="368526"/>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921B7C83-1647-4494-9FF0-779F933CD7C0}">
      <dsp:nvSpPr>
        <dsp:cNvPr id="0" name=""/>
        <dsp:cNvSpPr/>
      </dsp:nvSpPr>
      <dsp:spPr>
        <a:xfrm>
          <a:off x="228844" y="2358062"/>
          <a:ext cx="4755601" cy="29482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34014" tIns="38100" rIns="38100" bIns="38100" numCol="1" spcCol="1270" anchor="ctr" anchorCtr="0">
          <a:noAutofit/>
        </a:bodyPr>
        <a:lstStyle/>
        <a:p>
          <a:pPr marL="0" lvl="0" indent="0" algn="l" defTabSz="666750">
            <a:lnSpc>
              <a:spcPct val="90000"/>
            </a:lnSpc>
            <a:spcBef>
              <a:spcPct val="0"/>
            </a:spcBef>
            <a:spcAft>
              <a:spcPct val="35000"/>
            </a:spcAft>
            <a:buNone/>
          </a:pPr>
          <a:r>
            <a:rPr lang="en-US" sz="1500" kern="1200"/>
            <a:t>Uncertainty avoidance</a:t>
          </a:r>
        </a:p>
      </dsp:txBody>
      <dsp:txXfrm>
        <a:off x="228844" y="2358062"/>
        <a:ext cx="4755601" cy="294820"/>
      </dsp:txXfrm>
    </dsp:sp>
    <dsp:sp modelId="{EDD943F4-60BC-4141-8481-1991E6E11B69}">
      <dsp:nvSpPr>
        <dsp:cNvPr id="0" name=""/>
        <dsp:cNvSpPr/>
      </dsp:nvSpPr>
      <dsp:spPr>
        <a:xfrm>
          <a:off x="44581" y="2321210"/>
          <a:ext cx="368526" cy="368526"/>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707F7-23FF-4A2B-BC8A-6C4F5736E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3123</Words>
  <Characters>17804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2023-03-29T14:31:00Z</dcterms:created>
  <dcterms:modified xsi:type="dcterms:W3CDTF">2023-04-18T11:38:00Z</dcterms:modified>
</cp:coreProperties>
</file>