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2B9E" w:rsidRDefault="00722B9E" w:rsidP="00722B9E">
      <w:pPr>
        <w:spacing w:after="220"/>
        <w:ind w:right="1438"/>
        <w:jc w:val="right"/>
      </w:pPr>
      <w:r>
        <w:rPr>
          <w:noProof/>
        </w:rPr>
        <w:drawing>
          <wp:inline distT="0" distB="0" distL="0" distR="0">
            <wp:extent cx="4648200" cy="1752600"/>
            <wp:effectExtent l="0" t="0" r="0" b="0"/>
            <wp:docPr id="4" name="Picture 4"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A logo with text on i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8200" cy="1752600"/>
                    </a:xfrm>
                    <a:prstGeom prst="rect">
                      <a:avLst/>
                    </a:prstGeom>
                    <a:noFill/>
                    <a:ln>
                      <a:noFill/>
                    </a:ln>
                  </pic:spPr>
                </pic:pic>
              </a:graphicData>
            </a:graphic>
          </wp:inline>
        </w:drawing>
      </w:r>
      <w:r>
        <w:rPr>
          <w:rFonts w:ascii="Times New Roman" w:eastAsia="Times New Roman" w:hAnsi="Times New Roman" w:cs="Times New Roman"/>
          <w:b/>
        </w:rPr>
        <w:t xml:space="preserve"> </w:t>
      </w:r>
    </w:p>
    <w:p w:rsidR="00722B9E" w:rsidRDefault="00722B9E" w:rsidP="00722B9E">
      <w:pPr>
        <w:spacing w:after="273"/>
        <w:ind w:right="5"/>
        <w:jc w:val="center"/>
      </w:pPr>
    </w:p>
    <w:p w:rsidR="00722B9E" w:rsidRDefault="00722B9E" w:rsidP="00722B9E">
      <w:pPr>
        <w:spacing w:after="274"/>
      </w:pPr>
      <w:r>
        <w:rPr>
          <w:rFonts w:ascii="Times New Roman" w:eastAsia="Times New Roman" w:hAnsi="Times New Roman" w:cs="Times New Roman"/>
          <w:b/>
        </w:rPr>
        <w:t xml:space="preserve"> </w:t>
      </w:r>
    </w:p>
    <w:p w:rsidR="00722B9E" w:rsidRDefault="00722B9E" w:rsidP="00722B9E">
      <w:pPr>
        <w:spacing w:after="276"/>
        <w:jc w:val="center"/>
      </w:pPr>
    </w:p>
    <w:p w:rsidR="00722B9E" w:rsidRPr="00DD196E" w:rsidRDefault="00DD196E" w:rsidP="00343452">
      <w:pPr>
        <w:spacing w:after="274" w:line="360" w:lineRule="auto"/>
        <w:rPr>
          <w:rFonts w:ascii="Arial" w:hAnsi="Arial" w:cs="Arial"/>
          <w:sz w:val="28"/>
          <w:szCs w:val="24"/>
        </w:rPr>
      </w:pPr>
      <w:proofErr w:type="spellStart"/>
      <w:r>
        <w:rPr>
          <w:rFonts w:ascii="Arial" w:eastAsia="Times New Roman" w:hAnsi="Arial" w:cs="Arial"/>
          <w:b/>
          <w:sz w:val="28"/>
          <w:szCs w:val="24"/>
        </w:rPr>
        <w:t>Progra</w:t>
      </w:r>
      <w:r w:rsidR="00722B9E" w:rsidRPr="00DD196E">
        <w:rPr>
          <w:rFonts w:ascii="Arial" w:eastAsia="Times New Roman" w:hAnsi="Arial" w:cs="Arial"/>
          <w:b/>
          <w:sz w:val="28"/>
          <w:szCs w:val="24"/>
        </w:rPr>
        <w:t>me</w:t>
      </w:r>
      <w:proofErr w:type="spellEnd"/>
      <w:r w:rsidR="00722B9E" w:rsidRPr="00DD196E">
        <w:rPr>
          <w:rFonts w:ascii="Arial" w:eastAsia="Times New Roman" w:hAnsi="Arial" w:cs="Arial"/>
          <w:b/>
          <w:sz w:val="28"/>
          <w:szCs w:val="24"/>
        </w:rPr>
        <w:t>: Master of Business Administration</w:t>
      </w:r>
    </w:p>
    <w:p w:rsidR="00722B9E" w:rsidRPr="00DD196E" w:rsidRDefault="00722B9E" w:rsidP="00343452">
      <w:pPr>
        <w:pStyle w:val="Heading1"/>
        <w:spacing w:before="0" w:line="360" w:lineRule="auto"/>
        <w:rPr>
          <w:rFonts w:ascii="Segoe UI" w:hAnsi="Segoe UI" w:cs="Segoe UI"/>
          <w:color w:val="auto"/>
          <w:sz w:val="28"/>
          <w:szCs w:val="28"/>
        </w:rPr>
      </w:pPr>
      <w:r w:rsidRPr="00DD196E">
        <w:rPr>
          <w:rFonts w:ascii="Arial" w:eastAsia="Times New Roman" w:hAnsi="Arial" w:cs="Arial"/>
          <w:b/>
          <w:color w:val="auto"/>
          <w:sz w:val="28"/>
          <w:szCs w:val="24"/>
        </w:rPr>
        <w:t>Module:</w:t>
      </w:r>
      <w:r w:rsidR="00343452" w:rsidRPr="00343452">
        <w:rPr>
          <w:rFonts w:ascii="Arial" w:eastAsia="Times New Roman" w:hAnsi="Arial" w:cs="Arial"/>
          <w:b/>
          <w:color w:val="auto"/>
          <w:sz w:val="24"/>
          <w:szCs w:val="24"/>
        </w:rPr>
        <w:t xml:space="preserve"> </w:t>
      </w:r>
      <w:r w:rsidR="00343452" w:rsidRPr="00DD196E">
        <w:rPr>
          <w:rFonts w:ascii="Segoe UI" w:hAnsi="Segoe UI" w:cs="Segoe UI"/>
          <w:color w:val="auto"/>
          <w:sz w:val="28"/>
          <w:szCs w:val="28"/>
        </w:rPr>
        <w:t>International Marketing: Principles and Practices</w:t>
      </w:r>
    </w:p>
    <w:p w:rsidR="00722B9E" w:rsidRPr="00DD196E" w:rsidRDefault="00722B9E" w:rsidP="00343452">
      <w:pPr>
        <w:spacing w:after="274" w:line="360" w:lineRule="auto"/>
        <w:ind w:right="66"/>
        <w:rPr>
          <w:rFonts w:ascii="Arial" w:hAnsi="Arial" w:cs="Arial"/>
          <w:sz w:val="28"/>
          <w:szCs w:val="28"/>
        </w:rPr>
      </w:pPr>
      <w:r w:rsidRPr="00DD196E">
        <w:rPr>
          <w:rFonts w:ascii="Arial" w:eastAsia="Times New Roman" w:hAnsi="Arial" w:cs="Arial"/>
          <w:b/>
          <w:sz w:val="28"/>
          <w:szCs w:val="28"/>
        </w:rPr>
        <w:t xml:space="preserve">Module code: </w:t>
      </w:r>
      <w:r w:rsidRPr="00DD196E">
        <w:rPr>
          <w:rFonts w:ascii="Arial" w:hAnsi="Arial" w:cs="Arial"/>
          <w:bCs/>
          <w:sz w:val="28"/>
          <w:szCs w:val="28"/>
        </w:rPr>
        <w:t>LCMB7026</w:t>
      </w:r>
    </w:p>
    <w:p w:rsidR="00722B9E" w:rsidRPr="00DD196E" w:rsidRDefault="00722B9E" w:rsidP="00343452">
      <w:pPr>
        <w:spacing w:after="274" w:line="360" w:lineRule="auto"/>
        <w:ind w:right="65"/>
        <w:rPr>
          <w:rFonts w:ascii="Times New Roman" w:eastAsia="Times New Roman" w:hAnsi="Times New Roman" w:cs="Times New Roman"/>
          <w:sz w:val="28"/>
          <w:szCs w:val="28"/>
          <w:lang w:val="en-GB"/>
        </w:rPr>
      </w:pPr>
      <w:proofErr w:type="gramStart"/>
      <w:r w:rsidRPr="00DD196E">
        <w:rPr>
          <w:rFonts w:ascii="Arial" w:eastAsia="Times New Roman" w:hAnsi="Arial" w:cs="Arial"/>
          <w:b/>
          <w:sz w:val="28"/>
          <w:szCs w:val="28"/>
        </w:rPr>
        <w:t>Title :</w:t>
      </w:r>
      <w:proofErr w:type="gramEnd"/>
      <w:r w:rsidR="00DD196E">
        <w:rPr>
          <w:rFonts w:ascii="Arial" w:eastAsia="Times New Roman" w:hAnsi="Arial" w:cs="Arial"/>
          <w:b/>
          <w:sz w:val="28"/>
          <w:szCs w:val="28"/>
        </w:rPr>
        <w:t xml:space="preserve"> </w:t>
      </w:r>
      <w:r w:rsidR="00DD196E">
        <w:rPr>
          <w:rFonts w:ascii="Arial" w:eastAsia="Times New Roman" w:hAnsi="Arial" w:cs="Arial"/>
          <w:sz w:val="28"/>
          <w:szCs w:val="28"/>
        </w:rPr>
        <w:t xml:space="preserve">Comparative Analysis of Zara in </w:t>
      </w:r>
      <w:proofErr w:type="spellStart"/>
      <w:r w:rsidR="00DD196E">
        <w:rPr>
          <w:rFonts w:ascii="Arial" w:eastAsia="Times New Roman" w:hAnsi="Arial" w:cs="Arial"/>
          <w:sz w:val="28"/>
          <w:szCs w:val="28"/>
        </w:rPr>
        <w:t>Uk</w:t>
      </w:r>
      <w:proofErr w:type="spellEnd"/>
      <w:r w:rsidR="00DD196E">
        <w:rPr>
          <w:rFonts w:ascii="Arial" w:eastAsia="Times New Roman" w:hAnsi="Arial" w:cs="Arial"/>
          <w:sz w:val="28"/>
          <w:szCs w:val="28"/>
        </w:rPr>
        <w:t xml:space="preserve"> and India</w:t>
      </w:r>
    </w:p>
    <w:p w:rsidR="00343452" w:rsidRPr="00DD196E" w:rsidRDefault="00343452" w:rsidP="00343452">
      <w:pPr>
        <w:spacing w:after="274" w:line="360" w:lineRule="auto"/>
        <w:ind w:right="62"/>
        <w:rPr>
          <w:rFonts w:ascii="Arial" w:eastAsia="Times New Roman" w:hAnsi="Arial" w:cs="Arial"/>
          <w:sz w:val="28"/>
          <w:szCs w:val="28"/>
        </w:rPr>
      </w:pPr>
      <w:r w:rsidRPr="00DD196E">
        <w:rPr>
          <w:rFonts w:ascii="Arial" w:eastAsia="Times New Roman" w:hAnsi="Arial" w:cs="Arial"/>
          <w:b/>
          <w:sz w:val="28"/>
          <w:szCs w:val="28"/>
        </w:rPr>
        <w:t xml:space="preserve">Word count: </w:t>
      </w:r>
      <w:r w:rsidRPr="00DD196E">
        <w:rPr>
          <w:rFonts w:ascii="Arial" w:eastAsia="Times New Roman" w:hAnsi="Arial" w:cs="Arial"/>
          <w:sz w:val="28"/>
          <w:szCs w:val="28"/>
        </w:rPr>
        <w:t>5862</w:t>
      </w:r>
    </w:p>
    <w:p w:rsidR="00722B9E" w:rsidRPr="00DD196E" w:rsidRDefault="00722B9E" w:rsidP="00343452">
      <w:pPr>
        <w:spacing w:after="165" w:line="360" w:lineRule="auto"/>
        <w:ind w:right="2836"/>
        <w:rPr>
          <w:rFonts w:ascii="Arial" w:eastAsia="Arial" w:hAnsi="Arial" w:cs="Arial"/>
          <w:b/>
          <w:sz w:val="28"/>
          <w:szCs w:val="28"/>
        </w:rPr>
      </w:pPr>
      <w:proofErr w:type="gramStart"/>
      <w:r w:rsidRPr="00DD196E">
        <w:rPr>
          <w:rFonts w:ascii="Arial" w:eastAsia="Arial" w:hAnsi="Arial" w:cs="Arial"/>
          <w:b/>
          <w:sz w:val="28"/>
          <w:szCs w:val="28"/>
        </w:rPr>
        <w:t>Lecturer :</w:t>
      </w:r>
      <w:proofErr w:type="gramEnd"/>
      <w:r w:rsidR="00343452" w:rsidRPr="00DD196E">
        <w:rPr>
          <w:rFonts w:ascii="Arial" w:eastAsia="Arial" w:hAnsi="Arial" w:cs="Arial"/>
          <w:b/>
          <w:sz w:val="28"/>
          <w:szCs w:val="28"/>
        </w:rPr>
        <w:t xml:space="preserve"> </w:t>
      </w:r>
      <w:r w:rsidR="00343452" w:rsidRPr="00DD196E">
        <w:rPr>
          <w:rFonts w:ascii="Segoe UI" w:hAnsi="Segoe UI" w:cs="Segoe UI"/>
          <w:color w:val="1D2125"/>
          <w:sz w:val="28"/>
          <w:szCs w:val="28"/>
          <w:shd w:val="clear" w:color="auto" w:fill="FFFFFF"/>
        </w:rPr>
        <w:t xml:space="preserve">Dian </w:t>
      </w:r>
      <w:proofErr w:type="spellStart"/>
      <w:r w:rsidR="00343452" w:rsidRPr="00DD196E">
        <w:rPr>
          <w:rFonts w:ascii="Segoe UI" w:hAnsi="Segoe UI" w:cs="Segoe UI"/>
          <w:color w:val="1D2125"/>
          <w:sz w:val="28"/>
          <w:szCs w:val="28"/>
          <w:shd w:val="clear" w:color="auto" w:fill="FFFFFF"/>
        </w:rPr>
        <w:t>Mayasari</w:t>
      </w:r>
      <w:proofErr w:type="spellEnd"/>
    </w:p>
    <w:p w:rsidR="00722B9E" w:rsidRPr="00DD196E" w:rsidRDefault="00722B9E" w:rsidP="00343452">
      <w:pPr>
        <w:spacing w:after="165" w:line="360" w:lineRule="auto"/>
        <w:ind w:right="2836"/>
        <w:rPr>
          <w:rFonts w:ascii="Arial" w:hAnsi="Arial" w:cs="Arial"/>
          <w:sz w:val="28"/>
          <w:szCs w:val="28"/>
        </w:rPr>
      </w:pPr>
      <w:r w:rsidRPr="00DD196E">
        <w:rPr>
          <w:rFonts w:ascii="Arial" w:eastAsia="Times New Roman" w:hAnsi="Arial" w:cs="Arial"/>
          <w:b/>
          <w:sz w:val="28"/>
          <w:szCs w:val="28"/>
        </w:rPr>
        <w:t xml:space="preserve">Student </w:t>
      </w:r>
      <w:proofErr w:type="gramStart"/>
      <w:r w:rsidRPr="00DD196E">
        <w:rPr>
          <w:rFonts w:ascii="Arial" w:eastAsia="Times New Roman" w:hAnsi="Arial" w:cs="Arial"/>
          <w:b/>
          <w:sz w:val="28"/>
          <w:szCs w:val="28"/>
        </w:rPr>
        <w:t>Name :</w:t>
      </w:r>
      <w:proofErr w:type="gramEnd"/>
      <w:r w:rsidRPr="00DD196E">
        <w:rPr>
          <w:rFonts w:ascii="Arial" w:eastAsia="Times New Roman" w:hAnsi="Arial" w:cs="Arial"/>
          <w:b/>
          <w:sz w:val="28"/>
          <w:szCs w:val="28"/>
        </w:rPr>
        <w:t xml:space="preserve"> </w:t>
      </w:r>
      <w:r w:rsidRPr="00DD196E">
        <w:rPr>
          <w:rFonts w:ascii="Arial" w:eastAsia="Times New Roman" w:hAnsi="Arial" w:cs="Arial"/>
          <w:sz w:val="28"/>
          <w:szCs w:val="28"/>
        </w:rPr>
        <w:t xml:space="preserve">Raj </w:t>
      </w:r>
      <w:proofErr w:type="spellStart"/>
      <w:r w:rsidRPr="00DD196E">
        <w:rPr>
          <w:rFonts w:ascii="Arial" w:eastAsia="Times New Roman" w:hAnsi="Arial" w:cs="Arial"/>
          <w:sz w:val="28"/>
          <w:szCs w:val="28"/>
        </w:rPr>
        <w:t>Nalinkumar</w:t>
      </w:r>
      <w:proofErr w:type="spellEnd"/>
      <w:r w:rsidRPr="00DD196E">
        <w:rPr>
          <w:rFonts w:ascii="Arial" w:eastAsia="Times New Roman" w:hAnsi="Arial" w:cs="Arial"/>
          <w:sz w:val="28"/>
          <w:szCs w:val="28"/>
        </w:rPr>
        <w:t xml:space="preserve"> </w:t>
      </w:r>
      <w:proofErr w:type="spellStart"/>
      <w:r w:rsidRPr="00DD196E">
        <w:rPr>
          <w:rFonts w:ascii="Arial" w:eastAsia="Times New Roman" w:hAnsi="Arial" w:cs="Arial"/>
          <w:sz w:val="28"/>
          <w:szCs w:val="28"/>
        </w:rPr>
        <w:t>Bharucha</w:t>
      </w:r>
      <w:proofErr w:type="spellEnd"/>
    </w:p>
    <w:p w:rsidR="00722B9E" w:rsidRPr="00DD196E" w:rsidRDefault="00722B9E" w:rsidP="00343452">
      <w:pPr>
        <w:spacing w:after="274" w:line="360" w:lineRule="auto"/>
        <w:ind w:right="62"/>
        <w:rPr>
          <w:rFonts w:ascii="Arial" w:eastAsia="Times New Roman" w:hAnsi="Arial" w:cs="Arial"/>
          <w:sz w:val="28"/>
          <w:szCs w:val="28"/>
        </w:rPr>
      </w:pPr>
      <w:r w:rsidRPr="00DD196E">
        <w:rPr>
          <w:rFonts w:ascii="Arial" w:eastAsia="Times New Roman" w:hAnsi="Arial" w:cs="Arial"/>
          <w:b/>
          <w:sz w:val="28"/>
          <w:szCs w:val="28"/>
        </w:rPr>
        <w:t xml:space="preserve">Student ID: </w:t>
      </w:r>
      <w:r w:rsidRPr="00DD196E">
        <w:rPr>
          <w:rFonts w:ascii="Arial" w:eastAsia="Times New Roman" w:hAnsi="Arial" w:cs="Arial"/>
          <w:sz w:val="28"/>
          <w:szCs w:val="28"/>
        </w:rPr>
        <w:t>2510180</w:t>
      </w:r>
    </w:p>
    <w:p w:rsidR="00722B9E" w:rsidRPr="00DD196E" w:rsidRDefault="00722B9E" w:rsidP="00343452">
      <w:pPr>
        <w:spacing w:after="274" w:line="360" w:lineRule="auto"/>
        <w:ind w:right="62"/>
        <w:rPr>
          <w:rFonts w:ascii="Arial" w:hAnsi="Arial" w:cs="Arial"/>
          <w:sz w:val="28"/>
          <w:szCs w:val="28"/>
        </w:rPr>
      </w:pPr>
      <w:r w:rsidRPr="00DD196E">
        <w:rPr>
          <w:rFonts w:ascii="Arial" w:eastAsia="Times New Roman" w:hAnsi="Arial" w:cs="Arial"/>
          <w:b/>
          <w:sz w:val="28"/>
          <w:szCs w:val="28"/>
        </w:rPr>
        <w:t>Submission Date-</w:t>
      </w:r>
      <w:r w:rsidR="00DD196E">
        <w:rPr>
          <w:rFonts w:ascii="Arial" w:eastAsia="Times New Roman" w:hAnsi="Arial" w:cs="Arial"/>
          <w:b/>
          <w:sz w:val="28"/>
          <w:szCs w:val="28"/>
        </w:rPr>
        <w:t xml:space="preserve"> </w:t>
      </w:r>
      <w:r w:rsidR="00DD196E">
        <w:rPr>
          <w:rFonts w:ascii="Arial" w:eastAsia="Times New Roman" w:hAnsi="Arial" w:cs="Arial"/>
          <w:sz w:val="28"/>
          <w:szCs w:val="28"/>
        </w:rPr>
        <w:t>27</w:t>
      </w:r>
      <w:r w:rsidR="00DD196E" w:rsidRPr="00DD196E">
        <w:rPr>
          <w:rFonts w:ascii="Arial" w:eastAsia="Times New Roman" w:hAnsi="Arial" w:cs="Arial"/>
          <w:sz w:val="28"/>
          <w:szCs w:val="28"/>
          <w:vertAlign w:val="superscript"/>
        </w:rPr>
        <w:t>th</w:t>
      </w:r>
      <w:r w:rsidR="00DD196E">
        <w:rPr>
          <w:rFonts w:ascii="Arial" w:eastAsia="Times New Roman" w:hAnsi="Arial" w:cs="Arial"/>
          <w:sz w:val="28"/>
          <w:szCs w:val="28"/>
        </w:rPr>
        <w:t xml:space="preserve"> March, 2026</w:t>
      </w:r>
    </w:p>
    <w:p w:rsidR="00722B9E" w:rsidRDefault="00722B9E" w:rsidP="00352925">
      <w:pPr>
        <w:pStyle w:val="Heading1"/>
      </w:pPr>
    </w:p>
    <w:p w:rsidR="00030CD9" w:rsidRDefault="00030CD9" w:rsidP="00030CD9"/>
    <w:p w:rsidR="00030CD9" w:rsidRDefault="00030CD9" w:rsidP="00030CD9">
      <w:bookmarkStart w:id="0" w:name="_GoBack"/>
      <w:bookmarkEnd w:id="0"/>
    </w:p>
    <w:p w:rsidR="00030CD9" w:rsidRPr="00030CD9" w:rsidRDefault="00030CD9" w:rsidP="00030CD9"/>
    <w:p w:rsidR="00352925" w:rsidRDefault="00352925" w:rsidP="00352925">
      <w:pPr>
        <w:pStyle w:val="Heading1"/>
      </w:pPr>
      <w:r>
        <w:lastRenderedPageBreak/>
        <w:t>International Market Entry Strategy and Marketing Mix: A Critical Comparative Analysis of Zara in the United Kingdom and India</w:t>
      </w:r>
    </w:p>
    <w:p w:rsidR="00352925" w:rsidRDefault="00352925" w:rsidP="00352925">
      <w:pPr>
        <w:pStyle w:val="Heading3"/>
      </w:pPr>
      <w:r>
        <w:t>Contents</w:t>
      </w:r>
    </w:p>
    <w:p w:rsidR="00352925" w:rsidRDefault="00352925" w:rsidP="00352925">
      <w:pPr>
        <w:pStyle w:val="NormalWeb"/>
      </w:pPr>
      <w:r>
        <w:t>1.0 Introduction</w:t>
      </w:r>
    </w:p>
    <w:p w:rsidR="00352925" w:rsidRDefault="00352925" w:rsidP="00352925">
      <w:pPr>
        <w:pStyle w:val="NormalWeb"/>
      </w:pPr>
      <w:r>
        <w:t>2.0 Comparative Macro-Environmental Analysis</w:t>
      </w:r>
    </w:p>
    <w:p w:rsidR="00352925" w:rsidRDefault="00352925" w:rsidP="00352925">
      <w:pPr>
        <w:pStyle w:val="NormalWeb"/>
      </w:pPr>
      <w:r>
        <w:t>3.0 Comparative STP and Marketing Mix Analysis</w:t>
      </w:r>
    </w:p>
    <w:p w:rsidR="00352925" w:rsidRDefault="00352925" w:rsidP="00352925">
      <w:pPr>
        <w:pStyle w:val="NormalWeb"/>
      </w:pPr>
      <w:r>
        <w:t>4.0 Directional Development Strategy in India</w:t>
      </w:r>
    </w:p>
    <w:p w:rsidR="00352925" w:rsidRDefault="00577E31" w:rsidP="00352925">
      <w:pPr>
        <w:pStyle w:val="NormalWeb"/>
      </w:pPr>
      <w:r>
        <w:t xml:space="preserve">5.0 Ethical Issues </w:t>
      </w:r>
      <w:proofErr w:type="spellStart"/>
      <w:r>
        <w:t>An</w:t>
      </w:r>
      <w:r w:rsidR="00352925">
        <w:t>lysis</w:t>
      </w:r>
      <w:proofErr w:type="spellEnd"/>
    </w:p>
    <w:p w:rsidR="00352925" w:rsidRDefault="00352925" w:rsidP="00352925">
      <w:pPr>
        <w:pStyle w:val="NormalWeb"/>
      </w:pPr>
      <w:r>
        <w:t>6.0 Strategic Recommendations</w:t>
      </w: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352925">
      <w:pPr>
        <w:pStyle w:val="Heading2"/>
      </w:pPr>
    </w:p>
    <w:p w:rsidR="00577E31" w:rsidRDefault="00577E31" w:rsidP="00577E31">
      <w:pPr>
        <w:pStyle w:val="Heading2"/>
        <w:jc w:val="center"/>
      </w:pPr>
      <w:r>
        <w:lastRenderedPageBreak/>
        <w:t>SECTION 1: COMPARATIVE ANALYSIS</w:t>
      </w:r>
    </w:p>
    <w:p w:rsidR="002720E9" w:rsidRDefault="002720E9" w:rsidP="00352925">
      <w:pPr>
        <w:pStyle w:val="Heading2"/>
        <w:rPr>
          <w:sz w:val="32"/>
        </w:rPr>
      </w:pPr>
    </w:p>
    <w:p w:rsidR="00352925" w:rsidRPr="00577E31" w:rsidRDefault="00352925" w:rsidP="00352925">
      <w:pPr>
        <w:pStyle w:val="Heading2"/>
        <w:rPr>
          <w:sz w:val="32"/>
        </w:rPr>
      </w:pPr>
      <w:r w:rsidRPr="00577E31">
        <w:rPr>
          <w:sz w:val="32"/>
        </w:rPr>
        <w:t>1.0 Introduction</w:t>
      </w:r>
    </w:p>
    <w:p w:rsidR="00352925" w:rsidRDefault="00352925" w:rsidP="00352925">
      <w:pPr>
        <w:pStyle w:val="NormalWeb"/>
      </w:pPr>
      <w:r>
        <w:t>International expansion has become a central strategic imperative for global retail brands seeking sustained competitive advantage in increasingly saturated domestic markets (</w:t>
      </w:r>
      <w:proofErr w:type="spellStart"/>
      <w:r>
        <w:t>Cavusgil</w:t>
      </w:r>
      <w:proofErr w:type="spellEnd"/>
      <w:r>
        <w:t xml:space="preserve">, Knight and </w:t>
      </w:r>
      <w:proofErr w:type="spellStart"/>
      <w:r>
        <w:t>Riesenberger</w:t>
      </w:r>
      <w:proofErr w:type="spellEnd"/>
      <w:r>
        <w:t xml:space="preserve">, 2021). </w:t>
      </w:r>
      <w:r w:rsidR="003462A8">
        <w:t xml:space="preserve">However, </w:t>
      </w:r>
      <w:proofErr w:type="spellStart"/>
      <w:r w:rsidR="003462A8">
        <w:t>internationalisation</w:t>
      </w:r>
      <w:proofErr w:type="spellEnd"/>
      <w:r w:rsidR="003462A8">
        <w:t xml:space="preserve"> is not only about expanding into new countries. Companies must also deal with different economic conditions, cultures, regulations, and changing consumer </w:t>
      </w:r>
      <w:proofErr w:type="spellStart"/>
      <w:r w:rsidR="003462A8">
        <w:t>behaviour</w:t>
      </w:r>
      <w:proofErr w:type="spellEnd"/>
      <w:r w:rsidR="003462A8">
        <w:t xml:space="preserve">. </w:t>
      </w:r>
      <w:r>
        <w:t>For fashion retailers specifically, this challenge is intensified by rapidly changing trends, short product life cycles, and growing sustainability scrutiny that fundamentally questions the legitimacy of high-volume consumption models (</w:t>
      </w:r>
      <w:proofErr w:type="spellStart"/>
      <w:r>
        <w:t>Hollensen</w:t>
      </w:r>
      <w:proofErr w:type="spellEnd"/>
      <w:r>
        <w:t>, 2020).</w:t>
      </w:r>
    </w:p>
    <w:p w:rsidR="00352925" w:rsidRDefault="00352925" w:rsidP="00352925">
      <w:pPr>
        <w:pStyle w:val="NormalWeb"/>
      </w:pPr>
      <w:r>
        <w:t xml:space="preserve">Zara, founded in Spain in 1975 and operating under the </w:t>
      </w:r>
      <w:proofErr w:type="spellStart"/>
      <w:r>
        <w:t>Inditex</w:t>
      </w:r>
      <w:proofErr w:type="spellEnd"/>
      <w:r>
        <w:t xml:space="preserve"> Group,</w:t>
      </w:r>
      <w:r w:rsidR="003462A8">
        <w:t xml:space="preserve"> Zara is often considered one of the most successful examples in international retail marketing. </w:t>
      </w:r>
      <w:r>
        <w:t xml:space="preserve">Its competitive advantage rests on a vertically integrated supply chain, rapid product turnaround of approximately two to three weeks, </w:t>
      </w:r>
      <w:proofErr w:type="spellStart"/>
      <w:r>
        <w:t>centralised</w:t>
      </w:r>
      <w:proofErr w:type="spellEnd"/>
      <w:r>
        <w:t xml:space="preserve"> design control, and data-driven inventory management — capabilities that collectively enable real-time market responsiveness unavailable to conventionally structured competitors (</w:t>
      </w:r>
      <w:proofErr w:type="spellStart"/>
      <w:r>
        <w:t>Tokatli</w:t>
      </w:r>
      <w:proofErr w:type="spellEnd"/>
      <w:r>
        <w:t xml:space="preserve">, 2008). Despite this globally </w:t>
      </w:r>
      <w:proofErr w:type="spellStart"/>
      <w:r>
        <w:t>standardised</w:t>
      </w:r>
      <w:proofErr w:type="spellEnd"/>
      <w:r>
        <w:t xml:space="preserve"> operational model, Zara's international strategy reflects selective and contextually driven adaptation — making it an ideal subject for critical comparative analysis.</w:t>
      </w:r>
    </w:p>
    <w:p w:rsidR="00352925" w:rsidRDefault="00352925" w:rsidP="00352925">
      <w:pPr>
        <w:pStyle w:val="NormalWeb"/>
      </w:pPr>
      <w:r>
        <w:t xml:space="preserve">This report examines Zara's international marketing strategy across two markets that differ substantially in economic development, cultural orientation, institutional maturity, and consumer values: </w:t>
      </w:r>
      <w:proofErr w:type="gramStart"/>
      <w:r>
        <w:t>the</w:t>
      </w:r>
      <w:proofErr w:type="gramEnd"/>
      <w:r>
        <w:t xml:space="preserve"> United Kingdom, a mature and highly competitive retail market, and India, a rapidly growing emerging economy </w:t>
      </w:r>
      <w:proofErr w:type="spellStart"/>
      <w:r>
        <w:t>characterised</w:t>
      </w:r>
      <w:proofErr w:type="spellEnd"/>
      <w:r>
        <w:t xml:space="preserve"> by significant socio-economic diversity. The analysis applies PESTEL, Hofstede's cultural dimensions, STP, the 7Ps marketing mix, and </w:t>
      </w:r>
      <w:proofErr w:type="spellStart"/>
      <w:r>
        <w:t>Ansoff's</w:t>
      </w:r>
      <w:proofErr w:type="spellEnd"/>
      <w:r>
        <w:t xml:space="preserve"> growth matrix to provide systematic and critically evaluative insight into Zara's strategic flexibility and long-term sustainability across both contexts.</w:t>
      </w:r>
    </w:p>
    <w:p w:rsidR="002720E9" w:rsidRDefault="002720E9" w:rsidP="00352925">
      <w:pPr>
        <w:pStyle w:val="Heading2"/>
      </w:pPr>
    </w:p>
    <w:p w:rsidR="002720E9" w:rsidRDefault="002720E9" w:rsidP="00352925">
      <w:pPr>
        <w:pStyle w:val="Heading2"/>
      </w:pPr>
    </w:p>
    <w:p w:rsidR="002720E9" w:rsidRDefault="002720E9" w:rsidP="00352925">
      <w:pPr>
        <w:pStyle w:val="Heading2"/>
      </w:pPr>
    </w:p>
    <w:p w:rsidR="002720E9" w:rsidRDefault="002720E9" w:rsidP="00352925">
      <w:pPr>
        <w:pStyle w:val="Heading2"/>
      </w:pPr>
    </w:p>
    <w:p w:rsidR="002720E9" w:rsidRDefault="002720E9" w:rsidP="00352925">
      <w:pPr>
        <w:pStyle w:val="Heading2"/>
      </w:pPr>
    </w:p>
    <w:p w:rsidR="002720E9" w:rsidRDefault="002720E9" w:rsidP="00352925">
      <w:pPr>
        <w:pStyle w:val="Heading2"/>
      </w:pPr>
    </w:p>
    <w:p w:rsidR="00352925" w:rsidRDefault="00352925" w:rsidP="00352925">
      <w:pPr>
        <w:pStyle w:val="Heading2"/>
      </w:pPr>
      <w:r>
        <w:lastRenderedPageBreak/>
        <w:t>2.0 Comparative Macro-Environmental Analysis</w:t>
      </w:r>
    </w:p>
    <w:p w:rsidR="002720E9" w:rsidRDefault="002720E9" w:rsidP="00352925">
      <w:pPr>
        <w:pStyle w:val="Heading3"/>
        <w:rPr>
          <w:sz w:val="32"/>
        </w:rPr>
      </w:pPr>
      <w:r>
        <w:rPr>
          <w:noProof/>
        </w:rPr>
        <w:drawing>
          <wp:inline distT="0" distB="0" distL="0" distR="0" wp14:anchorId="6B107ACB" wp14:editId="7243BFAB">
            <wp:extent cx="4229100" cy="3613859"/>
            <wp:effectExtent l="0" t="0" r="0" b="5715"/>
            <wp:docPr id="1" name="Picture 1"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ESTLE Analysis: The CEO's Guide to Future-Proofing a Business | by Asif  Iqbal | Techno-Preneurship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54883" cy="3635891"/>
                    </a:xfrm>
                    <a:prstGeom prst="rect">
                      <a:avLst/>
                    </a:prstGeom>
                    <a:noFill/>
                    <a:ln>
                      <a:noFill/>
                    </a:ln>
                  </pic:spPr>
                </pic:pic>
              </a:graphicData>
            </a:graphic>
          </wp:inline>
        </w:drawing>
      </w:r>
    </w:p>
    <w:p w:rsidR="00352925" w:rsidRPr="00577E31" w:rsidRDefault="00352925" w:rsidP="00352925">
      <w:pPr>
        <w:pStyle w:val="Heading3"/>
        <w:rPr>
          <w:sz w:val="32"/>
        </w:rPr>
      </w:pPr>
      <w:r w:rsidRPr="00577E31">
        <w:rPr>
          <w:sz w:val="32"/>
        </w:rPr>
        <w:t>2.1 PESTEL Analysis</w:t>
      </w:r>
    </w:p>
    <w:p w:rsidR="00352925" w:rsidRPr="00332044" w:rsidRDefault="00C96EF2" w:rsidP="00352925">
      <w:pPr>
        <w:pStyle w:val="NormalWeb"/>
      </w:pPr>
      <w:r w:rsidRPr="00332044">
        <w:t>It is quite imperative to understand the macro environmental forces that influence the strategy decisions of Zara in both markets before assessing the choice of marketing at the firm level. According to the argument brought forward by Johnson, Scholes and Whittington (2017), PESTEL analysis offers a systematic approach to defining the external opportunities and threats, however, its analytical depths do not lie in the listing of the factors but in the way each of them contributes to the strategic tasks</w:t>
      </w:r>
      <w:r w:rsidR="00352925" w:rsidRPr="00332044">
        <w:t>.</w:t>
      </w:r>
    </w:p>
    <w:p w:rsidR="00352925" w:rsidRPr="00577E31" w:rsidRDefault="00352925" w:rsidP="00352925">
      <w:pPr>
        <w:pStyle w:val="NormalWeb"/>
        <w:rPr>
          <w:sz w:val="28"/>
        </w:rPr>
      </w:pPr>
      <w:r w:rsidRPr="00577E31">
        <w:rPr>
          <w:rStyle w:val="Strong"/>
          <w:sz w:val="28"/>
        </w:rPr>
        <w:t>Political Environment</w:t>
      </w:r>
    </w:p>
    <w:p w:rsidR="00352925" w:rsidRPr="00332044" w:rsidRDefault="00C96EF2" w:rsidP="00352925">
      <w:pPr>
        <w:pStyle w:val="NormalWeb"/>
      </w:pPr>
      <w:r w:rsidRPr="00332044">
        <w:t>Zara has a politically stable environment and an institutionally mature situation in the United Kingdom that is typified by a democratic government, good rule law and transparency in the regulations. Nevertheless, the exit of the UK out of the European Union has posed structural challenges on the firms located in the EU. The non-tariff barriers and documentation of the rules of origin present Zara with friction that is detrimental to Zara in particular because it harms the competitive model of the firm: the supply chain development based on frictionless European logistics (</w:t>
      </w:r>
      <w:proofErr w:type="spellStart"/>
      <w:r w:rsidRPr="00332044">
        <w:t>Dhingra</w:t>
      </w:r>
      <w:proofErr w:type="spellEnd"/>
      <w:r w:rsidRPr="00332044">
        <w:t xml:space="preserve"> et al., 2021). More importantly, such disruptions do not simply raise costs, they endanger the two to three week </w:t>
      </w:r>
      <w:proofErr w:type="spellStart"/>
      <w:r w:rsidRPr="00332044">
        <w:t>turn around</w:t>
      </w:r>
      <w:proofErr w:type="spellEnd"/>
      <w:r w:rsidRPr="00332044">
        <w:t xml:space="preserve"> of products, which is the key source of competitive difference of Zara. This implies that despite powerful marketing efforts, the supply chain operations problems cannot be resolved fully. Politics in India is also a complex issue though with a different set of problems. Federal regulatory fragmentation that has allowed Zara </w:t>
      </w:r>
      <w:r w:rsidRPr="00332044">
        <w:lastRenderedPageBreak/>
        <w:t xml:space="preserve">to get into the market, where licensing and taxation systems, and </w:t>
      </w:r>
      <w:proofErr w:type="spellStart"/>
      <w:r w:rsidRPr="00332044">
        <w:t>labour</w:t>
      </w:r>
      <w:proofErr w:type="spellEnd"/>
      <w:r w:rsidRPr="00332044">
        <w:t xml:space="preserve"> compliance differ widely across states, also presents an operational complexity, which is not present in the more institutionally developed markets, despite FDI </w:t>
      </w:r>
      <w:proofErr w:type="spellStart"/>
      <w:r w:rsidRPr="00332044">
        <w:t>liberalisation</w:t>
      </w:r>
      <w:proofErr w:type="spellEnd"/>
      <w:r w:rsidRPr="00332044">
        <w:t xml:space="preserve"> of single-brand retail (World Bank, 2023). The strategic action that Zara took when it entered through a Joint Venture with Trent Limited of Tata group is a prediction of the institutional theory that as firms enter a new market, they are compensated by the institutional voids by partnering with locally embedded actors that imbue the firm with legitimacy and navigation capability in the new environment (North, 1990). Thus, not only was the joint venture a practical decision, but also needed in order to be effective in Indian business environment</w:t>
      </w:r>
      <w:r w:rsidR="007B4FB1" w:rsidRPr="00332044">
        <w:t>.</w:t>
      </w:r>
    </w:p>
    <w:p w:rsidR="00352925" w:rsidRPr="00577E31" w:rsidRDefault="00352925" w:rsidP="00352925">
      <w:pPr>
        <w:pStyle w:val="NormalWeb"/>
        <w:rPr>
          <w:sz w:val="28"/>
        </w:rPr>
      </w:pPr>
      <w:r w:rsidRPr="00577E31">
        <w:rPr>
          <w:rStyle w:val="Strong"/>
          <w:sz w:val="28"/>
        </w:rPr>
        <w:t>Economic Environment</w:t>
      </w:r>
    </w:p>
    <w:p w:rsidR="00352925" w:rsidRDefault="00C96EF2" w:rsidP="00352925">
      <w:pPr>
        <w:pStyle w:val="NormalWeb"/>
      </w:pPr>
      <w:r w:rsidRPr="00332044">
        <w:t xml:space="preserve">The British economy has a developed but strained consumer market. Discretionary retail spending has clearly been constrained by forces on the cost of living, inflationary forces and slow increases in real wages and the ONS (2023) report has recorded a fall in apparel spending amongst the middle income households. In the case of Zara, as a mid-market retailer, and in direct competition with H&amp;M, Mango, and, to an increasing extent, </w:t>
      </w:r>
      <w:proofErr w:type="spellStart"/>
      <w:r w:rsidRPr="00332044">
        <w:t>Shein</w:t>
      </w:r>
      <w:proofErr w:type="spellEnd"/>
      <w:r w:rsidRPr="00332044">
        <w:t xml:space="preserve">, this economic environment makes the pressure of competition on the lower end more intense but restricts the pricing ability to counter the increase in input prices. This implies that the current positioning strategy used by Zara in the UK could be losing its profitability as the </w:t>
      </w:r>
      <w:proofErr w:type="gramStart"/>
      <w:r w:rsidRPr="00332044">
        <w:t>years</w:t>
      </w:r>
      <w:proofErr w:type="gramEnd"/>
      <w:r w:rsidRPr="00332044">
        <w:t xml:space="preserve"> progress unless the attire is able to present the value proposition beyond the competition through prices only. The social background of India provides a contrast environment. Strong GDP growth that has been surpassing big Western economies, high </w:t>
      </w:r>
      <w:proofErr w:type="spellStart"/>
      <w:r w:rsidRPr="00332044">
        <w:t>urbanisation</w:t>
      </w:r>
      <w:proofErr w:type="spellEnd"/>
      <w:r w:rsidRPr="00332044">
        <w:t xml:space="preserve"> and more middle class who is expected to reach a consumer base of 583 </w:t>
      </w:r>
      <w:proofErr w:type="spellStart"/>
      <w:proofErr w:type="gramStart"/>
      <w:r w:rsidRPr="00332044">
        <w:t>millions</w:t>
      </w:r>
      <w:proofErr w:type="spellEnd"/>
      <w:proofErr w:type="gramEnd"/>
      <w:r w:rsidRPr="00332044">
        <w:t xml:space="preserve"> by the year 2025 provide strong long run demand fundamentals (McKinsey Global Institute, 2023). But the income disparity is very deep - and Zara price, which is further boosted by heavy textile import taxes, places the company in the control of relatively limited group of wealthy urbanites. This is an economic factor that determines why Zara semi-premium Indian positioning is not only a strategic choice, but also a financial necessity with serious consequences by market volume and market growth curve</w:t>
      </w:r>
      <w:r w:rsidR="00352925">
        <w:t>.</w:t>
      </w:r>
    </w:p>
    <w:p w:rsidR="00352925" w:rsidRPr="00577E31" w:rsidRDefault="00352925" w:rsidP="00352925">
      <w:pPr>
        <w:pStyle w:val="NormalWeb"/>
        <w:rPr>
          <w:sz w:val="28"/>
        </w:rPr>
      </w:pPr>
      <w:r w:rsidRPr="00577E31">
        <w:rPr>
          <w:rStyle w:val="Strong"/>
          <w:sz w:val="28"/>
        </w:rPr>
        <w:t>Social and Cultural Environment</w:t>
      </w:r>
    </w:p>
    <w:p w:rsidR="00C96EF2" w:rsidRPr="00332044" w:rsidRDefault="00C96EF2" w:rsidP="00352925">
      <w:pPr>
        <w:pStyle w:val="NormalWeb"/>
      </w:pPr>
      <w:r w:rsidRPr="00332044">
        <w:t xml:space="preserve">One of the most strategically impactful macro-environmental aspects in the case of a fashion retailer is the dimension of cultural differences, as the whole value chain is culturally instilled. The evaluation of the cultural </w:t>
      </w:r>
      <w:proofErr w:type="gramStart"/>
      <w:r w:rsidRPr="00332044">
        <w:t>dimensions</w:t>
      </w:r>
      <w:proofErr w:type="gramEnd"/>
      <w:r w:rsidRPr="00332044">
        <w:t xml:space="preserve"> construct, developed by Hofstede (2011), shows that the UK and India have conflicting differences whereby marketing does not respond similarly. The Power Distance Index of India with a score of 77 (the UK is 35) indicates that the country has a society with a tendency to consume products as a means of understanding social mobility and the ability to signify status (Hofstede Insights, 2023). In the case of Zara, it reinvents the symbolic role of the brand - in India, Zara is not just a sale and shop of clothes but positional brand thanks to which the urban middle class expresses its cosmopolitan style and social </w:t>
      </w:r>
      <w:proofErr w:type="spellStart"/>
      <w:r w:rsidRPr="00332044">
        <w:t>upwardness</w:t>
      </w:r>
      <w:proofErr w:type="spellEnd"/>
      <w:r w:rsidRPr="00332044">
        <w:t xml:space="preserve"> (KPMG, 2022). By comparison, the egalitarian consumer culture of the UK does not make fashion an aspect of social status, British shoppers rank Zara as beautiful and worthwhile, but not the fashion brand that offers them social status. </w:t>
      </w:r>
    </w:p>
    <w:p w:rsidR="00C96EF2" w:rsidRPr="00332044" w:rsidRDefault="00C96EF2" w:rsidP="00352925">
      <w:pPr>
        <w:pStyle w:val="NormalWeb"/>
      </w:pPr>
      <w:r w:rsidRPr="00332044">
        <w:lastRenderedPageBreak/>
        <w:t xml:space="preserve">This divergence is even enhanced by the Individualism dimension. The UK has one of the highest individualism cultures in the world with an IDV score of 89 where fashion becomes an instrument of creating individual identity and expressing oneself (Belk, 1988). The 48 score of India indicates a meaningfully higher collectivist orientation; fashion selections are fated by the family, communal expectations and cultural demands related to occasion especially when it comes to Diwali, </w:t>
      </w:r>
      <w:proofErr w:type="spellStart"/>
      <w:r w:rsidRPr="00332044">
        <w:t>Eid</w:t>
      </w:r>
      <w:proofErr w:type="spellEnd"/>
      <w:r w:rsidRPr="00332044">
        <w:t>, and the long wedding season. The reasons that made Zara adapt modest figures and festival-</w:t>
      </w:r>
      <w:proofErr w:type="spellStart"/>
      <w:r w:rsidRPr="00332044">
        <w:t>oliday</w:t>
      </w:r>
      <w:proofErr w:type="spellEnd"/>
      <w:r w:rsidRPr="00332044">
        <w:t xml:space="preserve"> collections in India is a cultural compromise that is clearly needed, but as Bhardwaj and </w:t>
      </w:r>
      <w:proofErr w:type="spellStart"/>
      <w:r w:rsidRPr="00332044">
        <w:t>Fairhurst</w:t>
      </w:r>
      <w:proofErr w:type="spellEnd"/>
      <w:r w:rsidRPr="00332044">
        <w:t xml:space="preserve"> (2010) contend that in culturally rich emergent markets, only continuous cultural intelligence investments, but not hasty product changes will guarantee long-term competitive edge.</w:t>
      </w:r>
    </w:p>
    <w:p w:rsidR="00352925" w:rsidRPr="00332044" w:rsidRDefault="00C96EF2" w:rsidP="00352925">
      <w:pPr>
        <w:pStyle w:val="NormalWeb"/>
      </w:pPr>
      <w:r w:rsidRPr="00332044">
        <w:t xml:space="preserve"> In the UK, sustainability awareness has ceased to be a niche issue and now it is a mainstream anticipation. McKinsey (2023) reports increasing demand of British Generation Z and millennial consumers around supply chain transparency and plausible environmental promises and sustainability initiatives are exerting reputational strain on Zara, which is so far proving ineffectual through its incremental sustainability efforts. In India, aspiration and price continue to dominate in purchasing decisions versus ethics although environmental consciousness is gaining speed among educated urban consumers (KPMG, 2022)</w:t>
      </w:r>
      <w:r w:rsidR="00352925" w:rsidRPr="00332044">
        <w:t>.</w:t>
      </w:r>
    </w:p>
    <w:p w:rsidR="00352925" w:rsidRPr="00577E31" w:rsidRDefault="00352925" w:rsidP="00352925">
      <w:pPr>
        <w:pStyle w:val="NormalWeb"/>
        <w:rPr>
          <w:sz w:val="28"/>
        </w:rPr>
      </w:pPr>
      <w:r w:rsidRPr="00577E31">
        <w:rPr>
          <w:rStyle w:val="Strong"/>
          <w:sz w:val="28"/>
        </w:rPr>
        <w:t>Technological, Environmental and Legal Factors</w:t>
      </w:r>
    </w:p>
    <w:p w:rsidR="00352925" w:rsidRPr="00332044" w:rsidRDefault="00C96EF2" w:rsidP="00352925">
      <w:pPr>
        <w:pStyle w:val="NormalWeb"/>
      </w:pPr>
      <w:r w:rsidRPr="00332044">
        <w:t>Technologically developed online multichannel infrastructure that has high levels of broadband networks, advanced digital interface systems, and RFID-based inventory management indicates that digital capability is a competitive requirement, but not a differentiator in the UK (</w:t>
      </w:r>
      <w:proofErr w:type="spellStart"/>
      <w:r w:rsidRPr="00332044">
        <w:t>Brynjolfsson</w:t>
      </w:r>
      <w:proofErr w:type="spellEnd"/>
      <w:r w:rsidRPr="00332044">
        <w:t xml:space="preserve">, Hu and Rahman, 2013). The mobile-first digital economy is matched by massive data adoption and in India that makes it mobile first, making truly available growth prospects, but the last-mile logistics limitation beyond the metropolitan </w:t>
      </w:r>
      <w:proofErr w:type="spellStart"/>
      <w:r w:rsidRPr="00332044">
        <w:t>centres</w:t>
      </w:r>
      <w:proofErr w:type="spellEnd"/>
      <w:r w:rsidRPr="00332044">
        <w:t xml:space="preserve"> precludes Zara sweeping digital expansion into a broad market presence. On the environmental front, the Environment Act 2021 and Green Claims Code in the UK subject sustainability reporting to a high level of requirements and limit greenwashing- generating legal as well as reputational stress on the Zara fast-fashion model (DEFRA, 2023). The regulatory position in India is becoming stricter but not highly challenging and the Plastic Waste Management Rules is the initial stage of regulatory evolution as opposed to the enforcement process. By law, the UK Modern Slavery Act calls on the strict disclosures of the supply chain, whereas the IP enforcement restrictions in India leave Zara vulnerable to copying designs, a problem that the company </w:t>
      </w:r>
      <w:proofErr w:type="spellStart"/>
      <w:r w:rsidRPr="00332044">
        <w:t>overconfessed</w:t>
      </w:r>
      <w:proofErr w:type="spellEnd"/>
      <w:r w:rsidRPr="00332044">
        <w:t xml:space="preserve"> by the necessity to limit its inventory rather than face lawsuits</w:t>
      </w:r>
      <w:r w:rsidR="00352925" w:rsidRPr="00332044">
        <w:t>.</w:t>
      </w:r>
    </w:p>
    <w:p w:rsidR="002720E9" w:rsidRDefault="002720E9" w:rsidP="00352925">
      <w:pPr>
        <w:pStyle w:val="NormalWeb"/>
        <w:rPr>
          <w:rStyle w:val="Strong"/>
          <w:sz w:val="28"/>
        </w:rPr>
      </w:pPr>
    </w:p>
    <w:p w:rsidR="002720E9" w:rsidRDefault="002720E9" w:rsidP="00352925">
      <w:pPr>
        <w:pStyle w:val="NormalWeb"/>
        <w:rPr>
          <w:rStyle w:val="Strong"/>
          <w:sz w:val="28"/>
        </w:rPr>
      </w:pPr>
    </w:p>
    <w:p w:rsidR="002720E9" w:rsidRDefault="002720E9" w:rsidP="00352925">
      <w:pPr>
        <w:pStyle w:val="NormalWeb"/>
        <w:rPr>
          <w:rStyle w:val="Strong"/>
          <w:sz w:val="28"/>
        </w:rPr>
      </w:pPr>
    </w:p>
    <w:p w:rsidR="00C95C8C" w:rsidRDefault="00C95C8C" w:rsidP="00352925">
      <w:pPr>
        <w:pStyle w:val="NormalWeb"/>
        <w:rPr>
          <w:rStyle w:val="Strong"/>
          <w:sz w:val="28"/>
        </w:rPr>
      </w:pPr>
    </w:p>
    <w:p w:rsidR="00352925" w:rsidRPr="00577E31" w:rsidRDefault="00352925" w:rsidP="00352925">
      <w:pPr>
        <w:pStyle w:val="NormalWeb"/>
        <w:rPr>
          <w:sz w:val="28"/>
        </w:rPr>
      </w:pPr>
      <w:r w:rsidRPr="00577E31">
        <w:rPr>
          <w:rStyle w:val="Strong"/>
          <w:sz w:val="28"/>
        </w:rPr>
        <w:lastRenderedPageBreak/>
        <w:t>Table 1: PESTEL Comparative Summary — Zara UK versus India</w:t>
      </w:r>
    </w:p>
    <w:tbl>
      <w:tblPr>
        <w:tblW w:w="10885"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85"/>
        <w:gridCol w:w="4320"/>
        <w:gridCol w:w="4680"/>
      </w:tblGrid>
      <w:tr w:rsidR="00352925" w:rsidRPr="00577E31" w:rsidTr="00577E31">
        <w:trPr>
          <w:trHeight w:val="585"/>
          <w:tblHeader/>
          <w:tblCellSpacing w:w="15" w:type="dxa"/>
          <w:jc w:val="center"/>
        </w:trPr>
        <w:tc>
          <w:tcPr>
            <w:tcW w:w="1840" w:type="dxa"/>
            <w:vAlign w:val="center"/>
            <w:hideMark/>
          </w:tcPr>
          <w:p w:rsidR="00352925" w:rsidRPr="00577E31" w:rsidRDefault="00352925">
            <w:pPr>
              <w:jc w:val="center"/>
              <w:rPr>
                <w:b/>
                <w:bCs/>
                <w:sz w:val="28"/>
              </w:rPr>
            </w:pPr>
            <w:r w:rsidRPr="00577E31">
              <w:rPr>
                <w:rStyle w:val="Strong"/>
                <w:sz w:val="28"/>
              </w:rPr>
              <w:t>Factor</w:t>
            </w:r>
          </w:p>
        </w:tc>
        <w:tc>
          <w:tcPr>
            <w:tcW w:w="4290" w:type="dxa"/>
            <w:vAlign w:val="center"/>
            <w:hideMark/>
          </w:tcPr>
          <w:p w:rsidR="00352925" w:rsidRPr="00577E31" w:rsidRDefault="00352925">
            <w:pPr>
              <w:jc w:val="center"/>
              <w:rPr>
                <w:b/>
                <w:bCs/>
                <w:sz w:val="28"/>
              </w:rPr>
            </w:pPr>
            <w:r w:rsidRPr="00577E31">
              <w:rPr>
                <w:rStyle w:val="Strong"/>
                <w:sz w:val="28"/>
              </w:rPr>
              <w:t>India</w:t>
            </w:r>
          </w:p>
        </w:tc>
        <w:tc>
          <w:tcPr>
            <w:tcW w:w="4635" w:type="dxa"/>
            <w:vAlign w:val="center"/>
            <w:hideMark/>
          </w:tcPr>
          <w:p w:rsidR="00352925" w:rsidRPr="00577E31" w:rsidRDefault="00352925">
            <w:pPr>
              <w:jc w:val="center"/>
              <w:rPr>
                <w:b/>
                <w:bCs/>
                <w:sz w:val="28"/>
              </w:rPr>
            </w:pPr>
            <w:r w:rsidRPr="00577E31">
              <w:rPr>
                <w:rStyle w:val="Strong"/>
                <w:sz w:val="28"/>
              </w:rPr>
              <w:t>United Kingdom</w:t>
            </w:r>
          </w:p>
        </w:tc>
      </w:tr>
      <w:tr w:rsidR="00352925" w:rsidRPr="00577E31" w:rsidTr="00577E31">
        <w:trPr>
          <w:trHeight w:val="1221"/>
          <w:tblCellSpacing w:w="15" w:type="dxa"/>
          <w:jc w:val="center"/>
        </w:trPr>
        <w:tc>
          <w:tcPr>
            <w:tcW w:w="1840" w:type="dxa"/>
            <w:vAlign w:val="center"/>
            <w:hideMark/>
          </w:tcPr>
          <w:p w:rsidR="00352925" w:rsidRPr="00577E31" w:rsidRDefault="00352925">
            <w:pPr>
              <w:rPr>
                <w:sz w:val="28"/>
              </w:rPr>
            </w:pPr>
            <w:r w:rsidRPr="00577E31">
              <w:rPr>
                <w:rStyle w:val="Strong"/>
                <w:sz w:val="28"/>
              </w:rPr>
              <w:t>Political</w:t>
            </w:r>
          </w:p>
        </w:tc>
        <w:tc>
          <w:tcPr>
            <w:tcW w:w="4290" w:type="dxa"/>
            <w:vAlign w:val="center"/>
            <w:hideMark/>
          </w:tcPr>
          <w:p w:rsidR="00352925" w:rsidRPr="00577E31" w:rsidRDefault="00352925">
            <w:pPr>
              <w:rPr>
                <w:sz w:val="24"/>
              </w:rPr>
            </w:pPr>
            <w:r w:rsidRPr="00577E31">
              <w:rPr>
                <w:sz w:val="24"/>
              </w:rPr>
              <w:t xml:space="preserve">FDI </w:t>
            </w:r>
            <w:proofErr w:type="spellStart"/>
            <w:r w:rsidRPr="00577E31">
              <w:rPr>
                <w:sz w:val="24"/>
              </w:rPr>
              <w:t>liberalisation</w:t>
            </w:r>
            <w:proofErr w:type="spellEnd"/>
            <w:r w:rsidRPr="00577E31">
              <w:rPr>
                <w:sz w:val="24"/>
              </w:rPr>
              <w:t>; Joint Venture necessity; federal regulatory complexity</w:t>
            </w:r>
          </w:p>
        </w:tc>
        <w:tc>
          <w:tcPr>
            <w:tcW w:w="4635" w:type="dxa"/>
            <w:vAlign w:val="center"/>
            <w:hideMark/>
          </w:tcPr>
          <w:p w:rsidR="00352925" w:rsidRPr="00577E31" w:rsidRDefault="00352925">
            <w:pPr>
              <w:rPr>
                <w:sz w:val="24"/>
              </w:rPr>
            </w:pPr>
            <w:r w:rsidRPr="00577E31">
              <w:rPr>
                <w:sz w:val="24"/>
              </w:rPr>
              <w:t>Politically stable; post-</w:t>
            </w:r>
            <w:proofErr w:type="spellStart"/>
            <w:r w:rsidRPr="00577E31">
              <w:rPr>
                <w:sz w:val="24"/>
              </w:rPr>
              <w:t>Brexit</w:t>
            </w:r>
            <w:proofErr w:type="spellEnd"/>
            <w:r w:rsidRPr="00577E31">
              <w:rPr>
                <w:sz w:val="24"/>
              </w:rPr>
              <w:t xml:space="preserve"> logistics friction threatens core lead time advantage</w:t>
            </w:r>
          </w:p>
        </w:tc>
      </w:tr>
      <w:tr w:rsidR="00352925" w:rsidRPr="00577E31" w:rsidTr="00577E31">
        <w:trPr>
          <w:trHeight w:val="1238"/>
          <w:tblCellSpacing w:w="15" w:type="dxa"/>
          <w:jc w:val="center"/>
        </w:trPr>
        <w:tc>
          <w:tcPr>
            <w:tcW w:w="1840" w:type="dxa"/>
            <w:vAlign w:val="center"/>
            <w:hideMark/>
          </w:tcPr>
          <w:p w:rsidR="00352925" w:rsidRPr="00577E31" w:rsidRDefault="00352925">
            <w:pPr>
              <w:rPr>
                <w:sz w:val="28"/>
              </w:rPr>
            </w:pPr>
            <w:r w:rsidRPr="00577E31">
              <w:rPr>
                <w:rStyle w:val="Strong"/>
                <w:sz w:val="28"/>
              </w:rPr>
              <w:t>Economic</w:t>
            </w:r>
          </w:p>
        </w:tc>
        <w:tc>
          <w:tcPr>
            <w:tcW w:w="4290" w:type="dxa"/>
            <w:vAlign w:val="center"/>
            <w:hideMark/>
          </w:tcPr>
          <w:p w:rsidR="00352925" w:rsidRPr="00577E31" w:rsidRDefault="00352925">
            <w:pPr>
              <w:rPr>
                <w:sz w:val="24"/>
              </w:rPr>
            </w:pPr>
            <w:r w:rsidRPr="00577E31">
              <w:rPr>
                <w:sz w:val="24"/>
              </w:rPr>
              <w:t>Fast GDP growth; semi-premium positioning by economic necessity; import duty elevation</w:t>
            </w:r>
          </w:p>
        </w:tc>
        <w:tc>
          <w:tcPr>
            <w:tcW w:w="4635" w:type="dxa"/>
            <w:vAlign w:val="center"/>
            <w:hideMark/>
          </w:tcPr>
          <w:p w:rsidR="00352925" w:rsidRPr="00577E31" w:rsidRDefault="00352925">
            <w:pPr>
              <w:rPr>
                <w:sz w:val="24"/>
              </w:rPr>
            </w:pPr>
            <w:r w:rsidRPr="00577E31">
              <w:rPr>
                <w:sz w:val="24"/>
              </w:rPr>
              <w:t>Cost-of-living crisis; mid-market price squeeze; declining discretionary apparel spend</w:t>
            </w:r>
          </w:p>
        </w:tc>
      </w:tr>
      <w:tr w:rsidR="00352925" w:rsidRPr="00577E31" w:rsidTr="00577E31">
        <w:trPr>
          <w:trHeight w:val="1221"/>
          <w:tblCellSpacing w:w="15" w:type="dxa"/>
          <w:jc w:val="center"/>
        </w:trPr>
        <w:tc>
          <w:tcPr>
            <w:tcW w:w="1840" w:type="dxa"/>
            <w:vAlign w:val="center"/>
            <w:hideMark/>
          </w:tcPr>
          <w:p w:rsidR="00352925" w:rsidRPr="00577E31" w:rsidRDefault="00352925">
            <w:pPr>
              <w:rPr>
                <w:sz w:val="28"/>
              </w:rPr>
            </w:pPr>
            <w:r w:rsidRPr="00577E31">
              <w:rPr>
                <w:rStyle w:val="Strong"/>
                <w:sz w:val="28"/>
              </w:rPr>
              <w:t>Social</w:t>
            </w:r>
          </w:p>
        </w:tc>
        <w:tc>
          <w:tcPr>
            <w:tcW w:w="4290" w:type="dxa"/>
            <w:vAlign w:val="center"/>
            <w:hideMark/>
          </w:tcPr>
          <w:p w:rsidR="00352925" w:rsidRPr="00577E31" w:rsidRDefault="00352925">
            <w:pPr>
              <w:rPr>
                <w:sz w:val="24"/>
              </w:rPr>
            </w:pPr>
            <w:r w:rsidRPr="00577E31">
              <w:rPr>
                <w:sz w:val="24"/>
              </w:rPr>
              <w:t>Collectivist; status-driven consumption; modesty norms; festive occasion adaptation required</w:t>
            </w:r>
          </w:p>
        </w:tc>
        <w:tc>
          <w:tcPr>
            <w:tcW w:w="4635" w:type="dxa"/>
            <w:vAlign w:val="center"/>
            <w:hideMark/>
          </w:tcPr>
          <w:p w:rsidR="00352925" w:rsidRPr="00577E31" w:rsidRDefault="00352925">
            <w:pPr>
              <w:rPr>
                <w:sz w:val="24"/>
              </w:rPr>
            </w:pPr>
            <w:r w:rsidRPr="00577E31">
              <w:rPr>
                <w:sz w:val="24"/>
              </w:rPr>
              <w:t xml:space="preserve">Individualistic; sustainability consciousness; fast fashion </w:t>
            </w:r>
            <w:proofErr w:type="spellStart"/>
            <w:r w:rsidRPr="00577E31">
              <w:rPr>
                <w:sz w:val="24"/>
              </w:rPr>
              <w:t>stigmatisation</w:t>
            </w:r>
            <w:proofErr w:type="spellEnd"/>
            <w:r w:rsidRPr="00577E31">
              <w:rPr>
                <w:sz w:val="24"/>
              </w:rPr>
              <w:t xml:space="preserve"> accelerating</w:t>
            </w:r>
          </w:p>
        </w:tc>
      </w:tr>
      <w:tr w:rsidR="00352925" w:rsidRPr="00577E31" w:rsidTr="00577E31">
        <w:trPr>
          <w:trHeight w:val="1221"/>
          <w:tblCellSpacing w:w="15" w:type="dxa"/>
          <w:jc w:val="center"/>
        </w:trPr>
        <w:tc>
          <w:tcPr>
            <w:tcW w:w="1840" w:type="dxa"/>
            <w:vAlign w:val="center"/>
            <w:hideMark/>
          </w:tcPr>
          <w:p w:rsidR="00352925" w:rsidRPr="00577E31" w:rsidRDefault="00352925">
            <w:pPr>
              <w:rPr>
                <w:sz w:val="28"/>
              </w:rPr>
            </w:pPr>
            <w:r w:rsidRPr="00577E31">
              <w:rPr>
                <w:rStyle w:val="Strong"/>
                <w:sz w:val="28"/>
              </w:rPr>
              <w:t>Technological</w:t>
            </w:r>
          </w:p>
        </w:tc>
        <w:tc>
          <w:tcPr>
            <w:tcW w:w="4290" w:type="dxa"/>
            <w:vAlign w:val="center"/>
            <w:hideMark/>
          </w:tcPr>
          <w:p w:rsidR="00352925" w:rsidRPr="00577E31" w:rsidRDefault="00352925">
            <w:pPr>
              <w:rPr>
                <w:sz w:val="24"/>
              </w:rPr>
            </w:pPr>
            <w:r w:rsidRPr="00577E31">
              <w:rPr>
                <w:sz w:val="24"/>
              </w:rPr>
              <w:t>Mobile-first; UPI integration; last-mile physical logistics bottleneck</w:t>
            </w:r>
          </w:p>
        </w:tc>
        <w:tc>
          <w:tcPr>
            <w:tcW w:w="4635" w:type="dxa"/>
            <w:vAlign w:val="center"/>
            <w:hideMark/>
          </w:tcPr>
          <w:p w:rsidR="00352925" w:rsidRPr="00577E31" w:rsidRDefault="00352925">
            <w:pPr>
              <w:rPr>
                <w:sz w:val="24"/>
              </w:rPr>
            </w:pPr>
            <w:r w:rsidRPr="00577E31">
              <w:rPr>
                <w:sz w:val="24"/>
              </w:rPr>
              <w:t xml:space="preserve">Mature </w:t>
            </w:r>
            <w:proofErr w:type="spellStart"/>
            <w:r w:rsidRPr="00577E31">
              <w:rPr>
                <w:sz w:val="24"/>
              </w:rPr>
              <w:t>omnichannel</w:t>
            </w:r>
            <w:proofErr w:type="spellEnd"/>
            <w:r w:rsidRPr="00577E31">
              <w:rPr>
                <w:sz w:val="24"/>
              </w:rPr>
              <w:t>; RFID deployed; digital integration baseline expectation</w:t>
            </w:r>
          </w:p>
        </w:tc>
      </w:tr>
      <w:tr w:rsidR="00352925" w:rsidRPr="00577E31" w:rsidTr="00577E31">
        <w:trPr>
          <w:trHeight w:val="1221"/>
          <w:tblCellSpacing w:w="15" w:type="dxa"/>
          <w:jc w:val="center"/>
        </w:trPr>
        <w:tc>
          <w:tcPr>
            <w:tcW w:w="1840" w:type="dxa"/>
            <w:vAlign w:val="center"/>
            <w:hideMark/>
          </w:tcPr>
          <w:p w:rsidR="00352925" w:rsidRPr="00577E31" w:rsidRDefault="00352925">
            <w:pPr>
              <w:rPr>
                <w:sz w:val="28"/>
              </w:rPr>
            </w:pPr>
            <w:r w:rsidRPr="00577E31">
              <w:rPr>
                <w:rStyle w:val="Strong"/>
                <w:sz w:val="28"/>
              </w:rPr>
              <w:t>Environmental</w:t>
            </w:r>
          </w:p>
        </w:tc>
        <w:tc>
          <w:tcPr>
            <w:tcW w:w="4290" w:type="dxa"/>
            <w:vAlign w:val="center"/>
            <w:hideMark/>
          </w:tcPr>
          <w:p w:rsidR="00352925" w:rsidRPr="00577E31" w:rsidRDefault="00352925">
            <w:pPr>
              <w:rPr>
                <w:sz w:val="24"/>
              </w:rPr>
            </w:pPr>
            <w:r w:rsidRPr="00577E31">
              <w:rPr>
                <w:sz w:val="24"/>
              </w:rPr>
              <w:t>Nascent consumer awareness; value-per-wear dominates over sustainability</w:t>
            </w:r>
          </w:p>
        </w:tc>
        <w:tc>
          <w:tcPr>
            <w:tcW w:w="4635" w:type="dxa"/>
            <w:vAlign w:val="center"/>
            <w:hideMark/>
          </w:tcPr>
          <w:p w:rsidR="00352925" w:rsidRPr="00577E31" w:rsidRDefault="00352925">
            <w:pPr>
              <w:rPr>
                <w:sz w:val="24"/>
              </w:rPr>
            </w:pPr>
            <w:r w:rsidRPr="00577E31">
              <w:rPr>
                <w:sz w:val="24"/>
              </w:rPr>
              <w:t>Environment Act 2021; Green Claims Code; Scope 3 scrutiny; greenwashing risk</w:t>
            </w:r>
          </w:p>
        </w:tc>
      </w:tr>
      <w:tr w:rsidR="00352925" w:rsidRPr="00577E31" w:rsidTr="00577E31">
        <w:trPr>
          <w:trHeight w:val="1238"/>
          <w:tblCellSpacing w:w="15" w:type="dxa"/>
          <w:jc w:val="center"/>
        </w:trPr>
        <w:tc>
          <w:tcPr>
            <w:tcW w:w="1840" w:type="dxa"/>
            <w:vAlign w:val="center"/>
            <w:hideMark/>
          </w:tcPr>
          <w:p w:rsidR="00352925" w:rsidRPr="00577E31" w:rsidRDefault="00352925">
            <w:pPr>
              <w:rPr>
                <w:sz w:val="28"/>
              </w:rPr>
            </w:pPr>
            <w:r w:rsidRPr="00577E31">
              <w:rPr>
                <w:rStyle w:val="Strong"/>
                <w:sz w:val="28"/>
              </w:rPr>
              <w:t>Legal</w:t>
            </w:r>
          </w:p>
        </w:tc>
        <w:tc>
          <w:tcPr>
            <w:tcW w:w="4290" w:type="dxa"/>
            <w:vAlign w:val="center"/>
            <w:hideMark/>
          </w:tcPr>
          <w:p w:rsidR="00352925" w:rsidRPr="00577E31" w:rsidRDefault="00352925">
            <w:pPr>
              <w:rPr>
                <w:sz w:val="24"/>
              </w:rPr>
            </w:pPr>
            <w:r w:rsidRPr="00577E31">
              <w:rPr>
                <w:sz w:val="24"/>
              </w:rPr>
              <w:t xml:space="preserve">Weak IP enforcement; knock-off culture; scarcity-by-speed as strategic </w:t>
            </w:r>
            <w:proofErr w:type="spellStart"/>
            <w:r w:rsidRPr="00577E31">
              <w:rPr>
                <w:sz w:val="24"/>
              </w:rPr>
              <w:t>defence</w:t>
            </w:r>
            <w:proofErr w:type="spellEnd"/>
          </w:p>
        </w:tc>
        <w:tc>
          <w:tcPr>
            <w:tcW w:w="4635" w:type="dxa"/>
            <w:vAlign w:val="center"/>
            <w:hideMark/>
          </w:tcPr>
          <w:p w:rsidR="00352925" w:rsidRPr="00577E31" w:rsidRDefault="00352925">
            <w:pPr>
              <w:rPr>
                <w:sz w:val="24"/>
              </w:rPr>
            </w:pPr>
            <w:r w:rsidRPr="00577E31">
              <w:rPr>
                <w:sz w:val="24"/>
              </w:rPr>
              <w:t>Modern Slavery Act; supply chain transparency mandatory; stringent advertising standards</w:t>
            </w:r>
          </w:p>
        </w:tc>
      </w:tr>
    </w:tbl>
    <w:p w:rsidR="00577E31" w:rsidRDefault="00577E31" w:rsidP="00352925">
      <w:pPr>
        <w:pStyle w:val="Heading2"/>
      </w:pPr>
    </w:p>
    <w:p w:rsidR="00577E31" w:rsidRDefault="00577E31" w:rsidP="00352925">
      <w:pPr>
        <w:pStyle w:val="Heading2"/>
      </w:pPr>
    </w:p>
    <w:p w:rsidR="002720E9" w:rsidRDefault="002720E9" w:rsidP="00352925">
      <w:pPr>
        <w:pStyle w:val="Heading2"/>
      </w:pPr>
    </w:p>
    <w:p w:rsidR="00C95C8C" w:rsidRDefault="00C95C8C" w:rsidP="00352925">
      <w:pPr>
        <w:pStyle w:val="Heading2"/>
      </w:pPr>
    </w:p>
    <w:p w:rsidR="002720E9" w:rsidRDefault="002720E9" w:rsidP="00352925">
      <w:pPr>
        <w:pStyle w:val="Heading2"/>
      </w:pPr>
    </w:p>
    <w:p w:rsidR="00352925" w:rsidRDefault="00352925" w:rsidP="00352925">
      <w:pPr>
        <w:pStyle w:val="Heading2"/>
      </w:pPr>
      <w:r>
        <w:lastRenderedPageBreak/>
        <w:t>3.0 Comparative STP and Marketing Mix Analysis</w:t>
      </w:r>
    </w:p>
    <w:p w:rsidR="00352925" w:rsidRPr="00577E31" w:rsidRDefault="00352925" w:rsidP="00352925">
      <w:pPr>
        <w:pStyle w:val="Heading3"/>
        <w:rPr>
          <w:sz w:val="32"/>
        </w:rPr>
      </w:pPr>
      <w:r w:rsidRPr="00577E31">
        <w:rPr>
          <w:sz w:val="32"/>
        </w:rPr>
        <w:t>3.1 Segmentation, Targeting and Positioning</w:t>
      </w:r>
    </w:p>
    <w:p w:rsidR="00352925" w:rsidRDefault="003108AF" w:rsidP="00352925">
      <w:pPr>
        <w:pStyle w:val="NormalWeb"/>
      </w:pPr>
      <w:r w:rsidRPr="00C95C8C">
        <w:t>International marketing is in essence positioned to be very successful in terms of identifying and targeting different consumer segments in different cultural and economic differences. Even as Kotler and Keller (2016) affirm, intensive segmentation is not just a tactic focus right of classification but of strategic capability to the extent to which a brand makes a meaningful contact with its target market</w:t>
      </w:r>
      <w:r w:rsidR="00352925">
        <w:t>.</w:t>
      </w:r>
    </w:p>
    <w:p w:rsidR="002720E9" w:rsidRDefault="002720E9" w:rsidP="00352925">
      <w:pPr>
        <w:pStyle w:val="NormalWeb"/>
      </w:pPr>
      <w:r>
        <w:rPr>
          <w:noProof/>
        </w:rPr>
        <w:drawing>
          <wp:inline distT="0" distB="0" distL="0" distR="0">
            <wp:extent cx="5943600" cy="2895207"/>
            <wp:effectExtent l="0" t="0" r="0" b="635"/>
            <wp:docPr id="2" name="Picture 2" descr="Segmentation, Targeting, and Positioning: The Three Pillar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Segmentation, Targeting, and Positioning: The Three Pillars of Marke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95207"/>
                    </a:xfrm>
                    <a:prstGeom prst="rect">
                      <a:avLst/>
                    </a:prstGeom>
                    <a:noFill/>
                    <a:ln>
                      <a:noFill/>
                    </a:ln>
                  </pic:spPr>
                </pic:pic>
              </a:graphicData>
            </a:graphic>
          </wp:inline>
        </w:drawing>
      </w:r>
    </w:p>
    <w:p w:rsidR="00352925" w:rsidRPr="00577E31" w:rsidRDefault="00352925" w:rsidP="00352925">
      <w:pPr>
        <w:pStyle w:val="NormalWeb"/>
        <w:rPr>
          <w:sz w:val="28"/>
        </w:rPr>
      </w:pPr>
      <w:r w:rsidRPr="00577E31">
        <w:rPr>
          <w:rStyle w:val="Strong"/>
          <w:sz w:val="28"/>
        </w:rPr>
        <w:t>Segmentation</w:t>
      </w:r>
    </w:p>
    <w:p w:rsidR="008A1627" w:rsidRPr="00C95C8C" w:rsidRDefault="008A1627" w:rsidP="00352925">
      <w:pPr>
        <w:pStyle w:val="NormalWeb"/>
      </w:pPr>
      <w:r w:rsidRPr="00C95C8C">
        <w:t xml:space="preserve">Zara uses multi-variable segmentation to target the consumers aged between 18 to 40 years with upper-middle income classes and located in Tier-1 city </w:t>
      </w:r>
      <w:proofErr w:type="spellStart"/>
      <w:r w:rsidRPr="00C95C8C">
        <w:t>centres</w:t>
      </w:r>
      <w:proofErr w:type="spellEnd"/>
      <w:r w:rsidRPr="00C95C8C">
        <w:t xml:space="preserve"> in India. Zara is targeted </w:t>
      </w:r>
      <w:proofErr w:type="spellStart"/>
      <w:r w:rsidRPr="00C95C8C">
        <w:t>psychographically</w:t>
      </w:r>
      <w:proofErr w:type="spellEnd"/>
      <w:r w:rsidRPr="00C95C8C">
        <w:t xml:space="preserve"> at aspirational consumers, and Western fashion brands are perceived as symbols of social mobility (so-called aspirational reference group consumption) by them, as Solomon et al. (2019) put it. Purchase patterns, </w:t>
      </w:r>
      <w:proofErr w:type="spellStart"/>
      <w:r w:rsidRPr="00C95C8C">
        <w:t>behaviourally</w:t>
      </w:r>
      <w:proofErr w:type="spellEnd"/>
      <w:r w:rsidRPr="00C95C8C">
        <w:t xml:space="preserve"> are occasion-based as they are focused on culturally important events. Since Zara outlets are predominantly found in high-end </w:t>
      </w:r>
      <w:proofErr w:type="spellStart"/>
      <w:r w:rsidRPr="00C95C8C">
        <w:t>urbanic</w:t>
      </w:r>
      <w:proofErr w:type="spellEnd"/>
      <w:r w:rsidRPr="00C95C8C">
        <w:t xml:space="preserve"> shopping centers, the brand also seems largely focused on urban consumers with higher incomes, an aspect of segmentation that has exposed the company to risk of systematically underutilizing the rapidly growing Tier-2 consumer population in India as fashion awareness spreads out of the metropolitan </w:t>
      </w:r>
      <w:proofErr w:type="spellStart"/>
      <w:r w:rsidRPr="00C95C8C">
        <w:t>centres</w:t>
      </w:r>
      <w:proofErr w:type="spellEnd"/>
      <w:r w:rsidRPr="00C95C8C">
        <w:t xml:space="preserve"> (</w:t>
      </w:r>
      <w:proofErr w:type="spellStart"/>
      <w:r w:rsidRPr="00C95C8C">
        <w:t>Cavusgil</w:t>
      </w:r>
      <w:proofErr w:type="spellEnd"/>
      <w:r w:rsidRPr="00C95C8C">
        <w:t xml:space="preserve">, Knight and </w:t>
      </w:r>
      <w:proofErr w:type="spellStart"/>
      <w:r w:rsidRPr="00C95C8C">
        <w:t>Riesenberger</w:t>
      </w:r>
      <w:proofErr w:type="spellEnd"/>
      <w:r w:rsidRPr="00C95C8C">
        <w:t xml:space="preserve">, 2021). </w:t>
      </w:r>
    </w:p>
    <w:p w:rsidR="00352925" w:rsidRDefault="008A1627" w:rsidP="00352925">
      <w:pPr>
        <w:pStyle w:val="NormalWeb"/>
      </w:pPr>
      <w:r w:rsidRPr="00C95C8C">
        <w:t xml:space="preserve">In the UK, the segmentation is significantly wider and upper-middle-income consumers between the ages of 18 and 45 are targeted by providing a wide range of physical and online distribution. This is typified by psychographic profile, in terms of high individualism and increasing ethical awareness - where McKinsey (2023) reported a commercially viable Generation Z sub-group to be aggressively evaluating fast-fashion brands sustainability as a criterion. Such a shift in the </w:t>
      </w:r>
      <w:r w:rsidRPr="00C95C8C">
        <w:lastRenderedPageBreak/>
        <w:t>attitudes of the consumers has become a significant trend in the UK fashion market, and the existing segmentation strategy of Zara is failing to recognize yet sufficiently distinguish its reaction to ethically oriented consumers within the traditional range of its compassionate fashion oriented consumers</w:t>
      </w:r>
      <w:r w:rsidR="00352925" w:rsidRPr="00C95C8C">
        <w:t>.</w:t>
      </w:r>
    </w:p>
    <w:p w:rsidR="00352925" w:rsidRPr="00577E31" w:rsidRDefault="00352925" w:rsidP="00352925">
      <w:pPr>
        <w:pStyle w:val="NormalWeb"/>
        <w:rPr>
          <w:sz w:val="28"/>
        </w:rPr>
      </w:pPr>
      <w:r w:rsidRPr="00577E31">
        <w:rPr>
          <w:rStyle w:val="Strong"/>
          <w:sz w:val="28"/>
        </w:rPr>
        <w:t>Targeting</w:t>
      </w:r>
    </w:p>
    <w:p w:rsidR="00352925" w:rsidRPr="00C95C8C" w:rsidRDefault="008A1627" w:rsidP="00352925">
      <w:pPr>
        <w:pStyle w:val="NormalWeb"/>
      </w:pPr>
      <w:r w:rsidRPr="00C95C8C">
        <w:t xml:space="preserve">In India, Zara uses a concentrated targeting (Hooley, Piercy and </w:t>
      </w:r>
      <w:proofErr w:type="spellStart"/>
      <w:r w:rsidRPr="00C95C8C">
        <w:t>Nicoulaud</w:t>
      </w:r>
      <w:proofErr w:type="spellEnd"/>
      <w:r w:rsidRPr="00C95C8C">
        <w:t xml:space="preserve">, 2012) and almost only targets up-market professionals in metropolitan areas. Although commercially sensible, due to infrastructure constraints and income distribution, this discriminatory practice gathers competitive risk since additional nimble native competitors find a presence in underserved Tier-2 markets. Bigger differentiated targeting provides the accessibility in the mass market, but exposes the competition in a crowded environment where H&amp;M, ASOS, and </w:t>
      </w:r>
      <w:proofErr w:type="spellStart"/>
      <w:r w:rsidRPr="00C95C8C">
        <w:t>Shein</w:t>
      </w:r>
      <w:proofErr w:type="spellEnd"/>
      <w:r w:rsidRPr="00C95C8C">
        <w:t xml:space="preserve"> are fighting over the same consumers</w:t>
      </w:r>
      <w:r w:rsidR="00352925" w:rsidRPr="00C95C8C">
        <w:t>.</w:t>
      </w:r>
    </w:p>
    <w:p w:rsidR="00352925" w:rsidRPr="00577E31" w:rsidRDefault="00352925" w:rsidP="00352925">
      <w:pPr>
        <w:pStyle w:val="NormalWeb"/>
        <w:rPr>
          <w:sz w:val="28"/>
        </w:rPr>
      </w:pPr>
      <w:r w:rsidRPr="00577E31">
        <w:rPr>
          <w:rStyle w:val="Strong"/>
          <w:sz w:val="28"/>
        </w:rPr>
        <w:t>Positioning</w:t>
      </w:r>
    </w:p>
    <w:p w:rsidR="008A1627" w:rsidRPr="00C95C8C" w:rsidRDefault="008A1627" w:rsidP="00352925">
      <w:pPr>
        <w:pStyle w:val="NormalWeb"/>
      </w:pPr>
      <w:r w:rsidRPr="00C95C8C">
        <w:t xml:space="preserve">Zara places itself as aspirational near-luxury international brand in India. Store scarcity and premium mall concentration both create exclusivity and international status, the point wherein </w:t>
      </w:r>
      <w:proofErr w:type="spellStart"/>
      <w:r w:rsidRPr="00C95C8C">
        <w:t>Kapferer</w:t>
      </w:r>
      <w:proofErr w:type="spellEnd"/>
      <w:r w:rsidRPr="00C95C8C">
        <w:t xml:space="preserve"> (2012) notes that brand exclusivity is created through accessibility and not aspects of price alone. This stance makes the most out of the status consumption dynamics of the Indian </w:t>
      </w:r>
      <w:proofErr w:type="gramStart"/>
      <w:r w:rsidRPr="00C95C8C">
        <w:t>high</w:t>
      </w:r>
      <w:proofErr w:type="gramEnd"/>
      <w:r w:rsidRPr="00C95C8C">
        <w:t xml:space="preserve"> Power Distance culture. Nonetheless, it is feeble because proliferation of international brands is increasing, and Zara has to protect aspirational positioning with more than geographic scarcity. </w:t>
      </w:r>
    </w:p>
    <w:p w:rsidR="002720E9" w:rsidRDefault="008A1627" w:rsidP="008A1627">
      <w:pPr>
        <w:pStyle w:val="NormalWeb"/>
      </w:pPr>
      <w:r w:rsidRPr="00C95C8C">
        <w:t xml:space="preserve">The Zara store in the United Kingdom holds a suitable, yet, slowly growing competitive position as a high-street accessible fast-fashion retailer with catwalk-inspired design at the mid-range price-point, what </w:t>
      </w:r>
      <w:proofErr w:type="spellStart"/>
      <w:r w:rsidRPr="00C95C8C">
        <w:t>Hollensen</w:t>
      </w:r>
      <w:proofErr w:type="spellEnd"/>
      <w:r w:rsidRPr="00C95C8C">
        <w:t xml:space="preserve"> (2020) describes as value-based differentiation. This positioning is both threatened by the pricing at the same time, as Primark and </w:t>
      </w:r>
      <w:proofErr w:type="spellStart"/>
      <w:r w:rsidRPr="00C95C8C">
        <w:t>Shein</w:t>
      </w:r>
      <w:proofErr w:type="spellEnd"/>
      <w:r w:rsidRPr="00C95C8C">
        <w:t xml:space="preserve"> undermine the affordability of prices, and threatened by the ethical consumer demands on the other side, which question the viability of fast fashion itself (Joy et al., 2012). The most reflective strategic lesson in this case is that the same brand has radically different symbolic relevance in the two markets aspirational and exclusive in India and mainstream and convenient in the UK. This brand elasticity is two-fold but creates valid concerns in the question of what global brand coherence will prove to be across the long term as digital media is shrinking the time span between cross-cultural consumer awareness</w:t>
      </w:r>
      <w:r w:rsidR="00352925" w:rsidRPr="00C95C8C">
        <w:t>.</w:t>
      </w:r>
    </w:p>
    <w:p w:rsidR="008A1627" w:rsidRDefault="008A1627" w:rsidP="008A1627">
      <w:pPr>
        <w:pStyle w:val="NormalWeb"/>
      </w:pPr>
    </w:p>
    <w:p w:rsidR="008A1627" w:rsidRDefault="008A1627" w:rsidP="008A1627">
      <w:pPr>
        <w:pStyle w:val="NormalWeb"/>
      </w:pPr>
    </w:p>
    <w:p w:rsidR="00C95C8C" w:rsidRDefault="00C95C8C" w:rsidP="008A1627">
      <w:pPr>
        <w:pStyle w:val="NormalWeb"/>
      </w:pPr>
    </w:p>
    <w:p w:rsidR="00C95C8C" w:rsidRDefault="00C95C8C" w:rsidP="008A1627">
      <w:pPr>
        <w:pStyle w:val="NormalWeb"/>
      </w:pPr>
    </w:p>
    <w:p w:rsidR="00C95C8C" w:rsidRPr="008A1627" w:rsidRDefault="00C95C8C" w:rsidP="008A1627">
      <w:pPr>
        <w:pStyle w:val="NormalWeb"/>
      </w:pPr>
    </w:p>
    <w:p w:rsidR="00352925" w:rsidRPr="00577E31" w:rsidRDefault="00352925" w:rsidP="00352925">
      <w:pPr>
        <w:pStyle w:val="Heading3"/>
        <w:rPr>
          <w:sz w:val="32"/>
        </w:rPr>
      </w:pPr>
      <w:r w:rsidRPr="00577E31">
        <w:rPr>
          <w:sz w:val="32"/>
        </w:rPr>
        <w:lastRenderedPageBreak/>
        <w:t>3.2 International Marketing Mix: 7Ps Analysis</w:t>
      </w:r>
    </w:p>
    <w:p w:rsidR="002720E9" w:rsidRDefault="002720E9" w:rsidP="00352925">
      <w:pPr>
        <w:pStyle w:val="NormalWeb"/>
        <w:rPr>
          <w:rStyle w:val="Strong"/>
          <w:sz w:val="28"/>
        </w:rPr>
      </w:pPr>
      <w:r>
        <w:rPr>
          <w:noProof/>
        </w:rPr>
        <w:drawing>
          <wp:inline distT="0" distB="0" distL="0" distR="0">
            <wp:extent cx="5943600" cy="3326827"/>
            <wp:effectExtent l="0" t="0" r="0" b="6985"/>
            <wp:docPr id="3" name="Picture 3"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How to use the 7Ps Marketing Mix strategy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26827"/>
                    </a:xfrm>
                    <a:prstGeom prst="rect">
                      <a:avLst/>
                    </a:prstGeom>
                    <a:noFill/>
                    <a:ln>
                      <a:noFill/>
                    </a:ln>
                  </pic:spPr>
                </pic:pic>
              </a:graphicData>
            </a:graphic>
          </wp:inline>
        </w:drawing>
      </w:r>
    </w:p>
    <w:p w:rsidR="00352925" w:rsidRPr="00577E31" w:rsidRDefault="00352925" w:rsidP="00352925">
      <w:pPr>
        <w:pStyle w:val="NormalWeb"/>
        <w:rPr>
          <w:sz w:val="28"/>
        </w:rPr>
      </w:pPr>
      <w:r w:rsidRPr="00577E31">
        <w:rPr>
          <w:rStyle w:val="Strong"/>
          <w:sz w:val="28"/>
        </w:rPr>
        <w:t>Product</w:t>
      </w:r>
    </w:p>
    <w:p w:rsidR="008A1627" w:rsidRPr="00C95C8C" w:rsidRDefault="008A1627" w:rsidP="00352925">
      <w:pPr>
        <w:pStyle w:val="NormalWeb"/>
      </w:pPr>
      <w:r w:rsidRPr="00C95C8C">
        <w:t xml:space="preserve">The global product structure of Zara and its short design cycles, frequent collections </w:t>
      </w:r>
      <w:proofErr w:type="gramStart"/>
      <w:r w:rsidRPr="00C95C8C">
        <w:t>drops</w:t>
      </w:r>
      <w:proofErr w:type="gramEnd"/>
      <w:r w:rsidRPr="00C95C8C">
        <w:t xml:space="preserve">, and carefully restrained quantities can be seen as responding to the </w:t>
      </w:r>
      <w:proofErr w:type="spellStart"/>
      <w:r w:rsidRPr="00C95C8C">
        <w:t>globalisation</w:t>
      </w:r>
      <w:proofErr w:type="spellEnd"/>
      <w:r w:rsidRPr="00C95C8C">
        <w:t xml:space="preserve"> thesis of Levitt (1983) according to which the fundamental product logic can be the same yet surface level adaptations are made to local particularities. There are changes to the climate, traditional values of modesty and festivity that reflect significant cultures in India. But such adaptations are done in the current globalized product platform of Zara, not rethinking the very concept of its presented offer to the Indian consumer, but simply shallow structural in nature that will become more evident as domestic Indian fashion retailers evolve into more sophisticated tools of addressing local needs or desires. </w:t>
      </w:r>
    </w:p>
    <w:p w:rsidR="00352925" w:rsidRPr="00C95C8C" w:rsidRDefault="008A1627" w:rsidP="00352925">
      <w:pPr>
        <w:pStyle w:val="NormalWeb"/>
      </w:pPr>
      <w:r w:rsidRPr="00C95C8C">
        <w:t xml:space="preserve">The product model has a more existential challenge in the UK. In one way, Joy et al. (2012) make a valid point when they suggest that the design-to-disposable logic of fast fashion is becoming contradictory to the values of British customers who, in their turn, extend the notion of sustainability to the limits of non-negativity. The Join Life collection and the Pre-Owned resale service of Zara recognizes this threat but, as </w:t>
      </w:r>
      <w:proofErr w:type="spellStart"/>
      <w:r w:rsidRPr="00C95C8C">
        <w:t>Niinimaki</w:t>
      </w:r>
      <w:proofErr w:type="spellEnd"/>
      <w:r w:rsidRPr="00C95C8C">
        <w:t xml:space="preserve"> et al. (2020) can show, are structurally unsuitable to respond to a business model based on producing in large quantities continuously. Hence, issues of sustainability are now posing a significant threat to the disaster fast fashion concept of Zara in the most mature and lucrative Western market</w:t>
      </w:r>
      <w:r w:rsidR="00352925" w:rsidRPr="00C95C8C">
        <w:t>.</w:t>
      </w:r>
    </w:p>
    <w:p w:rsidR="00C95C8C" w:rsidRDefault="00C95C8C" w:rsidP="00352925">
      <w:pPr>
        <w:pStyle w:val="NormalWeb"/>
        <w:rPr>
          <w:rStyle w:val="Strong"/>
          <w:sz w:val="28"/>
        </w:rPr>
      </w:pPr>
    </w:p>
    <w:p w:rsidR="00C95C8C" w:rsidRDefault="00C95C8C" w:rsidP="00352925">
      <w:pPr>
        <w:pStyle w:val="NormalWeb"/>
        <w:rPr>
          <w:rStyle w:val="Strong"/>
          <w:sz w:val="28"/>
        </w:rPr>
      </w:pPr>
    </w:p>
    <w:p w:rsidR="00352925" w:rsidRPr="00577E31" w:rsidRDefault="00352925" w:rsidP="00352925">
      <w:pPr>
        <w:pStyle w:val="NormalWeb"/>
        <w:rPr>
          <w:sz w:val="28"/>
        </w:rPr>
      </w:pPr>
      <w:r w:rsidRPr="00577E31">
        <w:rPr>
          <w:rStyle w:val="Strong"/>
          <w:sz w:val="28"/>
        </w:rPr>
        <w:lastRenderedPageBreak/>
        <w:t>Price</w:t>
      </w:r>
    </w:p>
    <w:p w:rsidR="00352925" w:rsidRPr="00C95C8C" w:rsidRDefault="008A1627" w:rsidP="00352925">
      <w:pPr>
        <w:pStyle w:val="NormalWeb"/>
      </w:pPr>
      <w:r w:rsidRPr="00C95C8C">
        <w:t xml:space="preserve">The </w:t>
      </w:r>
      <w:proofErr w:type="spellStart"/>
      <w:r w:rsidRPr="00C95C8C">
        <w:t>standardised</w:t>
      </w:r>
      <w:proofErr w:type="spellEnd"/>
      <w:r w:rsidRPr="00C95C8C">
        <w:t xml:space="preserve"> prices in India are converted to semi-premium positioning with an addition of textile import duty (</w:t>
      </w:r>
      <w:proofErr w:type="spellStart"/>
      <w:r w:rsidRPr="00C95C8C">
        <w:t>Inditex</w:t>
      </w:r>
      <w:proofErr w:type="spellEnd"/>
      <w:r w:rsidRPr="00C95C8C">
        <w:t xml:space="preserve">, 2023). Restrained discounting serves the purpose of preserving price integrity as one of the pillars of aspirational brand equity - the contention that </w:t>
      </w:r>
      <w:proofErr w:type="spellStart"/>
      <w:r w:rsidRPr="00C95C8C">
        <w:t>Kapferer</w:t>
      </w:r>
      <w:proofErr w:type="spellEnd"/>
      <w:r w:rsidRPr="00C95C8C">
        <w:t xml:space="preserve"> (2012) makes, which is that regulated pricing discipline within aspirational markets is the active creation of exclusivity as a commercial resource. In the United Kingdom, the same price points fall in the mainstream competition position where the cost-of-living pressure has subjected consumers to price sensitiveness (ONS, 2023). Consequently, the core product is progressively depending on promotions thus undermining its high end brand image: discounting needed to protect the volume is gradually disrupting the image of the design-based positioning that is making Zara earn prices above those of its cheaper substitutes</w:t>
      </w:r>
      <w:r w:rsidR="00352925" w:rsidRPr="00C95C8C">
        <w:t>.</w:t>
      </w:r>
    </w:p>
    <w:p w:rsidR="00352925" w:rsidRPr="00B44A97" w:rsidRDefault="00352925" w:rsidP="00352925">
      <w:pPr>
        <w:pStyle w:val="NormalWeb"/>
        <w:rPr>
          <w:sz w:val="28"/>
        </w:rPr>
      </w:pPr>
      <w:r w:rsidRPr="00B44A97">
        <w:rPr>
          <w:rStyle w:val="Strong"/>
          <w:sz w:val="28"/>
        </w:rPr>
        <w:t>Place</w:t>
      </w:r>
    </w:p>
    <w:p w:rsidR="00352925" w:rsidRPr="00C95C8C" w:rsidRDefault="008A1627" w:rsidP="00352925">
      <w:pPr>
        <w:pStyle w:val="NormalWeb"/>
      </w:pPr>
      <w:r w:rsidRPr="00C95C8C">
        <w:t xml:space="preserve">Around 20 to 25 stores in India, </w:t>
      </w:r>
      <w:proofErr w:type="spellStart"/>
      <w:r w:rsidRPr="00C95C8C">
        <w:t>monocapped</w:t>
      </w:r>
      <w:proofErr w:type="spellEnd"/>
      <w:r w:rsidRPr="00C95C8C">
        <w:t xml:space="preserve"> in the Tier-1 malls are indicators of infrastructural limitations as well as intention of controlled accessibility. Nonetheless, this form of conservativeness in distribution accretes competitive disadvantage — </w:t>
      </w:r>
      <w:proofErr w:type="spellStart"/>
      <w:r w:rsidRPr="00C95C8C">
        <w:t>Cavusgil</w:t>
      </w:r>
      <w:proofErr w:type="spellEnd"/>
      <w:r w:rsidRPr="00C95C8C">
        <w:t xml:space="preserve">, Knight and </w:t>
      </w:r>
      <w:proofErr w:type="spellStart"/>
      <w:r w:rsidRPr="00C95C8C">
        <w:t>Riesenberger</w:t>
      </w:r>
      <w:proofErr w:type="spellEnd"/>
      <w:r w:rsidRPr="00C95C8C">
        <w:t xml:space="preserve"> (2021) caution that retailers who lag in launching secondary cities in very emerging markets schedule the first-mover benefits to </w:t>
      </w:r>
      <w:proofErr w:type="gramStart"/>
      <w:r w:rsidRPr="00C95C8C">
        <w:t>more nimble</w:t>
      </w:r>
      <w:proofErr w:type="gramEnd"/>
      <w:r w:rsidRPr="00C95C8C">
        <w:t xml:space="preserve"> participants. In the UK, accessibility is broad as there are 58 stores that are backed by a comprehensive national </w:t>
      </w:r>
      <w:proofErr w:type="spellStart"/>
      <w:r w:rsidRPr="00C95C8C">
        <w:t>omnichannel</w:t>
      </w:r>
      <w:proofErr w:type="spellEnd"/>
      <w:r w:rsidRPr="00C95C8C">
        <w:t xml:space="preserve"> network. However, as </w:t>
      </w:r>
      <w:proofErr w:type="spellStart"/>
      <w:r w:rsidRPr="00C95C8C">
        <w:t>Brynjolfsson</w:t>
      </w:r>
      <w:proofErr w:type="spellEnd"/>
      <w:r w:rsidRPr="00C95C8C">
        <w:t xml:space="preserve">, Hu and Rahman (2013) argue the </w:t>
      </w:r>
      <w:proofErr w:type="spellStart"/>
      <w:r w:rsidRPr="00C95C8C">
        <w:t>omnichannel</w:t>
      </w:r>
      <w:proofErr w:type="spellEnd"/>
      <w:r w:rsidRPr="00C95C8C">
        <w:t xml:space="preserve"> excellence in developed economies has ceased to be a competitive variable, shifting directly to the expectation level, i.e. distribution as such is insufficient when competing with Zara in the UK market</w:t>
      </w:r>
      <w:r w:rsidR="00352925" w:rsidRPr="00C95C8C">
        <w:t>.</w:t>
      </w:r>
    </w:p>
    <w:p w:rsidR="00352925" w:rsidRPr="00577E31" w:rsidRDefault="00352925" w:rsidP="00352925">
      <w:pPr>
        <w:pStyle w:val="NormalWeb"/>
        <w:rPr>
          <w:sz w:val="28"/>
        </w:rPr>
      </w:pPr>
      <w:r w:rsidRPr="00577E31">
        <w:rPr>
          <w:rStyle w:val="Strong"/>
          <w:sz w:val="28"/>
        </w:rPr>
        <w:t>Promotion</w:t>
      </w:r>
    </w:p>
    <w:p w:rsidR="00352925" w:rsidRDefault="008A1627" w:rsidP="00352925">
      <w:pPr>
        <w:pStyle w:val="NormalWeb"/>
      </w:pPr>
      <w:r w:rsidRPr="008A1627">
        <w:t>Zara's globally distinctive promotional philosophy — allocating approximately 0.3 percent of revenue to traditional advertising against an industry average of 3 to 4 percent (</w:t>
      </w:r>
      <w:proofErr w:type="spellStart"/>
      <w:r w:rsidRPr="008A1627">
        <w:t>Tokatli</w:t>
      </w:r>
      <w:proofErr w:type="spellEnd"/>
      <w:r w:rsidRPr="008A1627">
        <w:t>, 2008) — generates disproportionate strategic value in India, where store environment mystique and aspirational social media content embed the brand within cosmopolitan lifestyle narratives cost-efficiently (KPMG, 2022). In the UK, however, this same promotional minimalism constitutes a meaningful liability</w:t>
      </w:r>
      <w:r w:rsidR="00352925" w:rsidRPr="008A1627">
        <w:t>.</w:t>
      </w:r>
      <w:r w:rsidR="00352925">
        <w:t xml:space="preserve"> </w:t>
      </w:r>
      <w:proofErr w:type="spellStart"/>
      <w:r w:rsidR="00352925">
        <w:t>Kapferer</w:t>
      </w:r>
      <w:proofErr w:type="spellEnd"/>
      <w:r w:rsidR="00352925">
        <w:t xml:space="preserve"> (2012) argues that brand salience in saturated markets requires active and sustained investment — and when competing against </w:t>
      </w:r>
      <w:proofErr w:type="spellStart"/>
      <w:r w:rsidR="00352925">
        <w:t>Shein's</w:t>
      </w:r>
      <w:proofErr w:type="spellEnd"/>
      <w:r w:rsidR="00352925">
        <w:t xml:space="preserve"> algorithmically </w:t>
      </w:r>
      <w:proofErr w:type="spellStart"/>
      <w:r w:rsidR="00352925">
        <w:t>optimised</w:t>
      </w:r>
      <w:proofErr w:type="spellEnd"/>
      <w:r w:rsidR="00352925">
        <w:t xml:space="preserve"> social media saturation and ASOS's </w:t>
      </w:r>
      <w:proofErr w:type="spellStart"/>
      <w:r w:rsidR="00352925">
        <w:t>personalised</w:t>
      </w:r>
      <w:proofErr w:type="spellEnd"/>
      <w:r w:rsidR="00352925">
        <w:t xml:space="preserve"> digital marketing, Zara's reliance on organic reach and store windows may be structurally insufficient to maintain top-of-mind positioning among British consumers.</w:t>
      </w:r>
    </w:p>
    <w:p w:rsidR="00352925" w:rsidRPr="00577E31" w:rsidRDefault="00352925" w:rsidP="00352925">
      <w:pPr>
        <w:pStyle w:val="NormalWeb"/>
        <w:rPr>
          <w:sz w:val="28"/>
        </w:rPr>
      </w:pPr>
      <w:r w:rsidRPr="00577E31">
        <w:rPr>
          <w:rStyle w:val="Strong"/>
          <w:sz w:val="28"/>
        </w:rPr>
        <w:t>People, Process and Physical Evidence</w:t>
      </w:r>
    </w:p>
    <w:p w:rsidR="00352925" w:rsidRPr="00C95C8C" w:rsidRDefault="00E258BC" w:rsidP="00352925">
      <w:pPr>
        <w:pStyle w:val="NormalWeb"/>
      </w:pPr>
      <w:r w:rsidRPr="00C95C8C">
        <w:t xml:space="preserve">In India, Lovelock and </w:t>
      </w:r>
      <w:proofErr w:type="spellStart"/>
      <w:r w:rsidRPr="00C95C8C">
        <w:t>Wirtz</w:t>
      </w:r>
      <w:proofErr w:type="spellEnd"/>
      <w:r w:rsidRPr="00C95C8C">
        <w:t xml:space="preserve"> (2011) show that cultural sensitivity of service </w:t>
      </w:r>
      <w:proofErr w:type="spellStart"/>
      <w:r w:rsidRPr="00C95C8C">
        <w:t>personalisation</w:t>
      </w:r>
      <w:proofErr w:type="spellEnd"/>
      <w:r w:rsidRPr="00C95C8C">
        <w:t xml:space="preserve"> in aspirational retail situations directly affects purchase conversion - so staff cultural intelligence is an issue relevant to the revenue, and not just a service quality indicator. The shrinking of the UK </w:t>
      </w:r>
      <w:proofErr w:type="spellStart"/>
      <w:r w:rsidRPr="00C95C8C">
        <w:t>labour</w:t>
      </w:r>
      <w:proofErr w:type="spellEnd"/>
      <w:r w:rsidRPr="00C95C8C">
        <w:t xml:space="preserve"> market post-</w:t>
      </w:r>
      <w:proofErr w:type="spellStart"/>
      <w:r w:rsidRPr="00C95C8C">
        <w:t>Brexit</w:t>
      </w:r>
      <w:proofErr w:type="spellEnd"/>
      <w:r w:rsidRPr="00C95C8C">
        <w:t xml:space="preserve"> poses real gaps in the availability and retention of workforce that puts pressure on service consistency (ONS, 2023). The Joint Venture governance layers and </w:t>
      </w:r>
      <w:r w:rsidRPr="00C95C8C">
        <w:lastRenderedPageBreak/>
        <w:t xml:space="preserve">complexity in import logistics undercut execution in India processes - a direct threat to supply chain agility that Christopher, </w:t>
      </w:r>
      <w:proofErr w:type="spellStart"/>
      <w:r w:rsidRPr="00C95C8C">
        <w:t>Lowson</w:t>
      </w:r>
      <w:proofErr w:type="spellEnd"/>
      <w:r w:rsidRPr="00C95C8C">
        <w:t xml:space="preserve"> and Peck (2004) determine to be the indivisible source of fast-fashion competitive advantage. European distribution proximity in the UK is advantageous to efficient execution but process excellence is becoming a sign of competitive parity and not differentiation. Physically, the minimalist store format created by Zara creates a strong aspirational contrast on premium mall environments in India but in the UK competitive retail space consisting of Cos, </w:t>
      </w:r>
      <w:proofErr w:type="spellStart"/>
      <w:r w:rsidRPr="00C95C8C">
        <w:t>Arket</w:t>
      </w:r>
      <w:proofErr w:type="spellEnd"/>
      <w:r w:rsidRPr="00C95C8C">
        <w:t>, and Massimo Dutta, the same interior design reinforces rather than determines brand positioning and would need progressive addition through sustainability-focused elements and experience innovation</w:t>
      </w:r>
      <w:r w:rsidR="00352925" w:rsidRPr="00C95C8C">
        <w:t>.</w:t>
      </w:r>
    </w:p>
    <w:p w:rsidR="00352925" w:rsidRDefault="00352925" w:rsidP="00352925">
      <w:pPr>
        <w:pStyle w:val="Heading2"/>
      </w:pPr>
      <w:r>
        <w:t>4.0 Directional Development Strategy in India</w:t>
      </w:r>
    </w:p>
    <w:p w:rsidR="00352925" w:rsidRPr="00B44A97" w:rsidRDefault="00352925" w:rsidP="00352925">
      <w:pPr>
        <w:pStyle w:val="Heading3"/>
        <w:rPr>
          <w:sz w:val="32"/>
        </w:rPr>
      </w:pPr>
      <w:r w:rsidRPr="00B44A97">
        <w:rPr>
          <w:sz w:val="32"/>
        </w:rPr>
        <w:t>4.1 Market Entry and Strategic Development</w:t>
      </w:r>
    </w:p>
    <w:p w:rsidR="00304219" w:rsidRPr="00304219" w:rsidRDefault="00352925" w:rsidP="00304219">
      <w:pPr>
        <w:pStyle w:val="NormalWeb"/>
      </w:pPr>
      <w:r>
        <w:t xml:space="preserve">Zara entered India in 2010 through a Joint Venture between </w:t>
      </w:r>
      <w:proofErr w:type="spellStart"/>
      <w:r>
        <w:t>Inditex</w:t>
      </w:r>
      <w:proofErr w:type="spellEnd"/>
      <w:r>
        <w:t xml:space="preserve"> and Tata Group's Trent Limited — a deliberately cautious entry mode reflecting both FDI regulatory constraints and the strategic logic of Uppsala </w:t>
      </w:r>
      <w:proofErr w:type="spellStart"/>
      <w:r>
        <w:t>internationalisation</w:t>
      </w:r>
      <w:proofErr w:type="spellEnd"/>
      <w:r>
        <w:t xml:space="preserve"> theory, which predicts that firms entering psychically distant markets incrementally increase commitment as market knowledge accumulates (</w:t>
      </w:r>
      <w:proofErr w:type="spellStart"/>
      <w:r>
        <w:t>Johanson</w:t>
      </w:r>
      <w:proofErr w:type="spellEnd"/>
      <w:r>
        <w:t xml:space="preserve"> and </w:t>
      </w:r>
      <w:proofErr w:type="spellStart"/>
      <w:r>
        <w:t>Vahlne</w:t>
      </w:r>
      <w:proofErr w:type="spellEnd"/>
      <w:r>
        <w:t>, 2009).</w:t>
      </w:r>
      <w:r w:rsidR="00304219" w:rsidRPr="00304219">
        <w:rPr>
          <w:rFonts w:ascii="Arial" w:hAnsi="Arial" w:cs="Arial"/>
          <w:sz w:val="27"/>
          <w:szCs w:val="27"/>
        </w:rPr>
        <w:t xml:space="preserve"> </w:t>
      </w:r>
      <w:r w:rsidR="00304219" w:rsidRPr="00304219">
        <w:t xml:space="preserve">The collaboration offered Zara regulatory legitimacy, location in premium malls and retail experience in the host country - institutional resources that North (1990) refers to as critical complements to firm-specific advantages in markets typified by institutional voids. </w:t>
      </w:r>
    </w:p>
    <w:p w:rsidR="00352925" w:rsidRDefault="00304219" w:rsidP="00352925">
      <w:pPr>
        <w:pStyle w:val="NormalWeb"/>
      </w:pPr>
      <w:r w:rsidRPr="00304219">
        <w:t xml:space="preserve">Growth According to the growth strategy of Zara in India, the analysis using the growth matric of </w:t>
      </w:r>
      <w:proofErr w:type="spellStart"/>
      <w:r w:rsidRPr="00304219">
        <w:t>Ansoff</w:t>
      </w:r>
      <w:proofErr w:type="spellEnd"/>
      <w:r w:rsidRPr="00304219">
        <w:t xml:space="preserve"> (1957) indicates a multi-quadrant strategy. Growth in the market has been seen through progressive geographical expansion on initial entry point of metropolitan locations, though the number of stores about 20 to 25 stores is extremely low compared to the market potential. The market penetration is sought by </w:t>
      </w:r>
      <w:proofErr w:type="spellStart"/>
      <w:r w:rsidRPr="00304219">
        <w:t>optimising</w:t>
      </w:r>
      <w:proofErr w:type="spellEnd"/>
      <w:r w:rsidRPr="00304219">
        <w:t xml:space="preserve"> the same-store sales by introducing better assortments, visual merchandise and digital marketing with the target at existing cities. The product development is in the form of limited </w:t>
      </w:r>
      <w:proofErr w:type="spellStart"/>
      <w:r w:rsidRPr="00304219">
        <w:t>localised</w:t>
      </w:r>
      <w:proofErr w:type="spellEnd"/>
      <w:r w:rsidRPr="00304219">
        <w:t xml:space="preserve"> collections during festive seasons and weather adoptions as part of the global product</w:t>
      </w:r>
      <w:r w:rsidR="00352925">
        <w:t>. Diversification remains absent — Zara's Indian strategy maintains sharp focus on core fashion retail rather than category extension.</w:t>
      </w:r>
    </w:p>
    <w:p w:rsidR="00352925" w:rsidRPr="00B44A97" w:rsidRDefault="00352925" w:rsidP="00352925">
      <w:pPr>
        <w:pStyle w:val="Heading3"/>
        <w:rPr>
          <w:sz w:val="32"/>
        </w:rPr>
      </w:pPr>
      <w:r w:rsidRPr="00B44A97">
        <w:rPr>
          <w:sz w:val="32"/>
        </w:rPr>
        <w:t>4.2 Strategic Evaluation and Future Direction</w:t>
      </w:r>
    </w:p>
    <w:p w:rsidR="00352925" w:rsidRDefault="00352925" w:rsidP="00352925">
      <w:pPr>
        <w:pStyle w:val="NormalWeb"/>
      </w:pPr>
      <w:r>
        <w:t xml:space="preserve">The recent increase in </w:t>
      </w:r>
      <w:proofErr w:type="spellStart"/>
      <w:r>
        <w:t>Inditex's</w:t>
      </w:r>
      <w:proofErr w:type="spellEnd"/>
      <w:r>
        <w:t xml:space="preserve"> Joint Venture stake towards 80 percent signals a strategic shift from cautious market learning to committed market development — consistent with Uppsala theory's prediction that firms increase resource commitment as institutional uncertainty reduces (</w:t>
      </w:r>
      <w:proofErr w:type="spellStart"/>
      <w:r>
        <w:t>Johanson</w:t>
      </w:r>
      <w:proofErr w:type="spellEnd"/>
      <w:r>
        <w:t xml:space="preserve"> and </w:t>
      </w:r>
      <w:proofErr w:type="spellStart"/>
      <w:r>
        <w:t>Vahlne</w:t>
      </w:r>
      <w:proofErr w:type="spellEnd"/>
      <w:r>
        <w:t>, 2009). This increased control positions Zara to accelerate expansion selectively while retaining the aspirational positioning that constitutes its primary Indian competitive advantage.</w:t>
      </w:r>
    </w:p>
    <w:p w:rsidR="00352925" w:rsidRDefault="00352925" w:rsidP="00352925">
      <w:pPr>
        <w:pStyle w:val="NormalWeb"/>
      </w:pPr>
      <w:r>
        <w:t xml:space="preserve">However, the critical strategic question is whether Zara's current pace of expansion is commercially optimal or strategically complacent. With India's Tier-2 fashion retail market growing significantly and domestic competitors including Reliance Trends and global entrants </w:t>
      </w:r>
      <w:r>
        <w:lastRenderedPageBreak/>
        <w:t xml:space="preserve">including H&amp;M establishing presence in secondary cities, Zara's metropolitan concentration strategy carries an accumulating opportunity cost that increased </w:t>
      </w:r>
      <w:proofErr w:type="spellStart"/>
      <w:r>
        <w:t>Inditex</w:t>
      </w:r>
      <w:proofErr w:type="spellEnd"/>
      <w:r>
        <w:t xml:space="preserve"> ownership alone will not resolve. The Resource-Based View (Barney, 1991) suggests Zara's technological infrastructure, brand equity, and supply chain capabilities represent genuinely valuable and difficult-to-imitate competitive resources — but these resources generate returns only where physical market presence exists to deploy them. Strategic boldness in secondary city expansion, supported by data-driven location analysis and potentially smaller experimental store formats, represents the most commercially significant directional priority for Zara's Indian development.</w:t>
      </w:r>
    </w:p>
    <w:p w:rsidR="00B44A97" w:rsidRDefault="00B44A97" w:rsidP="00352925">
      <w:pPr>
        <w:pStyle w:val="Heading2"/>
      </w:pPr>
    </w:p>
    <w:p w:rsidR="00352925" w:rsidRDefault="00352925" w:rsidP="00352925">
      <w:pPr>
        <w:pStyle w:val="Heading2"/>
      </w:pPr>
      <w:r>
        <w:t>5.0 Ethical Issues Analysis</w:t>
      </w:r>
    </w:p>
    <w:p w:rsidR="00352925" w:rsidRPr="00B44A97" w:rsidRDefault="00352925" w:rsidP="00352925">
      <w:pPr>
        <w:pStyle w:val="Heading3"/>
        <w:rPr>
          <w:sz w:val="32"/>
        </w:rPr>
      </w:pPr>
      <w:r w:rsidRPr="00B44A97">
        <w:rPr>
          <w:sz w:val="32"/>
        </w:rPr>
        <w:t>5.1 Ethical Concerns Across Both Markets</w:t>
      </w:r>
    </w:p>
    <w:p w:rsidR="00EF180E" w:rsidRPr="00C95C8C" w:rsidRDefault="00EF180E" w:rsidP="00352925">
      <w:pPr>
        <w:pStyle w:val="NormalWeb"/>
      </w:pPr>
      <w:r w:rsidRPr="00C95C8C">
        <w:t xml:space="preserve">The fast-fashion business model of Zara raises ethical issues that cannot be viewed through the prism of a particular market setting, yet they have a heavy commercial urgency and regulatory importance in the UK and India. </w:t>
      </w:r>
      <w:proofErr w:type="spellStart"/>
      <w:r w:rsidRPr="00C95C8C">
        <w:t>Niinimaki</w:t>
      </w:r>
      <w:proofErr w:type="spellEnd"/>
      <w:r w:rsidRPr="00C95C8C">
        <w:t xml:space="preserve"> et al. (2020) fully report the costs of fast fashion, which involve water use, textile waste, carbon emissions, and chemical pollution, costs that are structurally produced by the Zara model of business, which is based on the idea of constant high volume production and subsequent obsolescence of styles, with only a limited ability to produce changes in sustainability rather than being incremental. </w:t>
      </w:r>
    </w:p>
    <w:p w:rsidR="00EF180E" w:rsidRPr="00C95C8C" w:rsidRDefault="00EF180E" w:rsidP="00352925">
      <w:pPr>
        <w:pStyle w:val="NormalWeb"/>
      </w:pPr>
      <w:r w:rsidRPr="00C95C8C">
        <w:t xml:space="preserve">These issues come with personal commercial and regulatory implications in the United Kingdom. The Environment Act 2021, the Green Claims Code establish the legal limits on sustainability marketing claims, and increasing customer desire to discard the fast-fashion brands due to ethical reasons poses direct risk to revenues (DEFRA, 2023). The Join Life collection and Pre-Owned service are actual directional movement at Zara, but, as Joy et al. (2012) posit, the sustainability initiatives that coexist with the main fast-fashion paradigm, not that which replaces it, run the risk of being seen as greenwashing - and this reputational harm, in turn, exceeds the marketing good. The modern slavery act in the UK goes on to require the supply-chain visibility that would put the </w:t>
      </w:r>
      <w:proofErr w:type="spellStart"/>
      <w:r w:rsidRPr="00C95C8C">
        <w:t>labour</w:t>
      </w:r>
      <w:proofErr w:type="spellEnd"/>
      <w:r w:rsidRPr="00C95C8C">
        <w:t xml:space="preserve"> practices inherent in the various parts of the Zara world sourcing supply chain under the eye of the regulatory authorities and the general community. </w:t>
      </w:r>
    </w:p>
    <w:p w:rsidR="00352925" w:rsidRDefault="00EF180E" w:rsidP="00352925">
      <w:pPr>
        <w:pStyle w:val="NormalWeb"/>
      </w:pPr>
      <w:r w:rsidRPr="00C95C8C">
        <w:t xml:space="preserve">In India, the pressure on the environment is relatively low, whereas the </w:t>
      </w:r>
      <w:proofErr w:type="spellStart"/>
      <w:r w:rsidRPr="00C95C8C">
        <w:t>labour</w:t>
      </w:r>
      <w:proofErr w:type="spellEnd"/>
      <w:r w:rsidRPr="00C95C8C">
        <w:t xml:space="preserve"> ethics in the supply chain of Zara and the social pressure imposed by fashion products on aspirational customers who are willing to spend more than they can afford constitute morally speaking issues that cannot be pushed indefinitely by the notion of consumer sovereignty. As Crane and Matten (2016) state, corporate responsibility goes beyond legal implication to include sincerity to societal impacts in its approach the benchmark of which, as of today, Zara fails in both markets operational species</w:t>
      </w:r>
      <w:r w:rsidR="00352925" w:rsidRPr="00C95C8C">
        <w:t>.</w:t>
      </w:r>
    </w:p>
    <w:p w:rsidR="00C75C47" w:rsidRDefault="00C75C47" w:rsidP="00352925">
      <w:pPr>
        <w:pStyle w:val="NormalWeb"/>
      </w:pPr>
    </w:p>
    <w:p w:rsidR="00C75C47" w:rsidRDefault="00C75C47" w:rsidP="00352925">
      <w:pPr>
        <w:pStyle w:val="NormalWeb"/>
      </w:pPr>
    </w:p>
    <w:p w:rsidR="00352925" w:rsidRPr="00B44A97" w:rsidRDefault="00352925" w:rsidP="00352925">
      <w:pPr>
        <w:pStyle w:val="Heading3"/>
        <w:rPr>
          <w:sz w:val="32"/>
        </w:rPr>
      </w:pPr>
      <w:r w:rsidRPr="00B44A97">
        <w:rPr>
          <w:sz w:val="32"/>
        </w:rPr>
        <w:lastRenderedPageBreak/>
        <w:t>5.2 Ethical Framework Application</w:t>
      </w:r>
    </w:p>
    <w:p w:rsidR="002720E9" w:rsidRPr="00C75C47" w:rsidRDefault="00EF180E" w:rsidP="002720E9">
      <w:pPr>
        <w:pStyle w:val="NormalWeb"/>
      </w:pPr>
      <w:r w:rsidRPr="00C75C47">
        <w:t xml:space="preserve">Utilitarian analysis (Mill, 1863) requires an assessment of aggregate results - comparing the economic benefits that Zara has in terms of wage, taxes and consumer welfare to the quantifiable ecological, and social remedies. This calculus is becoming even more </w:t>
      </w:r>
      <w:proofErr w:type="spellStart"/>
      <w:r w:rsidRPr="00C75C47">
        <w:t>unfavourable</w:t>
      </w:r>
      <w:proofErr w:type="spellEnd"/>
      <w:r w:rsidRPr="00C75C47">
        <w:t xml:space="preserve"> as more evidence of the environmental situation is available and more people are becoming more aware of it. This analysis is furthered by stakeholder theory (Freeman, 1984) in that, Zara must strive to achieve a balance between the shareholder value creation and the legitimate interests of the employees, communities, environmental stakeholders and future consumers - critical issues that the current strategy of Zara is only partially fulfilling in the two markets</w:t>
      </w:r>
      <w:r w:rsidR="00352925" w:rsidRPr="00C75C47">
        <w:t>.</w:t>
      </w:r>
    </w:p>
    <w:p w:rsidR="00352925" w:rsidRPr="002720E9" w:rsidRDefault="00352925" w:rsidP="002720E9">
      <w:pPr>
        <w:pStyle w:val="NormalWeb"/>
        <w:rPr>
          <w:b/>
          <w:sz w:val="36"/>
        </w:rPr>
      </w:pPr>
      <w:r w:rsidRPr="002720E9">
        <w:rPr>
          <w:b/>
          <w:sz w:val="36"/>
        </w:rPr>
        <w:t>6.0 Strategic Recommendations</w:t>
      </w:r>
    </w:p>
    <w:p w:rsidR="00352925" w:rsidRPr="00B44A97" w:rsidRDefault="00352925" w:rsidP="00352925">
      <w:pPr>
        <w:pStyle w:val="NormalWeb"/>
        <w:rPr>
          <w:sz w:val="28"/>
        </w:rPr>
      </w:pPr>
      <w:r w:rsidRPr="00B44A97">
        <w:rPr>
          <w:rStyle w:val="Strong"/>
          <w:sz w:val="28"/>
        </w:rPr>
        <w:t xml:space="preserve">Deepen Product </w:t>
      </w:r>
      <w:proofErr w:type="spellStart"/>
      <w:r w:rsidRPr="00B44A97">
        <w:rPr>
          <w:rStyle w:val="Strong"/>
          <w:sz w:val="28"/>
        </w:rPr>
        <w:t>Localisation</w:t>
      </w:r>
      <w:proofErr w:type="spellEnd"/>
      <w:r w:rsidRPr="00B44A97">
        <w:rPr>
          <w:rStyle w:val="Strong"/>
          <w:sz w:val="28"/>
        </w:rPr>
        <w:t xml:space="preserve"> in India Without Structural Shallowness</w:t>
      </w:r>
    </w:p>
    <w:p w:rsidR="00352925" w:rsidRPr="00C75C47" w:rsidRDefault="003D5903" w:rsidP="00352925">
      <w:pPr>
        <w:pStyle w:val="NormalWeb"/>
      </w:pPr>
      <w:r w:rsidRPr="00C75C47">
        <w:t xml:space="preserve">The current product adaptations that Zara is implementing in India are typical surface level adaptations to a globally </w:t>
      </w:r>
      <w:proofErr w:type="spellStart"/>
      <w:r w:rsidRPr="00C75C47">
        <w:t>standardised</w:t>
      </w:r>
      <w:proofErr w:type="spellEnd"/>
      <w:r w:rsidRPr="00C75C47">
        <w:t xml:space="preserve"> process, which is commercially required. The strategic competitive value needs greater consistent investment in the cultural intelligence now - frequent cooperative work with the Indian fashion designers, extended collections during the festive seasons, and authentic sensitivity towards the local ideas of beauty outside the metropolis standards. Bhardwaj and </w:t>
      </w:r>
      <w:proofErr w:type="spellStart"/>
      <w:r w:rsidRPr="00C75C47">
        <w:t>Fairhurst</w:t>
      </w:r>
      <w:proofErr w:type="spellEnd"/>
      <w:r w:rsidRPr="00C75C47">
        <w:t xml:space="preserve"> (2010) illustrate that fashion retailers that can attain sustained penetration in the emerging market invest in cultural </w:t>
      </w:r>
      <w:proofErr w:type="spellStart"/>
      <w:r w:rsidRPr="00C75C47">
        <w:t>localisation</w:t>
      </w:r>
      <w:proofErr w:type="spellEnd"/>
      <w:r w:rsidRPr="00C75C47">
        <w:t xml:space="preserve"> as a sustained strategic capability, but not a periodic product modification</w:t>
      </w:r>
      <w:r w:rsidR="00352925" w:rsidRPr="00C75C47">
        <w:t>.</w:t>
      </w:r>
    </w:p>
    <w:p w:rsidR="00352925" w:rsidRPr="00B44A97" w:rsidRDefault="00352925" w:rsidP="00352925">
      <w:pPr>
        <w:pStyle w:val="NormalWeb"/>
        <w:rPr>
          <w:sz w:val="28"/>
        </w:rPr>
      </w:pPr>
      <w:r w:rsidRPr="00B44A97">
        <w:rPr>
          <w:rStyle w:val="Strong"/>
          <w:sz w:val="28"/>
        </w:rPr>
        <w:t>Accelerate Secondary City Expansion in India Strategically</w:t>
      </w:r>
    </w:p>
    <w:p w:rsidR="00352925" w:rsidRPr="00C75C47" w:rsidRDefault="003D5903" w:rsidP="00352925">
      <w:pPr>
        <w:pStyle w:val="NormalWeb"/>
      </w:pPr>
      <w:r w:rsidRPr="00C75C47">
        <w:t>Zara can be disadvantaged in the future competition in India as the Tier-2 Indian fashion market grows once it majorly targets the metropolitan areas. An evidence-based strategy to target high potential secondary cities with the help of smaller form experimental stores and increased investment in the digital channel would increase the reach of addressable markets without undermining aspirational brand positioning. The major strategic point is that aspirational positioning does not have to be diluted by controlled expansion into Tier-2 locations that have been carefully chosen provided that the store format and location choice preserves consistent premium cues</w:t>
      </w:r>
      <w:r w:rsidR="00352925" w:rsidRPr="00C75C47">
        <w:t>.</w:t>
      </w:r>
    </w:p>
    <w:p w:rsidR="00352925" w:rsidRPr="00B44A97" w:rsidRDefault="00352925" w:rsidP="00352925">
      <w:pPr>
        <w:pStyle w:val="NormalWeb"/>
        <w:rPr>
          <w:sz w:val="28"/>
        </w:rPr>
      </w:pPr>
      <w:r w:rsidRPr="00B44A97">
        <w:rPr>
          <w:rStyle w:val="Strong"/>
          <w:sz w:val="28"/>
        </w:rPr>
        <w:t>Resolve the UK Sustainability Contradiction Structurally</w:t>
      </w:r>
    </w:p>
    <w:p w:rsidR="00352925" w:rsidRDefault="00352925" w:rsidP="00352925">
      <w:pPr>
        <w:pStyle w:val="NormalWeb"/>
      </w:pPr>
      <w:r>
        <w:t xml:space="preserve">Incremental sustainability initiatives cannot resolve the fundamental contradiction between Zara's fast-fashion business model and the ethical expectations of its most commercially significant British consumer segment. Meaningful progress requires measurable science-based targets on emissions and waste reduction, genuine scaling of the Pre-Owned and repair services beyond token market presence, and transparent supply chain reporting that meets rather than merely satisfies Modern Slavery Act requirements. </w:t>
      </w:r>
      <w:r w:rsidR="00D878D2">
        <w:t xml:space="preserve">If Zara does not improve its sustainability efforts, its brand reputation in the UK could gradually decline </w:t>
      </w:r>
      <w:r>
        <w:t>among the Generation Z consumers who represent its future commercial foundation.</w:t>
      </w:r>
    </w:p>
    <w:p w:rsidR="00352925" w:rsidRPr="00B44A97" w:rsidRDefault="00352925" w:rsidP="00352925">
      <w:pPr>
        <w:pStyle w:val="NormalWeb"/>
        <w:rPr>
          <w:sz w:val="28"/>
        </w:rPr>
      </w:pPr>
      <w:r w:rsidRPr="00B44A97">
        <w:rPr>
          <w:rStyle w:val="Strong"/>
          <w:sz w:val="28"/>
        </w:rPr>
        <w:lastRenderedPageBreak/>
        <w:t>Strengthen UK Promotional Investment</w:t>
      </w:r>
    </w:p>
    <w:p w:rsidR="00B44A97" w:rsidRDefault="00352925" w:rsidP="00352925">
      <w:pPr>
        <w:pStyle w:val="NormalWeb"/>
      </w:pPr>
      <w:r>
        <w:t xml:space="preserve">Zara's promotional minimalism, strategically valuable in India's aspirational context, represents a competitive liability in the UK's intensely competitive retail communications environment. Increasing investment in targeted digital marketing, sustainability-oriented brand storytelling, and </w:t>
      </w:r>
      <w:proofErr w:type="spellStart"/>
      <w:r>
        <w:t>personalised</w:t>
      </w:r>
      <w:proofErr w:type="spellEnd"/>
      <w:r>
        <w:t xml:space="preserve"> consumer engagement through data-driven channel </w:t>
      </w:r>
      <w:proofErr w:type="spellStart"/>
      <w:r>
        <w:t>optimisation</w:t>
      </w:r>
      <w:proofErr w:type="spellEnd"/>
      <w:r>
        <w:t xml:space="preserve"> would strengthen brand salience among British consumers facing unprecedented volumes of competing fashion communications.</w:t>
      </w:r>
    </w:p>
    <w:p w:rsidR="00C75C47" w:rsidRPr="00C75C47" w:rsidRDefault="00C75C47" w:rsidP="00352925">
      <w:pPr>
        <w:pStyle w:val="NormalWeb"/>
        <w:rPr>
          <w:rStyle w:val="Strong"/>
          <w:b w:val="0"/>
          <w:bCs w:val="0"/>
        </w:rPr>
      </w:pPr>
    </w:p>
    <w:p w:rsidR="00352925" w:rsidRPr="00B44A97" w:rsidRDefault="00352925" w:rsidP="00352925">
      <w:pPr>
        <w:pStyle w:val="NormalWeb"/>
        <w:rPr>
          <w:sz w:val="28"/>
        </w:rPr>
      </w:pPr>
      <w:r w:rsidRPr="00B44A97">
        <w:rPr>
          <w:rStyle w:val="Strong"/>
          <w:sz w:val="28"/>
        </w:rPr>
        <w:t xml:space="preserve">Increase </w:t>
      </w:r>
      <w:proofErr w:type="spellStart"/>
      <w:r w:rsidRPr="00B44A97">
        <w:rPr>
          <w:rStyle w:val="Strong"/>
          <w:sz w:val="28"/>
        </w:rPr>
        <w:t>Inditex</w:t>
      </w:r>
      <w:proofErr w:type="spellEnd"/>
      <w:r w:rsidRPr="00B44A97">
        <w:rPr>
          <w:rStyle w:val="Strong"/>
          <w:sz w:val="28"/>
        </w:rPr>
        <w:t xml:space="preserve"> Operational Control in India</w:t>
      </w:r>
    </w:p>
    <w:p w:rsidR="00352925" w:rsidRDefault="00352925" w:rsidP="00352925">
      <w:pPr>
        <w:pStyle w:val="NormalWeb"/>
      </w:pPr>
      <w:r>
        <w:t xml:space="preserve">The progression towards 80 percent </w:t>
      </w:r>
      <w:proofErr w:type="spellStart"/>
      <w:r>
        <w:t>Inditex</w:t>
      </w:r>
      <w:proofErr w:type="spellEnd"/>
      <w:r>
        <w:t xml:space="preserve"> ownership of the Indian Joint Venture should be accelerated where regulatory frameworks permit — not merely to increase financial returns but to reduce the decision-making complexity and logistics layers that demonstrably compromise the supply chain agility central to Zara's competitive advantage. Christopher, </w:t>
      </w:r>
      <w:proofErr w:type="spellStart"/>
      <w:r>
        <w:t>Lowson</w:t>
      </w:r>
      <w:proofErr w:type="spellEnd"/>
      <w:r>
        <w:t xml:space="preserve"> and Peck (2004) demonstrate that supply chain agility is indivisible — partial agility delivers only partial competitive advantage — and Zara's Indian operational performance will remain structurally constrained until governance complexity is sufficiently reduced to enable the rapid responsiveness its model demands.</w:t>
      </w:r>
    </w:p>
    <w:p w:rsidR="00D878D2" w:rsidRDefault="00D878D2" w:rsidP="00352925">
      <w:pPr>
        <w:pStyle w:val="Heading2"/>
      </w:pPr>
    </w:p>
    <w:p w:rsidR="00D878D2" w:rsidRDefault="00D878D2" w:rsidP="00352925">
      <w:pPr>
        <w:pStyle w:val="Heading2"/>
      </w:pPr>
    </w:p>
    <w:p w:rsidR="00D878D2" w:rsidRDefault="00D878D2" w:rsidP="00352925">
      <w:pPr>
        <w:pStyle w:val="Heading2"/>
      </w:pPr>
    </w:p>
    <w:p w:rsidR="00D878D2" w:rsidRDefault="00D878D2" w:rsidP="00352925">
      <w:pPr>
        <w:pStyle w:val="Heading2"/>
      </w:pPr>
    </w:p>
    <w:p w:rsidR="00D878D2" w:rsidRDefault="00D878D2" w:rsidP="00352925">
      <w:pPr>
        <w:pStyle w:val="Heading2"/>
      </w:pPr>
    </w:p>
    <w:p w:rsidR="00D878D2" w:rsidRDefault="00D878D2" w:rsidP="00352925">
      <w:pPr>
        <w:pStyle w:val="Heading2"/>
      </w:pPr>
    </w:p>
    <w:p w:rsidR="00D878D2" w:rsidRDefault="00D878D2" w:rsidP="00352925">
      <w:pPr>
        <w:pStyle w:val="Heading2"/>
      </w:pPr>
    </w:p>
    <w:p w:rsidR="00D878D2" w:rsidRDefault="00D878D2" w:rsidP="00352925">
      <w:pPr>
        <w:pStyle w:val="Heading2"/>
      </w:pPr>
    </w:p>
    <w:p w:rsidR="00D878D2" w:rsidRDefault="00D878D2" w:rsidP="00352925">
      <w:pPr>
        <w:pStyle w:val="Heading2"/>
      </w:pPr>
    </w:p>
    <w:p w:rsidR="00585FE8" w:rsidRDefault="00585FE8" w:rsidP="00352925">
      <w:pPr>
        <w:pStyle w:val="Heading2"/>
      </w:pPr>
    </w:p>
    <w:p w:rsidR="00352925" w:rsidRDefault="00352925" w:rsidP="00352925">
      <w:pPr>
        <w:pStyle w:val="Heading2"/>
      </w:pPr>
      <w:r>
        <w:lastRenderedPageBreak/>
        <w:t>SECTION 2: REFLECTIVE ACCOUNT</w:t>
      </w:r>
    </w:p>
    <w:p w:rsidR="00352925" w:rsidRPr="00B44A97" w:rsidRDefault="00352925" w:rsidP="00352925">
      <w:pPr>
        <w:pStyle w:val="Heading3"/>
        <w:rPr>
          <w:sz w:val="32"/>
        </w:rPr>
      </w:pPr>
      <w:r w:rsidRPr="00B44A97">
        <w:rPr>
          <w:sz w:val="32"/>
        </w:rPr>
        <w:t>Gibbs' Reflective Cycle (1988)</w:t>
      </w:r>
    </w:p>
    <w:p w:rsidR="00352925" w:rsidRPr="00B44A97" w:rsidRDefault="00352925" w:rsidP="00352925">
      <w:pPr>
        <w:pStyle w:val="NormalWeb"/>
        <w:rPr>
          <w:sz w:val="28"/>
        </w:rPr>
      </w:pPr>
      <w:r w:rsidRPr="00B44A97">
        <w:rPr>
          <w:rStyle w:val="Strong"/>
          <w:sz w:val="28"/>
        </w:rPr>
        <w:t>Description</w:t>
      </w:r>
    </w:p>
    <w:p w:rsidR="00352925" w:rsidRPr="00585FE8" w:rsidRDefault="003D5903" w:rsidP="00352925">
      <w:pPr>
        <w:pStyle w:val="NormalWeb"/>
      </w:pPr>
      <w:r w:rsidRPr="00585FE8">
        <w:t xml:space="preserve">This task involved looking at the international marketing strategy of Zara critically and in a comparative manner in the United Kingdom and India. The methodology used to </w:t>
      </w:r>
      <w:proofErr w:type="spellStart"/>
      <w:r w:rsidRPr="00585FE8">
        <w:t>analyse</w:t>
      </w:r>
      <w:proofErr w:type="spellEnd"/>
      <w:r w:rsidRPr="00585FE8">
        <w:t xml:space="preserve"> the strategic decision-making at Zara included the </w:t>
      </w:r>
      <w:proofErr w:type="spellStart"/>
      <w:r w:rsidRPr="00585FE8">
        <w:t>utilisation</w:t>
      </w:r>
      <w:proofErr w:type="spellEnd"/>
      <w:r w:rsidRPr="00585FE8">
        <w:t xml:space="preserve"> of various known frameworks PESTEL, cultural dimensions introduced by Hofstede, STP, 7Ps, </w:t>
      </w:r>
      <w:proofErr w:type="spellStart"/>
      <w:r w:rsidRPr="00585FE8">
        <w:t>Ansoff</w:t>
      </w:r>
      <w:proofErr w:type="spellEnd"/>
      <w:r w:rsidRPr="00585FE8">
        <w:t xml:space="preserve"> growth matrix, Uppsala </w:t>
      </w:r>
      <w:proofErr w:type="spellStart"/>
      <w:r w:rsidRPr="00585FE8">
        <w:t>internationalisation</w:t>
      </w:r>
      <w:proofErr w:type="spellEnd"/>
      <w:r w:rsidRPr="00585FE8">
        <w:t xml:space="preserve"> theory, institutional theory, and the Resource-Based View to compare strategic decisions used by Zara in two vastly different market environments. The study relied on scholarly publications, MBA level marketing textbooks, industry analyses such as KPMG and McKinsey, and the annual reports of </w:t>
      </w:r>
      <w:proofErr w:type="spellStart"/>
      <w:r w:rsidRPr="00585FE8">
        <w:t>Inditex</w:t>
      </w:r>
      <w:proofErr w:type="spellEnd"/>
      <w:r w:rsidR="00352925" w:rsidRPr="00585FE8">
        <w:t>.</w:t>
      </w:r>
    </w:p>
    <w:p w:rsidR="00352925" w:rsidRPr="00B44A97" w:rsidRDefault="00352925" w:rsidP="00352925">
      <w:pPr>
        <w:pStyle w:val="NormalWeb"/>
        <w:rPr>
          <w:sz w:val="28"/>
        </w:rPr>
      </w:pPr>
      <w:r w:rsidRPr="00B44A97">
        <w:rPr>
          <w:rStyle w:val="Strong"/>
          <w:sz w:val="28"/>
        </w:rPr>
        <w:t>Feelings</w:t>
      </w:r>
    </w:p>
    <w:p w:rsidR="00352925" w:rsidRPr="00585FE8" w:rsidRDefault="003D5903" w:rsidP="00352925">
      <w:pPr>
        <w:pStyle w:val="NormalWeb"/>
      </w:pPr>
      <w:r w:rsidRPr="00585FE8">
        <w:t xml:space="preserve">Initially, in the course of this assignment, I was interested in this subject matter but was somewhat anxious about the volume of analysis needed. The scope of frameworks required and the volume of comparison that would be pursued at the MBA level was both thrilling and consuming. The decision to go with Zara was intellectually stimulating - the brand with its unique operation structure and the actual opposite performance in the UK and India was food to good analytical discussions that were intrinsically satisfying to explore in detail. It became frustrating mainly trying to control the word count limit, versus the analysis that each section should have gotten; it proved to be a conflict that eventually made necessary decisions about </w:t>
      </w:r>
      <w:proofErr w:type="spellStart"/>
      <w:r w:rsidRPr="00585FE8">
        <w:t>prioritisation</w:t>
      </w:r>
      <w:proofErr w:type="spellEnd"/>
      <w:r w:rsidRPr="00585FE8">
        <w:t xml:space="preserve"> in productive ways</w:t>
      </w:r>
      <w:r w:rsidR="00352925" w:rsidRPr="00585FE8">
        <w:t>.</w:t>
      </w:r>
    </w:p>
    <w:p w:rsidR="00352925" w:rsidRPr="00B44A97" w:rsidRDefault="00352925" w:rsidP="00352925">
      <w:pPr>
        <w:pStyle w:val="NormalWeb"/>
        <w:rPr>
          <w:sz w:val="28"/>
        </w:rPr>
      </w:pPr>
      <w:r w:rsidRPr="00B44A97">
        <w:rPr>
          <w:rStyle w:val="Strong"/>
          <w:sz w:val="28"/>
        </w:rPr>
        <w:t>Evaluation</w:t>
      </w:r>
    </w:p>
    <w:p w:rsidR="00352925" w:rsidRPr="00585FE8" w:rsidRDefault="001C16C6" w:rsidP="00352925">
      <w:pPr>
        <w:pStyle w:val="NormalWeb"/>
      </w:pPr>
      <w:r w:rsidRPr="00585FE8">
        <w:t xml:space="preserve">The application of the systematic framework was an analytical framework and this countered the descriptive non-levelness that weaker comparative evaluations have. The first step of PESTEL introduced the needed macro-environmental background and then considered firm-specialized strategy - a series in which logical analytical coherence was developed. Culture </w:t>
      </w:r>
      <w:proofErr w:type="gramStart"/>
      <w:r w:rsidRPr="00585FE8">
        <w:t>dimensions</w:t>
      </w:r>
      <w:proofErr w:type="gramEnd"/>
      <w:r w:rsidRPr="00585FE8">
        <w:t xml:space="preserve"> analysis based on Hofstede was especially useful, as it would convert the abstract cultural differences into analytical action strategic implications. The first inclination to be descriptive, to state what Zara does, other than to evaluate the relevance of this approach in the view of its being strategically adequate and relevant, was the greatest weakness. The recurrent revision cycles gradually transformed the analytical register to be much more evaluative in nature</w:t>
      </w:r>
      <w:r w:rsidR="00352925" w:rsidRPr="00585FE8">
        <w:t>.</w:t>
      </w:r>
    </w:p>
    <w:p w:rsidR="00352925" w:rsidRPr="00B44A97" w:rsidRDefault="00352925" w:rsidP="00352925">
      <w:pPr>
        <w:pStyle w:val="NormalWeb"/>
        <w:rPr>
          <w:sz w:val="28"/>
        </w:rPr>
      </w:pPr>
      <w:r w:rsidRPr="00B44A97">
        <w:rPr>
          <w:rStyle w:val="Strong"/>
          <w:sz w:val="28"/>
        </w:rPr>
        <w:t>Analysis</w:t>
      </w:r>
    </w:p>
    <w:p w:rsidR="00352925" w:rsidRPr="00585FE8" w:rsidRDefault="001C16C6" w:rsidP="00352925">
      <w:pPr>
        <w:pStyle w:val="NormalWeb"/>
      </w:pPr>
      <w:r w:rsidRPr="00585FE8">
        <w:t xml:space="preserve">The process of creating this evaluation provided an insight into some significant observation concerning strategic marketing analysis. This is a problem of ensuring that several frameworks can be integrated without losing their analytical direction, but this is exactly what Kotler and Keller (2016) note that marketing strategy cannot be involved without a tandem co-ordination </w:t>
      </w:r>
      <w:r w:rsidRPr="00585FE8">
        <w:lastRenderedPageBreak/>
        <w:t>towards the environment, segmentation, and tactical levels, which cannot be addressed through the application of mechanical frameworks. Although it is true that learning is an activity that involves building of interpretive mental constructs as opposed to accumulating information (Moon, 2004), Moon posits that this context is indeed what the creation of the connections between Hofstede dimensional aspects and the particular strategic choices at Zara is all about, shifting the theoretical to a practical construct of professional knowledge. To control the amount of words and preserve sufficient analysis was a great challenge and it enabled me to develop better skills in writing academic papers, namely, the skill to figure out which aspects of analysis are of highest strategic importance and require more promotion in the limited space</w:t>
      </w:r>
      <w:r w:rsidR="00352925" w:rsidRPr="00585FE8">
        <w:t>.</w:t>
      </w:r>
    </w:p>
    <w:p w:rsidR="00352925" w:rsidRPr="00B44A97" w:rsidRDefault="00352925" w:rsidP="00352925">
      <w:pPr>
        <w:pStyle w:val="NormalWeb"/>
        <w:rPr>
          <w:sz w:val="28"/>
        </w:rPr>
      </w:pPr>
      <w:r w:rsidRPr="00B44A97">
        <w:rPr>
          <w:rStyle w:val="Strong"/>
          <w:sz w:val="28"/>
        </w:rPr>
        <w:t>Conclusion</w:t>
      </w:r>
    </w:p>
    <w:p w:rsidR="00352925" w:rsidRPr="00585FE8" w:rsidRDefault="001C16C6" w:rsidP="00352925">
      <w:pPr>
        <w:pStyle w:val="NormalWeb"/>
      </w:pPr>
      <w:r w:rsidRPr="00585FE8">
        <w:t>This evaluation has created a number of long lasting conclusions. The tools of interpretation or critical description are analytical frameworks or tools of interpretation but not tools of description or cataloguing as such - the value of analytical frameworks is in their quality of evaluative judgement. Marketing should not depend on understanding the difference on the surface as a key feature of effective international marketing analysis. Sustainability is not a fringe ethical issue to the fashion retailers but a strategic issue becoming more and more central, having direct commercial repercussions. Above all, competency and distinction level analysis is not a matter about what a scholar knows, but what one is willing to assert, based on evidence, on a bold assessment, go beyond what has been said by scholars towards what has been used by scholars to help create an original piece of analytical argumentation</w:t>
      </w:r>
      <w:r w:rsidR="00352925" w:rsidRPr="00585FE8">
        <w:t>.</w:t>
      </w:r>
    </w:p>
    <w:p w:rsidR="00352925" w:rsidRPr="00B44A97" w:rsidRDefault="00352925" w:rsidP="00352925">
      <w:pPr>
        <w:pStyle w:val="NormalWeb"/>
        <w:rPr>
          <w:sz w:val="28"/>
        </w:rPr>
      </w:pPr>
      <w:r w:rsidRPr="00B44A97">
        <w:rPr>
          <w:rStyle w:val="Strong"/>
          <w:sz w:val="28"/>
        </w:rPr>
        <w:t>Action Plan</w:t>
      </w:r>
    </w:p>
    <w:p w:rsidR="00352925" w:rsidRPr="00585FE8" w:rsidRDefault="001C16C6" w:rsidP="00352925">
      <w:pPr>
        <w:pStyle w:val="NormalWeb"/>
      </w:pPr>
      <w:r w:rsidRPr="00585FE8">
        <w:t xml:space="preserve">Future research and practice will focus on designing research questions based on the structure instead of collecting data prior to research, which is inefficient due to collecting vague data with no specific purpose of analysis. Milestone-based planning will be used to have realistic time allocation based on the actual depth required by MBA level of analysis. </w:t>
      </w:r>
      <w:proofErr w:type="spellStart"/>
      <w:r w:rsidRPr="00585FE8">
        <w:t>Hypersystematic</w:t>
      </w:r>
      <w:proofErr w:type="spellEnd"/>
      <w:r w:rsidRPr="00585FE8">
        <w:t xml:space="preserve"> source triangulation of academic, corporate and independent sources will be ensured as one of the usual forms of evidence. Above all, every analysis part will be checked by one critical question - not what do Zara do here. but that is what Zara is doing strategically enough, and what is the evidence? This change of analytic orientation which is continuously sustainable is the one most effective way to improve the further assessment performance</w:t>
      </w:r>
      <w:r w:rsidR="00352925" w:rsidRPr="00585FE8">
        <w:t>.</w:t>
      </w:r>
    </w:p>
    <w:p w:rsidR="002720E9" w:rsidRDefault="002720E9" w:rsidP="00352925">
      <w:pPr>
        <w:pStyle w:val="Heading2"/>
      </w:pPr>
    </w:p>
    <w:p w:rsidR="00585FE8" w:rsidRDefault="00585FE8" w:rsidP="00352925">
      <w:pPr>
        <w:pStyle w:val="Heading2"/>
      </w:pPr>
    </w:p>
    <w:p w:rsidR="00585FE8" w:rsidRDefault="00585FE8" w:rsidP="00352925">
      <w:pPr>
        <w:pStyle w:val="Heading2"/>
      </w:pPr>
    </w:p>
    <w:p w:rsidR="00585FE8" w:rsidRDefault="00585FE8" w:rsidP="00352925">
      <w:pPr>
        <w:pStyle w:val="Heading2"/>
      </w:pPr>
    </w:p>
    <w:p w:rsidR="00352925" w:rsidRDefault="00352925" w:rsidP="00352925">
      <w:pPr>
        <w:pStyle w:val="Heading2"/>
      </w:pPr>
      <w:r>
        <w:lastRenderedPageBreak/>
        <w:t>References</w:t>
      </w:r>
    </w:p>
    <w:p w:rsidR="00352925" w:rsidRDefault="00352925" w:rsidP="00352925">
      <w:pPr>
        <w:pStyle w:val="NormalWeb"/>
      </w:pPr>
      <w:proofErr w:type="spellStart"/>
      <w:r>
        <w:t>Ansoff</w:t>
      </w:r>
      <w:proofErr w:type="spellEnd"/>
      <w:r>
        <w:t xml:space="preserve">, H.I. (1957) 'Strategies for diversification', </w:t>
      </w:r>
      <w:r>
        <w:rPr>
          <w:rStyle w:val="Emphasis"/>
        </w:rPr>
        <w:t>Harvard Business Review</w:t>
      </w:r>
      <w:r>
        <w:t>, 35(5), pp. 113–124.</w:t>
      </w:r>
    </w:p>
    <w:p w:rsidR="00352925" w:rsidRDefault="00352925" w:rsidP="00352925">
      <w:pPr>
        <w:pStyle w:val="NormalWeb"/>
      </w:pPr>
      <w:r>
        <w:t xml:space="preserve">Barney, J. (1991) 'Firm resources and sustained competitive advantage', </w:t>
      </w:r>
      <w:r>
        <w:rPr>
          <w:rStyle w:val="Emphasis"/>
        </w:rPr>
        <w:t>Journal of Management</w:t>
      </w:r>
      <w:r>
        <w:t>, 17(1), pp. 99–120.</w:t>
      </w:r>
    </w:p>
    <w:p w:rsidR="00352925" w:rsidRDefault="00352925" w:rsidP="00352925">
      <w:pPr>
        <w:pStyle w:val="NormalWeb"/>
      </w:pPr>
      <w:r>
        <w:t xml:space="preserve">Belk, R.W. (1988) 'Possessions and the extended self', </w:t>
      </w:r>
      <w:r>
        <w:rPr>
          <w:rStyle w:val="Emphasis"/>
        </w:rPr>
        <w:t>Journal of Consumer Research</w:t>
      </w:r>
      <w:r>
        <w:t>, 15(2), pp. 139–168.</w:t>
      </w:r>
    </w:p>
    <w:p w:rsidR="00352925" w:rsidRDefault="00352925" w:rsidP="00352925">
      <w:pPr>
        <w:pStyle w:val="NormalWeb"/>
      </w:pPr>
      <w:r>
        <w:t xml:space="preserve">Bhardwaj, V. and </w:t>
      </w:r>
      <w:proofErr w:type="spellStart"/>
      <w:r>
        <w:t>Fairhurst</w:t>
      </w:r>
      <w:proofErr w:type="spellEnd"/>
      <w:r>
        <w:t xml:space="preserve">, A. (2010) 'Fast fashion: response to changes in the fashion industry', </w:t>
      </w:r>
      <w:r>
        <w:rPr>
          <w:rStyle w:val="Emphasis"/>
        </w:rPr>
        <w:t>International Review of Retail, Distribution and Consumer Research</w:t>
      </w:r>
      <w:r>
        <w:t>, 20(1), pp. 165–173.</w:t>
      </w:r>
    </w:p>
    <w:p w:rsidR="00352925" w:rsidRDefault="00352925" w:rsidP="00352925">
      <w:pPr>
        <w:pStyle w:val="NormalWeb"/>
      </w:pPr>
      <w:proofErr w:type="spellStart"/>
      <w:r>
        <w:t>Brynjolfsson</w:t>
      </w:r>
      <w:proofErr w:type="spellEnd"/>
      <w:r>
        <w:t xml:space="preserve">, E., Hu, Y.J. and Rahman, M.S. (2013) 'Competing in the age of </w:t>
      </w:r>
      <w:proofErr w:type="spellStart"/>
      <w:r>
        <w:t>omnichannel</w:t>
      </w:r>
      <w:proofErr w:type="spellEnd"/>
      <w:r>
        <w:t xml:space="preserve"> retailing', </w:t>
      </w:r>
      <w:r>
        <w:rPr>
          <w:rStyle w:val="Emphasis"/>
        </w:rPr>
        <w:t>MIT Sloan Management Review</w:t>
      </w:r>
      <w:r>
        <w:t>, 54(4), pp. 23–29.</w:t>
      </w:r>
    </w:p>
    <w:p w:rsidR="00352925" w:rsidRDefault="00352925" w:rsidP="00352925">
      <w:pPr>
        <w:pStyle w:val="NormalWeb"/>
      </w:pPr>
      <w:proofErr w:type="spellStart"/>
      <w:r>
        <w:t>Cavusgil</w:t>
      </w:r>
      <w:proofErr w:type="spellEnd"/>
      <w:r>
        <w:t xml:space="preserve">, S.T., Knight, G. and </w:t>
      </w:r>
      <w:proofErr w:type="spellStart"/>
      <w:r>
        <w:t>Riesenberger</w:t>
      </w:r>
      <w:proofErr w:type="spellEnd"/>
      <w:r>
        <w:t xml:space="preserve">, J.R. (2021) </w:t>
      </w:r>
      <w:r>
        <w:rPr>
          <w:rStyle w:val="Emphasis"/>
        </w:rPr>
        <w:t>International Business: The New Realities</w:t>
      </w:r>
      <w:r>
        <w:t xml:space="preserve">. 5th </w:t>
      </w:r>
      <w:proofErr w:type="spellStart"/>
      <w:r>
        <w:t>edn</w:t>
      </w:r>
      <w:proofErr w:type="spellEnd"/>
      <w:r>
        <w:t>. Harlow: Pearson Education.</w:t>
      </w:r>
    </w:p>
    <w:p w:rsidR="00352925" w:rsidRDefault="00352925" w:rsidP="00352925">
      <w:pPr>
        <w:pStyle w:val="NormalWeb"/>
      </w:pPr>
      <w:r>
        <w:t xml:space="preserve">Christopher, M., </w:t>
      </w:r>
      <w:proofErr w:type="spellStart"/>
      <w:r>
        <w:t>Lowson</w:t>
      </w:r>
      <w:proofErr w:type="spellEnd"/>
      <w:r>
        <w:t xml:space="preserve">, R. and Peck, H. (2004) 'Creating agile supply chains in the fashion industry', </w:t>
      </w:r>
      <w:r>
        <w:rPr>
          <w:rStyle w:val="Emphasis"/>
        </w:rPr>
        <w:t>International Journal of Retail and Distribution Management</w:t>
      </w:r>
      <w:r>
        <w:t>, 32(8), pp. 367–376.</w:t>
      </w:r>
    </w:p>
    <w:p w:rsidR="00352925" w:rsidRDefault="00352925" w:rsidP="00352925">
      <w:pPr>
        <w:pStyle w:val="NormalWeb"/>
      </w:pPr>
      <w:r>
        <w:t xml:space="preserve">Crane, A. and Matten, D. (2016) </w:t>
      </w:r>
      <w:r>
        <w:rPr>
          <w:rStyle w:val="Emphasis"/>
        </w:rPr>
        <w:t xml:space="preserve">Business Ethics: Managing Corporate Citizenship and Sustainability in the Age of </w:t>
      </w:r>
      <w:proofErr w:type="spellStart"/>
      <w:r>
        <w:rPr>
          <w:rStyle w:val="Emphasis"/>
        </w:rPr>
        <w:t>Globalisation</w:t>
      </w:r>
      <w:proofErr w:type="spellEnd"/>
      <w:r>
        <w:t xml:space="preserve">. 4th </w:t>
      </w:r>
      <w:proofErr w:type="spellStart"/>
      <w:r>
        <w:t>edn</w:t>
      </w:r>
      <w:proofErr w:type="spellEnd"/>
      <w:r>
        <w:t>. Oxford: Oxford University Press.</w:t>
      </w:r>
    </w:p>
    <w:p w:rsidR="00352925" w:rsidRDefault="00352925" w:rsidP="00352925">
      <w:pPr>
        <w:pStyle w:val="NormalWeb"/>
      </w:pPr>
      <w:r>
        <w:t xml:space="preserve">DEFRA (2023) </w:t>
      </w:r>
      <w:r>
        <w:rPr>
          <w:rStyle w:val="Emphasis"/>
        </w:rPr>
        <w:t>Environmental Reporting Guidelines</w:t>
      </w:r>
      <w:r>
        <w:t>. London: Department for Environment, Food and Rural Affairs.</w:t>
      </w:r>
    </w:p>
    <w:p w:rsidR="00352925" w:rsidRDefault="00352925" w:rsidP="00352925">
      <w:pPr>
        <w:pStyle w:val="NormalWeb"/>
      </w:pPr>
      <w:proofErr w:type="spellStart"/>
      <w:r>
        <w:t>Dhingra</w:t>
      </w:r>
      <w:proofErr w:type="spellEnd"/>
      <w:r>
        <w:t xml:space="preserve">, S., Huang, H., </w:t>
      </w:r>
      <w:proofErr w:type="spellStart"/>
      <w:r>
        <w:t>Ottaviano</w:t>
      </w:r>
      <w:proofErr w:type="spellEnd"/>
      <w:r>
        <w:t xml:space="preserve">, G., Paulo Pessoa, J., Sampson, T. and Van </w:t>
      </w:r>
      <w:proofErr w:type="spellStart"/>
      <w:r>
        <w:t>Reenen</w:t>
      </w:r>
      <w:proofErr w:type="spellEnd"/>
      <w:r>
        <w:t xml:space="preserve">, J. (2021) 'The costs and benefits of leaving the EU', </w:t>
      </w:r>
      <w:r>
        <w:rPr>
          <w:rStyle w:val="Emphasis"/>
        </w:rPr>
        <w:t>Economic Policy</w:t>
      </w:r>
      <w:r>
        <w:t>, 32(92), pp. 651–705.</w:t>
      </w:r>
    </w:p>
    <w:p w:rsidR="00352925" w:rsidRDefault="00352925" w:rsidP="00352925">
      <w:pPr>
        <w:pStyle w:val="NormalWeb"/>
      </w:pPr>
      <w:r>
        <w:t xml:space="preserve">Freeman, R.E. (1984) </w:t>
      </w:r>
      <w:r>
        <w:rPr>
          <w:rStyle w:val="Emphasis"/>
        </w:rPr>
        <w:t>Strategic Management: A Stakeholder Approach</w:t>
      </w:r>
      <w:r>
        <w:t>. Boston: Pitman.</w:t>
      </w:r>
    </w:p>
    <w:p w:rsidR="00352925" w:rsidRDefault="00352925" w:rsidP="00352925">
      <w:pPr>
        <w:pStyle w:val="NormalWeb"/>
      </w:pPr>
      <w:r>
        <w:t xml:space="preserve">Gibbs, G. (1988) </w:t>
      </w:r>
      <w:r>
        <w:rPr>
          <w:rStyle w:val="Emphasis"/>
        </w:rPr>
        <w:t>Learning by Doing: A Guide to Teaching and Learning Methods</w:t>
      </w:r>
      <w:r>
        <w:t>. Oxford: Further Education Unit.</w:t>
      </w:r>
    </w:p>
    <w:p w:rsidR="00352925" w:rsidRDefault="00352925" w:rsidP="00352925">
      <w:pPr>
        <w:pStyle w:val="NormalWeb"/>
      </w:pPr>
      <w:r>
        <w:t>Hofstede, G. (2011) '</w:t>
      </w:r>
      <w:proofErr w:type="spellStart"/>
      <w:r>
        <w:t>Dimensionalizing</w:t>
      </w:r>
      <w:proofErr w:type="spellEnd"/>
      <w:r>
        <w:t xml:space="preserve"> cultures: </w:t>
      </w:r>
      <w:proofErr w:type="gramStart"/>
      <w:r>
        <w:t>the</w:t>
      </w:r>
      <w:proofErr w:type="gramEnd"/>
      <w:r>
        <w:t xml:space="preserve"> Hofstede model in context', </w:t>
      </w:r>
      <w:r>
        <w:rPr>
          <w:rStyle w:val="Emphasis"/>
        </w:rPr>
        <w:t>Online Readings in Psychology and Culture</w:t>
      </w:r>
      <w:r>
        <w:t>, 2(1), pp. 1–26.</w:t>
      </w:r>
    </w:p>
    <w:p w:rsidR="00352925" w:rsidRDefault="00352925" w:rsidP="00352925">
      <w:pPr>
        <w:pStyle w:val="NormalWeb"/>
      </w:pPr>
      <w:r>
        <w:t xml:space="preserve">Hofstede Insights (2023) </w:t>
      </w:r>
      <w:r>
        <w:rPr>
          <w:rStyle w:val="Emphasis"/>
        </w:rPr>
        <w:t>Country Comparison Tool</w:t>
      </w:r>
      <w:r>
        <w:t>. Available at: https://www.hofstede-insights.com [Accessed: 12 March 2026].</w:t>
      </w:r>
    </w:p>
    <w:p w:rsidR="00352925" w:rsidRDefault="00352925" w:rsidP="00352925">
      <w:pPr>
        <w:pStyle w:val="NormalWeb"/>
      </w:pPr>
      <w:proofErr w:type="spellStart"/>
      <w:r>
        <w:t>Hollensen</w:t>
      </w:r>
      <w:proofErr w:type="spellEnd"/>
      <w:r>
        <w:t xml:space="preserve">, S. (2020) </w:t>
      </w:r>
      <w:r>
        <w:rPr>
          <w:rStyle w:val="Emphasis"/>
        </w:rPr>
        <w:t>Global Marketing</w:t>
      </w:r>
      <w:r>
        <w:t xml:space="preserve">. 8th </w:t>
      </w:r>
      <w:proofErr w:type="spellStart"/>
      <w:r>
        <w:t>edn</w:t>
      </w:r>
      <w:proofErr w:type="spellEnd"/>
      <w:r>
        <w:t>. Harlow: Pearson Education.</w:t>
      </w:r>
    </w:p>
    <w:p w:rsidR="00352925" w:rsidRDefault="00352925" w:rsidP="00352925">
      <w:pPr>
        <w:pStyle w:val="NormalWeb"/>
      </w:pPr>
      <w:r>
        <w:t xml:space="preserve">Hooley, G., Piercy, N. and </w:t>
      </w:r>
      <w:proofErr w:type="spellStart"/>
      <w:r>
        <w:t>Nicoulaud</w:t>
      </w:r>
      <w:proofErr w:type="spellEnd"/>
      <w:r>
        <w:t xml:space="preserve">, B. (2012) </w:t>
      </w:r>
      <w:r>
        <w:rPr>
          <w:rStyle w:val="Emphasis"/>
        </w:rPr>
        <w:t>Marketing Strategy and Competitive Positioning</w:t>
      </w:r>
      <w:r>
        <w:t xml:space="preserve">. 5th </w:t>
      </w:r>
      <w:proofErr w:type="spellStart"/>
      <w:r>
        <w:t>edn</w:t>
      </w:r>
      <w:proofErr w:type="spellEnd"/>
      <w:r>
        <w:t>. Harlow: Pearson Education.</w:t>
      </w:r>
    </w:p>
    <w:p w:rsidR="00352925" w:rsidRDefault="00352925" w:rsidP="00352925">
      <w:pPr>
        <w:pStyle w:val="NormalWeb"/>
      </w:pPr>
      <w:proofErr w:type="spellStart"/>
      <w:r>
        <w:lastRenderedPageBreak/>
        <w:t>Inditex</w:t>
      </w:r>
      <w:proofErr w:type="spellEnd"/>
      <w:r>
        <w:t xml:space="preserve"> (2023) </w:t>
      </w:r>
      <w:r>
        <w:rPr>
          <w:rStyle w:val="Emphasis"/>
        </w:rPr>
        <w:t>Annual Report 2023</w:t>
      </w:r>
      <w:r>
        <w:t xml:space="preserve">. </w:t>
      </w:r>
      <w:proofErr w:type="spellStart"/>
      <w:r>
        <w:t>Arteixo</w:t>
      </w:r>
      <w:proofErr w:type="spellEnd"/>
      <w:r>
        <w:t xml:space="preserve">: </w:t>
      </w:r>
      <w:proofErr w:type="spellStart"/>
      <w:r>
        <w:t>Inditex</w:t>
      </w:r>
      <w:proofErr w:type="spellEnd"/>
      <w:r>
        <w:t xml:space="preserve"> Group.</w:t>
      </w:r>
    </w:p>
    <w:p w:rsidR="00352925" w:rsidRDefault="00352925" w:rsidP="00352925">
      <w:pPr>
        <w:pStyle w:val="NormalWeb"/>
      </w:pPr>
      <w:proofErr w:type="spellStart"/>
      <w:r>
        <w:t>Johanson</w:t>
      </w:r>
      <w:proofErr w:type="spellEnd"/>
      <w:r>
        <w:t xml:space="preserve">, J. and </w:t>
      </w:r>
      <w:proofErr w:type="spellStart"/>
      <w:r>
        <w:t>Vahlne</w:t>
      </w:r>
      <w:proofErr w:type="spellEnd"/>
      <w:r>
        <w:t xml:space="preserve">, J.E. (2009) 'The Uppsala </w:t>
      </w:r>
      <w:proofErr w:type="spellStart"/>
      <w:r>
        <w:t>internationalisation</w:t>
      </w:r>
      <w:proofErr w:type="spellEnd"/>
      <w:r>
        <w:t xml:space="preserve"> process model revisited', </w:t>
      </w:r>
      <w:r>
        <w:rPr>
          <w:rStyle w:val="Emphasis"/>
        </w:rPr>
        <w:t>Journal of International Business Studies</w:t>
      </w:r>
      <w:r>
        <w:t>, 40(9), pp. 1411–1431.</w:t>
      </w:r>
    </w:p>
    <w:p w:rsidR="00352925" w:rsidRDefault="00352925" w:rsidP="00352925">
      <w:pPr>
        <w:pStyle w:val="NormalWeb"/>
      </w:pPr>
      <w:r>
        <w:t xml:space="preserve">Johnson, G., Scholes, K. and Whittington, R. (2017) </w:t>
      </w:r>
      <w:r>
        <w:rPr>
          <w:rStyle w:val="Emphasis"/>
        </w:rPr>
        <w:t>Exploring Corporate Strategy</w:t>
      </w:r>
      <w:r>
        <w:t xml:space="preserve">. 11th </w:t>
      </w:r>
      <w:proofErr w:type="spellStart"/>
      <w:r>
        <w:t>edn</w:t>
      </w:r>
      <w:proofErr w:type="spellEnd"/>
      <w:r>
        <w:t>. Harlow: Pearson Education.</w:t>
      </w:r>
    </w:p>
    <w:p w:rsidR="00352925" w:rsidRDefault="00352925" w:rsidP="00352925">
      <w:pPr>
        <w:pStyle w:val="NormalWeb"/>
      </w:pPr>
      <w:r>
        <w:t xml:space="preserve">Joy, A., Sherry, J.F., </w:t>
      </w:r>
      <w:proofErr w:type="spellStart"/>
      <w:r>
        <w:t>Venkatesh</w:t>
      </w:r>
      <w:proofErr w:type="spellEnd"/>
      <w:r>
        <w:t xml:space="preserve">, A., Wang, J. and Chan, R. (2012) 'Fast fashion, sustainability, and the ethical appeal of luxury brands', </w:t>
      </w:r>
      <w:r>
        <w:rPr>
          <w:rStyle w:val="Emphasis"/>
        </w:rPr>
        <w:t>Fashion Theory</w:t>
      </w:r>
      <w:r>
        <w:t>, 16(3), pp. 273–295.</w:t>
      </w:r>
    </w:p>
    <w:p w:rsidR="00352925" w:rsidRDefault="00352925" w:rsidP="00352925">
      <w:pPr>
        <w:pStyle w:val="NormalWeb"/>
      </w:pPr>
      <w:proofErr w:type="spellStart"/>
      <w:r>
        <w:t>Kapferer</w:t>
      </w:r>
      <w:proofErr w:type="spellEnd"/>
      <w:r>
        <w:t xml:space="preserve">, J.N. (2012) </w:t>
      </w:r>
      <w:r>
        <w:rPr>
          <w:rStyle w:val="Emphasis"/>
        </w:rPr>
        <w:t>The New Strategic Brand Management</w:t>
      </w:r>
      <w:r>
        <w:t xml:space="preserve">. 5th </w:t>
      </w:r>
      <w:proofErr w:type="spellStart"/>
      <w:r>
        <w:t>edn</w:t>
      </w:r>
      <w:proofErr w:type="spellEnd"/>
      <w:r>
        <w:t xml:space="preserve">. London: </w:t>
      </w:r>
      <w:proofErr w:type="spellStart"/>
      <w:r>
        <w:t>Kogan</w:t>
      </w:r>
      <w:proofErr w:type="spellEnd"/>
      <w:r>
        <w:t xml:space="preserve"> Page.</w:t>
      </w:r>
    </w:p>
    <w:p w:rsidR="00352925" w:rsidRDefault="00352925" w:rsidP="00352925">
      <w:pPr>
        <w:pStyle w:val="NormalWeb"/>
      </w:pPr>
      <w:r>
        <w:t xml:space="preserve">Kotler, P. and Keller, K.L. (2016) </w:t>
      </w:r>
      <w:r>
        <w:rPr>
          <w:rStyle w:val="Emphasis"/>
        </w:rPr>
        <w:t>Marketing Management</w:t>
      </w:r>
      <w:r>
        <w:t xml:space="preserve">. 15th </w:t>
      </w:r>
      <w:proofErr w:type="spellStart"/>
      <w:r>
        <w:t>edn</w:t>
      </w:r>
      <w:proofErr w:type="spellEnd"/>
      <w:r>
        <w:t>. Harlow: Pearson Education.</w:t>
      </w:r>
    </w:p>
    <w:p w:rsidR="00352925" w:rsidRDefault="00352925" w:rsidP="00352925">
      <w:pPr>
        <w:pStyle w:val="NormalWeb"/>
      </w:pPr>
      <w:r>
        <w:t xml:space="preserve">KPMG (2022) </w:t>
      </w:r>
      <w:r>
        <w:rPr>
          <w:rStyle w:val="Emphasis"/>
        </w:rPr>
        <w:t>Indian Retail: The Next Growth Story</w:t>
      </w:r>
      <w:r>
        <w:t>. Mumbai: KPMG India.</w:t>
      </w:r>
    </w:p>
    <w:p w:rsidR="00352925" w:rsidRDefault="00352925" w:rsidP="00352925">
      <w:pPr>
        <w:pStyle w:val="NormalWeb"/>
      </w:pPr>
      <w:r>
        <w:t xml:space="preserve">Levitt, T. (1983) 'The </w:t>
      </w:r>
      <w:proofErr w:type="spellStart"/>
      <w:r>
        <w:t>globalisation</w:t>
      </w:r>
      <w:proofErr w:type="spellEnd"/>
      <w:r>
        <w:t xml:space="preserve"> of markets', </w:t>
      </w:r>
      <w:r>
        <w:rPr>
          <w:rStyle w:val="Emphasis"/>
        </w:rPr>
        <w:t>Harvard Business Review</w:t>
      </w:r>
      <w:r>
        <w:t>, 61(3), pp. 92–102.</w:t>
      </w:r>
    </w:p>
    <w:p w:rsidR="00352925" w:rsidRDefault="00352925" w:rsidP="00352925">
      <w:pPr>
        <w:pStyle w:val="NormalWeb"/>
      </w:pPr>
      <w:r>
        <w:t xml:space="preserve">Lovelock, C. and </w:t>
      </w:r>
      <w:proofErr w:type="spellStart"/>
      <w:r>
        <w:t>Wirtz</w:t>
      </w:r>
      <w:proofErr w:type="spellEnd"/>
      <w:r>
        <w:t xml:space="preserve">, J. (2011) </w:t>
      </w:r>
      <w:r>
        <w:rPr>
          <w:rStyle w:val="Emphasis"/>
        </w:rPr>
        <w:t>Services Marketing: People, Technology, Strategy</w:t>
      </w:r>
      <w:r>
        <w:t xml:space="preserve">. 7th </w:t>
      </w:r>
      <w:proofErr w:type="spellStart"/>
      <w:r>
        <w:t>edn</w:t>
      </w:r>
      <w:proofErr w:type="spellEnd"/>
      <w:r>
        <w:t>. Harlow: Pearson Education.</w:t>
      </w:r>
    </w:p>
    <w:p w:rsidR="00352925" w:rsidRDefault="00352925" w:rsidP="00352925">
      <w:pPr>
        <w:pStyle w:val="NormalWeb"/>
      </w:pPr>
      <w:r>
        <w:t xml:space="preserve">McKinsey and Company (2023) </w:t>
      </w:r>
      <w:r>
        <w:rPr>
          <w:rStyle w:val="Emphasis"/>
        </w:rPr>
        <w:t>The State of Fashion 2023</w:t>
      </w:r>
      <w:r>
        <w:t>. New York: McKinsey and Company.</w:t>
      </w:r>
    </w:p>
    <w:p w:rsidR="00352925" w:rsidRDefault="00352925" w:rsidP="00352925">
      <w:pPr>
        <w:pStyle w:val="NormalWeb"/>
      </w:pPr>
      <w:r>
        <w:t xml:space="preserve">McKinsey Global Institute (2023) </w:t>
      </w:r>
      <w:r>
        <w:rPr>
          <w:rStyle w:val="Emphasis"/>
        </w:rPr>
        <w:t>India's Turning Point: An Economic Agenda to Spur Growth and Jobs</w:t>
      </w:r>
      <w:r>
        <w:t>. New York: McKinsey and Company.</w:t>
      </w:r>
    </w:p>
    <w:p w:rsidR="00352925" w:rsidRDefault="00352925" w:rsidP="00352925">
      <w:pPr>
        <w:pStyle w:val="NormalWeb"/>
      </w:pPr>
      <w:r>
        <w:t xml:space="preserve">Mill, J.S. (1863) </w:t>
      </w:r>
      <w:r>
        <w:rPr>
          <w:rStyle w:val="Emphasis"/>
        </w:rPr>
        <w:t>Utilitarianism</w:t>
      </w:r>
      <w:r>
        <w:t>. London: Parker, Son and Bourn.</w:t>
      </w:r>
    </w:p>
    <w:p w:rsidR="00352925" w:rsidRDefault="00352925" w:rsidP="00352925">
      <w:pPr>
        <w:pStyle w:val="NormalWeb"/>
      </w:pPr>
      <w:r>
        <w:t xml:space="preserve">Moon, J.A. (2004) </w:t>
      </w:r>
      <w:r>
        <w:rPr>
          <w:rStyle w:val="Emphasis"/>
        </w:rPr>
        <w:t>A Handbook of Reflective and Experiential Learning</w:t>
      </w:r>
      <w:r>
        <w:t>. London: Routledge.</w:t>
      </w:r>
    </w:p>
    <w:p w:rsidR="00352925" w:rsidRDefault="00352925" w:rsidP="00352925">
      <w:pPr>
        <w:pStyle w:val="NormalWeb"/>
      </w:pPr>
      <w:proofErr w:type="spellStart"/>
      <w:r>
        <w:t>Niinimäki</w:t>
      </w:r>
      <w:proofErr w:type="spellEnd"/>
      <w:r>
        <w:t xml:space="preserve">, K., Peters, G., </w:t>
      </w:r>
      <w:proofErr w:type="spellStart"/>
      <w:r>
        <w:t>Dahlbo</w:t>
      </w:r>
      <w:proofErr w:type="spellEnd"/>
      <w:r>
        <w:t xml:space="preserve">, H., Perry, P., </w:t>
      </w:r>
      <w:proofErr w:type="spellStart"/>
      <w:r>
        <w:t>Rissanen</w:t>
      </w:r>
      <w:proofErr w:type="spellEnd"/>
      <w:r>
        <w:t xml:space="preserve">, T. and </w:t>
      </w:r>
      <w:proofErr w:type="spellStart"/>
      <w:r>
        <w:t>Gwilt</w:t>
      </w:r>
      <w:proofErr w:type="spellEnd"/>
      <w:r>
        <w:t xml:space="preserve">, A. (2020) 'The environmental price of fast fashion', </w:t>
      </w:r>
      <w:r>
        <w:rPr>
          <w:rStyle w:val="Emphasis"/>
        </w:rPr>
        <w:t>Nature Reviews Earth and Environment</w:t>
      </w:r>
      <w:r>
        <w:t>, 1(4), pp. 189–200.</w:t>
      </w:r>
    </w:p>
    <w:p w:rsidR="00352925" w:rsidRDefault="00352925" w:rsidP="00352925">
      <w:pPr>
        <w:pStyle w:val="NormalWeb"/>
      </w:pPr>
      <w:r>
        <w:t xml:space="preserve">North, D.C. (1990) </w:t>
      </w:r>
      <w:r>
        <w:rPr>
          <w:rStyle w:val="Emphasis"/>
        </w:rPr>
        <w:t>Institutions, Institutional Change and Economic Performance</w:t>
      </w:r>
      <w:r>
        <w:t>. Cambridge: Cambridge University Press.</w:t>
      </w:r>
    </w:p>
    <w:p w:rsidR="00352925" w:rsidRDefault="00352925" w:rsidP="00352925">
      <w:pPr>
        <w:pStyle w:val="NormalWeb"/>
      </w:pPr>
      <w:r>
        <w:t xml:space="preserve">ONS (2023) </w:t>
      </w:r>
      <w:r>
        <w:rPr>
          <w:rStyle w:val="Emphasis"/>
        </w:rPr>
        <w:t>Retail Sales, Great Britain</w:t>
      </w:r>
      <w:r>
        <w:t>. London: Office for National Statistics.</w:t>
      </w:r>
    </w:p>
    <w:p w:rsidR="00352925" w:rsidRDefault="00352925" w:rsidP="00352925">
      <w:pPr>
        <w:pStyle w:val="NormalWeb"/>
      </w:pPr>
      <w:r>
        <w:t xml:space="preserve">Solomon, M., </w:t>
      </w:r>
      <w:proofErr w:type="spellStart"/>
      <w:r>
        <w:t>Bamossy</w:t>
      </w:r>
      <w:proofErr w:type="spellEnd"/>
      <w:r>
        <w:t xml:space="preserve">, G., </w:t>
      </w:r>
      <w:proofErr w:type="spellStart"/>
      <w:r>
        <w:t>Askegaard</w:t>
      </w:r>
      <w:proofErr w:type="spellEnd"/>
      <w:r>
        <w:t xml:space="preserve">, S. and Hogg, M.K. (2019) </w:t>
      </w:r>
      <w:r>
        <w:rPr>
          <w:rStyle w:val="Emphasis"/>
        </w:rPr>
        <w:t xml:space="preserve">Consumer </w:t>
      </w:r>
      <w:proofErr w:type="spellStart"/>
      <w:r>
        <w:rPr>
          <w:rStyle w:val="Emphasis"/>
        </w:rPr>
        <w:t>Behaviour</w:t>
      </w:r>
      <w:proofErr w:type="spellEnd"/>
      <w:r>
        <w:rPr>
          <w:rStyle w:val="Emphasis"/>
        </w:rPr>
        <w:t>: A European Perspective</w:t>
      </w:r>
      <w:r>
        <w:t xml:space="preserve">. 6th </w:t>
      </w:r>
      <w:proofErr w:type="spellStart"/>
      <w:r>
        <w:t>edn</w:t>
      </w:r>
      <w:proofErr w:type="spellEnd"/>
      <w:r>
        <w:t>. Harlow: Pearson Education.</w:t>
      </w:r>
    </w:p>
    <w:p w:rsidR="00352925" w:rsidRDefault="00352925" w:rsidP="00352925">
      <w:pPr>
        <w:pStyle w:val="NormalWeb"/>
      </w:pPr>
      <w:proofErr w:type="spellStart"/>
      <w:r>
        <w:t>Tokatli</w:t>
      </w:r>
      <w:proofErr w:type="spellEnd"/>
      <w:r>
        <w:t xml:space="preserve">, N. (2008) 'Global sourcing: insights from the global clothing industry — the case of Zara, a fast fashion retailer', </w:t>
      </w:r>
      <w:r>
        <w:rPr>
          <w:rStyle w:val="Emphasis"/>
        </w:rPr>
        <w:t>Journal of Economic Geography</w:t>
      </w:r>
      <w:r>
        <w:t>, 8(1), pp. 21–38.</w:t>
      </w:r>
    </w:p>
    <w:p w:rsidR="00352925" w:rsidRDefault="00352925" w:rsidP="00352925">
      <w:pPr>
        <w:pStyle w:val="NormalWeb"/>
      </w:pPr>
      <w:r>
        <w:lastRenderedPageBreak/>
        <w:t xml:space="preserve">World Bank (2023) </w:t>
      </w:r>
      <w:r>
        <w:rPr>
          <w:rStyle w:val="Emphasis"/>
        </w:rPr>
        <w:t>India Economic Update</w:t>
      </w:r>
      <w:r>
        <w:t>. Washington DC: World Bank Group.</w:t>
      </w:r>
    </w:p>
    <w:p w:rsidR="00352925" w:rsidRDefault="00352925"/>
    <w:sectPr w:rsidR="00352925" w:rsidSect="00E8561E">
      <w:headerReference w:type="default" r:id="rId12"/>
      <w:footerReference w:type="default" r:id="rId13"/>
      <w:pgSz w:w="12240" w:h="15840"/>
      <w:pgMar w:top="1440" w:right="1440" w:bottom="1440" w:left="1440" w:header="720" w:footer="28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1302" w:rsidRDefault="00701302" w:rsidP="00722B9E">
      <w:pPr>
        <w:spacing w:after="0" w:line="240" w:lineRule="auto"/>
      </w:pPr>
      <w:r>
        <w:separator/>
      </w:r>
    </w:p>
  </w:endnote>
  <w:endnote w:type="continuationSeparator" w:id="0">
    <w:p w:rsidR="00701302" w:rsidRDefault="00701302" w:rsidP="00722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9345820"/>
      <w:docPartObj>
        <w:docPartGallery w:val="Page Numbers (Bottom of Page)"/>
        <w:docPartUnique/>
      </w:docPartObj>
    </w:sdtPr>
    <w:sdtEndPr>
      <w:rPr>
        <w:color w:val="7F7F7F" w:themeColor="background1" w:themeShade="7F"/>
        <w:spacing w:val="60"/>
      </w:rPr>
    </w:sdtEndPr>
    <w:sdtContent>
      <w:p w:rsidR="00E8561E" w:rsidRDefault="00E8561E" w:rsidP="00E8561E">
        <w:pPr>
          <w:pBdr>
            <w:top w:val="single" w:sz="6" w:space="1" w:color="2E5496"/>
          </w:pBdr>
          <w:spacing w:before="100"/>
          <w:jc w:val="center"/>
        </w:pPr>
        <w:r>
          <w:rPr>
            <w:rFonts w:ascii="Arial" w:eastAsia="Arial" w:hAnsi="Arial" w:cs="Arial"/>
            <w:color w:val="777777"/>
            <w:sz w:val="18"/>
            <w:szCs w:val="18"/>
          </w:rPr>
          <w:t xml:space="preserve">Student ID: 2510180  |  Page </w:t>
        </w:r>
        <w:r>
          <w:fldChar w:fldCharType="begin"/>
        </w:r>
        <w:r>
          <w:instrText>PAGE</w:instrText>
        </w:r>
        <w:r>
          <w:fldChar w:fldCharType="separate"/>
        </w:r>
        <w:r w:rsidR="00DD196E">
          <w:rPr>
            <w:noProof/>
          </w:rPr>
          <w:t>20</w:t>
        </w:r>
        <w:r>
          <w:fldChar w:fldCharType="end"/>
        </w:r>
      </w:p>
      <w:p w:rsidR="00722B9E" w:rsidRDefault="00701302">
        <w:pPr>
          <w:pStyle w:val="Footer"/>
          <w:pBdr>
            <w:top w:val="single" w:sz="4" w:space="1" w:color="D9D9D9" w:themeColor="background1" w:themeShade="D9"/>
          </w:pBdr>
          <w:jc w:val="right"/>
        </w:pPr>
      </w:p>
    </w:sdtContent>
  </w:sdt>
  <w:p w:rsidR="00722B9E" w:rsidRDefault="00722B9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1302" w:rsidRDefault="00701302" w:rsidP="00722B9E">
      <w:pPr>
        <w:spacing w:after="0" w:line="240" w:lineRule="auto"/>
      </w:pPr>
      <w:r>
        <w:separator/>
      </w:r>
    </w:p>
  </w:footnote>
  <w:footnote w:type="continuationSeparator" w:id="0">
    <w:p w:rsidR="00701302" w:rsidRDefault="00701302" w:rsidP="00722B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561E" w:rsidRDefault="00E8561E" w:rsidP="00E8561E">
    <w:pPr>
      <w:pBdr>
        <w:bottom w:val="single" w:sz="6" w:space="1" w:color="2E5496"/>
      </w:pBdr>
      <w:spacing w:after="100"/>
      <w:jc w:val="right"/>
    </w:pPr>
    <w:r>
      <w:rPr>
        <w:rFonts w:ascii="Arial" w:eastAsia="Arial" w:hAnsi="Arial" w:cs="Arial"/>
        <w:color w:val="777777"/>
        <w:sz w:val="18"/>
        <w:szCs w:val="18"/>
      </w:rPr>
      <w:t xml:space="preserve">Zara: India and UK — International Marketing </w:t>
    </w:r>
    <w:proofErr w:type="gramStart"/>
    <w:r>
      <w:rPr>
        <w:rFonts w:ascii="Arial" w:eastAsia="Arial" w:hAnsi="Arial" w:cs="Arial"/>
        <w:color w:val="777777"/>
        <w:sz w:val="18"/>
        <w:szCs w:val="18"/>
      </w:rPr>
      <w:t>Analysis  |</w:t>
    </w:r>
    <w:proofErr w:type="gramEnd"/>
    <w:r>
      <w:rPr>
        <w:rFonts w:ascii="Arial" w:eastAsia="Arial" w:hAnsi="Arial" w:cs="Arial"/>
        <w:color w:val="777777"/>
        <w:sz w:val="18"/>
        <w:szCs w:val="18"/>
      </w:rPr>
      <w:t xml:space="preserve">  LCMB7026</w:t>
    </w:r>
  </w:p>
  <w:p w:rsidR="00E8561E" w:rsidRDefault="00E8561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D116F"/>
    <w:multiLevelType w:val="multilevel"/>
    <w:tmpl w:val="1FAA0F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8513A"/>
    <w:multiLevelType w:val="multilevel"/>
    <w:tmpl w:val="D5F6D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B6BD9"/>
    <w:multiLevelType w:val="multilevel"/>
    <w:tmpl w:val="82E625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6959E7"/>
    <w:multiLevelType w:val="multilevel"/>
    <w:tmpl w:val="52B441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A85E68"/>
    <w:multiLevelType w:val="multilevel"/>
    <w:tmpl w:val="041A9B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653CED"/>
    <w:multiLevelType w:val="multilevel"/>
    <w:tmpl w:val="29EA4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C30741"/>
    <w:multiLevelType w:val="multilevel"/>
    <w:tmpl w:val="0D7EFA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C34EB3"/>
    <w:multiLevelType w:val="multilevel"/>
    <w:tmpl w:val="EB70A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522E87"/>
    <w:multiLevelType w:val="multilevel"/>
    <w:tmpl w:val="693217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AF52AC"/>
    <w:multiLevelType w:val="multilevel"/>
    <w:tmpl w:val="D11E2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D10BBB"/>
    <w:multiLevelType w:val="multilevel"/>
    <w:tmpl w:val="61BA9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855B1"/>
    <w:multiLevelType w:val="multilevel"/>
    <w:tmpl w:val="4D66DB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C72E18"/>
    <w:multiLevelType w:val="multilevel"/>
    <w:tmpl w:val="04488F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A07CF5"/>
    <w:multiLevelType w:val="multilevel"/>
    <w:tmpl w:val="4D04EB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6439FC"/>
    <w:multiLevelType w:val="multilevel"/>
    <w:tmpl w:val="7B328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05695D"/>
    <w:multiLevelType w:val="multilevel"/>
    <w:tmpl w:val="B65A1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4659B1"/>
    <w:multiLevelType w:val="multilevel"/>
    <w:tmpl w:val="6B9E1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D71CB4"/>
    <w:multiLevelType w:val="multilevel"/>
    <w:tmpl w:val="C414D3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5E5314"/>
    <w:multiLevelType w:val="multilevel"/>
    <w:tmpl w:val="F9AA93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B67EF2"/>
    <w:multiLevelType w:val="multilevel"/>
    <w:tmpl w:val="BCC46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327DCA"/>
    <w:multiLevelType w:val="multilevel"/>
    <w:tmpl w:val="0B704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666159"/>
    <w:multiLevelType w:val="multilevel"/>
    <w:tmpl w:val="BAACD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A835D3"/>
    <w:multiLevelType w:val="multilevel"/>
    <w:tmpl w:val="2F1E0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1D3D9E"/>
    <w:multiLevelType w:val="multilevel"/>
    <w:tmpl w:val="2D206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BE0130"/>
    <w:multiLevelType w:val="multilevel"/>
    <w:tmpl w:val="58D2F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23"/>
  </w:num>
  <w:num w:numId="3">
    <w:abstractNumId w:val="16"/>
  </w:num>
  <w:num w:numId="4">
    <w:abstractNumId w:val="7"/>
  </w:num>
  <w:num w:numId="5">
    <w:abstractNumId w:val="10"/>
  </w:num>
  <w:num w:numId="6">
    <w:abstractNumId w:val="5"/>
  </w:num>
  <w:num w:numId="7">
    <w:abstractNumId w:val="4"/>
  </w:num>
  <w:num w:numId="8">
    <w:abstractNumId w:val="3"/>
  </w:num>
  <w:num w:numId="9">
    <w:abstractNumId w:val="19"/>
  </w:num>
  <w:num w:numId="10">
    <w:abstractNumId w:val="21"/>
  </w:num>
  <w:num w:numId="11">
    <w:abstractNumId w:val="22"/>
  </w:num>
  <w:num w:numId="12">
    <w:abstractNumId w:val="24"/>
  </w:num>
  <w:num w:numId="13">
    <w:abstractNumId w:val="18"/>
  </w:num>
  <w:num w:numId="14">
    <w:abstractNumId w:val="20"/>
  </w:num>
  <w:num w:numId="15">
    <w:abstractNumId w:val="0"/>
  </w:num>
  <w:num w:numId="16">
    <w:abstractNumId w:val="14"/>
  </w:num>
  <w:num w:numId="17">
    <w:abstractNumId w:val="8"/>
  </w:num>
  <w:num w:numId="18">
    <w:abstractNumId w:val="9"/>
  </w:num>
  <w:num w:numId="19">
    <w:abstractNumId w:val="13"/>
  </w:num>
  <w:num w:numId="20">
    <w:abstractNumId w:val="12"/>
  </w:num>
  <w:num w:numId="21">
    <w:abstractNumId w:val="11"/>
  </w:num>
  <w:num w:numId="22">
    <w:abstractNumId w:val="17"/>
  </w:num>
  <w:num w:numId="23">
    <w:abstractNumId w:val="1"/>
  </w:num>
  <w:num w:numId="24">
    <w:abstractNumId w:val="6"/>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3505"/>
    <w:rsid w:val="00030CD9"/>
    <w:rsid w:val="000F48B1"/>
    <w:rsid w:val="001C16C6"/>
    <w:rsid w:val="002720E9"/>
    <w:rsid w:val="002C3C21"/>
    <w:rsid w:val="00304219"/>
    <w:rsid w:val="003108AF"/>
    <w:rsid w:val="00332044"/>
    <w:rsid w:val="00343452"/>
    <w:rsid w:val="003462A8"/>
    <w:rsid w:val="00352925"/>
    <w:rsid w:val="003B6539"/>
    <w:rsid w:val="003D5903"/>
    <w:rsid w:val="003E1630"/>
    <w:rsid w:val="00483B62"/>
    <w:rsid w:val="004A1F1B"/>
    <w:rsid w:val="00577E31"/>
    <w:rsid w:val="005859A3"/>
    <w:rsid w:val="00585FE8"/>
    <w:rsid w:val="0066434B"/>
    <w:rsid w:val="00701302"/>
    <w:rsid w:val="00703465"/>
    <w:rsid w:val="00722B9E"/>
    <w:rsid w:val="007B4FB1"/>
    <w:rsid w:val="008A1627"/>
    <w:rsid w:val="008F4D54"/>
    <w:rsid w:val="00A346B5"/>
    <w:rsid w:val="00B44A97"/>
    <w:rsid w:val="00C75C47"/>
    <w:rsid w:val="00C95C8C"/>
    <w:rsid w:val="00C96EF2"/>
    <w:rsid w:val="00D878D2"/>
    <w:rsid w:val="00DD196E"/>
    <w:rsid w:val="00DF58A0"/>
    <w:rsid w:val="00E258BC"/>
    <w:rsid w:val="00E8561E"/>
    <w:rsid w:val="00EF180E"/>
    <w:rsid w:val="00FB35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792C6D"/>
  <w15:chartTrackingRefBased/>
  <w15:docId w15:val="{174FF432-8A81-459B-AA88-1C05CF0C1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529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B350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B350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350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B3505"/>
    <w:rPr>
      <w:rFonts w:ascii="Times New Roman" w:eastAsia="Times New Roman" w:hAnsi="Times New Roman" w:cs="Times New Roman"/>
      <w:b/>
      <w:bCs/>
      <w:sz w:val="27"/>
      <w:szCs w:val="27"/>
    </w:rPr>
  </w:style>
  <w:style w:type="paragraph" w:styleId="NormalWeb">
    <w:name w:val="Normal (Web)"/>
    <w:basedOn w:val="Normal"/>
    <w:uiPriority w:val="99"/>
    <w:unhideWhenUsed/>
    <w:rsid w:val="00FB350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3505"/>
    <w:rPr>
      <w:b/>
      <w:bCs/>
    </w:rPr>
  </w:style>
  <w:style w:type="character" w:styleId="Hyperlink">
    <w:name w:val="Hyperlink"/>
    <w:basedOn w:val="DefaultParagraphFont"/>
    <w:uiPriority w:val="99"/>
    <w:semiHidden/>
    <w:unhideWhenUsed/>
    <w:rsid w:val="00FB3505"/>
    <w:rPr>
      <w:color w:val="0000FF"/>
      <w:u w:val="single"/>
    </w:rPr>
  </w:style>
  <w:style w:type="character" w:styleId="Emphasis">
    <w:name w:val="Emphasis"/>
    <w:basedOn w:val="DefaultParagraphFont"/>
    <w:uiPriority w:val="20"/>
    <w:qFormat/>
    <w:rsid w:val="00FB3505"/>
    <w:rPr>
      <w:i/>
      <w:iCs/>
    </w:rPr>
  </w:style>
  <w:style w:type="paragraph" w:customStyle="1" w:styleId="my-2">
    <w:name w:val="my-2"/>
    <w:basedOn w:val="Normal"/>
    <w:rsid w:val="003B653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line-block">
    <w:name w:val="inline-block"/>
    <w:basedOn w:val="DefaultParagraphFont"/>
    <w:rsid w:val="003B6539"/>
  </w:style>
  <w:style w:type="character" w:customStyle="1" w:styleId="opacity-50">
    <w:name w:val="opacity-50"/>
    <w:basedOn w:val="DefaultParagraphFont"/>
    <w:rsid w:val="003B6539"/>
  </w:style>
  <w:style w:type="character" w:customStyle="1" w:styleId="inline-flex">
    <w:name w:val="inline-flex"/>
    <w:basedOn w:val="DefaultParagraphFont"/>
    <w:rsid w:val="003B6539"/>
  </w:style>
  <w:style w:type="character" w:customStyle="1" w:styleId="Heading1Char">
    <w:name w:val="Heading 1 Char"/>
    <w:basedOn w:val="DefaultParagraphFont"/>
    <w:link w:val="Heading1"/>
    <w:uiPriority w:val="9"/>
    <w:rsid w:val="00352925"/>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22B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2B9E"/>
  </w:style>
  <w:style w:type="paragraph" w:styleId="Footer">
    <w:name w:val="footer"/>
    <w:basedOn w:val="Normal"/>
    <w:link w:val="FooterChar"/>
    <w:uiPriority w:val="99"/>
    <w:unhideWhenUsed/>
    <w:rsid w:val="00722B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2B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796290">
      <w:bodyDiv w:val="1"/>
      <w:marLeft w:val="0"/>
      <w:marRight w:val="0"/>
      <w:marTop w:val="0"/>
      <w:marBottom w:val="0"/>
      <w:divBdr>
        <w:top w:val="none" w:sz="0" w:space="0" w:color="auto"/>
        <w:left w:val="none" w:sz="0" w:space="0" w:color="auto"/>
        <w:bottom w:val="none" w:sz="0" w:space="0" w:color="auto"/>
        <w:right w:val="none" w:sz="0" w:space="0" w:color="auto"/>
      </w:divBdr>
      <w:divsChild>
        <w:div w:id="810754160">
          <w:marLeft w:val="0"/>
          <w:marRight w:val="0"/>
          <w:marTop w:val="0"/>
          <w:marBottom w:val="0"/>
          <w:divBdr>
            <w:top w:val="none" w:sz="0" w:space="0" w:color="auto"/>
            <w:left w:val="none" w:sz="0" w:space="0" w:color="auto"/>
            <w:bottom w:val="none" w:sz="0" w:space="0" w:color="auto"/>
            <w:right w:val="none" w:sz="0" w:space="0" w:color="auto"/>
          </w:divBdr>
        </w:div>
      </w:divsChild>
    </w:div>
    <w:div w:id="672999978">
      <w:bodyDiv w:val="1"/>
      <w:marLeft w:val="0"/>
      <w:marRight w:val="0"/>
      <w:marTop w:val="0"/>
      <w:marBottom w:val="0"/>
      <w:divBdr>
        <w:top w:val="none" w:sz="0" w:space="0" w:color="auto"/>
        <w:left w:val="none" w:sz="0" w:space="0" w:color="auto"/>
        <w:bottom w:val="none" w:sz="0" w:space="0" w:color="auto"/>
        <w:right w:val="none" w:sz="0" w:space="0" w:color="auto"/>
      </w:divBdr>
      <w:divsChild>
        <w:div w:id="455107208">
          <w:marLeft w:val="0"/>
          <w:marRight w:val="0"/>
          <w:marTop w:val="0"/>
          <w:marBottom w:val="0"/>
          <w:divBdr>
            <w:top w:val="none" w:sz="0" w:space="0" w:color="auto"/>
            <w:left w:val="none" w:sz="0" w:space="0" w:color="auto"/>
            <w:bottom w:val="none" w:sz="0" w:space="0" w:color="auto"/>
            <w:right w:val="none" w:sz="0" w:space="0" w:color="auto"/>
          </w:divBdr>
        </w:div>
      </w:divsChild>
    </w:div>
    <w:div w:id="796876589">
      <w:bodyDiv w:val="1"/>
      <w:marLeft w:val="0"/>
      <w:marRight w:val="0"/>
      <w:marTop w:val="0"/>
      <w:marBottom w:val="0"/>
      <w:divBdr>
        <w:top w:val="none" w:sz="0" w:space="0" w:color="auto"/>
        <w:left w:val="none" w:sz="0" w:space="0" w:color="auto"/>
        <w:bottom w:val="none" w:sz="0" w:space="0" w:color="auto"/>
        <w:right w:val="none" w:sz="0" w:space="0" w:color="auto"/>
      </w:divBdr>
    </w:div>
    <w:div w:id="899243491">
      <w:bodyDiv w:val="1"/>
      <w:marLeft w:val="0"/>
      <w:marRight w:val="0"/>
      <w:marTop w:val="0"/>
      <w:marBottom w:val="0"/>
      <w:divBdr>
        <w:top w:val="none" w:sz="0" w:space="0" w:color="auto"/>
        <w:left w:val="none" w:sz="0" w:space="0" w:color="auto"/>
        <w:bottom w:val="none" w:sz="0" w:space="0" w:color="auto"/>
        <w:right w:val="none" w:sz="0" w:space="0" w:color="auto"/>
      </w:divBdr>
    </w:div>
    <w:div w:id="1526752837">
      <w:bodyDiv w:val="1"/>
      <w:marLeft w:val="0"/>
      <w:marRight w:val="0"/>
      <w:marTop w:val="0"/>
      <w:marBottom w:val="0"/>
      <w:divBdr>
        <w:top w:val="none" w:sz="0" w:space="0" w:color="auto"/>
        <w:left w:val="none" w:sz="0" w:space="0" w:color="auto"/>
        <w:bottom w:val="none" w:sz="0" w:space="0" w:color="auto"/>
        <w:right w:val="none" w:sz="0" w:space="0" w:color="auto"/>
      </w:divBdr>
    </w:div>
    <w:div w:id="1612974124">
      <w:bodyDiv w:val="1"/>
      <w:marLeft w:val="0"/>
      <w:marRight w:val="0"/>
      <w:marTop w:val="0"/>
      <w:marBottom w:val="0"/>
      <w:divBdr>
        <w:top w:val="none" w:sz="0" w:space="0" w:color="auto"/>
        <w:left w:val="none" w:sz="0" w:space="0" w:color="auto"/>
        <w:bottom w:val="none" w:sz="0" w:space="0" w:color="auto"/>
        <w:right w:val="none" w:sz="0" w:space="0" w:color="auto"/>
      </w:divBdr>
    </w:div>
    <w:div w:id="1656909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B22C0-5787-4EC0-AAAC-B13693602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1098</TotalTime>
  <Pages>20</Pages>
  <Words>6156</Words>
  <Characters>35093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dc:creator>
  <cp:keywords/>
  <dc:description/>
  <cp:lastModifiedBy>DHRUV</cp:lastModifiedBy>
  <cp:revision>10</cp:revision>
  <dcterms:created xsi:type="dcterms:W3CDTF">2026-02-23T13:17:00Z</dcterms:created>
  <dcterms:modified xsi:type="dcterms:W3CDTF">2026-03-26T23:37:00Z</dcterms:modified>
</cp:coreProperties>
</file>