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87019385"/>
        <w:docPartObj>
          <w:docPartGallery w:val="Cover Pages"/>
          <w:docPartUnique/>
        </w:docPartObj>
      </w:sdtPr>
      <w:sdtContent>
        <w:p w14:paraId="0AF808C1" w14:textId="05F8584D" w:rsidR="002912C9" w:rsidRDefault="002912C9"/>
        <w:p w14:paraId="5E4B04B5" w14:textId="13B579B5" w:rsidR="002912C9" w:rsidRDefault="002912C9">
          <w:pPr>
            <w:rPr>
              <w:rFonts w:eastAsiaTheme="majorEastAsia" w:cstheme="majorBidi"/>
              <w:color w:val="2F5496" w:themeColor="accent1" w:themeShade="BF"/>
              <w:sz w:val="28"/>
              <w:szCs w:val="28"/>
            </w:rPr>
          </w:pPr>
          <w:r>
            <w:rPr>
              <w:noProof/>
            </w:rPr>
            <mc:AlternateContent>
              <mc:Choice Requires="wpg">
                <w:drawing>
                  <wp:anchor distT="0" distB="0" distL="114300" distR="114300" simplePos="0" relativeHeight="251659264" behindDoc="1" locked="0" layoutInCell="1" allowOverlap="1" wp14:anchorId="5B206AE7" wp14:editId="05B20DB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FC0E326" w14:textId="743487E2" w:rsidR="002912C9"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2912C9">
                                        <w:rPr>
                                          <w:color w:val="FFFFFF" w:themeColor="background1"/>
                                          <w:sz w:val="72"/>
                                          <w:szCs w:val="72"/>
                                        </w:rPr>
                                        <w:t>Data Warehouse &amp; Data Mining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B206AE7"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FC0E326" w14:textId="743487E2" w:rsidR="002912C9"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2912C9">
                                  <w:rPr>
                                    <w:color w:val="FFFFFF" w:themeColor="background1"/>
                                    <w:sz w:val="72"/>
                                    <w:szCs w:val="72"/>
                                  </w:rPr>
                                  <w:t>Data Warehouse &amp; Data Mining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1AC3F6C0" wp14:editId="6ADDE71C">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Hlk224506547"/>
                              <w:bookmarkStart w:id="1" w:name="_Hlk224506548"/>
                              <w:p w14:paraId="33388BF0" w14:textId="5FD33016" w:rsidR="0072704C" w:rsidRDefault="00000000">
                                <w:pPr>
                                  <w:pStyle w:val="NoSpacing"/>
                                  <w:rPr>
                                    <w:caps/>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EF08A0">
                                      <w:rPr>
                                        <w:caps/>
                                        <w:color w:val="7F7F7F" w:themeColor="text1" w:themeTint="80"/>
                                        <w:sz w:val="18"/>
                                        <w:szCs w:val="18"/>
                                      </w:rPr>
                                      <w:t>Student ID: 2216147</w:t>
                                    </w:r>
                                  </w:sdtContent>
                                </w:sdt>
                                <w:r w:rsidR="002912C9">
                                  <w:rPr>
                                    <w:caps/>
                                    <w:color w:val="7F7F7F" w:themeColor="text1" w:themeTint="80"/>
                                    <w:sz w:val="18"/>
                                    <w:szCs w:val="18"/>
                                  </w:rPr>
                                  <w:t> </w:t>
                                </w:r>
                              </w:p>
                              <w:p w14:paraId="0EA7870F" w14:textId="7CD75796" w:rsidR="008560D1" w:rsidRDefault="008560D1">
                                <w:pPr>
                                  <w:pStyle w:val="NoSpacing"/>
                                  <w:rPr>
                                    <w:caps/>
                                    <w:color w:val="7F7F7F" w:themeColor="text1" w:themeTint="80"/>
                                    <w:sz w:val="18"/>
                                    <w:szCs w:val="18"/>
                                  </w:rPr>
                                </w:pPr>
                                <w:r>
                                  <w:rPr>
                                    <w:caps/>
                                    <w:color w:val="7F7F7F" w:themeColor="text1" w:themeTint="80"/>
                                    <w:sz w:val="18"/>
                                    <w:szCs w:val="18"/>
                                  </w:rPr>
                                  <w:t>Student NAmE: Davion Linton Gowie</w:t>
                                </w:r>
                              </w:p>
                              <w:p w14:paraId="1311D6B0" w14:textId="435857F9" w:rsidR="002912C9" w:rsidRDefault="002912C9">
                                <w:pPr>
                                  <w:pStyle w:val="NoSpacing"/>
                                  <w:rPr>
                                    <w:color w:val="7F7F7F" w:themeColor="text1" w:themeTint="80"/>
                                    <w:sz w:val="18"/>
                                    <w:szCs w:val="18"/>
                                  </w:rPr>
                                </w:pPr>
                                <w:r>
                                  <w:rPr>
                                    <w:caps/>
                                    <w:color w:val="7F7F7F" w:themeColor="text1" w:themeTint="80"/>
                                    <w:sz w:val="18"/>
                                    <w:szCs w:val="18"/>
                                  </w:rPr>
                                  <w:t>lecterurer: Balendran</w:t>
                                </w:r>
                                <w:r w:rsidR="00EF08A0">
                                  <w:rPr>
                                    <w:caps/>
                                    <w:color w:val="7F7F7F" w:themeColor="text1" w:themeTint="80"/>
                                    <w:sz w:val="18"/>
                                    <w:szCs w:val="18"/>
                                  </w:rPr>
                                  <w:t xml:space="preserve"> </w:t>
                                </w:r>
                                <w:r>
                                  <w:rPr>
                                    <w:caps/>
                                    <w:color w:val="7F7F7F" w:themeColor="text1" w:themeTint="80"/>
                                    <w:sz w:val="18"/>
                                    <w:szCs w:val="18"/>
                                  </w:rPr>
                                  <w:t xml:space="preserve">Kandasamy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p w14:paraId="6641D7EF" w14:textId="0705E822" w:rsidR="008560D1" w:rsidRDefault="0072704C">
                                <w:pPr>
                                  <w:pStyle w:val="NoSpacing"/>
                                  <w:rPr>
                                    <w:color w:val="7F7F7F" w:themeColor="text1" w:themeTint="80"/>
                                    <w:sz w:val="18"/>
                                    <w:szCs w:val="18"/>
                                  </w:rPr>
                                </w:pPr>
                                <w:r>
                                  <w:rPr>
                                    <w:color w:val="7F7F7F" w:themeColor="text1" w:themeTint="80"/>
                                    <w:sz w:val="18"/>
                                    <w:szCs w:val="18"/>
                                  </w:rPr>
                                  <w:t>Submission deadline: March 27, 2016</w:t>
                                </w:r>
                              </w:p>
                              <w:p w14:paraId="4A6720BD" w14:textId="333DC098" w:rsidR="00EF08A0" w:rsidRDefault="00EF08A0">
                                <w:pPr>
                                  <w:pStyle w:val="NoSpacing"/>
                                  <w:rPr>
                                    <w:color w:val="7F7F7F" w:themeColor="text1" w:themeTint="80"/>
                                    <w:sz w:val="18"/>
                                    <w:szCs w:val="18"/>
                                  </w:rPr>
                                </w:pPr>
                                <w:r w:rsidRPr="00EF08A0">
                                  <w:rPr>
                                    <w:color w:val="7F7F7F" w:themeColor="text1" w:themeTint="80"/>
                                    <w:sz w:val="18"/>
                                    <w:szCs w:val="18"/>
                                    <w:lang w:val="en-GB"/>
                                  </w:rPr>
                                  <w:t>Module code: ACCA6026</w:t>
                                </w:r>
                                <w:bookmarkEnd w:id="0"/>
                                <w:bookmarkEnd w:id="1"/>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AC3F6C0"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bookmarkStart w:id="2" w:name="_Hlk224506547"/>
                        <w:bookmarkStart w:id="3" w:name="_Hlk224506548"/>
                        <w:p w14:paraId="33388BF0" w14:textId="5FD33016" w:rsidR="0072704C" w:rsidRDefault="00000000">
                          <w:pPr>
                            <w:pStyle w:val="NoSpacing"/>
                            <w:rPr>
                              <w:caps/>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EF08A0">
                                <w:rPr>
                                  <w:caps/>
                                  <w:color w:val="7F7F7F" w:themeColor="text1" w:themeTint="80"/>
                                  <w:sz w:val="18"/>
                                  <w:szCs w:val="18"/>
                                </w:rPr>
                                <w:t>Student ID: 2216147</w:t>
                              </w:r>
                            </w:sdtContent>
                          </w:sdt>
                          <w:r w:rsidR="002912C9">
                            <w:rPr>
                              <w:caps/>
                              <w:color w:val="7F7F7F" w:themeColor="text1" w:themeTint="80"/>
                              <w:sz w:val="18"/>
                              <w:szCs w:val="18"/>
                            </w:rPr>
                            <w:t> </w:t>
                          </w:r>
                        </w:p>
                        <w:p w14:paraId="0EA7870F" w14:textId="7CD75796" w:rsidR="008560D1" w:rsidRDefault="008560D1">
                          <w:pPr>
                            <w:pStyle w:val="NoSpacing"/>
                            <w:rPr>
                              <w:caps/>
                              <w:color w:val="7F7F7F" w:themeColor="text1" w:themeTint="80"/>
                              <w:sz w:val="18"/>
                              <w:szCs w:val="18"/>
                            </w:rPr>
                          </w:pPr>
                          <w:r>
                            <w:rPr>
                              <w:caps/>
                              <w:color w:val="7F7F7F" w:themeColor="text1" w:themeTint="80"/>
                              <w:sz w:val="18"/>
                              <w:szCs w:val="18"/>
                            </w:rPr>
                            <w:t>Student NAmE: Davion Linton Gowie</w:t>
                          </w:r>
                        </w:p>
                        <w:p w14:paraId="1311D6B0" w14:textId="435857F9" w:rsidR="002912C9" w:rsidRDefault="002912C9">
                          <w:pPr>
                            <w:pStyle w:val="NoSpacing"/>
                            <w:rPr>
                              <w:color w:val="7F7F7F" w:themeColor="text1" w:themeTint="80"/>
                              <w:sz w:val="18"/>
                              <w:szCs w:val="18"/>
                            </w:rPr>
                          </w:pPr>
                          <w:r>
                            <w:rPr>
                              <w:caps/>
                              <w:color w:val="7F7F7F" w:themeColor="text1" w:themeTint="80"/>
                              <w:sz w:val="18"/>
                              <w:szCs w:val="18"/>
                            </w:rPr>
                            <w:t>lecterurer: Balendran</w:t>
                          </w:r>
                          <w:r w:rsidR="00EF08A0">
                            <w:rPr>
                              <w:caps/>
                              <w:color w:val="7F7F7F" w:themeColor="text1" w:themeTint="80"/>
                              <w:sz w:val="18"/>
                              <w:szCs w:val="18"/>
                            </w:rPr>
                            <w:t xml:space="preserve"> </w:t>
                          </w:r>
                          <w:r>
                            <w:rPr>
                              <w:caps/>
                              <w:color w:val="7F7F7F" w:themeColor="text1" w:themeTint="80"/>
                              <w:sz w:val="18"/>
                              <w:szCs w:val="18"/>
                            </w:rPr>
                            <w:t xml:space="preserve">Kandasamy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p w14:paraId="6641D7EF" w14:textId="0705E822" w:rsidR="008560D1" w:rsidRDefault="0072704C">
                          <w:pPr>
                            <w:pStyle w:val="NoSpacing"/>
                            <w:rPr>
                              <w:color w:val="7F7F7F" w:themeColor="text1" w:themeTint="80"/>
                              <w:sz w:val="18"/>
                              <w:szCs w:val="18"/>
                            </w:rPr>
                          </w:pPr>
                          <w:r>
                            <w:rPr>
                              <w:color w:val="7F7F7F" w:themeColor="text1" w:themeTint="80"/>
                              <w:sz w:val="18"/>
                              <w:szCs w:val="18"/>
                            </w:rPr>
                            <w:t>Submission deadline: March 27, 2016</w:t>
                          </w:r>
                        </w:p>
                        <w:p w14:paraId="4A6720BD" w14:textId="333DC098" w:rsidR="00EF08A0" w:rsidRDefault="00EF08A0">
                          <w:pPr>
                            <w:pStyle w:val="NoSpacing"/>
                            <w:rPr>
                              <w:color w:val="7F7F7F" w:themeColor="text1" w:themeTint="80"/>
                              <w:sz w:val="18"/>
                              <w:szCs w:val="18"/>
                            </w:rPr>
                          </w:pPr>
                          <w:r w:rsidRPr="00EF08A0">
                            <w:rPr>
                              <w:color w:val="7F7F7F" w:themeColor="text1" w:themeTint="80"/>
                              <w:sz w:val="18"/>
                              <w:szCs w:val="18"/>
                              <w:lang w:val="en-GB"/>
                            </w:rPr>
                            <w:t>Module code: ACCA6026</w:t>
                          </w:r>
                          <w:bookmarkEnd w:id="2"/>
                          <w:bookmarkEnd w:id="3"/>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5DF80253" wp14:editId="0E7E0C6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416D610" w14:textId="6B870EFA" w:rsidR="002912C9" w:rsidRDefault="002912C9">
                                    <w:pPr>
                                      <w:pStyle w:val="NoSpacing"/>
                                      <w:spacing w:before="40" w:after="40"/>
                                      <w:rPr>
                                        <w:caps/>
                                        <w:color w:val="4472C4" w:themeColor="accent1"/>
                                        <w:sz w:val="28"/>
                                        <w:szCs w:val="28"/>
                                      </w:rPr>
                                    </w:pPr>
                                    <w:r>
                                      <w:rPr>
                                        <w:caps/>
                                        <w:color w:val="4472C4" w:themeColor="accent1"/>
                                        <w:sz w:val="28"/>
                                        <w:szCs w:val="28"/>
                                      </w:rPr>
                                      <w:t>Applied Computing Level 6</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B1ECDB2" w14:textId="64892522" w:rsidR="002912C9" w:rsidRDefault="008560D1">
                                    <w:pPr>
                                      <w:pStyle w:val="NoSpacing"/>
                                      <w:spacing w:before="40" w:after="40"/>
                                      <w:rPr>
                                        <w:caps/>
                                        <w:color w:val="5B9BD5" w:themeColor="accent5"/>
                                        <w:sz w:val="24"/>
                                        <w:szCs w:val="24"/>
                                      </w:rPr>
                                    </w:pPr>
                                    <w:r>
                                      <w:rPr>
                                        <w:caps/>
                                        <w:color w:val="5B9BD5" w:themeColor="accent5"/>
                                        <w:sz w:val="24"/>
                                        <w:szCs w:val="24"/>
                                      </w:rPr>
                                      <w:t>Asignment 1</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DF80253"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416D610" w14:textId="6B870EFA" w:rsidR="002912C9" w:rsidRDefault="002912C9">
                              <w:pPr>
                                <w:pStyle w:val="NoSpacing"/>
                                <w:spacing w:before="40" w:after="40"/>
                                <w:rPr>
                                  <w:caps/>
                                  <w:color w:val="4472C4" w:themeColor="accent1"/>
                                  <w:sz w:val="28"/>
                                  <w:szCs w:val="28"/>
                                </w:rPr>
                              </w:pPr>
                              <w:r>
                                <w:rPr>
                                  <w:caps/>
                                  <w:color w:val="4472C4" w:themeColor="accent1"/>
                                  <w:sz w:val="28"/>
                                  <w:szCs w:val="28"/>
                                </w:rPr>
                                <w:t>Applied Computing Level 6</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B1ECDB2" w14:textId="64892522" w:rsidR="002912C9" w:rsidRDefault="008560D1">
                              <w:pPr>
                                <w:pStyle w:val="NoSpacing"/>
                                <w:spacing w:before="40" w:after="40"/>
                                <w:rPr>
                                  <w:caps/>
                                  <w:color w:val="5B9BD5" w:themeColor="accent5"/>
                                  <w:sz w:val="24"/>
                                  <w:szCs w:val="24"/>
                                </w:rPr>
                              </w:pPr>
                              <w:r>
                                <w:rPr>
                                  <w:caps/>
                                  <w:color w:val="5B9BD5" w:themeColor="accent5"/>
                                  <w:sz w:val="24"/>
                                  <w:szCs w:val="24"/>
                                </w:rPr>
                                <w:t>Asignment 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4ADEA77" wp14:editId="6F08890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3-27T00:00:00Z">
                                    <w:dateFormat w:val="yyyy"/>
                                    <w:lid w:val="en-US"/>
                                    <w:storeMappedDataAs w:val="dateTime"/>
                                    <w:calendar w:val="gregorian"/>
                                  </w:date>
                                </w:sdtPr>
                                <w:sdtContent>
                                  <w:p w14:paraId="04FE45F9" w14:textId="609B624F" w:rsidR="002912C9" w:rsidRDefault="00E11047">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4ADEA77"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3-27T00:00:00Z">
                              <w:dateFormat w:val="yyyy"/>
                              <w:lid w:val="en-US"/>
                              <w:storeMappedDataAs w:val="dateTime"/>
                              <w:calendar w:val="gregorian"/>
                            </w:date>
                          </w:sdtPr>
                          <w:sdtContent>
                            <w:p w14:paraId="04FE45F9" w14:textId="609B624F" w:rsidR="002912C9" w:rsidRDefault="00E11047">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br w:type="page"/>
          </w:r>
        </w:p>
      </w:sdtContent>
    </w:sdt>
    <w:p w14:paraId="7B71B77E" w14:textId="77777777" w:rsidR="0072704C" w:rsidRDefault="0072704C" w:rsidP="002912C9">
      <w:pPr>
        <w:pStyle w:val="Heading3"/>
      </w:pPr>
    </w:p>
    <w:sdt>
      <w:sdtPr>
        <w:rPr>
          <w:rFonts w:asciiTheme="minorHAnsi" w:eastAsiaTheme="minorHAnsi" w:hAnsiTheme="minorHAnsi" w:cstheme="minorBidi"/>
          <w:color w:val="auto"/>
          <w:kern w:val="2"/>
          <w:sz w:val="22"/>
          <w:szCs w:val="22"/>
          <w:lang w:val="en-GB"/>
          <w14:ligatures w14:val="standardContextual"/>
        </w:rPr>
        <w:id w:val="-535194141"/>
        <w:docPartObj>
          <w:docPartGallery w:val="Table of Contents"/>
          <w:docPartUnique/>
        </w:docPartObj>
      </w:sdtPr>
      <w:sdtEndPr>
        <w:rPr>
          <w:b/>
          <w:bCs/>
          <w:noProof/>
        </w:rPr>
      </w:sdtEndPr>
      <w:sdtContent>
        <w:p w14:paraId="7C58EFC1" w14:textId="47460012" w:rsidR="00D72ADD" w:rsidRDefault="00D72ADD" w:rsidP="00AB1DAF">
          <w:pPr>
            <w:pStyle w:val="TOCHeading"/>
            <w:rPr>
              <w:b/>
              <w:bCs/>
              <w:noProof/>
            </w:rPr>
          </w:pPr>
        </w:p>
        <w:p w14:paraId="2D36EE68" w14:textId="0D366F4F" w:rsidR="002D23D7" w:rsidRDefault="00000000" w:rsidP="00D72ADD"/>
      </w:sdtContent>
    </w:sdt>
    <w:bookmarkStart w:id="4" w:name="_Toc222581799" w:displacedByCustomXml="prev"/>
    <w:p w14:paraId="4C8A9947" w14:textId="77777777" w:rsidR="002D23D7" w:rsidRDefault="002D23D7" w:rsidP="002912C9">
      <w:pPr>
        <w:pStyle w:val="Heading3"/>
      </w:pPr>
    </w:p>
    <w:p w14:paraId="11ECEB86" w14:textId="77777777" w:rsidR="00AB1DAF" w:rsidRDefault="00AB1DAF" w:rsidP="00AB1DAF"/>
    <w:p w14:paraId="63B5A8F1" w14:textId="77777777" w:rsidR="00AB1DAF" w:rsidRDefault="00AB1DAF" w:rsidP="00AB1DAF"/>
    <w:p w14:paraId="01719766" w14:textId="77777777" w:rsidR="00AB1DAF" w:rsidRDefault="00AB1DAF" w:rsidP="00AB1DAF"/>
    <w:p w14:paraId="41C060B4" w14:textId="77777777" w:rsidR="00AB1DAF" w:rsidRDefault="00AB1DAF" w:rsidP="00AB1DAF"/>
    <w:p w14:paraId="27664025" w14:textId="77777777" w:rsidR="00AB1DAF" w:rsidRDefault="00AB1DAF" w:rsidP="00AB1DAF"/>
    <w:p w14:paraId="5452FA9C" w14:textId="77777777" w:rsidR="00AB1DAF" w:rsidRDefault="00AB1DAF" w:rsidP="00AB1DAF"/>
    <w:p w14:paraId="55B4CE3A" w14:textId="77777777" w:rsidR="00AB1DAF" w:rsidRDefault="00AB1DAF" w:rsidP="00AB1DAF"/>
    <w:p w14:paraId="1E4853C9" w14:textId="77777777" w:rsidR="00AB1DAF" w:rsidRDefault="00AB1DAF" w:rsidP="00AB1DAF"/>
    <w:p w14:paraId="6D54D588" w14:textId="77777777" w:rsidR="00AB1DAF" w:rsidRDefault="00AB1DAF" w:rsidP="00AB1DAF"/>
    <w:p w14:paraId="4C14089C" w14:textId="77777777" w:rsidR="00AB1DAF" w:rsidRDefault="00AB1DAF" w:rsidP="00AB1DAF"/>
    <w:p w14:paraId="58E90655" w14:textId="77777777" w:rsidR="00AB1DAF" w:rsidRDefault="00AB1DAF" w:rsidP="00AB1DAF"/>
    <w:p w14:paraId="15DE8D32" w14:textId="77777777" w:rsidR="00AB1DAF" w:rsidRDefault="00AB1DAF" w:rsidP="00AB1DAF"/>
    <w:p w14:paraId="1D9CA6FE" w14:textId="77777777" w:rsidR="00AB1DAF" w:rsidRDefault="00AB1DAF" w:rsidP="00AB1DAF"/>
    <w:p w14:paraId="4A8B1135" w14:textId="77777777" w:rsidR="00AB1DAF" w:rsidRDefault="00AB1DAF" w:rsidP="00AB1DAF"/>
    <w:p w14:paraId="6C12A4A5" w14:textId="77777777" w:rsidR="00AB1DAF" w:rsidRDefault="00AB1DAF" w:rsidP="00AB1DAF"/>
    <w:p w14:paraId="06F7E2C9" w14:textId="77777777" w:rsidR="00AB1DAF" w:rsidRDefault="00AB1DAF" w:rsidP="00AB1DAF"/>
    <w:p w14:paraId="6B9CC998" w14:textId="77777777" w:rsidR="00AB1DAF" w:rsidRDefault="00AB1DAF" w:rsidP="00AB1DAF"/>
    <w:p w14:paraId="78D80300" w14:textId="77777777" w:rsidR="00AB1DAF" w:rsidRDefault="00AB1DAF" w:rsidP="00AB1DAF"/>
    <w:p w14:paraId="7434C7EE" w14:textId="77777777" w:rsidR="00AB1DAF" w:rsidRDefault="00AB1DAF" w:rsidP="00AB1DAF"/>
    <w:p w14:paraId="60B93FF5" w14:textId="77777777" w:rsidR="00AB1DAF" w:rsidRDefault="00AB1DAF" w:rsidP="00AB1DAF"/>
    <w:p w14:paraId="0EB7894E" w14:textId="77777777" w:rsidR="00AB1DAF" w:rsidRDefault="00AB1DAF" w:rsidP="00AB1DAF"/>
    <w:p w14:paraId="59D0C483" w14:textId="77777777" w:rsidR="00AB1DAF" w:rsidRDefault="00AB1DAF" w:rsidP="00AB1DAF"/>
    <w:p w14:paraId="2E72CAF7" w14:textId="77777777" w:rsidR="00AB1DAF" w:rsidRDefault="00AB1DAF" w:rsidP="00AB1DAF"/>
    <w:p w14:paraId="4CE99CE5" w14:textId="77777777" w:rsidR="00AB1DAF" w:rsidRDefault="00AB1DAF" w:rsidP="00AB1DAF"/>
    <w:p w14:paraId="3E409C04" w14:textId="77777777" w:rsidR="00AB1DAF" w:rsidRDefault="00AB1DAF" w:rsidP="00AB1DAF"/>
    <w:p w14:paraId="62C5D684" w14:textId="77777777" w:rsidR="00AB1DAF" w:rsidRDefault="00AB1DAF" w:rsidP="00AB1DAF"/>
    <w:p w14:paraId="167AC6AF" w14:textId="77777777" w:rsidR="00AB1DAF" w:rsidRDefault="00AB1DAF" w:rsidP="00AB1DAF"/>
    <w:p w14:paraId="47780AEA" w14:textId="77777777" w:rsidR="00AB1DAF" w:rsidRDefault="00AB1DAF" w:rsidP="00AB1DAF"/>
    <w:p w14:paraId="4D0F9A31" w14:textId="77777777" w:rsidR="00AB1DAF" w:rsidRPr="00AB1DAF" w:rsidRDefault="00AB1DAF" w:rsidP="00AB1DAF"/>
    <w:p w14:paraId="5537DDB0" w14:textId="09297198" w:rsidR="002129CA" w:rsidRPr="002129CA" w:rsidRDefault="0072704C" w:rsidP="002129CA">
      <w:pPr>
        <w:pStyle w:val="Heading3"/>
      </w:pPr>
      <w:r>
        <w:t>Introduction</w:t>
      </w:r>
      <w:bookmarkEnd w:id="4"/>
    </w:p>
    <w:p w14:paraId="78EDAAE3" w14:textId="5385D5F5" w:rsidR="00D348C8" w:rsidRPr="00D348C8" w:rsidRDefault="00D348C8" w:rsidP="00D348C8">
      <w:r w:rsidRPr="00D348C8">
        <w:br/>
        <w:t xml:space="preserve">DHL Supply Chain UK &amp; Ireland works in a complicated logistics environment that is affected by the growth of e-commerce, trade problems caused by Brexit, and stricter sustainability standards. WMS, TMS, and OMS are all great for handling transactions in real time, but they don't come with built-in tools that can help with making strategic decisions. This study recommends establishing an Enterprise Data Warehouse (EDW) supported by dimensional modelling, data marts, and ETL processes. The goal is to build a single, data-driven platform that makes it easier to see what's going on, keep track of performance, and make smart decisions all over the logistics network. </w:t>
      </w:r>
      <w:r w:rsidRPr="00D348C8">
        <w:br/>
      </w:r>
      <w:r w:rsidRPr="00D348C8">
        <w:br/>
      </w:r>
    </w:p>
    <w:p w14:paraId="2A476B56" w14:textId="77777777" w:rsidR="00D72ADD" w:rsidRDefault="00D72ADD" w:rsidP="00D72ADD"/>
    <w:p w14:paraId="05D1AB95" w14:textId="77777777" w:rsidR="00D72ADD" w:rsidRDefault="00D72ADD" w:rsidP="00D72ADD"/>
    <w:p w14:paraId="1AFCA309" w14:textId="77777777" w:rsidR="00D72ADD" w:rsidRDefault="00D72ADD" w:rsidP="00D72ADD"/>
    <w:p w14:paraId="59AA266F" w14:textId="77777777" w:rsidR="00D72ADD" w:rsidRDefault="00D72ADD" w:rsidP="00D72ADD"/>
    <w:p w14:paraId="342D3B0D" w14:textId="77777777" w:rsidR="00D72ADD" w:rsidRDefault="00D72ADD" w:rsidP="00D72ADD"/>
    <w:p w14:paraId="0183E482" w14:textId="77777777" w:rsidR="00D72ADD" w:rsidRDefault="00D72ADD" w:rsidP="00D72ADD"/>
    <w:p w14:paraId="67DC4D14" w14:textId="77777777" w:rsidR="00D72ADD" w:rsidRDefault="00D72ADD" w:rsidP="00D72ADD"/>
    <w:p w14:paraId="734C48C1" w14:textId="77777777" w:rsidR="00D72ADD" w:rsidRDefault="00D72ADD" w:rsidP="00D72ADD"/>
    <w:p w14:paraId="41C4609F" w14:textId="77777777" w:rsidR="00D72ADD" w:rsidRDefault="00D72ADD" w:rsidP="00D72ADD"/>
    <w:p w14:paraId="242EE168" w14:textId="77777777" w:rsidR="00D72ADD" w:rsidRDefault="00D72ADD" w:rsidP="00D72ADD"/>
    <w:p w14:paraId="10350911" w14:textId="77777777" w:rsidR="00D72ADD" w:rsidRDefault="00D72ADD" w:rsidP="00D72ADD"/>
    <w:p w14:paraId="4D32D6BE" w14:textId="77777777" w:rsidR="00D72ADD" w:rsidRDefault="00D72ADD" w:rsidP="00D72ADD"/>
    <w:p w14:paraId="6A8C9CB9" w14:textId="77777777" w:rsidR="00D72ADD" w:rsidRDefault="00D72ADD" w:rsidP="00D72ADD"/>
    <w:p w14:paraId="5BEE0CFC" w14:textId="77777777" w:rsidR="00D72ADD" w:rsidRDefault="00D72ADD" w:rsidP="00D72ADD"/>
    <w:p w14:paraId="28BB5256" w14:textId="77777777" w:rsidR="00AB1DAF" w:rsidRDefault="00AB1DAF" w:rsidP="00D72ADD"/>
    <w:p w14:paraId="3A543F75" w14:textId="77777777" w:rsidR="00AB1DAF" w:rsidRDefault="00AB1DAF" w:rsidP="00D72ADD"/>
    <w:p w14:paraId="75302B78" w14:textId="77777777" w:rsidR="00AB1DAF" w:rsidRDefault="00AB1DAF" w:rsidP="00D72ADD"/>
    <w:p w14:paraId="34062F77" w14:textId="77777777" w:rsidR="00AB1DAF" w:rsidRDefault="00AB1DAF" w:rsidP="00D72ADD"/>
    <w:p w14:paraId="7A840353" w14:textId="77777777" w:rsidR="00AB1DAF" w:rsidRDefault="00AB1DAF" w:rsidP="00D72ADD"/>
    <w:p w14:paraId="1DCD0BB5" w14:textId="77777777" w:rsidR="00AB1DAF" w:rsidRDefault="00AB1DAF" w:rsidP="00D72ADD"/>
    <w:p w14:paraId="5E498F9D" w14:textId="77777777" w:rsidR="00AB1DAF" w:rsidRDefault="00AB1DAF" w:rsidP="00D72ADD"/>
    <w:p w14:paraId="657AE43A" w14:textId="77777777" w:rsidR="00AB1DAF" w:rsidRDefault="00AB1DAF" w:rsidP="00D72ADD"/>
    <w:p w14:paraId="2932F81A" w14:textId="77777777" w:rsidR="00AB1DAF" w:rsidRDefault="00AB1DAF" w:rsidP="00D72ADD"/>
    <w:p w14:paraId="6BC6DE2B" w14:textId="77777777" w:rsidR="00AB1DAF" w:rsidRDefault="00AB1DAF" w:rsidP="00D72ADD"/>
    <w:p w14:paraId="56FD7256" w14:textId="77777777" w:rsidR="00D72ADD" w:rsidRDefault="00D72ADD" w:rsidP="00D72ADD"/>
    <w:p w14:paraId="7BB0AA2E" w14:textId="77777777" w:rsidR="0072704C" w:rsidRDefault="0072704C" w:rsidP="002912C9">
      <w:pPr>
        <w:pStyle w:val="Heading3"/>
      </w:pPr>
    </w:p>
    <w:p w14:paraId="74C9D3F3" w14:textId="5B9EF1D7" w:rsidR="00715214" w:rsidRPr="00715214" w:rsidRDefault="00715214" w:rsidP="002912C9">
      <w:pPr>
        <w:pStyle w:val="Heading3"/>
      </w:pPr>
      <w:bookmarkStart w:id="5" w:name="_Toc222581801"/>
      <w:r w:rsidRPr="00715214">
        <w:t>1.1 OLTP Systems vs. Data Warehouse – DHL Supply Chain UK &amp; Ireland</w:t>
      </w:r>
      <w:bookmarkEnd w:id="5"/>
    </w:p>
    <w:p w14:paraId="3EC59396" w14:textId="275E556C" w:rsidR="00715214" w:rsidRPr="00715214" w:rsidRDefault="00FA59DC" w:rsidP="00715214">
      <w:pPr>
        <w:rPr>
          <w:b/>
          <w:bCs/>
        </w:rPr>
      </w:pPr>
      <w:r w:rsidRPr="00C82165">
        <w:br/>
        <w:t>Order Management Systems (OMS), Transportational Managing Systems (TMS), and Logistic Managing Systems (WMS) help DHL manage UK and Irish warehouse operations. These systems can process orders, ship, update stock, scan orders, provide proof of delivery, and bill in real time. At Daventry (the Midlands distribution hub), Heathrow Logistics Park, and regional facilities in Ireland, these systems are fast, accurate, and reliable.</w:t>
      </w:r>
      <w:r w:rsidRPr="00C82165">
        <w:br/>
      </w:r>
      <w:r w:rsidRPr="00C82165">
        <w:br/>
        <w:t>However, OLTP systems operate separately. Like "Has this order been sent?" they can explain how things work. “Is stock available in Daventry? “They don't show the UK and Ireland network's health. Leadership struggles to find cross-site bottlenecks, accurately assess customer profitability, comply with SLAs, and anticipate market challenges like Brexit-related trade changes, rapid e-commerce growth, and sustainability goals.</w:t>
      </w:r>
      <w:r w:rsidRPr="00C82165">
        <w:br/>
      </w:r>
      <w:r w:rsidRPr="00C82165">
        <w:br/>
        <w:t>Data from many OLTP systems is moved into a central repository for analysis instead of transactions in a data logistics system. By analysing shipments, warehouses, fleets, clients, and finances over time, DHL UK &amp; Ireland could assess logistics performance. Senior management could analyse trends, compare site productivity, calculate supply chain costs, monitor service performance, and calculate how much carbon each shipment or client produces.</w:t>
      </w:r>
      <w:sdt>
        <w:sdtPr>
          <w:rPr>
            <w:b/>
            <w:bCs/>
          </w:rPr>
          <w:id w:val="-1761753022"/>
          <w:citation/>
        </w:sdtPr>
        <w:sdtContent>
          <w:r w:rsidR="00564D6B">
            <w:rPr>
              <w:b/>
              <w:bCs/>
            </w:rPr>
            <w:fldChar w:fldCharType="begin"/>
          </w:r>
          <w:r w:rsidR="00564D6B">
            <w:rPr>
              <w:b/>
              <w:bCs/>
            </w:rPr>
            <w:instrText xml:space="preserve">CITATION Gan16 \l 2057 </w:instrText>
          </w:r>
          <w:r w:rsidR="00564D6B">
            <w:rPr>
              <w:b/>
              <w:bCs/>
            </w:rPr>
            <w:fldChar w:fldCharType="separate"/>
          </w:r>
          <w:r w:rsidR="004D76A1">
            <w:rPr>
              <w:b/>
              <w:bCs/>
              <w:noProof/>
            </w:rPr>
            <w:t xml:space="preserve"> </w:t>
          </w:r>
          <w:r w:rsidR="004D76A1" w:rsidRPr="004D76A1">
            <w:rPr>
              <w:noProof/>
            </w:rPr>
            <w:t>[1]</w:t>
          </w:r>
          <w:r w:rsidR="00564D6B">
            <w:rPr>
              <w:b/>
              <w:bCs/>
            </w:rPr>
            <w:fldChar w:fldCharType="end"/>
          </w:r>
        </w:sdtContent>
      </w:sdt>
    </w:p>
    <w:p w14:paraId="12FC6F16" w14:textId="77777777" w:rsidR="00961F5F" w:rsidRDefault="00961F5F" w:rsidP="002912C9">
      <w:pPr>
        <w:pStyle w:val="Heading3"/>
      </w:pPr>
      <w:bookmarkStart w:id="6" w:name="_Toc222581802"/>
    </w:p>
    <w:p w14:paraId="6A3BB13E" w14:textId="77777777" w:rsidR="00961F5F" w:rsidRDefault="00961F5F" w:rsidP="002912C9">
      <w:pPr>
        <w:pStyle w:val="Heading3"/>
      </w:pPr>
    </w:p>
    <w:p w14:paraId="475EB38F" w14:textId="77777777" w:rsidR="00961F5F" w:rsidRDefault="00961F5F" w:rsidP="002912C9">
      <w:pPr>
        <w:pStyle w:val="Heading3"/>
      </w:pPr>
    </w:p>
    <w:p w14:paraId="0B9F4498" w14:textId="77777777" w:rsidR="00961F5F" w:rsidRDefault="00961F5F" w:rsidP="002912C9">
      <w:pPr>
        <w:pStyle w:val="Heading3"/>
      </w:pPr>
    </w:p>
    <w:p w14:paraId="2F8090A5" w14:textId="77777777" w:rsidR="00961F5F" w:rsidRDefault="00961F5F" w:rsidP="002912C9">
      <w:pPr>
        <w:pStyle w:val="Heading3"/>
      </w:pPr>
    </w:p>
    <w:p w14:paraId="2E1E6CC8" w14:textId="77777777" w:rsidR="00961F5F" w:rsidRDefault="00961F5F" w:rsidP="002912C9">
      <w:pPr>
        <w:pStyle w:val="Heading3"/>
      </w:pPr>
    </w:p>
    <w:p w14:paraId="14F76A1F" w14:textId="77777777" w:rsidR="00961F5F" w:rsidRDefault="00961F5F" w:rsidP="002912C9">
      <w:pPr>
        <w:pStyle w:val="Heading3"/>
      </w:pPr>
    </w:p>
    <w:p w14:paraId="3A8B8501" w14:textId="77777777" w:rsidR="00961F5F" w:rsidRDefault="00961F5F" w:rsidP="002912C9">
      <w:pPr>
        <w:pStyle w:val="Heading3"/>
      </w:pPr>
    </w:p>
    <w:p w14:paraId="0E342477" w14:textId="77777777" w:rsidR="00961F5F" w:rsidRDefault="00961F5F" w:rsidP="002912C9">
      <w:pPr>
        <w:pStyle w:val="Heading3"/>
      </w:pPr>
    </w:p>
    <w:p w14:paraId="00DC4772" w14:textId="77777777" w:rsidR="00961F5F" w:rsidRDefault="00961F5F" w:rsidP="002912C9">
      <w:pPr>
        <w:pStyle w:val="Heading3"/>
      </w:pPr>
    </w:p>
    <w:p w14:paraId="3CBBB291" w14:textId="0167A973" w:rsidR="00715214" w:rsidRPr="00715214" w:rsidRDefault="00715214" w:rsidP="002912C9">
      <w:pPr>
        <w:pStyle w:val="Heading3"/>
      </w:pPr>
      <w:r w:rsidRPr="00715214">
        <w:t>1.2 Data Warehouse Architecture &amp; ETL – DHL Supply Chain UK &amp; Ireland</w:t>
      </w:r>
      <w:bookmarkEnd w:id="6"/>
    </w:p>
    <w:p w14:paraId="6BE025F9" w14:textId="42BA9480" w:rsidR="00274986" w:rsidRPr="00187317" w:rsidRDefault="00FA59DC" w:rsidP="00EF08A0">
      <w:r w:rsidRPr="00C82165">
        <w:br/>
        <w:t xml:space="preserve">Fixing fragmented data across DHL UK and Ireland's functions requires a central Enterprise Data Warehouse (EDW). DHL monitors WMS, TMS, OMS, fleet management, </w:t>
      </w:r>
      <w:proofErr w:type="spellStart"/>
      <w:r w:rsidRPr="00C82165">
        <w:t>ePOD</w:t>
      </w:r>
      <w:proofErr w:type="spellEnd"/>
      <w:r w:rsidRPr="00C82165">
        <w:t>, and finance systems. These systems run day-to-day business well, but they don't show the UK &amp; Ireland network's performance.</w:t>
      </w:r>
      <w:r w:rsidRPr="00C82165">
        <w:br/>
      </w:r>
      <w:r w:rsidRPr="00C82165">
        <w:br/>
        <w:t>The suggested architecture is layered. DHL relies on operational systems to track shipments, warehouse activity, transportation, customers, finances, and sustainability. Copying this information into a staging area ensures accuracy and quality. It then goes into fact tables (shipments, warehouse operations, transport costs, and financial performance) and dimension tables (time, client, location, service type, and vehicle) in the central data warehouse. A Business Intelligence (BI) layer on top of the warehouse displays executive dashboards for UK and Ireland KPIs like on-time delivery, warehouse utilisation, client profitability, SLA performance, and carbon emissions.</w:t>
      </w:r>
      <w:r w:rsidRPr="00C82165">
        <w:br/>
      </w:r>
      <w:r w:rsidRPr="00C82165">
        <w:br/>
        <w:t>ETL (Extract, Transform, Load) ensures smooth integration and no operational issues. Live systems remove data hourly or overnight. Standardising formats, service categories, and cost structures and eliminating duplicates during transformation standardises data. The warehouse stores cleaned data for long-term study.</w:t>
      </w:r>
      <w:r w:rsidRPr="00C82165">
        <w:br/>
      </w:r>
      <w:r w:rsidRPr="00C82165">
        <w:br/>
        <w:t>Read-only warehouses don't affect logistics because they're separate from operational systems. Some UK sites can implement first, then Ireland.</w:t>
      </w:r>
      <w:r w:rsidRPr="00C82165">
        <w:br/>
      </w:r>
      <w:r w:rsidRPr="00C82165">
        <w:br/>
        <w:t>DHL UK &amp; Ireland's leaders will have a single, reliable source of truth to make better decisions, set performance benchmarks, analyse profitability, and report on sustainability while keeping operations running smoothly with this architecture</w:t>
      </w:r>
      <w:r w:rsidR="00715214" w:rsidRPr="00715214">
        <w:t>.</w:t>
      </w:r>
      <w:sdt>
        <w:sdtPr>
          <w:id w:val="-1678414458"/>
          <w:citation/>
        </w:sdtPr>
        <w:sdtContent>
          <w:r w:rsidR="00564D6B">
            <w:fldChar w:fldCharType="begin"/>
          </w:r>
          <w:r w:rsidR="00564D6B">
            <w:instrText xml:space="preserve"> CITATION sha11 \l 2057 </w:instrText>
          </w:r>
          <w:r w:rsidR="00564D6B">
            <w:fldChar w:fldCharType="separate"/>
          </w:r>
          <w:r w:rsidR="004D76A1">
            <w:rPr>
              <w:noProof/>
            </w:rPr>
            <w:t xml:space="preserve"> </w:t>
          </w:r>
          <w:r w:rsidR="004D76A1" w:rsidRPr="004D76A1">
            <w:rPr>
              <w:noProof/>
            </w:rPr>
            <w:t>[2]</w:t>
          </w:r>
          <w:r w:rsidR="00564D6B">
            <w:fldChar w:fldCharType="end"/>
          </w:r>
        </w:sdtContent>
      </w:sdt>
    </w:p>
    <w:p w14:paraId="5D6E23CF" w14:textId="69A7B556" w:rsidR="00187317" w:rsidRDefault="00187317"/>
    <w:p w14:paraId="71DF0A35" w14:textId="77777777" w:rsidR="001F06B9" w:rsidRDefault="001F06B9"/>
    <w:p w14:paraId="1709355B" w14:textId="71454592" w:rsidR="001F06B9" w:rsidRDefault="00AD3156">
      <w:r>
        <w:rPr>
          <w:b/>
          <w:bCs/>
          <w:noProof/>
        </w:rPr>
        <w:lastRenderedPageBreak/>
        <w:drawing>
          <wp:inline distT="0" distB="0" distL="0" distR="0" wp14:anchorId="098AE189" wp14:editId="47E7C42B">
            <wp:extent cx="4357688" cy="5381625"/>
            <wp:effectExtent l="0" t="0" r="5080" b="0"/>
            <wp:docPr id="1483919363" name="Picture 1" descr="A yellow poster with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919363" name="Picture 1" descr="A yellow poster with a group of people&#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61909" cy="5386838"/>
                    </a:xfrm>
                    <a:prstGeom prst="rect">
                      <a:avLst/>
                    </a:prstGeom>
                    <a:noFill/>
                    <a:ln>
                      <a:noFill/>
                    </a:ln>
                  </pic:spPr>
                </pic:pic>
              </a:graphicData>
            </a:graphic>
          </wp:inline>
        </w:drawing>
      </w:r>
    </w:p>
    <w:p w14:paraId="4B78C16E" w14:textId="77777777" w:rsidR="001F06B9" w:rsidRDefault="001F06B9"/>
    <w:p w14:paraId="69D17724" w14:textId="1F727DEC" w:rsidR="008C73E1" w:rsidRDefault="00000000">
      <w:sdt>
        <w:sdtPr>
          <w:id w:val="-1932504202"/>
          <w:citation/>
        </w:sdtPr>
        <w:sdtContent>
          <w:r w:rsidR="00564D6B">
            <w:fldChar w:fldCharType="begin"/>
          </w:r>
          <w:r w:rsidR="00564D6B">
            <w:instrText xml:space="preserve"> CITATION sha11 \l 2057 </w:instrText>
          </w:r>
          <w:r w:rsidR="00564D6B">
            <w:fldChar w:fldCharType="separate"/>
          </w:r>
          <w:r w:rsidR="004D76A1" w:rsidRPr="004D76A1">
            <w:rPr>
              <w:noProof/>
            </w:rPr>
            <w:t>[2]</w:t>
          </w:r>
          <w:r w:rsidR="00564D6B">
            <w:fldChar w:fldCharType="end"/>
          </w:r>
        </w:sdtContent>
      </w:sdt>
    </w:p>
    <w:p w14:paraId="2D60CF7D" w14:textId="77777777" w:rsidR="008C73E1" w:rsidRDefault="008C73E1"/>
    <w:p w14:paraId="2C94FE30" w14:textId="77777777" w:rsidR="008C73E1" w:rsidRDefault="008C73E1"/>
    <w:p w14:paraId="2DC509B2" w14:textId="77777777" w:rsidR="00295C94" w:rsidRDefault="00295C94"/>
    <w:p w14:paraId="7ACFB8ED" w14:textId="77777777" w:rsidR="003C139A" w:rsidRDefault="003C139A" w:rsidP="003C139A">
      <w:pPr>
        <w:pStyle w:val="Heading2"/>
      </w:pPr>
      <w:bookmarkStart w:id="7" w:name="_Toc222581803"/>
      <w:r>
        <w:t>1.3: Data Marts for Management Decision-Making for UK &amp; Ireland:</w:t>
      </w:r>
    </w:p>
    <w:p w14:paraId="0094F507" w14:textId="77777777" w:rsidR="00FA59DC" w:rsidRDefault="003C139A" w:rsidP="00FA59DC">
      <w:pPr>
        <w:pStyle w:val="Heading4"/>
      </w:pPr>
      <w:r>
        <w:t xml:space="preserve">1. UK and Ireland Logistics Environment: </w:t>
      </w:r>
    </w:p>
    <w:p w14:paraId="3E821041" w14:textId="280ECFCB" w:rsidR="003C139A" w:rsidRDefault="00FA59DC" w:rsidP="003C139A">
      <w:r w:rsidRPr="00FA59DC">
        <w:t>Many factors affect DHL Supply Chain UK &amp; Ireland's fast-paced logistics environment. E-commerce, rising fuel and energy prices, changing sustainability rules, and complicated UK-EU trade flows made customs harder after Brexit. DHL operates retail and e-commerce logistics from Daventry in the Midlands, high-value air freight and pharmaceuticals from Heathrow Logistics Park and automotive JIT logistics from Euro central in Glasgow. Customs have changed after Brexit, affecting trade, especially in Ireland. However, these hubs have different processes, making performance management difficult.</w:t>
      </w:r>
    </w:p>
    <w:p w14:paraId="1EB6716C" w14:textId="77777777" w:rsidR="003C139A" w:rsidRDefault="003C139A" w:rsidP="003C139A">
      <w:pPr>
        <w:pStyle w:val="Heading5"/>
      </w:pPr>
      <w:r>
        <w:lastRenderedPageBreak/>
        <w:t xml:space="preserve">2. A centralised EDW strategy: </w:t>
      </w:r>
    </w:p>
    <w:p w14:paraId="5BD18BD5" w14:textId="76D16E7E" w:rsidR="003C139A" w:rsidRDefault="00811C9E" w:rsidP="003C139A">
      <w:r w:rsidRPr="00C82165">
        <w:t xml:space="preserve">The UK and Ireland need a central Enterprise Data Warehouse (EDW) to collect operational data nationwide to fix these issues. EDW data includes warehouse volume, cross-border shipments, customs clearance times, net zero carbon emissions, and client contract profitability. Three data marts aid decision-making: strategy, finance, and business. </w:t>
      </w:r>
      <w:r w:rsidRPr="00C82165">
        <w:br/>
      </w:r>
    </w:p>
    <w:p w14:paraId="10EE547B" w14:textId="77777777" w:rsidR="003C139A" w:rsidRDefault="003C139A" w:rsidP="003C139A"/>
    <w:p w14:paraId="222BADF4" w14:textId="77777777" w:rsidR="003C139A" w:rsidRDefault="003C139A" w:rsidP="003C139A">
      <w:pPr>
        <w:pStyle w:val="Heading5"/>
      </w:pPr>
      <w:r>
        <w:t xml:space="preserve">3. MD Data Mart: </w:t>
      </w:r>
    </w:p>
    <w:p w14:paraId="00BD371F" w14:textId="77777777" w:rsidR="003C139A" w:rsidRDefault="003C139A" w:rsidP="003C139A"/>
    <w:p w14:paraId="51A3177D" w14:textId="19B5D34A" w:rsidR="003C139A" w:rsidRDefault="00811C9E" w:rsidP="003C139A">
      <w:r w:rsidRPr="00C82165">
        <w:t>To provide a complete picture of Data Mart, its MD tracks customs delays, Daventry's e-commerce growth, Heathrow's pharmaceutical cold chain compliance, JIT risk in Scotland, and carbon emission reduction efforts. KPIs include how often shipments arrive on time (UK vs. EU), how long customs takes to clear them, how much warehouse space is used, how well the cold chain is followed, how well SLAs are followed, and how many carbon emissions per shipment are released. This guide will help you prepare for Brexit, follow the rules, and align your investments with your sustainability goals.</w:t>
      </w:r>
    </w:p>
    <w:p w14:paraId="5C331644" w14:textId="77777777" w:rsidR="00811C9E" w:rsidRDefault="00811C9E" w:rsidP="003C139A"/>
    <w:p w14:paraId="32FC3C07" w14:textId="77777777" w:rsidR="00811C9E" w:rsidRDefault="003C139A" w:rsidP="00811C9E">
      <w:pPr>
        <w:pStyle w:val="Heading4"/>
      </w:pPr>
      <w:r>
        <w:t xml:space="preserve">4. Finance Director Data Mart: </w:t>
      </w:r>
      <w:r w:rsidR="00811C9E" w:rsidRPr="00C82165">
        <w:br/>
      </w:r>
    </w:p>
    <w:p w14:paraId="3F91F500" w14:textId="2290DD25" w:rsidR="003C139A" w:rsidRDefault="00811C9E" w:rsidP="00811C9E">
      <w:r w:rsidRPr="00C82165">
        <w:br/>
      </w:r>
      <w:r w:rsidRPr="00811C9E">
        <w:t>The UK and Ireland Finance Director Data Mart focus on cost management and contract profitability. In the EU, customs administration, fuel, labour shortages, and shipping fees are rising. KPIs include client profit margins, cost per shipment, fuel cost variance, customs cost distribution, Premium Express margins, and contract profitability. Labour costs rose after Brexit, lowering EU shipment margins, e-commerce fulfilment margins, and warehousing margins.</w:t>
      </w:r>
    </w:p>
    <w:p w14:paraId="5D70C602" w14:textId="77777777" w:rsidR="003C139A" w:rsidRDefault="003C139A" w:rsidP="00811C9E"/>
    <w:p w14:paraId="4A691FBB" w14:textId="77777777" w:rsidR="003C139A" w:rsidRDefault="003C139A" w:rsidP="003C139A"/>
    <w:p w14:paraId="3DF31D14" w14:textId="77777777" w:rsidR="003C139A" w:rsidRDefault="003C139A" w:rsidP="003C139A">
      <w:pPr>
        <w:pStyle w:val="Heading5"/>
      </w:pPr>
      <w:r>
        <w:t xml:space="preserve">5. Sales and Marketing Director Data Mart: </w:t>
      </w:r>
    </w:p>
    <w:p w14:paraId="32AF616E" w14:textId="77777777" w:rsidR="003C139A" w:rsidRDefault="003C139A" w:rsidP="003C139A"/>
    <w:p w14:paraId="75A1CA0E" w14:textId="4AF7F302" w:rsidR="003C139A" w:rsidRDefault="00811C9E" w:rsidP="003C139A">
      <w:r w:rsidRPr="00C82165">
        <w:t>The Sales and Marketing Director Data Mart analyses e-commerce trends, pharmaceutical demand, sustainability, and cross-border business issues to retain and grow customers. KPIs include customer retention, automotive SLAs, value-added services, return processing, and regional revenue growth. It allows targeted marketing, upselling, and proactive churn management.</w:t>
      </w:r>
    </w:p>
    <w:p w14:paraId="5AD16C4D" w14:textId="77777777" w:rsidR="003C139A" w:rsidRDefault="003C139A" w:rsidP="003C139A"/>
    <w:p w14:paraId="2F34B17F" w14:textId="77777777" w:rsidR="003C139A" w:rsidRDefault="003C139A" w:rsidP="003C139A"/>
    <w:p w14:paraId="138A21B7" w14:textId="77777777" w:rsidR="003C139A" w:rsidRDefault="003C139A" w:rsidP="003C139A">
      <w:pPr>
        <w:pStyle w:val="Heading5"/>
      </w:pPr>
      <w:r>
        <w:t xml:space="preserve">6. Strategy result: </w:t>
      </w:r>
    </w:p>
    <w:p w14:paraId="257D011B" w14:textId="1CACFE3B" w:rsidR="00961F5F" w:rsidRPr="003C139A" w:rsidRDefault="00811C9E" w:rsidP="003C139A">
      <w:r w:rsidRPr="00C82165">
        <w:t>The EDW helps DHL secure data, improve cross-border analytics, track sustainability, and empower UK and Ireland operations to make business, financial, and strategic decisions.</w:t>
      </w:r>
    </w:p>
    <w:p w14:paraId="69116895" w14:textId="77777777" w:rsidR="00961F5F" w:rsidRDefault="00961F5F" w:rsidP="002912C9">
      <w:pPr>
        <w:pStyle w:val="Heading3"/>
      </w:pPr>
    </w:p>
    <w:p w14:paraId="7A4C0AAF" w14:textId="77777777" w:rsidR="006D01D6" w:rsidRPr="006D01D6" w:rsidRDefault="006D01D6" w:rsidP="006C4236">
      <w:pPr>
        <w:pStyle w:val="Heading3"/>
      </w:pPr>
      <w:bookmarkStart w:id="8" w:name="_Toc222581809"/>
      <w:bookmarkEnd w:id="7"/>
      <w:r w:rsidRPr="006D01D6">
        <w:t>6. How This Solves UK &amp; Ireland Challenges</w:t>
      </w:r>
      <w:bookmarkEnd w:id="8"/>
    </w:p>
    <w:tbl>
      <w:tblPr>
        <w:tblStyle w:val="GridTable5Dark-Accent5"/>
        <w:tblW w:w="0" w:type="auto"/>
        <w:tblLook w:val="04A0" w:firstRow="1" w:lastRow="0" w:firstColumn="1" w:lastColumn="0" w:noHBand="0" w:noVBand="1"/>
      </w:tblPr>
      <w:tblGrid>
        <w:gridCol w:w="2541"/>
        <w:gridCol w:w="3708"/>
      </w:tblGrid>
      <w:tr w:rsidR="006D01D6" w:rsidRPr="006D01D6" w14:paraId="6E7C94E5" w14:textId="77777777" w:rsidTr="006C42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42C5D2" w14:textId="77777777" w:rsidR="006D01D6" w:rsidRPr="006D01D6" w:rsidRDefault="006D01D6" w:rsidP="006D01D6">
            <w:pPr>
              <w:spacing w:after="160" w:line="259" w:lineRule="auto"/>
            </w:pPr>
            <w:r w:rsidRPr="006D01D6">
              <w:t>UK Challenge</w:t>
            </w:r>
          </w:p>
        </w:tc>
        <w:tc>
          <w:tcPr>
            <w:tcW w:w="0" w:type="auto"/>
            <w:hideMark/>
          </w:tcPr>
          <w:p w14:paraId="66ABF901" w14:textId="77777777" w:rsidR="006D01D6" w:rsidRPr="006D01D6" w:rsidRDefault="006D01D6" w:rsidP="006D01D6">
            <w:pPr>
              <w:spacing w:after="160" w:line="259" w:lineRule="auto"/>
              <w:cnfStyle w:val="100000000000" w:firstRow="1" w:lastRow="0" w:firstColumn="0" w:lastColumn="0" w:oddVBand="0" w:evenVBand="0" w:oddHBand="0" w:evenHBand="0" w:firstRowFirstColumn="0" w:firstRowLastColumn="0" w:lastRowFirstColumn="0" w:lastRowLastColumn="0"/>
            </w:pPr>
            <w:r w:rsidRPr="006D01D6">
              <w:t>Data Mart Solution</w:t>
            </w:r>
          </w:p>
        </w:tc>
      </w:tr>
      <w:tr w:rsidR="006D01D6" w:rsidRPr="006D01D6" w14:paraId="37238B42" w14:textId="77777777" w:rsidTr="006C42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6906DC" w14:textId="77777777" w:rsidR="006D01D6" w:rsidRPr="006D01D6" w:rsidRDefault="006D01D6" w:rsidP="006D01D6">
            <w:pPr>
              <w:spacing w:after="160" w:line="259" w:lineRule="auto"/>
            </w:pPr>
            <w:r w:rsidRPr="006D01D6">
              <w:t>Brexit delays</w:t>
            </w:r>
          </w:p>
        </w:tc>
        <w:tc>
          <w:tcPr>
            <w:tcW w:w="0" w:type="auto"/>
            <w:hideMark/>
          </w:tcPr>
          <w:p w14:paraId="2438EE88" w14:textId="77777777" w:rsidR="006D01D6" w:rsidRPr="006D01D6" w:rsidRDefault="006D01D6" w:rsidP="006D01D6">
            <w:pPr>
              <w:spacing w:after="160" w:line="259" w:lineRule="auto"/>
              <w:cnfStyle w:val="000000100000" w:firstRow="0" w:lastRow="0" w:firstColumn="0" w:lastColumn="0" w:oddVBand="0" w:evenVBand="0" w:oddHBand="1" w:evenHBand="0" w:firstRowFirstColumn="0" w:firstRowLastColumn="0" w:lastRowFirstColumn="0" w:lastRowLastColumn="0"/>
            </w:pPr>
            <w:r w:rsidRPr="006D01D6">
              <w:t>Customs &amp; transit analytics in MD mart</w:t>
            </w:r>
          </w:p>
        </w:tc>
      </w:tr>
      <w:tr w:rsidR="006D01D6" w:rsidRPr="006D01D6" w14:paraId="4F231307" w14:textId="77777777" w:rsidTr="006C4236">
        <w:tc>
          <w:tcPr>
            <w:cnfStyle w:val="001000000000" w:firstRow="0" w:lastRow="0" w:firstColumn="1" w:lastColumn="0" w:oddVBand="0" w:evenVBand="0" w:oddHBand="0" w:evenHBand="0" w:firstRowFirstColumn="0" w:firstRowLastColumn="0" w:lastRowFirstColumn="0" w:lastRowLastColumn="0"/>
            <w:tcW w:w="0" w:type="auto"/>
            <w:hideMark/>
          </w:tcPr>
          <w:p w14:paraId="69A23120" w14:textId="77777777" w:rsidR="006D01D6" w:rsidRPr="006D01D6" w:rsidRDefault="006D01D6" w:rsidP="006D01D6">
            <w:pPr>
              <w:spacing w:after="160" w:line="259" w:lineRule="auto"/>
            </w:pPr>
            <w:r w:rsidRPr="006D01D6">
              <w:t>E-commerce growth</w:t>
            </w:r>
          </w:p>
        </w:tc>
        <w:tc>
          <w:tcPr>
            <w:tcW w:w="0" w:type="auto"/>
            <w:hideMark/>
          </w:tcPr>
          <w:p w14:paraId="0E4383C7" w14:textId="77777777" w:rsidR="006D01D6" w:rsidRPr="006D01D6" w:rsidRDefault="006D01D6" w:rsidP="006D01D6">
            <w:pPr>
              <w:spacing w:after="160" w:line="259" w:lineRule="auto"/>
              <w:cnfStyle w:val="000000000000" w:firstRow="0" w:lastRow="0" w:firstColumn="0" w:lastColumn="0" w:oddVBand="0" w:evenVBand="0" w:oddHBand="0" w:evenHBand="0" w:firstRowFirstColumn="0" w:firstRowLastColumn="0" w:lastRowFirstColumn="0" w:lastRowLastColumn="0"/>
            </w:pPr>
            <w:r w:rsidRPr="006D01D6">
              <w:t>Warehouse throughput analysis</w:t>
            </w:r>
          </w:p>
        </w:tc>
      </w:tr>
      <w:tr w:rsidR="006D01D6" w:rsidRPr="006D01D6" w14:paraId="15F4F917" w14:textId="77777777" w:rsidTr="006C42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9DD40E" w14:textId="77777777" w:rsidR="006D01D6" w:rsidRPr="006D01D6" w:rsidRDefault="006D01D6" w:rsidP="006D01D6">
            <w:pPr>
              <w:spacing w:after="160" w:line="259" w:lineRule="auto"/>
            </w:pPr>
            <w:r w:rsidRPr="006D01D6">
              <w:t>Cross-border complexity</w:t>
            </w:r>
          </w:p>
        </w:tc>
        <w:tc>
          <w:tcPr>
            <w:tcW w:w="0" w:type="auto"/>
            <w:hideMark/>
          </w:tcPr>
          <w:p w14:paraId="34DCCEC4" w14:textId="77777777" w:rsidR="006D01D6" w:rsidRPr="006D01D6" w:rsidRDefault="006D01D6" w:rsidP="006D01D6">
            <w:pPr>
              <w:spacing w:after="160" w:line="259" w:lineRule="auto"/>
              <w:cnfStyle w:val="000000100000" w:firstRow="0" w:lastRow="0" w:firstColumn="0" w:lastColumn="0" w:oddVBand="0" w:evenVBand="0" w:oddHBand="1" w:evenHBand="0" w:firstRowFirstColumn="0" w:firstRowLastColumn="0" w:lastRowFirstColumn="0" w:lastRowLastColumn="0"/>
            </w:pPr>
            <w:r w:rsidRPr="006D01D6">
              <w:t>Shipment lane profitability</w:t>
            </w:r>
          </w:p>
        </w:tc>
      </w:tr>
      <w:tr w:rsidR="006D01D6" w:rsidRPr="006D01D6" w14:paraId="5B705367" w14:textId="77777777" w:rsidTr="006C4236">
        <w:tc>
          <w:tcPr>
            <w:cnfStyle w:val="001000000000" w:firstRow="0" w:lastRow="0" w:firstColumn="1" w:lastColumn="0" w:oddVBand="0" w:evenVBand="0" w:oddHBand="0" w:evenHBand="0" w:firstRowFirstColumn="0" w:firstRowLastColumn="0" w:lastRowFirstColumn="0" w:lastRowLastColumn="0"/>
            <w:tcW w:w="0" w:type="auto"/>
            <w:hideMark/>
          </w:tcPr>
          <w:p w14:paraId="7204B08F" w14:textId="77777777" w:rsidR="006D01D6" w:rsidRPr="006D01D6" w:rsidRDefault="006D01D6" w:rsidP="006D01D6">
            <w:pPr>
              <w:spacing w:after="160" w:line="259" w:lineRule="auto"/>
            </w:pPr>
            <w:r w:rsidRPr="006D01D6">
              <w:t>Sustainability compliance</w:t>
            </w:r>
          </w:p>
        </w:tc>
        <w:tc>
          <w:tcPr>
            <w:tcW w:w="0" w:type="auto"/>
            <w:hideMark/>
          </w:tcPr>
          <w:p w14:paraId="38F6498C" w14:textId="77777777" w:rsidR="006D01D6" w:rsidRPr="006D01D6" w:rsidRDefault="006D01D6" w:rsidP="006D01D6">
            <w:pPr>
              <w:spacing w:after="160" w:line="259" w:lineRule="auto"/>
              <w:cnfStyle w:val="000000000000" w:firstRow="0" w:lastRow="0" w:firstColumn="0" w:lastColumn="0" w:oddVBand="0" w:evenVBand="0" w:oddHBand="0" w:evenHBand="0" w:firstRowFirstColumn="0" w:firstRowLastColumn="0" w:lastRowFirstColumn="0" w:lastRowLastColumn="0"/>
            </w:pPr>
            <w:r w:rsidRPr="006D01D6">
              <w:t>Carbon tracking metrics</w:t>
            </w:r>
          </w:p>
        </w:tc>
      </w:tr>
      <w:tr w:rsidR="006D01D6" w:rsidRPr="006D01D6" w14:paraId="22F18324" w14:textId="77777777" w:rsidTr="006C42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3C848F" w14:textId="77777777" w:rsidR="006D01D6" w:rsidRPr="006D01D6" w:rsidRDefault="006D01D6" w:rsidP="006D01D6">
            <w:pPr>
              <w:spacing w:after="160" w:line="259" w:lineRule="auto"/>
            </w:pPr>
            <w:r w:rsidRPr="006D01D6">
              <w:t>Fragmented data</w:t>
            </w:r>
          </w:p>
        </w:tc>
        <w:tc>
          <w:tcPr>
            <w:tcW w:w="0" w:type="auto"/>
            <w:hideMark/>
          </w:tcPr>
          <w:p w14:paraId="4FB6629A" w14:textId="77777777" w:rsidR="006D01D6" w:rsidRPr="006D01D6" w:rsidRDefault="006D01D6" w:rsidP="006D01D6">
            <w:pPr>
              <w:spacing w:after="160" w:line="259" w:lineRule="auto"/>
              <w:cnfStyle w:val="000000100000" w:firstRow="0" w:lastRow="0" w:firstColumn="0" w:lastColumn="0" w:oddVBand="0" w:evenVBand="0" w:oddHBand="1" w:evenHBand="0" w:firstRowFirstColumn="0" w:firstRowLastColumn="0" w:lastRowFirstColumn="0" w:lastRowLastColumn="0"/>
            </w:pPr>
            <w:r w:rsidRPr="006D01D6">
              <w:t>Unified UK &amp; Ireland EDW</w:t>
            </w:r>
          </w:p>
        </w:tc>
      </w:tr>
    </w:tbl>
    <w:p w14:paraId="64D47458" w14:textId="7F0CA714" w:rsidR="006D01D6" w:rsidRPr="00D02216" w:rsidRDefault="00000000" w:rsidP="006D01D6">
      <w:pPr>
        <w:rPr>
          <w:rStyle w:val="Heading1Char"/>
        </w:rPr>
      </w:pPr>
      <w:sdt>
        <w:sdtPr>
          <w:rPr>
            <w:rFonts w:asciiTheme="majorHAnsi" w:eastAsiaTheme="majorEastAsia" w:hAnsiTheme="majorHAnsi" w:cstheme="majorBidi"/>
            <w:color w:val="2F5496" w:themeColor="accent1" w:themeShade="BF"/>
            <w:sz w:val="40"/>
            <w:szCs w:val="40"/>
          </w:rPr>
          <w:id w:val="727197198"/>
          <w:citation/>
        </w:sdtPr>
        <w:sdtEndPr>
          <w:rPr>
            <w:rStyle w:val="Heading1Char"/>
          </w:rPr>
        </w:sdtEndPr>
        <w:sdtContent>
          <w:r w:rsidR="003C6445" w:rsidRPr="00D02216">
            <w:rPr>
              <w:rStyle w:val="Heading1Char"/>
            </w:rPr>
            <w:fldChar w:fldCharType="begin"/>
          </w:r>
          <w:r w:rsidR="003C6445" w:rsidRPr="00D02216">
            <w:rPr>
              <w:rStyle w:val="Heading1Char"/>
            </w:rPr>
            <w:instrText xml:space="preserve"> CITATION WHI \l 2057 </w:instrText>
          </w:r>
          <w:r w:rsidR="003C6445" w:rsidRPr="00D02216">
            <w:rPr>
              <w:rStyle w:val="Heading1Char"/>
            </w:rPr>
            <w:fldChar w:fldCharType="separate"/>
          </w:r>
          <w:r w:rsidR="004D76A1" w:rsidRPr="004D76A1">
            <w:rPr>
              <w:rFonts w:asciiTheme="majorHAnsi" w:eastAsiaTheme="majorEastAsia" w:hAnsiTheme="majorHAnsi" w:cstheme="majorBidi"/>
              <w:noProof/>
              <w:color w:val="2F5496" w:themeColor="accent1" w:themeShade="BF"/>
              <w:sz w:val="40"/>
              <w:szCs w:val="40"/>
            </w:rPr>
            <w:t>[3]</w:t>
          </w:r>
          <w:r w:rsidR="003C6445" w:rsidRPr="00D02216">
            <w:rPr>
              <w:rStyle w:val="Heading1Char"/>
            </w:rPr>
            <w:fldChar w:fldCharType="end"/>
          </w:r>
        </w:sdtContent>
      </w:sdt>
      <w:sdt>
        <w:sdtPr>
          <w:rPr>
            <w:rStyle w:val="Heading1Char"/>
          </w:rPr>
          <w:id w:val="-1097554415"/>
          <w:citation/>
        </w:sdtPr>
        <w:sdtContent>
          <w:r w:rsidR="003C6445" w:rsidRPr="00D02216">
            <w:rPr>
              <w:rStyle w:val="Heading1Char"/>
            </w:rPr>
            <w:fldChar w:fldCharType="begin"/>
          </w:r>
          <w:r w:rsidR="003C6445" w:rsidRPr="00D02216">
            <w:rPr>
              <w:rStyle w:val="Heading1Char"/>
            </w:rPr>
            <w:instrText xml:space="preserve"> CITATION dla01 \l 2057 </w:instrText>
          </w:r>
          <w:r w:rsidR="003C6445" w:rsidRPr="00D02216">
            <w:rPr>
              <w:rStyle w:val="Heading1Char"/>
            </w:rPr>
            <w:fldChar w:fldCharType="separate"/>
          </w:r>
          <w:r w:rsidR="004D76A1">
            <w:rPr>
              <w:rStyle w:val="Heading1Char"/>
              <w:noProof/>
            </w:rPr>
            <w:t xml:space="preserve"> </w:t>
          </w:r>
          <w:r w:rsidR="004D76A1" w:rsidRPr="004D76A1">
            <w:rPr>
              <w:rFonts w:asciiTheme="majorHAnsi" w:eastAsiaTheme="majorEastAsia" w:hAnsiTheme="majorHAnsi" w:cstheme="majorBidi"/>
              <w:noProof/>
              <w:color w:val="2F5496" w:themeColor="accent1" w:themeShade="BF"/>
              <w:sz w:val="40"/>
              <w:szCs w:val="40"/>
            </w:rPr>
            <w:t>[4]</w:t>
          </w:r>
          <w:r w:rsidR="003C6445" w:rsidRPr="00D02216">
            <w:rPr>
              <w:rStyle w:val="Heading1Char"/>
            </w:rPr>
            <w:fldChar w:fldCharType="end"/>
          </w:r>
        </w:sdtContent>
      </w:sdt>
      <w:sdt>
        <w:sdtPr>
          <w:rPr>
            <w:rStyle w:val="Heading1Char"/>
          </w:rPr>
          <w:id w:val="417830327"/>
          <w:citation/>
        </w:sdtPr>
        <w:sdtContent>
          <w:r w:rsidR="00E24C62" w:rsidRPr="00D02216">
            <w:rPr>
              <w:rStyle w:val="Heading1Char"/>
            </w:rPr>
            <w:fldChar w:fldCharType="begin"/>
          </w:r>
          <w:r w:rsidR="00E24C62" w:rsidRPr="00D02216">
            <w:rPr>
              <w:rStyle w:val="Heading1Char"/>
            </w:rPr>
            <w:instrText xml:space="preserve"> CITATION cou25 \l 2057 </w:instrText>
          </w:r>
          <w:r w:rsidR="00E24C62" w:rsidRPr="00D02216">
            <w:rPr>
              <w:rStyle w:val="Heading1Char"/>
            </w:rPr>
            <w:fldChar w:fldCharType="separate"/>
          </w:r>
          <w:r w:rsidR="004D76A1">
            <w:rPr>
              <w:rStyle w:val="Heading1Char"/>
              <w:noProof/>
            </w:rPr>
            <w:t xml:space="preserve"> </w:t>
          </w:r>
          <w:r w:rsidR="004D76A1" w:rsidRPr="004D76A1">
            <w:rPr>
              <w:rFonts w:asciiTheme="majorHAnsi" w:eastAsiaTheme="majorEastAsia" w:hAnsiTheme="majorHAnsi" w:cstheme="majorBidi"/>
              <w:noProof/>
              <w:color w:val="2F5496" w:themeColor="accent1" w:themeShade="BF"/>
              <w:sz w:val="40"/>
              <w:szCs w:val="40"/>
            </w:rPr>
            <w:t>[5]</w:t>
          </w:r>
          <w:r w:rsidR="00E24C62" w:rsidRPr="00D02216">
            <w:rPr>
              <w:rStyle w:val="Heading1Char"/>
            </w:rPr>
            <w:fldChar w:fldCharType="end"/>
          </w:r>
        </w:sdtContent>
      </w:sdt>
    </w:p>
    <w:p w14:paraId="23EE925B" w14:textId="238E2E10" w:rsidR="006D01D6" w:rsidRDefault="006D01D6" w:rsidP="006D01D6"/>
    <w:p w14:paraId="26841B11" w14:textId="77777777" w:rsidR="00295C94" w:rsidRDefault="00295C94"/>
    <w:p w14:paraId="66804ACB" w14:textId="77777777" w:rsidR="00295C94" w:rsidRDefault="00295C94" w:rsidP="0014662F">
      <w:pPr>
        <w:pStyle w:val="Heading2"/>
      </w:pPr>
      <w:r w:rsidRPr="00295C94">
        <w:t xml:space="preserve"> </w:t>
      </w:r>
      <w:bookmarkStart w:id="9" w:name="_Toc222581810"/>
      <w:r w:rsidRPr="00295C94">
        <w:t>1.4: OLTP Normalisation vs. Data Warehouse Dimensional Modelling</w:t>
      </w:r>
      <w:bookmarkEnd w:id="9"/>
    </w:p>
    <w:p w14:paraId="1430D237" w14:textId="0334D9FF" w:rsidR="003F0F49" w:rsidRPr="00391343" w:rsidRDefault="003F0F49" w:rsidP="003F0F49">
      <w:r w:rsidRPr="00C82165">
        <w:t xml:space="preserve">The IT director knows OLTP systems but not data warehousing. Explain how data warehouse dimensional models differ from normalised OLTP structures. Show facts and dimensions with a star schema diagram based on DHL's logistics data (shipments, inventory, routes). </w:t>
      </w:r>
      <w:r w:rsidRPr="00C82165">
        <w:br/>
      </w:r>
      <w:r w:rsidRPr="00C82165">
        <w:br/>
        <w:t xml:space="preserve">The UK and Ireland IT Director at DHL Supply Chain is an expert on OLTP systems like WMS, TMS, and OMS. Built for real-time operation. Data warehousing requires a decision-making and analytics-focused modelling method. This section compares normalised OLTP structures to data warehouse star schemas. It illustrates with DHL shipping data. </w:t>
      </w:r>
    </w:p>
    <w:p w14:paraId="239F7FE7" w14:textId="26C25AF3" w:rsidR="00EA0067" w:rsidRDefault="00A5691A" w:rsidP="003F0F49">
      <w:pPr>
        <w:rPr>
          <w:rStyle w:val="Heading2Char"/>
        </w:rPr>
      </w:pPr>
      <w:r w:rsidRPr="00391343">
        <w:br/>
      </w:r>
      <w:r w:rsidRPr="00391343">
        <w:br/>
      </w:r>
    </w:p>
    <w:p w14:paraId="5FF60755" w14:textId="7C8442AF" w:rsidR="00EA0067" w:rsidRDefault="00A5691A" w:rsidP="00E40F5F">
      <w:pPr>
        <w:pStyle w:val="ListParagraph"/>
        <w:numPr>
          <w:ilvl w:val="0"/>
          <w:numId w:val="1"/>
        </w:numPr>
      </w:pPr>
      <w:r w:rsidRPr="00391343">
        <w:rPr>
          <w:rStyle w:val="Heading2Char"/>
        </w:rPr>
        <w:t xml:space="preserve">OLTP Systems (Structures that are Normalised) </w:t>
      </w:r>
      <w:r w:rsidRPr="00391343">
        <w:rPr>
          <w:rStyle w:val="Heading2Char"/>
        </w:rPr>
        <w:br/>
      </w:r>
      <w:r w:rsidRPr="00EA0067">
        <w:rPr>
          <w:rStyle w:val="Heading4Char"/>
        </w:rPr>
        <w:t xml:space="preserve">1.1 What OLTP is for </w:t>
      </w:r>
      <w:proofErr w:type="gramStart"/>
      <w:r w:rsidRPr="00EA0067">
        <w:rPr>
          <w:rStyle w:val="Heading4Char"/>
        </w:rPr>
        <w:t>The</w:t>
      </w:r>
      <w:proofErr w:type="gramEnd"/>
      <w:r w:rsidRPr="00EA0067">
        <w:rPr>
          <w:rStyle w:val="Heading4Char"/>
        </w:rPr>
        <w:t xml:space="preserve"> purpose of OLTP systems is to:</w:t>
      </w:r>
    </w:p>
    <w:p w14:paraId="036D8252" w14:textId="77777777" w:rsidR="00C31E34" w:rsidRDefault="00A5691A" w:rsidP="00EA0067">
      <w:pPr>
        <w:pStyle w:val="ListParagraph"/>
      </w:pPr>
      <w:r w:rsidRPr="00391343">
        <w:t xml:space="preserve"> • Handle a lot of transactions </w:t>
      </w:r>
      <w:r w:rsidRPr="00391343">
        <w:br/>
        <w:t xml:space="preserve">• Make sure that the data is correct and complete </w:t>
      </w:r>
      <w:r w:rsidRPr="00391343">
        <w:br/>
        <w:t xml:space="preserve">• Help operations happen in real time </w:t>
      </w:r>
      <w:r w:rsidRPr="00391343">
        <w:br/>
        <w:t xml:space="preserve">• Cut down on duplication </w:t>
      </w:r>
      <w:r w:rsidRPr="00391343">
        <w:br/>
        <w:t xml:space="preserve">Examples from DHL UK and Ireland: </w:t>
      </w:r>
      <w:r w:rsidR="00EA0067">
        <w:t xml:space="preserve">                                                                                                                                           </w:t>
      </w:r>
      <w:r w:rsidRPr="00391343">
        <w:t xml:space="preserve">• Scanning packages in the Daventry warehouse </w:t>
      </w:r>
      <w:r w:rsidRPr="00391343">
        <w:br/>
        <w:t xml:space="preserve">• Keeping track of when a car leaves Heathrow </w:t>
      </w:r>
      <w:r w:rsidRPr="00391343">
        <w:br/>
        <w:t xml:space="preserve">• Changing the amount of stock in </w:t>
      </w:r>
      <w:proofErr w:type="spellStart"/>
      <w:r w:rsidRPr="00391343">
        <w:t>Eurocentral</w:t>
      </w:r>
      <w:proofErr w:type="spellEnd"/>
      <w:r w:rsidRPr="00391343">
        <w:t xml:space="preserve"> </w:t>
      </w:r>
      <w:r w:rsidRPr="00391343">
        <w:br/>
        <w:t xml:space="preserve">• Making invoices for each shipment </w:t>
      </w:r>
      <w:r w:rsidRPr="00391343">
        <w:br/>
      </w:r>
      <w:r w:rsidRPr="00391343">
        <w:br/>
      </w:r>
      <w:r w:rsidRPr="00EA0067">
        <w:rPr>
          <w:rStyle w:val="Heading3Char"/>
        </w:rPr>
        <w:t>1.2 Normalisation in OLTP</w:t>
      </w:r>
      <w:r w:rsidRPr="00391343">
        <w:t xml:space="preserve"> </w:t>
      </w:r>
      <w:r w:rsidRPr="00391343">
        <w:br/>
      </w:r>
      <w:r w:rsidRPr="00EA0067">
        <w:rPr>
          <w:rStyle w:val="Heading4Char"/>
        </w:rPr>
        <w:t>Normalisation is a way to create a database that:</w:t>
      </w:r>
      <w:r w:rsidRPr="00391343">
        <w:t xml:space="preserve"> </w:t>
      </w:r>
      <w:r w:rsidR="00EA0067">
        <w:t xml:space="preserve">                                                                                                                                   </w:t>
      </w:r>
      <w:r w:rsidRPr="00391343">
        <w:lastRenderedPageBreak/>
        <w:t xml:space="preserve">• Gets rid of duplicate data </w:t>
      </w:r>
      <w:r w:rsidRPr="00391343">
        <w:br/>
        <w:t xml:space="preserve">• Splits data into several tables that are all linked </w:t>
      </w:r>
      <w:r w:rsidRPr="00391343">
        <w:br/>
        <w:t xml:space="preserve">• Works with primary and foreign keys </w:t>
      </w:r>
      <w:r w:rsidRPr="00391343">
        <w:br/>
        <w:t xml:space="preserve">• Improves data integrity </w:t>
      </w:r>
      <w:r w:rsidRPr="00391343">
        <w:br/>
        <w:t xml:space="preserve">Most OLTP systems are set up in Third Normal Form (3NF). </w:t>
      </w:r>
    </w:p>
    <w:p w14:paraId="306340BD" w14:textId="77777777" w:rsidR="00C31E34" w:rsidRDefault="00C31E34" w:rsidP="00EA0067">
      <w:pPr>
        <w:pStyle w:val="ListParagraph"/>
      </w:pPr>
    </w:p>
    <w:p w14:paraId="18884AA9" w14:textId="77777777" w:rsidR="00C31E34" w:rsidRDefault="00C31E34" w:rsidP="00EA0067">
      <w:pPr>
        <w:pStyle w:val="ListParagraph"/>
      </w:pPr>
    </w:p>
    <w:p w14:paraId="1ED949EF" w14:textId="044808BF" w:rsidR="003F0F49" w:rsidRDefault="00A5691A" w:rsidP="00EA0067">
      <w:pPr>
        <w:pStyle w:val="ListParagraph"/>
        <w:rPr>
          <w:rStyle w:val="Heading5Char"/>
        </w:rPr>
      </w:pPr>
      <w:r w:rsidRPr="00391343">
        <w:br/>
      </w:r>
      <w:r w:rsidRPr="00391343">
        <w:br/>
      </w:r>
      <w:r w:rsidRPr="00EA0067">
        <w:rPr>
          <w:rStyle w:val="Heading3Char"/>
        </w:rPr>
        <w:t>1.3 Example: OLTP Structure for DHL Shipments</w:t>
      </w:r>
      <w:r w:rsidRPr="00391343">
        <w:t xml:space="preserve"> </w:t>
      </w:r>
      <w:r w:rsidRPr="00391343">
        <w:br/>
      </w:r>
      <w:r w:rsidRPr="00EA0067">
        <w:rPr>
          <w:rStyle w:val="Heading4Char"/>
        </w:rPr>
        <w:t xml:space="preserve">In an OLTP system, shipment data could be divided into: </w:t>
      </w:r>
      <w:r w:rsidRPr="00391343">
        <w:br/>
        <w:t>Table of Shipments</w:t>
      </w:r>
      <w:r w:rsidR="00EA0067">
        <w:t xml:space="preserve">                                                                                                                                                                                     </w:t>
      </w:r>
      <w:r w:rsidRPr="00391343">
        <w:t xml:space="preserve"> • </w:t>
      </w:r>
      <w:proofErr w:type="spellStart"/>
      <w:r w:rsidRPr="00391343">
        <w:t>Shipment_ID</w:t>
      </w:r>
      <w:proofErr w:type="spellEnd"/>
      <w:r w:rsidRPr="00391343">
        <w:t xml:space="preserve"> (PK) </w:t>
      </w:r>
      <w:r w:rsidR="00EA0067">
        <w:t xml:space="preserve">                                                                                                                                                                                            </w:t>
      </w:r>
      <w:r w:rsidRPr="00391343">
        <w:t xml:space="preserve">• </w:t>
      </w:r>
      <w:proofErr w:type="spellStart"/>
      <w:r w:rsidRPr="00391343">
        <w:t>Client_ID</w:t>
      </w:r>
      <w:proofErr w:type="spellEnd"/>
      <w:r w:rsidRPr="00391343">
        <w:t xml:space="preserve"> (FK) </w:t>
      </w:r>
      <w:r w:rsidRPr="00391343">
        <w:br/>
        <w:t xml:space="preserve">• </w:t>
      </w:r>
      <w:proofErr w:type="spellStart"/>
      <w:r w:rsidRPr="00391343">
        <w:t>Origin_Location_ID</w:t>
      </w:r>
      <w:proofErr w:type="spellEnd"/>
      <w:r w:rsidRPr="00391343">
        <w:t xml:space="preserve"> (FK) </w:t>
      </w:r>
      <w:r w:rsidRPr="00391343">
        <w:br/>
        <w:t xml:space="preserve">• </w:t>
      </w:r>
      <w:proofErr w:type="spellStart"/>
      <w:r w:rsidRPr="00391343">
        <w:t>Destination_Location_ID</w:t>
      </w:r>
      <w:proofErr w:type="spellEnd"/>
      <w:r w:rsidRPr="00391343">
        <w:t xml:space="preserve"> (FK) </w:t>
      </w:r>
      <w:r w:rsidRPr="00391343">
        <w:br/>
        <w:t xml:space="preserve">• </w:t>
      </w:r>
      <w:proofErr w:type="spellStart"/>
      <w:r w:rsidRPr="00391343">
        <w:t>Service_Type_ID</w:t>
      </w:r>
      <w:proofErr w:type="spellEnd"/>
      <w:r w:rsidRPr="00391343">
        <w:t xml:space="preserve"> (FK) Client Table </w:t>
      </w:r>
      <w:r w:rsidRPr="00391343">
        <w:br/>
        <w:t xml:space="preserve">• </w:t>
      </w:r>
      <w:proofErr w:type="spellStart"/>
      <w:r w:rsidRPr="00391343">
        <w:t>Client_ID</w:t>
      </w:r>
      <w:proofErr w:type="spellEnd"/>
      <w:r w:rsidRPr="00391343">
        <w:t xml:space="preserve"> (PK) </w:t>
      </w:r>
      <w:r w:rsidRPr="00391343">
        <w:br/>
        <w:t xml:space="preserve">• Name of Client </w:t>
      </w:r>
      <w:r w:rsidRPr="00391343">
        <w:br/>
        <w:t xml:space="preserve">• Sector of the industry </w:t>
      </w:r>
      <w:r w:rsidRPr="00391343">
        <w:br/>
        <w:t xml:space="preserve">• </w:t>
      </w:r>
      <w:proofErr w:type="spellStart"/>
      <w:r w:rsidRPr="00391343">
        <w:t>SLA_Type</w:t>
      </w:r>
      <w:proofErr w:type="spellEnd"/>
      <w:r w:rsidRPr="00391343">
        <w:t xml:space="preserve"> Table of Locations </w:t>
      </w:r>
      <w:r w:rsidRPr="00391343">
        <w:br/>
        <w:t xml:space="preserve">• </w:t>
      </w:r>
      <w:proofErr w:type="spellStart"/>
      <w:r w:rsidRPr="00391343">
        <w:t>Location_ID</w:t>
      </w:r>
      <w:proofErr w:type="spellEnd"/>
      <w:r w:rsidRPr="00391343">
        <w:t xml:space="preserve"> (PK) </w:t>
      </w:r>
      <w:r w:rsidRPr="00391343">
        <w:br/>
        <w:t xml:space="preserve">• Name of Hub </w:t>
      </w:r>
      <w:r w:rsidRPr="00391343">
        <w:br/>
        <w:t xml:space="preserve">• Table of Country Services </w:t>
      </w:r>
      <w:r w:rsidRPr="00391343">
        <w:br/>
        <w:t xml:space="preserve">• </w:t>
      </w:r>
      <w:proofErr w:type="spellStart"/>
      <w:r w:rsidRPr="00391343">
        <w:t>Service_Type_ID</w:t>
      </w:r>
      <w:proofErr w:type="spellEnd"/>
      <w:r w:rsidRPr="00391343">
        <w:t xml:space="preserve"> (PK) </w:t>
      </w:r>
      <w:r w:rsidRPr="00391343">
        <w:br/>
        <w:t xml:space="preserve">• Name of the service </w:t>
      </w:r>
      <w:r w:rsidR="00EA0067">
        <w:t xml:space="preserve">                                                                                                                                                                                                     </w:t>
      </w:r>
      <w:r w:rsidRPr="00391343">
        <w:t xml:space="preserve">• Extra Charge </w:t>
      </w:r>
      <w:r w:rsidRPr="00391343">
        <w:br/>
        <w:t xml:space="preserve">To cut down on duplication, each table is saved independently. </w:t>
      </w:r>
      <w:r w:rsidRPr="00391343">
        <w:br/>
      </w:r>
      <w:r w:rsidRPr="00391343">
        <w:br/>
      </w:r>
      <w:r w:rsidRPr="00EA0067">
        <w:rPr>
          <w:rStyle w:val="Heading3Char"/>
        </w:rPr>
        <w:t xml:space="preserve">1.4 Restrictions for Management Reporting </w:t>
      </w:r>
      <w:r w:rsidRPr="00391343">
        <w:br/>
      </w:r>
      <w:r w:rsidRPr="00EA0067">
        <w:rPr>
          <w:rStyle w:val="Heading4Char"/>
        </w:rPr>
        <w:t>OLTP is great for operations, but not so great for analytics:</w:t>
      </w:r>
      <w:r w:rsidRPr="00391343">
        <w:t xml:space="preserve"> </w:t>
      </w:r>
      <w:r w:rsidR="00EA0067">
        <w:t xml:space="preserve">                                                                                           </w:t>
      </w:r>
      <w:r w:rsidRPr="00391343">
        <w:t>• Joins that are hard to understand over multiple tables</w:t>
      </w:r>
      <w:r w:rsidR="00EA0067">
        <w:t xml:space="preserve">                                                                                                                  </w:t>
      </w:r>
      <w:r w:rsidRPr="00391343">
        <w:t xml:space="preserve"> • Large aggregations take a long time to run </w:t>
      </w:r>
      <w:r w:rsidRPr="00391343">
        <w:br/>
        <w:t xml:space="preserve">• Difficult cross-regional reporting </w:t>
      </w:r>
      <w:r w:rsidRPr="00391343">
        <w:br/>
        <w:t xml:space="preserve">• Difficult to look at trends throughout time </w:t>
      </w:r>
      <w:r w:rsidRPr="00391343">
        <w:br/>
      </w:r>
    </w:p>
    <w:p w14:paraId="3166838D" w14:textId="070A5820" w:rsidR="00D71C85" w:rsidRDefault="00A5691A" w:rsidP="00EA0067">
      <w:pPr>
        <w:pStyle w:val="ListParagraph"/>
      </w:pPr>
      <w:r w:rsidRPr="00EA0067">
        <w:rPr>
          <w:rStyle w:val="Heading5Char"/>
        </w:rPr>
        <w:t xml:space="preserve">For instance, addressing the question, "What is the average on-time delivery rate for automotive clients in the UK and Germany over the past 12 months?" </w:t>
      </w:r>
      <w:r w:rsidRPr="00EA0067">
        <w:rPr>
          <w:rStyle w:val="Heading5Char"/>
        </w:rPr>
        <w:br/>
        <w:t xml:space="preserve">This needs a lot of joins and complicated query logic in OLTP. </w:t>
      </w:r>
      <w:r w:rsidRPr="00391343">
        <w:br/>
      </w:r>
      <w:r w:rsidRPr="00391343">
        <w:br/>
      </w:r>
      <w:r w:rsidRPr="00D71C85">
        <w:rPr>
          <w:rStyle w:val="Heading5Char"/>
        </w:rPr>
        <w:t xml:space="preserve">Dimensional Modelling for Data Warehouses </w:t>
      </w:r>
      <w:r w:rsidRPr="00D71C85">
        <w:rPr>
          <w:rStyle w:val="Heading5Char"/>
        </w:rPr>
        <w:br/>
        <w:t>What is the purpose of a data warehouse?</w:t>
      </w:r>
      <w:r w:rsidRPr="00391343">
        <w:t xml:space="preserve"> </w:t>
      </w:r>
      <w:r w:rsidRPr="00391343">
        <w:br/>
        <w:t xml:space="preserve">A Data Warehouse is made for: </w:t>
      </w:r>
    </w:p>
    <w:p w14:paraId="19FF5166" w14:textId="77777777" w:rsidR="00D71C85" w:rsidRDefault="00A5691A" w:rsidP="00EA0067">
      <w:pPr>
        <w:pStyle w:val="ListParagraph"/>
      </w:pPr>
      <w:r w:rsidRPr="00391343">
        <w:t xml:space="preserve">• Analysing the past </w:t>
      </w:r>
      <w:r w:rsidRPr="00391343">
        <w:br/>
        <w:t xml:space="preserve">• Reporting on strategy </w:t>
      </w:r>
      <w:r w:rsidRPr="00391343">
        <w:br/>
        <w:t xml:space="preserve">• Analysing trends </w:t>
      </w:r>
      <w:r w:rsidRPr="00391343">
        <w:br/>
      </w:r>
      <w:r w:rsidRPr="00391343">
        <w:lastRenderedPageBreak/>
        <w:t xml:space="preserve">• Dashboards for performance </w:t>
      </w:r>
      <w:r w:rsidRPr="00391343">
        <w:br/>
        <w:t xml:space="preserve">• Making decisions at the top level </w:t>
      </w:r>
    </w:p>
    <w:p w14:paraId="02B07BC9" w14:textId="265EB2D5" w:rsidR="0014662F" w:rsidRPr="0014662F" w:rsidRDefault="00A5691A" w:rsidP="00EA0067">
      <w:pPr>
        <w:pStyle w:val="ListParagraph"/>
      </w:pPr>
      <w:r w:rsidRPr="00391343">
        <w:br/>
        <w:t xml:space="preserve">Data warehouses use dimensional modelling, usually in a Star Schema format, instead of normalisation. </w:t>
      </w:r>
      <w:r w:rsidRPr="00391343">
        <w:br/>
      </w:r>
    </w:p>
    <w:p w14:paraId="478979C7" w14:textId="77777777" w:rsidR="0014662F" w:rsidRPr="0014662F" w:rsidRDefault="0014662F" w:rsidP="006C4236">
      <w:pPr>
        <w:pStyle w:val="Heading3"/>
      </w:pPr>
      <w:bookmarkStart w:id="10" w:name="_Toc222581817"/>
      <w:r w:rsidRPr="0014662F">
        <w:t>3. Key Differences: OLTP vs Data Warehouse</w:t>
      </w:r>
      <w:bookmarkEnd w:id="10"/>
    </w:p>
    <w:tbl>
      <w:tblPr>
        <w:tblStyle w:val="GridTable5Dark-Accent6"/>
        <w:tblW w:w="0" w:type="auto"/>
        <w:tblLook w:val="04A0" w:firstRow="1" w:lastRow="0" w:firstColumn="1" w:lastColumn="0" w:noHBand="0" w:noVBand="1"/>
      </w:tblPr>
      <w:tblGrid>
        <w:gridCol w:w="1390"/>
        <w:gridCol w:w="2891"/>
        <w:gridCol w:w="3062"/>
      </w:tblGrid>
      <w:tr w:rsidR="0014662F" w:rsidRPr="0014662F" w14:paraId="45CB8372" w14:textId="77777777" w:rsidTr="006C42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11A423" w14:textId="77777777" w:rsidR="0014662F" w:rsidRPr="0014662F" w:rsidRDefault="0014662F" w:rsidP="0014662F">
            <w:pPr>
              <w:spacing w:after="160" w:line="259" w:lineRule="auto"/>
            </w:pPr>
            <w:r w:rsidRPr="0014662F">
              <w:t>Feature</w:t>
            </w:r>
          </w:p>
        </w:tc>
        <w:tc>
          <w:tcPr>
            <w:tcW w:w="0" w:type="auto"/>
            <w:hideMark/>
          </w:tcPr>
          <w:p w14:paraId="3FD278DB" w14:textId="77777777" w:rsidR="0014662F" w:rsidRPr="0014662F" w:rsidRDefault="0014662F" w:rsidP="0014662F">
            <w:pPr>
              <w:spacing w:after="160" w:line="259" w:lineRule="auto"/>
              <w:cnfStyle w:val="100000000000" w:firstRow="1" w:lastRow="0" w:firstColumn="0" w:lastColumn="0" w:oddVBand="0" w:evenVBand="0" w:oddHBand="0" w:evenHBand="0" w:firstRowFirstColumn="0" w:firstRowLastColumn="0" w:lastRowFirstColumn="0" w:lastRowLastColumn="0"/>
            </w:pPr>
            <w:r w:rsidRPr="0014662F">
              <w:t>OLTP (Normalised)</w:t>
            </w:r>
          </w:p>
        </w:tc>
        <w:tc>
          <w:tcPr>
            <w:tcW w:w="0" w:type="auto"/>
            <w:hideMark/>
          </w:tcPr>
          <w:p w14:paraId="08732E7F" w14:textId="77777777" w:rsidR="0014662F" w:rsidRPr="0014662F" w:rsidRDefault="0014662F" w:rsidP="0014662F">
            <w:pPr>
              <w:spacing w:after="160" w:line="259" w:lineRule="auto"/>
              <w:cnfStyle w:val="100000000000" w:firstRow="1" w:lastRow="0" w:firstColumn="0" w:lastColumn="0" w:oddVBand="0" w:evenVBand="0" w:oddHBand="0" w:evenHBand="0" w:firstRowFirstColumn="0" w:firstRowLastColumn="0" w:lastRowFirstColumn="0" w:lastRowLastColumn="0"/>
            </w:pPr>
            <w:r w:rsidRPr="0014662F">
              <w:t>Data Warehouse (Dimensional)</w:t>
            </w:r>
          </w:p>
        </w:tc>
      </w:tr>
      <w:tr w:rsidR="0014662F" w:rsidRPr="0014662F" w14:paraId="59CA74B1" w14:textId="77777777" w:rsidTr="006C42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7E86EE" w14:textId="77777777" w:rsidR="0014662F" w:rsidRPr="0014662F" w:rsidRDefault="0014662F" w:rsidP="0014662F">
            <w:pPr>
              <w:spacing w:after="160" w:line="259" w:lineRule="auto"/>
            </w:pPr>
            <w:r w:rsidRPr="0014662F">
              <w:t>Purpose</w:t>
            </w:r>
          </w:p>
        </w:tc>
        <w:tc>
          <w:tcPr>
            <w:tcW w:w="0" w:type="auto"/>
            <w:hideMark/>
          </w:tcPr>
          <w:p w14:paraId="300B1C1F" w14:textId="77777777" w:rsidR="0014662F" w:rsidRPr="0014662F" w:rsidRDefault="0014662F" w:rsidP="0014662F">
            <w:pPr>
              <w:spacing w:after="160" w:line="259" w:lineRule="auto"/>
              <w:cnfStyle w:val="000000100000" w:firstRow="0" w:lastRow="0" w:firstColumn="0" w:lastColumn="0" w:oddVBand="0" w:evenVBand="0" w:oddHBand="1" w:evenHBand="0" w:firstRowFirstColumn="0" w:firstRowLastColumn="0" w:lastRowFirstColumn="0" w:lastRowLastColumn="0"/>
            </w:pPr>
            <w:r w:rsidRPr="0014662F">
              <w:t>Operational processing</w:t>
            </w:r>
          </w:p>
        </w:tc>
        <w:tc>
          <w:tcPr>
            <w:tcW w:w="0" w:type="auto"/>
            <w:hideMark/>
          </w:tcPr>
          <w:p w14:paraId="3542ABED" w14:textId="77777777" w:rsidR="0014662F" w:rsidRPr="0014662F" w:rsidRDefault="0014662F" w:rsidP="0014662F">
            <w:pPr>
              <w:spacing w:after="160" w:line="259" w:lineRule="auto"/>
              <w:cnfStyle w:val="000000100000" w:firstRow="0" w:lastRow="0" w:firstColumn="0" w:lastColumn="0" w:oddVBand="0" w:evenVBand="0" w:oddHBand="1" w:evenHBand="0" w:firstRowFirstColumn="0" w:firstRowLastColumn="0" w:lastRowFirstColumn="0" w:lastRowLastColumn="0"/>
            </w:pPr>
            <w:r w:rsidRPr="0014662F">
              <w:t>Analytical reporting</w:t>
            </w:r>
          </w:p>
        </w:tc>
      </w:tr>
      <w:tr w:rsidR="0014662F" w:rsidRPr="0014662F" w14:paraId="23CC540C" w14:textId="77777777" w:rsidTr="006C4236">
        <w:tc>
          <w:tcPr>
            <w:cnfStyle w:val="001000000000" w:firstRow="0" w:lastRow="0" w:firstColumn="1" w:lastColumn="0" w:oddVBand="0" w:evenVBand="0" w:oddHBand="0" w:evenHBand="0" w:firstRowFirstColumn="0" w:firstRowLastColumn="0" w:lastRowFirstColumn="0" w:lastRowLastColumn="0"/>
            <w:tcW w:w="0" w:type="auto"/>
            <w:hideMark/>
          </w:tcPr>
          <w:p w14:paraId="46EBA316" w14:textId="77777777" w:rsidR="0014662F" w:rsidRPr="0014662F" w:rsidRDefault="0014662F" w:rsidP="0014662F">
            <w:pPr>
              <w:spacing w:after="160" w:line="259" w:lineRule="auto"/>
            </w:pPr>
            <w:r w:rsidRPr="0014662F">
              <w:t>Design</w:t>
            </w:r>
          </w:p>
        </w:tc>
        <w:tc>
          <w:tcPr>
            <w:tcW w:w="0" w:type="auto"/>
            <w:hideMark/>
          </w:tcPr>
          <w:p w14:paraId="58DC5556" w14:textId="77777777" w:rsidR="0014662F" w:rsidRPr="0014662F" w:rsidRDefault="0014662F" w:rsidP="0014662F">
            <w:pPr>
              <w:spacing w:after="160" w:line="259" w:lineRule="auto"/>
              <w:cnfStyle w:val="000000000000" w:firstRow="0" w:lastRow="0" w:firstColumn="0" w:lastColumn="0" w:oddVBand="0" w:evenVBand="0" w:oddHBand="0" w:evenHBand="0" w:firstRowFirstColumn="0" w:firstRowLastColumn="0" w:lastRowFirstColumn="0" w:lastRowLastColumn="0"/>
            </w:pPr>
            <w:r w:rsidRPr="0014662F">
              <w:t>Normalised (3NF)</w:t>
            </w:r>
          </w:p>
        </w:tc>
        <w:tc>
          <w:tcPr>
            <w:tcW w:w="0" w:type="auto"/>
            <w:hideMark/>
          </w:tcPr>
          <w:p w14:paraId="17C2B5FC" w14:textId="77777777" w:rsidR="0014662F" w:rsidRPr="0014662F" w:rsidRDefault="0014662F" w:rsidP="0014662F">
            <w:pPr>
              <w:spacing w:after="160" w:line="259" w:lineRule="auto"/>
              <w:cnfStyle w:val="000000000000" w:firstRow="0" w:lastRow="0" w:firstColumn="0" w:lastColumn="0" w:oddVBand="0" w:evenVBand="0" w:oddHBand="0" w:evenHBand="0" w:firstRowFirstColumn="0" w:firstRowLastColumn="0" w:lastRowFirstColumn="0" w:lastRowLastColumn="0"/>
            </w:pPr>
            <w:r w:rsidRPr="0014662F">
              <w:t>Star / Snowflake schema</w:t>
            </w:r>
          </w:p>
        </w:tc>
      </w:tr>
      <w:tr w:rsidR="0014662F" w:rsidRPr="0014662F" w14:paraId="4755F979" w14:textId="77777777" w:rsidTr="006C42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C11F7B" w14:textId="77777777" w:rsidR="0014662F" w:rsidRPr="0014662F" w:rsidRDefault="0014662F" w:rsidP="0014662F">
            <w:pPr>
              <w:spacing w:after="160" w:line="259" w:lineRule="auto"/>
            </w:pPr>
            <w:r w:rsidRPr="0014662F">
              <w:t>Redundancy</w:t>
            </w:r>
          </w:p>
        </w:tc>
        <w:tc>
          <w:tcPr>
            <w:tcW w:w="0" w:type="auto"/>
            <w:hideMark/>
          </w:tcPr>
          <w:p w14:paraId="3BE1AAB2" w14:textId="77777777" w:rsidR="0014662F" w:rsidRPr="0014662F" w:rsidRDefault="0014662F" w:rsidP="0014662F">
            <w:pPr>
              <w:spacing w:after="160" w:line="259" w:lineRule="auto"/>
              <w:cnfStyle w:val="000000100000" w:firstRow="0" w:lastRow="0" w:firstColumn="0" w:lastColumn="0" w:oddVBand="0" w:evenVBand="0" w:oddHBand="1" w:evenHBand="0" w:firstRowFirstColumn="0" w:firstRowLastColumn="0" w:lastRowFirstColumn="0" w:lastRowLastColumn="0"/>
            </w:pPr>
            <w:r w:rsidRPr="0014662F">
              <w:t>Minimal</w:t>
            </w:r>
          </w:p>
        </w:tc>
        <w:tc>
          <w:tcPr>
            <w:tcW w:w="0" w:type="auto"/>
            <w:hideMark/>
          </w:tcPr>
          <w:p w14:paraId="5B5E2FA0" w14:textId="77777777" w:rsidR="0014662F" w:rsidRPr="0014662F" w:rsidRDefault="0014662F" w:rsidP="0014662F">
            <w:pPr>
              <w:spacing w:after="160" w:line="259" w:lineRule="auto"/>
              <w:cnfStyle w:val="000000100000" w:firstRow="0" w:lastRow="0" w:firstColumn="0" w:lastColumn="0" w:oddVBand="0" w:evenVBand="0" w:oddHBand="1" w:evenHBand="0" w:firstRowFirstColumn="0" w:firstRowLastColumn="0" w:lastRowFirstColumn="0" w:lastRowLastColumn="0"/>
            </w:pPr>
            <w:r w:rsidRPr="0014662F">
              <w:t>Accepts controlled redundancy</w:t>
            </w:r>
          </w:p>
        </w:tc>
      </w:tr>
      <w:tr w:rsidR="0014662F" w:rsidRPr="0014662F" w14:paraId="54F30B7E" w14:textId="77777777" w:rsidTr="006C4236">
        <w:tc>
          <w:tcPr>
            <w:cnfStyle w:val="001000000000" w:firstRow="0" w:lastRow="0" w:firstColumn="1" w:lastColumn="0" w:oddVBand="0" w:evenVBand="0" w:oddHBand="0" w:evenHBand="0" w:firstRowFirstColumn="0" w:firstRowLastColumn="0" w:lastRowFirstColumn="0" w:lastRowLastColumn="0"/>
            <w:tcW w:w="0" w:type="auto"/>
            <w:hideMark/>
          </w:tcPr>
          <w:p w14:paraId="48506375" w14:textId="77777777" w:rsidR="0014662F" w:rsidRPr="0014662F" w:rsidRDefault="0014662F" w:rsidP="0014662F">
            <w:pPr>
              <w:spacing w:after="160" w:line="259" w:lineRule="auto"/>
            </w:pPr>
            <w:r w:rsidRPr="0014662F">
              <w:t>Query Type</w:t>
            </w:r>
          </w:p>
        </w:tc>
        <w:tc>
          <w:tcPr>
            <w:tcW w:w="0" w:type="auto"/>
            <w:hideMark/>
          </w:tcPr>
          <w:p w14:paraId="4F046ACD" w14:textId="77777777" w:rsidR="0014662F" w:rsidRPr="0014662F" w:rsidRDefault="0014662F" w:rsidP="0014662F">
            <w:pPr>
              <w:spacing w:after="160" w:line="259" w:lineRule="auto"/>
              <w:cnfStyle w:val="000000000000" w:firstRow="0" w:lastRow="0" w:firstColumn="0" w:lastColumn="0" w:oddVBand="0" w:evenVBand="0" w:oddHBand="0" w:evenHBand="0" w:firstRowFirstColumn="0" w:firstRowLastColumn="0" w:lastRowFirstColumn="0" w:lastRowLastColumn="0"/>
            </w:pPr>
            <w:r w:rsidRPr="0014662F">
              <w:t>Short, simple transactions</w:t>
            </w:r>
          </w:p>
        </w:tc>
        <w:tc>
          <w:tcPr>
            <w:tcW w:w="0" w:type="auto"/>
            <w:hideMark/>
          </w:tcPr>
          <w:p w14:paraId="77821881" w14:textId="77777777" w:rsidR="0014662F" w:rsidRPr="0014662F" w:rsidRDefault="0014662F" w:rsidP="0014662F">
            <w:pPr>
              <w:spacing w:after="160" w:line="259" w:lineRule="auto"/>
              <w:cnfStyle w:val="000000000000" w:firstRow="0" w:lastRow="0" w:firstColumn="0" w:lastColumn="0" w:oddVBand="0" w:evenVBand="0" w:oddHBand="0" w:evenHBand="0" w:firstRowFirstColumn="0" w:firstRowLastColumn="0" w:lastRowFirstColumn="0" w:lastRowLastColumn="0"/>
            </w:pPr>
            <w:r w:rsidRPr="0014662F">
              <w:t>Complex aggregations</w:t>
            </w:r>
          </w:p>
        </w:tc>
      </w:tr>
      <w:tr w:rsidR="0014662F" w:rsidRPr="0014662F" w14:paraId="030AC63D" w14:textId="77777777" w:rsidTr="006C42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0CB9B8" w14:textId="77777777" w:rsidR="0014662F" w:rsidRPr="0014662F" w:rsidRDefault="0014662F" w:rsidP="0014662F">
            <w:pPr>
              <w:spacing w:after="160" w:line="259" w:lineRule="auto"/>
            </w:pPr>
            <w:r w:rsidRPr="0014662F">
              <w:t>Performance</w:t>
            </w:r>
          </w:p>
        </w:tc>
        <w:tc>
          <w:tcPr>
            <w:tcW w:w="0" w:type="auto"/>
            <w:hideMark/>
          </w:tcPr>
          <w:p w14:paraId="023D6C43" w14:textId="77777777" w:rsidR="0014662F" w:rsidRPr="0014662F" w:rsidRDefault="0014662F" w:rsidP="0014662F">
            <w:pPr>
              <w:spacing w:after="160" w:line="259" w:lineRule="auto"/>
              <w:cnfStyle w:val="000000100000" w:firstRow="0" w:lastRow="0" w:firstColumn="0" w:lastColumn="0" w:oddVBand="0" w:evenVBand="0" w:oddHBand="1" w:evenHBand="0" w:firstRowFirstColumn="0" w:firstRowLastColumn="0" w:lastRowFirstColumn="0" w:lastRowLastColumn="0"/>
            </w:pPr>
            <w:r w:rsidRPr="0014662F">
              <w:t>Optimised for inserts/updates</w:t>
            </w:r>
          </w:p>
        </w:tc>
        <w:tc>
          <w:tcPr>
            <w:tcW w:w="0" w:type="auto"/>
            <w:hideMark/>
          </w:tcPr>
          <w:p w14:paraId="096F0476" w14:textId="77777777" w:rsidR="0014662F" w:rsidRPr="0014662F" w:rsidRDefault="0014662F" w:rsidP="0014662F">
            <w:pPr>
              <w:spacing w:after="160" w:line="259" w:lineRule="auto"/>
              <w:cnfStyle w:val="000000100000" w:firstRow="0" w:lastRow="0" w:firstColumn="0" w:lastColumn="0" w:oddVBand="0" w:evenVBand="0" w:oddHBand="1" w:evenHBand="0" w:firstRowFirstColumn="0" w:firstRowLastColumn="0" w:lastRowFirstColumn="0" w:lastRowLastColumn="0"/>
            </w:pPr>
            <w:r w:rsidRPr="0014662F">
              <w:t>Optimised for reads</w:t>
            </w:r>
          </w:p>
        </w:tc>
      </w:tr>
      <w:tr w:rsidR="0014662F" w:rsidRPr="0014662F" w14:paraId="45E34CB6" w14:textId="77777777" w:rsidTr="006C4236">
        <w:tc>
          <w:tcPr>
            <w:cnfStyle w:val="001000000000" w:firstRow="0" w:lastRow="0" w:firstColumn="1" w:lastColumn="0" w:oddVBand="0" w:evenVBand="0" w:oddHBand="0" w:evenHBand="0" w:firstRowFirstColumn="0" w:firstRowLastColumn="0" w:lastRowFirstColumn="0" w:lastRowLastColumn="0"/>
            <w:tcW w:w="0" w:type="auto"/>
            <w:hideMark/>
          </w:tcPr>
          <w:p w14:paraId="4F63D270" w14:textId="77777777" w:rsidR="0014662F" w:rsidRPr="0014662F" w:rsidRDefault="0014662F" w:rsidP="0014662F">
            <w:pPr>
              <w:spacing w:after="160" w:line="259" w:lineRule="auto"/>
            </w:pPr>
            <w:r w:rsidRPr="0014662F">
              <w:t>Users</w:t>
            </w:r>
          </w:p>
        </w:tc>
        <w:tc>
          <w:tcPr>
            <w:tcW w:w="0" w:type="auto"/>
            <w:hideMark/>
          </w:tcPr>
          <w:p w14:paraId="438CFDCA" w14:textId="77777777" w:rsidR="0014662F" w:rsidRPr="0014662F" w:rsidRDefault="0014662F" w:rsidP="0014662F">
            <w:pPr>
              <w:spacing w:after="160" w:line="259" w:lineRule="auto"/>
              <w:cnfStyle w:val="000000000000" w:firstRow="0" w:lastRow="0" w:firstColumn="0" w:lastColumn="0" w:oddVBand="0" w:evenVBand="0" w:oddHBand="0" w:evenHBand="0" w:firstRowFirstColumn="0" w:firstRowLastColumn="0" w:lastRowFirstColumn="0" w:lastRowLastColumn="0"/>
            </w:pPr>
            <w:r w:rsidRPr="0014662F">
              <w:t>Operational staff</w:t>
            </w:r>
          </w:p>
        </w:tc>
        <w:tc>
          <w:tcPr>
            <w:tcW w:w="0" w:type="auto"/>
            <w:hideMark/>
          </w:tcPr>
          <w:p w14:paraId="12F115F0" w14:textId="77777777" w:rsidR="0014662F" w:rsidRPr="0014662F" w:rsidRDefault="0014662F" w:rsidP="0014662F">
            <w:pPr>
              <w:spacing w:after="160" w:line="259" w:lineRule="auto"/>
              <w:cnfStyle w:val="000000000000" w:firstRow="0" w:lastRow="0" w:firstColumn="0" w:lastColumn="0" w:oddVBand="0" w:evenVBand="0" w:oddHBand="0" w:evenHBand="0" w:firstRowFirstColumn="0" w:firstRowLastColumn="0" w:lastRowFirstColumn="0" w:lastRowLastColumn="0"/>
            </w:pPr>
            <w:r w:rsidRPr="0014662F">
              <w:t>Executives, analysts</w:t>
            </w:r>
          </w:p>
        </w:tc>
      </w:tr>
    </w:tbl>
    <w:p w14:paraId="3C02C89F" w14:textId="0B6C9E4D" w:rsidR="0014662F" w:rsidRPr="0014662F" w:rsidRDefault="0014662F" w:rsidP="0014662F"/>
    <w:p w14:paraId="452B27BE" w14:textId="77777777" w:rsidR="00ED0A1E" w:rsidRDefault="00ED0A1E" w:rsidP="0014662F">
      <w:pPr>
        <w:pStyle w:val="Heading3"/>
      </w:pPr>
      <w:bookmarkStart w:id="11" w:name="_Toc222581818"/>
    </w:p>
    <w:p w14:paraId="5D688BB5" w14:textId="77777777" w:rsidR="00ED0A1E" w:rsidRDefault="00ED0A1E" w:rsidP="0014662F">
      <w:pPr>
        <w:pStyle w:val="Heading3"/>
      </w:pPr>
    </w:p>
    <w:p w14:paraId="2591EB84" w14:textId="77777777" w:rsidR="00ED0A1E" w:rsidRDefault="00ED0A1E" w:rsidP="0014662F">
      <w:pPr>
        <w:pStyle w:val="Heading3"/>
      </w:pPr>
    </w:p>
    <w:p w14:paraId="5CA8E12B" w14:textId="77777777" w:rsidR="00ED0A1E" w:rsidRDefault="00ED0A1E" w:rsidP="0014662F">
      <w:pPr>
        <w:pStyle w:val="Heading3"/>
      </w:pPr>
    </w:p>
    <w:p w14:paraId="1C90C1B0" w14:textId="77777777" w:rsidR="00ED0A1E" w:rsidRDefault="00ED0A1E" w:rsidP="0014662F">
      <w:pPr>
        <w:pStyle w:val="Heading3"/>
      </w:pPr>
    </w:p>
    <w:p w14:paraId="11F730A8" w14:textId="77777777" w:rsidR="00ED0A1E" w:rsidRDefault="00ED0A1E" w:rsidP="0014662F">
      <w:pPr>
        <w:pStyle w:val="Heading3"/>
      </w:pPr>
    </w:p>
    <w:p w14:paraId="7F542C28" w14:textId="77777777" w:rsidR="00ED0A1E" w:rsidRDefault="00ED0A1E" w:rsidP="0014662F">
      <w:pPr>
        <w:pStyle w:val="Heading3"/>
      </w:pPr>
    </w:p>
    <w:p w14:paraId="3267664A" w14:textId="77777777" w:rsidR="00ED0A1E" w:rsidRDefault="00ED0A1E" w:rsidP="0014662F">
      <w:pPr>
        <w:pStyle w:val="Heading3"/>
      </w:pPr>
    </w:p>
    <w:p w14:paraId="3D3614C0" w14:textId="77777777" w:rsidR="00ED0A1E" w:rsidRDefault="00ED0A1E" w:rsidP="0014662F">
      <w:pPr>
        <w:pStyle w:val="Heading3"/>
      </w:pPr>
    </w:p>
    <w:p w14:paraId="0DE5373D" w14:textId="77777777" w:rsidR="00ED0A1E" w:rsidRPr="00ED0A1E" w:rsidRDefault="00ED0A1E" w:rsidP="00ED0A1E"/>
    <w:p w14:paraId="51D741D2" w14:textId="049758CB" w:rsidR="0014662F" w:rsidRPr="0014662F" w:rsidRDefault="0014662F" w:rsidP="0014662F">
      <w:pPr>
        <w:pStyle w:val="Heading3"/>
      </w:pPr>
      <w:r w:rsidRPr="0014662F">
        <w:t>4. DHL Star Schema Example (Logistics Data)</w:t>
      </w:r>
      <w:bookmarkEnd w:id="11"/>
    </w:p>
    <w:p w14:paraId="396241A7" w14:textId="70CF7FAE" w:rsidR="0014662F" w:rsidRPr="0014662F" w:rsidRDefault="0014662F" w:rsidP="0014662F">
      <w:r w:rsidRPr="0014662F">
        <w:t xml:space="preserve">For DHL UK &amp; Ireland, a </w:t>
      </w:r>
      <w:r w:rsidRPr="0014662F">
        <w:rPr>
          <w:b/>
          <w:bCs/>
        </w:rPr>
        <w:t>Shipment Performance Star Schema</w:t>
      </w:r>
      <w:r w:rsidRPr="0014662F">
        <w:t xml:space="preserve"> c</w:t>
      </w:r>
      <w:r w:rsidR="00ED0A1E">
        <w:t>ould</w:t>
      </w:r>
      <w:r w:rsidRPr="0014662F">
        <w:t xml:space="preserve"> be designed as follows:</w:t>
      </w:r>
    </w:p>
    <w:p w14:paraId="15F5B52F" w14:textId="77777777" w:rsidR="00333FB1" w:rsidRDefault="00EA0067" w:rsidP="00E40F5F">
      <w:pPr>
        <w:pStyle w:val="ListParagraph"/>
        <w:numPr>
          <w:ilvl w:val="0"/>
          <w:numId w:val="9"/>
        </w:numPr>
      </w:pPr>
      <w:r w:rsidRPr="00391343">
        <w:rPr>
          <w:rStyle w:val="Heading3Char"/>
        </w:rPr>
        <w:t>4.1 Central Fact Table</w:t>
      </w:r>
      <w:r w:rsidRPr="00391343">
        <w:t xml:space="preserve"> </w:t>
      </w:r>
      <w:r w:rsidRPr="00391343">
        <w:br/>
      </w:r>
      <w:proofErr w:type="spellStart"/>
      <w:r w:rsidRPr="00391343">
        <w:rPr>
          <w:rStyle w:val="Heading4Char"/>
        </w:rPr>
        <w:t>Fact_Shipment</w:t>
      </w:r>
      <w:proofErr w:type="spellEnd"/>
      <w:r w:rsidRPr="00391343">
        <w:rPr>
          <w:rStyle w:val="Heading4Char"/>
        </w:rPr>
        <w:t xml:space="preserve"> </w:t>
      </w:r>
      <w:r w:rsidRPr="00391343">
        <w:rPr>
          <w:rStyle w:val="Heading4Char"/>
        </w:rPr>
        <w:br/>
        <w:t xml:space="preserve">This contains measurable business metrics. </w:t>
      </w:r>
      <w:r w:rsidRPr="00391343">
        <w:rPr>
          <w:rStyle w:val="Heading4Char"/>
        </w:rPr>
        <w:br/>
        <w:t>Columns:</w:t>
      </w:r>
      <w:r w:rsidRPr="00391343">
        <w:t xml:space="preserve"> </w:t>
      </w:r>
      <w:r w:rsidRPr="00391343">
        <w:br/>
      </w:r>
      <w:proofErr w:type="spellStart"/>
      <w:r w:rsidR="00333FB1" w:rsidRPr="00C82165">
        <w:t>Shipment_ID</w:t>
      </w:r>
      <w:proofErr w:type="spellEnd"/>
      <w:r w:rsidR="00333FB1" w:rsidRPr="00C82165">
        <w:t xml:space="preserve"> (PK), </w:t>
      </w:r>
    </w:p>
    <w:p w14:paraId="0E3483AD" w14:textId="77777777" w:rsidR="00333FB1" w:rsidRDefault="00333FB1" w:rsidP="00E40F5F">
      <w:pPr>
        <w:pStyle w:val="ListParagraph"/>
        <w:numPr>
          <w:ilvl w:val="0"/>
          <w:numId w:val="9"/>
        </w:numPr>
      </w:pPr>
      <w:proofErr w:type="spellStart"/>
      <w:r w:rsidRPr="00C82165">
        <w:t>Time_Key</w:t>
      </w:r>
      <w:proofErr w:type="spellEnd"/>
      <w:r w:rsidRPr="00C82165">
        <w:t xml:space="preserve">, </w:t>
      </w:r>
    </w:p>
    <w:p w14:paraId="0FAC2EC9" w14:textId="77777777" w:rsidR="00333FB1" w:rsidRDefault="00333FB1" w:rsidP="00E40F5F">
      <w:pPr>
        <w:pStyle w:val="ListParagraph"/>
        <w:numPr>
          <w:ilvl w:val="0"/>
          <w:numId w:val="9"/>
        </w:numPr>
      </w:pPr>
      <w:proofErr w:type="spellStart"/>
      <w:r w:rsidRPr="00C82165">
        <w:lastRenderedPageBreak/>
        <w:t>Client_Key</w:t>
      </w:r>
      <w:proofErr w:type="spellEnd"/>
      <w:r w:rsidRPr="00C82165">
        <w:t xml:space="preserve">, </w:t>
      </w:r>
    </w:p>
    <w:p w14:paraId="5B8B8B91" w14:textId="77777777" w:rsidR="00333FB1" w:rsidRDefault="00333FB1" w:rsidP="00E40F5F">
      <w:pPr>
        <w:pStyle w:val="ListParagraph"/>
        <w:numPr>
          <w:ilvl w:val="0"/>
          <w:numId w:val="9"/>
        </w:numPr>
      </w:pPr>
      <w:proofErr w:type="spellStart"/>
      <w:r w:rsidRPr="00C82165">
        <w:t>Location_Key</w:t>
      </w:r>
      <w:proofErr w:type="spellEnd"/>
      <w:r w:rsidRPr="00C82165">
        <w:t xml:space="preserve">, </w:t>
      </w:r>
    </w:p>
    <w:p w14:paraId="13761C82" w14:textId="77777777" w:rsidR="00333FB1" w:rsidRDefault="00333FB1" w:rsidP="00E40F5F">
      <w:pPr>
        <w:pStyle w:val="ListParagraph"/>
        <w:numPr>
          <w:ilvl w:val="0"/>
          <w:numId w:val="9"/>
        </w:numPr>
      </w:pPr>
      <w:proofErr w:type="spellStart"/>
      <w:r w:rsidRPr="00C82165">
        <w:t>Route_Key</w:t>
      </w:r>
      <w:proofErr w:type="spellEnd"/>
      <w:r w:rsidRPr="00C82165">
        <w:t>,</w:t>
      </w:r>
    </w:p>
    <w:p w14:paraId="3530711B" w14:textId="4D99381E" w:rsidR="00333FB1" w:rsidRDefault="00333FB1" w:rsidP="00E40F5F">
      <w:pPr>
        <w:pStyle w:val="ListParagraph"/>
        <w:numPr>
          <w:ilvl w:val="0"/>
          <w:numId w:val="9"/>
        </w:numPr>
      </w:pPr>
      <w:proofErr w:type="spellStart"/>
      <w:r w:rsidRPr="00C82165">
        <w:t>Service_Key</w:t>
      </w:r>
      <w:proofErr w:type="spellEnd"/>
      <w:r w:rsidRPr="00C82165">
        <w:t xml:space="preserve">, </w:t>
      </w:r>
    </w:p>
    <w:p w14:paraId="1E6FF665" w14:textId="77777777" w:rsidR="00333FB1" w:rsidRDefault="00333FB1" w:rsidP="00E40F5F">
      <w:pPr>
        <w:pStyle w:val="ListParagraph"/>
        <w:numPr>
          <w:ilvl w:val="0"/>
          <w:numId w:val="9"/>
        </w:numPr>
      </w:pPr>
      <w:r w:rsidRPr="00C82165">
        <w:t>Revenue,</w:t>
      </w:r>
    </w:p>
    <w:p w14:paraId="484C5583" w14:textId="6225C34C" w:rsidR="00333FB1" w:rsidRDefault="00333FB1" w:rsidP="00E40F5F">
      <w:pPr>
        <w:pStyle w:val="ListParagraph"/>
        <w:numPr>
          <w:ilvl w:val="0"/>
          <w:numId w:val="9"/>
        </w:numPr>
      </w:pPr>
      <w:proofErr w:type="spellStart"/>
      <w:r w:rsidRPr="00C82165">
        <w:t>Freight_Cost</w:t>
      </w:r>
      <w:proofErr w:type="spellEnd"/>
      <w:r w:rsidRPr="00C82165">
        <w:t xml:space="preserve">, </w:t>
      </w:r>
    </w:p>
    <w:p w14:paraId="33794DBE" w14:textId="77777777" w:rsidR="00333FB1" w:rsidRDefault="00333FB1" w:rsidP="00E40F5F">
      <w:pPr>
        <w:pStyle w:val="ListParagraph"/>
        <w:numPr>
          <w:ilvl w:val="0"/>
          <w:numId w:val="9"/>
        </w:numPr>
      </w:pPr>
      <w:proofErr w:type="spellStart"/>
      <w:r w:rsidRPr="00C82165">
        <w:t>Transit_Time_Hours</w:t>
      </w:r>
      <w:proofErr w:type="spellEnd"/>
      <w:r w:rsidRPr="00C82165">
        <w:t xml:space="preserve">, </w:t>
      </w:r>
    </w:p>
    <w:p w14:paraId="4FA852FB" w14:textId="77777777" w:rsidR="00333FB1" w:rsidRDefault="00333FB1" w:rsidP="00E40F5F">
      <w:pPr>
        <w:pStyle w:val="ListParagraph"/>
        <w:numPr>
          <w:ilvl w:val="0"/>
          <w:numId w:val="9"/>
        </w:numPr>
      </w:pPr>
      <w:proofErr w:type="spellStart"/>
      <w:r w:rsidRPr="00C82165">
        <w:t>On_Time_Flag</w:t>
      </w:r>
      <w:proofErr w:type="spellEnd"/>
      <w:r w:rsidRPr="00C82165">
        <w:t>,</w:t>
      </w:r>
    </w:p>
    <w:p w14:paraId="078442AD" w14:textId="19433BD9" w:rsidR="00333FB1" w:rsidRDefault="00333FB1" w:rsidP="00E40F5F">
      <w:pPr>
        <w:pStyle w:val="ListParagraph"/>
        <w:numPr>
          <w:ilvl w:val="0"/>
          <w:numId w:val="9"/>
        </w:numPr>
      </w:pPr>
      <w:proofErr w:type="spellStart"/>
      <w:r w:rsidRPr="00C82165">
        <w:t>Carbon_Emissions</w:t>
      </w:r>
      <w:proofErr w:type="spellEnd"/>
      <w:r w:rsidRPr="00C82165">
        <w:t xml:space="preserve">, </w:t>
      </w:r>
    </w:p>
    <w:p w14:paraId="68F31A26" w14:textId="77777777" w:rsidR="00333FB1" w:rsidRDefault="00333FB1" w:rsidP="00E40F5F">
      <w:pPr>
        <w:pStyle w:val="ListParagraph"/>
        <w:numPr>
          <w:ilvl w:val="0"/>
          <w:numId w:val="9"/>
        </w:numPr>
      </w:pPr>
      <w:r w:rsidRPr="00C82165">
        <w:t xml:space="preserve">Volume, </w:t>
      </w:r>
    </w:p>
    <w:p w14:paraId="1C8E8E30" w14:textId="5A181539" w:rsidR="00ED0A1E" w:rsidRDefault="00333FB1" w:rsidP="00E40F5F">
      <w:pPr>
        <w:pStyle w:val="ListParagraph"/>
        <w:numPr>
          <w:ilvl w:val="0"/>
          <w:numId w:val="9"/>
        </w:numPr>
      </w:pPr>
      <w:r w:rsidRPr="00C82165">
        <w:t xml:space="preserve">Weight </w:t>
      </w:r>
      <w:r w:rsidRPr="00C82165">
        <w:br/>
      </w:r>
    </w:p>
    <w:p w14:paraId="6FB7C8A1" w14:textId="6B432581" w:rsidR="00E9258D" w:rsidRDefault="00EA0067" w:rsidP="00EA0067">
      <w:pPr>
        <w:rPr>
          <w:rStyle w:val="Heading4Char"/>
        </w:rPr>
      </w:pPr>
      <w:r w:rsidRPr="00391343">
        <w:br/>
        <w:t xml:space="preserve">These are quantitative measures used for analysis. </w:t>
      </w:r>
      <w:r w:rsidRPr="00391343">
        <w:br/>
      </w:r>
      <w:r w:rsidRPr="00391343">
        <w:br/>
      </w:r>
      <w:r w:rsidRPr="00391343">
        <w:rPr>
          <w:rStyle w:val="Heading3Char"/>
        </w:rPr>
        <w:t>4.2 Dimension Tables</w:t>
      </w:r>
      <w:r w:rsidRPr="00391343">
        <w:t xml:space="preserve"> </w:t>
      </w:r>
      <w:r w:rsidRPr="00391343">
        <w:br/>
      </w:r>
      <w:r w:rsidRPr="00391343">
        <w:rPr>
          <w:rStyle w:val="Heading4Char"/>
        </w:rPr>
        <w:t>Dimensions describe</w:t>
      </w:r>
      <w:r w:rsidR="00ED0A1E">
        <w:rPr>
          <w:rStyle w:val="Heading4Char"/>
        </w:rPr>
        <w:t xml:space="preserve"> </w:t>
      </w:r>
      <w:proofErr w:type="gramStart"/>
      <w:r w:rsidR="00ED0A1E">
        <w:rPr>
          <w:rStyle w:val="Heading4Char"/>
        </w:rPr>
        <w:t>base</w:t>
      </w:r>
      <w:proofErr w:type="gramEnd"/>
      <w:r w:rsidR="00ED0A1E">
        <w:rPr>
          <w:rStyle w:val="Heading4Char"/>
        </w:rPr>
        <w:t xml:space="preserve"> on</w:t>
      </w:r>
      <w:r w:rsidRPr="00391343">
        <w:rPr>
          <w:rStyle w:val="Heading4Char"/>
        </w:rPr>
        <w:t xml:space="preserve"> the business context. </w:t>
      </w:r>
    </w:p>
    <w:p w14:paraId="553FE5E4" w14:textId="47F895EF" w:rsidR="00E9258D" w:rsidRDefault="00EA0067" w:rsidP="00EA0067">
      <w:proofErr w:type="spellStart"/>
      <w:r w:rsidRPr="00391343">
        <w:rPr>
          <w:rStyle w:val="Heading4Char"/>
        </w:rPr>
        <w:t>Dim_Time</w:t>
      </w:r>
      <w:proofErr w:type="spellEnd"/>
      <w:r w:rsidRPr="00391343">
        <w:t xml:space="preserve"> </w:t>
      </w:r>
      <w:r w:rsidRPr="00391343">
        <w:br/>
        <w:t xml:space="preserve">• </w:t>
      </w:r>
      <w:proofErr w:type="spellStart"/>
      <w:r w:rsidRPr="00391343">
        <w:t>Time_Key</w:t>
      </w:r>
      <w:proofErr w:type="spellEnd"/>
      <w:r w:rsidRPr="00391343">
        <w:t xml:space="preserve"> (PK) </w:t>
      </w:r>
      <w:r w:rsidRPr="00391343">
        <w:br/>
        <w:t xml:space="preserve">• Date </w:t>
      </w:r>
      <w:r w:rsidRPr="00391343">
        <w:br/>
        <w:t xml:space="preserve">• Month </w:t>
      </w:r>
      <w:r w:rsidRPr="00391343">
        <w:br/>
        <w:t xml:space="preserve">• Quarter </w:t>
      </w:r>
      <w:r w:rsidRPr="00391343">
        <w:br/>
        <w:t xml:space="preserve">• Year </w:t>
      </w:r>
    </w:p>
    <w:p w14:paraId="7EC5EFD6" w14:textId="0331947B" w:rsidR="00EA0067" w:rsidRPr="00ED0A1E" w:rsidRDefault="00EA0067" w:rsidP="00EA0067">
      <w:pPr>
        <w:rPr>
          <w:rStyle w:val="Heading4Char"/>
          <w:rFonts w:eastAsiaTheme="minorHAnsi" w:cstheme="minorBidi"/>
          <w:i w:val="0"/>
          <w:iCs w:val="0"/>
          <w:color w:val="auto"/>
        </w:rPr>
      </w:pPr>
      <w:r w:rsidRPr="00391343">
        <w:br/>
      </w:r>
      <w:proofErr w:type="spellStart"/>
      <w:r w:rsidRPr="00E9258D">
        <w:rPr>
          <w:rStyle w:val="Heading4Char"/>
        </w:rPr>
        <w:t>Dim_Client</w:t>
      </w:r>
      <w:proofErr w:type="spellEnd"/>
      <w:r w:rsidRPr="00391343">
        <w:t xml:space="preserve"> </w:t>
      </w:r>
      <w:r w:rsidRPr="00391343">
        <w:br/>
        <w:t xml:space="preserve">• </w:t>
      </w:r>
      <w:proofErr w:type="spellStart"/>
      <w:r w:rsidRPr="00391343">
        <w:t>Client_Key</w:t>
      </w:r>
      <w:proofErr w:type="spellEnd"/>
      <w:r w:rsidRPr="00391343">
        <w:t xml:space="preserve"> (PK) </w:t>
      </w:r>
      <w:r w:rsidRPr="00391343">
        <w:br/>
        <w:t xml:space="preserve">• </w:t>
      </w:r>
      <w:proofErr w:type="spellStart"/>
      <w:r w:rsidRPr="00391343">
        <w:t>Client_Name</w:t>
      </w:r>
      <w:proofErr w:type="spellEnd"/>
      <w:r w:rsidRPr="00391343">
        <w:t xml:space="preserve"> </w:t>
      </w:r>
      <w:r w:rsidRPr="00391343">
        <w:br/>
        <w:t xml:space="preserve">• </w:t>
      </w:r>
      <w:proofErr w:type="spellStart"/>
      <w:r w:rsidRPr="00391343">
        <w:t>Industry_Sector</w:t>
      </w:r>
      <w:proofErr w:type="spellEnd"/>
      <w:r w:rsidRPr="00391343">
        <w:t xml:space="preserve"> (</w:t>
      </w:r>
      <w:r w:rsidR="00E9258D">
        <w:t xml:space="preserve">example: </w:t>
      </w:r>
      <w:r w:rsidRPr="00391343">
        <w:t xml:space="preserve">Retail, Pharma, Automotive) </w:t>
      </w:r>
      <w:r w:rsidRPr="00391343">
        <w:br/>
        <w:t xml:space="preserve">• </w:t>
      </w:r>
      <w:proofErr w:type="spellStart"/>
      <w:r w:rsidRPr="00391343">
        <w:t>Contract_Type</w:t>
      </w:r>
      <w:proofErr w:type="spellEnd"/>
      <w:r w:rsidRPr="00391343">
        <w:t xml:space="preserve"> </w:t>
      </w:r>
      <w:r w:rsidRPr="00391343">
        <w:br/>
        <w:t xml:space="preserve">• </w:t>
      </w:r>
      <w:proofErr w:type="spellStart"/>
      <w:r w:rsidRPr="00391343">
        <w:t>SLA_Level</w:t>
      </w:r>
      <w:proofErr w:type="spellEnd"/>
      <w:r w:rsidRPr="00391343">
        <w:t xml:space="preserve"> </w:t>
      </w:r>
    </w:p>
    <w:p w14:paraId="72C58CB3" w14:textId="77777777" w:rsidR="00EA0067" w:rsidRDefault="00EA0067" w:rsidP="00EA0067">
      <w:proofErr w:type="spellStart"/>
      <w:r w:rsidRPr="00391343">
        <w:rPr>
          <w:rStyle w:val="Heading4Char"/>
        </w:rPr>
        <w:t>Dim_Location</w:t>
      </w:r>
      <w:proofErr w:type="spellEnd"/>
      <w:r w:rsidRPr="00391343">
        <w:rPr>
          <w:rStyle w:val="Heading4Char"/>
        </w:rPr>
        <w:t xml:space="preserve"> </w:t>
      </w:r>
      <w:r w:rsidRPr="00391343">
        <w:br/>
        <w:t xml:space="preserve">• </w:t>
      </w:r>
      <w:proofErr w:type="spellStart"/>
      <w:r w:rsidRPr="00391343">
        <w:t>Location_Key</w:t>
      </w:r>
      <w:proofErr w:type="spellEnd"/>
      <w:r w:rsidRPr="00391343">
        <w:t xml:space="preserve"> (PK) </w:t>
      </w:r>
      <w:r w:rsidRPr="00391343">
        <w:br/>
        <w:t xml:space="preserve">• </w:t>
      </w:r>
      <w:proofErr w:type="spellStart"/>
      <w:r w:rsidRPr="00391343">
        <w:t>Hub_Name</w:t>
      </w:r>
      <w:proofErr w:type="spellEnd"/>
      <w:r w:rsidRPr="00391343">
        <w:t xml:space="preserve"> (Daventry, Heathrow, etc.) </w:t>
      </w:r>
      <w:r w:rsidRPr="00391343">
        <w:br/>
        <w:t xml:space="preserve">• Country </w:t>
      </w:r>
      <w:r w:rsidRPr="00391343">
        <w:br/>
        <w:t xml:space="preserve">• Region (UK, EU) </w:t>
      </w:r>
      <w:r w:rsidRPr="00391343">
        <w:br/>
        <w:t xml:space="preserve">• </w:t>
      </w:r>
      <w:proofErr w:type="spellStart"/>
      <w:r w:rsidRPr="00391343">
        <w:t>Warehouse_Type</w:t>
      </w:r>
      <w:proofErr w:type="spellEnd"/>
      <w:r w:rsidRPr="00391343">
        <w:t xml:space="preserve"> </w:t>
      </w:r>
    </w:p>
    <w:p w14:paraId="4BF17532" w14:textId="77777777" w:rsidR="00EA0067" w:rsidRDefault="00EA0067" w:rsidP="00EA0067"/>
    <w:p w14:paraId="74EEF9E7" w14:textId="77777777" w:rsidR="00EA0067" w:rsidRDefault="00EA0067" w:rsidP="00EA0067">
      <w:r w:rsidRPr="00391343">
        <w:br/>
      </w:r>
      <w:proofErr w:type="spellStart"/>
      <w:r w:rsidRPr="00391343">
        <w:rPr>
          <w:rStyle w:val="Heading4Char"/>
        </w:rPr>
        <w:t>Dim_Route</w:t>
      </w:r>
      <w:proofErr w:type="spellEnd"/>
      <w:r w:rsidRPr="00391343">
        <w:t xml:space="preserve"> </w:t>
      </w:r>
      <w:r w:rsidRPr="00391343">
        <w:br/>
        <w:t xml:space="preserve">• </w:t>
      </w:r>
      <w:proofErr w:type="spellStart"/>
      <w:r w:rsidRPr="00391343">
        <w:t>Route_Key</w:t>
      </w:r>
      <w:proofErr w:type="spellEnd"/>
      <w:r w:rsidRPr="00391343">
        <w:t xml:space="preserve"> (PK) </w:t>
      </w:r>
      <w:r w:rsidRPr="00391343">
        <w:br/>
        <w:t xml:space="preserve">• Origin </w:t>
      </w:r>
      <w:r w:rsidRPr="00391343">
        <w:br/>
        <w:t xml:space="preserve">• Destination </w:t>
      </w:r>
      <w:r w:rsidRPr="00391343">
        <w:br/>
        <w:t xml:space="preserve">• Mode (Road, Air, Ocean) </w:t>
      </w:r>
      <w:r w:rsidRPr="00391343">
        <w:br/>
        <w:t xml:space="preserve">• </w:t>
      </w:r>
      <w:proofErr w:type="spellStart"/>
      <w:r w:rsidRPr="00391343">
        <w:t>Cross_Border_Flag</w:t>
      </w:r>
      <w:proofErr w:type="spellEnd"/>
      <w:r w:rsidRPr="00391343">
        <w:t xml:space="preserve"> </w:t>
      </w:r>
    </w:p>
    <w:p w14:paraId="6EB8C672" w14:textId="4087BE9D" w:rsidR="00EA0067" w:rsidRDefault="00EA0067" w:rsidP="00EA0067">
      <w:r w:rsidRPr="00391343">
        <w:lastRenderedPageBreak/>
        <w:br/>
      </w:r>
      <w:proofErr w:type="spellStart"/>
      <w:r w:rsidRPr="00391343">
        <w:rPr>
          <w:rStyle w:val="Heading4Char"/>
        </w:rPr>
        <w:t>Dim_Service</w:t>
      </w:r>
      <w:proofErr w:type="spellEnd"/>
      <w:r w:rsidRPr="00391343">
        <w:t xml:space="preserve"> </w:t>
      </w:r>
      <w:r w:rsidRPr="00391343">
        <w:br/>
        <w:t xml:space="preserve">• </w:t>
      </w:r>
      <w:proofErr w:type="spellStart"/>
      <w:r w:rsidRPr="00391343">
        <w:t>Service_Key</w:t>
      </w:r>
      <w:proofErr w:type="spellEnd"/>
      <w:r w:rsidRPr="00391343">
        <w:t xml:space="preserve"> (PK) </w:t>
      </w:r>
      <w:r w:rsidRPr="00391343">
        <w:br/>
        <w:t xml:space="preserve">• </w:t>
      </w:r>
      <w:proofErr w:type="spellStart"/>
      <w:r w:rsidRPr="00391343">
        <w:t>Service_Type</w:t>
      </w:r>
      <w:proofErr w:type="spellEnd"/>
      <w:r w:rsidRPr="00391343">
        <w:t xml:space="preserve"> (Standard, Premium Express) </w:t>
      </w:r>
      <w:r w:rsidRPr="00391343">
        <w:br/>
        <w:t xml:space="preserve">• </w:t>
      </w:r>
      <w:proofErr w:type="spellStart"/>
      <w:r w:rsidRPr="00391343">
        <w:t>Surcharge_Rate</w:t>
      </w:r>
      <w:proofErr w:type="spellEnd"/>
      <w:r w:rsidRPr="00391343">
        <w:t xml:space="preserve"> </w:t>
      </w:r>
      <w:r w:rsidRPr="00391343">
        <w:br/>
      </w:r>
      <w:r w:rsidRPr="00391343">
        <w:br/>
      </w:r>
      <w:r w:rsidRPr="00391343">
        <w:br/>
      </w:r>
      <w:r w:rsidRPr="00391343">
        <w:rPr>
          <w:rStyle w:val="Heading3Char"/>
        </w:rPr>
        <w:t>5. Star Schema Diagram (DHL Example)</w:t>
      </w:r>
      <w:r w:rsidRPr="00391343">
        <w:t xml:space="preserve"> </w:t>
      </w:r>
      <w:r w:rsidRPr="00391343">
        <w:br/>
      </w:r>
      <w:r w:rsidR="00E9258D">
        <w:t xml:space="preserve">                                </w:t>
      </w:r>
      <w:proofErr w:type="spellStart"/>
      <w:r w:rsidRPr="00391343">
        <w:t>Dim_Time</w:t>
      </w:r>
      <w:proofErr w:type="spellEnd"/>
      <w:r w:rsidRPr="00391343">
        <w:t xml:space="preserve"> </w:t>
      </w:r>
      <w:r w:rsidRPr="00391343">
        <w:br/>
      </w:r>
      <w:r w:rsidR="00E9258D">
        <w:t xml:space="preserve">                                        </w:t>
      </w:r>
      <w:r w:rsidRPr="00391343">
        <w:t xml:space="preserve">| </w:t>
      </w:r>
      <w:r w:rsidRPr="00391343">
        <w:br/>
      </w:r>
      <w:r w:rsidR="00E9258D">
        <w:t xml:space="preserve">                                        </w:t>
      </w:r>
      <w:r w:rsidRPr="00391343">
        <w:t xml:space="preserve">| </w:t>
      </w:r>
      <w:r w:rsidRPr="00391343">
        <w:br/>
      </w:r>
      <w:proofErr w:type="spellStart"/>
      <w:r w:rsidRPr="00391343">
        <w:t>Dim_Client</w:t>
      </w:r>
      <w:proofErr w:type="spellEnd"/>
      <w:r w:rsidRPr="00391343">
        <w:t xml:space="preserve"> —— </w:t>
      </w:r>
      <w:proofErr w:type="spellStart"/>
      <w:r w:rsidRPr="00391343">
        <w:t>Fact_Shipment</w:t>
      </w:r>
      <w:proofErr w:type="spellEnd"/>
      <w:r w:rsidRPr="00391343">
        <w:t xml:space="preserve"> —— </w:t>
      </w:r>
      <w:proofErr w:type="spellStart"/>
      <w:r w:rsidRPr="00391343">
        <w:t>Dim_Location</w:t>
      </w:r>
      <w:proofErr w:type="spellEnd"/>
      <w:r w:rsidRPr="00391343">
        <w:t xml:space="preserve"> </w:t>
      </w:r>
      <w:r w:rsidRPr="00391343">
        <w:br/>
      </w:r>
      <w:r w:rsidR="00E9258D">
        <w:t xml:space="preserve">                                        </w:t>
      </w:r>
      <w:r w:rsidRPr="00391343">
        <w:t xml:space="preserve">| </w:t>
      </w:r>
      <w:r w:rsidRPr="00391343">
        <w:br/>
      </w:r>
      <w:r w:rsidR="00E9258D">
        <w:t xml:space="preserve">                                        </w:t>
      </w:r>
      <w:r w:rsidRPr="00391343">
        <w:t xml:space="preserve">| </w:t>
      </w:r>
      <w:r w:rsidRPr="00391343">
        <w:br/>
      </w:r>
      <w:r w:rsidR="00E9258D">
        <w:t xml:space="preserve">                                </w:t>
      </w:r>
      <w:proofErr w:type="spellStart"/>
      <w:r w:rsidRPr="00391343">
        <w:t>Dim_Route</w:t>
      </w:r>
      <w:proofErr w:type="spellEnd"/>
      <w:r w:rsidRPr="00391343">
        <w:t xml:space="preserve"> </w:t>
      </w:r>
      <w:r w:rsidRPr="00391343">
        <w:br/>
      </w:r>
      <w:r w:rsidR="00E9258D">
        <w:t xml:space="preserve">                                        </w:t>
      </w:r>
      <w:r w:rsidRPr="00391343">
        <w:t xml:space="preserve">| </w:t>
      </w:r>
      <w:r w:rsidRPr="00391343">
        <w:br/>
      </w:r>
      <w:r w:rsidR="00E9258D">
        <w:t xml:space="preserve">                                        </w:t>
      </w:r>
      <w:r w:rsidRPr="00391343">
        <w:t xml:space="preserve">| </w:t>
      </w:r>
      <w:r w:rsidRPr="00391343">
        <w:br/>
      </w:r>
      <w:r w:rsidR="00E9258D">
        <w:t xml:space="preserve">                                </w:t>
      </w:r>
      <w:proofErr w:type="spellStart"/>
      <w:r w:rsidRPr="00391343">
        <w:t>Dim_Service</w:t>
      </w:r>
      <w:proofErr w:type="spellEnd"/>
      <w:r w:rsidRPr="00391343">
        <w:t xml:space="preserve"> </w:t>
      </w:r>
    </w:p>
    <w:p w14:paraId="604ED654" w14:textId="3433F962" w:rsidR="00EA0067" w:rsidRDefault="00EA0067" w:rsidP="00EA0067">
      <w:r w:rsidRPr="00391343">
        <w:br/>
      </w:r>
    </w:p>
    <w:p w14:paraId="378B5755" w14:textId="6B9431BF" w:rsidR="00EA0067" w:rsidRDefault="00FC4C4F" w:rsidP="00EA0067">
      <w:r>
        <w:rPr>
          <w:noProof/>
        </w:rPr>
        <w:drawing>
          <wp:inline distT="0" distB="0" distL="0" distR="0" wp14:anchorId="611A8174" wp14:editId="2F454FBE">
            <wp:extent cx="5729605" cy="4505325"/>
            <wp:effectExtent l="0" t="0" r="4445" b="9525"/>
            <wp:docPr id="64906967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9605" cy="4505325"/>
                    </a:xfrm>
                    <a:prstGeom prst="rect">
                      <a:avLst/>
                    </a:prstGeom>
                    <a:noFill/>
                    <a:ln>
                      <a:noFill/>
                    </a:ln>
                  </pic:spPr>
                </pic:pic>
              </a:graphicData>
            </a:graphic>
          </wp:inline>
        </w:drawing>
      </w:r>
    </w:p>
    <w:p w14:paraId="23A239CB" w14:textId="374EE635" w:rsidR="00EA0067" w:rsidRDefault="00FC4C4F" w:rsidP="00EA0067">
      <w:r>
        <w:rPr>
          <w:noProof/>
        </w:rPr>
        <w:lastRenderedPageBreak/>
        <w:drawing>
          <wp:inline distT="0" distB="0" distL="0" distR="0" wp14:anchorId="68E255A5" wp14:editId="4DFC8557">
            <wp:extent cx="5729605" cy="4572000"/>
            <wp:effectExtent l="0" t="0" r="4445" b="0"/>
            <wp:docPr id="5329023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9605" cy="4572000"/>
                    </a:xfrm>
                    <a:prstGeom prst="rect">
                      <a:avLst/>
                    </a:prstGeom>
                    <a:noFill/>
                    <a:ln>
                      <a:noFill/>
                    </a:ln>
                  </pic:spPr>
                </pic:pic>
              </a:graphicData>
            </a:graphic>
          </wp:inline>
        </w:drawing>
      </w:r>
    </w:p>
    <w:p w14:paraId="2AC9A6F6" w14:textId="77777777" w:rsidR="00EA0067" w:rsidRDefault="00EA0067" w:rsidP="00EA0067"/>
    <w:p w14:paraId="1F3D4670" w14:textId="77777777" w:rsidR="00ED0A1E" w:rsidRDefault="00ED0A1E" w:rsidP="00EA0067"/>
    <w:p w14:paraId="563139F1" w14:textId="77777777" w:rsidR="00ED0A1E" w:rsidRDefault="00ED0A1E" w:rsidP="00EA0067"/>
    <w:p w14:paraId="4CD13869" w14:textId="77777777" w:rsidR="00ED0A1E" w:rsidRDefault="00ED0A1E" w:rsidP="00EA0067"/>
    <w:p w14:paraId="437D5521" w14:textId="77777777" w:rsidR="00ED0A1E" w:rsidRDefault="00ED0A1E" w:rsidP="00EA0067"/>
    <w:p w14:paraId="02D581A9" w14:textId="77777777" w:rsidR="001E02C3" w:rsidRDefault="001E02C3" w:rsidP="00EA0067"/>
    <w:p w14:paraId="36EF861C" w14:textId="77777777" w:rsidR="001E02C3" w:rsidRDefault="001E02C3" w:rsidP="00EA0067"/>
    <w:p w14:paraId="660B448B" w14:textId="77777777" w:rsidR="001E02C3" w:rsidRDefault="001E02C3" w:rsidP="00EA0067"/>
    <w:p w14:paraId="224D4DE2" w14:textId="77777777" w:rsidR="001E02C3" w:rsidRDefault="001E02C3" w:rsidP="00EA0067"/>
    <w:p w14:paraId="1831DEE3" w14:textId="595162EF" w:rsidR="00BF4EE2" w:rsidRDefault="00EA0067" w:rsidP="00EA0067">
      <w:pPr>
        <w:rPr>
          <w:rStyle w:val="Heading4Char"/>
        </w:rPr>
      </w:pPr>
      <w:r w:rsidRPr="00391343">
        <w:br/>
      </w:r>
      <w:r w:rsidRPr="00391343">
        <w:br/>
      </w:r>
      <w:r w:rsidRPr="00391343">
        <w:rPr>
          <w:rStyle w:val="Heading3Char"/>
        </w:rPr>
        <w:t>6. Why Dimensional Modelling is Better for DHL Executives</w:t>
      </w:r>
      <w:r w:rsidRPr="00391343">
        <w:t xml:space="preserve"> </w:t>
      </w:r>
      <w:r w:rsidRPr="00391343">
        <w:br/>
      </w:r>
      <w:r w:rsidRPr="00391343">
        <w:rPr>
          <w:rStyle w:val="Heading4Char"/>
        </w:rPr>
        <w:t>Example Query</w:t>
      </w:r>
      <w:r>
        <w:rPr>
          <w:rStyle w:val="Heading4Char"/>
        </w:rPr>
        <w:t>1</w:t>
      </w:r>
      <w:r w:rsidRPr="00391343">
        <w:rPr>
          <w:rStyle w:val="Heading4Char"/>
        </w:rPr>
        <w:t xml:space="preserve">: </w:t>
      </w:r>
      <w:r w:rsidRPr="00391343">
        <w:rPr>
          <w:rStyle w:val="Heading4Char"/>
        </w:rPr>
        <w:br/>
        <w:t xml:space="preserve">“Total revenue by client sector in UK hubs last quarter” </w:t>
      </w:r>
      <w:r w:rsidRPr="00391343">
        <w:rPr>
          <w:rStyle w:val="Heading4Char"/>
        </w:rPr>
        <w:br/>
      </w:r>
    </w:p>
    <w:p w14:paraId="0ABDE912" w14:textId="5FD0F3A0" w:rsidR="00EA0067" w:rsidRDefault="00EA0067" w:rsidP="00EA0067">
      <w:r w:rsidRPr="00391343">
        <w:rPr>
          <w:rStyle w:val="Heading4Char"/>
        </w:rPr>
        <w:lastRenderedPageBreak/>
        <w:t>This</w:t>
      </w:r>
      <w:r w:rsidR="00BF4EE2">
        <w:rPr>
          <w:rStyle w:val="Heading4Char"/>
        </w:rPr>
        <w:t xml:space="preserve"> was said to be</w:t>
      </w:r>
      <w:r w:rsidRPr="00391343">
        <w:rPr>
          <w:rStyle w:val="Heading4Char"/>
        </w:rPr>
        <w:t xml:space="preserve"> a simple aggregation:</w:t>
      </w:r>
      <w:r w:rsidRPr="00391343">
        <w:t xml:space="preserve"> </w:t>
      </w:r>
      <w:r w:rsidRPr="00391343">
        <w:br/>
        <w:t xml:space="preserve">• SUM(Revenue) </w:t>
      </w:r>
      <w:r w:rsidRPr="00391343">
        <w:br/>
        <w:t xml:space="preserve">• GROUP BY </w:t>
      </w:r>
      <w:proofErr w:type="spellStart"/>
      <w:r w:rsidRPr="00391343">
        <w:t>Industry_Sector</w:t>
      </w:r>
      <w:proofErr w:type="spellEnd"/>
      <w:r w:rsidRPr="00391343">
        <w:t xml:space="preserve"> </w:t>
      </w:r>
      <w:r w:rsidRPr="00391343">
        <w:br/>
        <w:t xml:space="preserve">• FILTER Region = UK </w:t>
      </w:r>
      <w:r w:rsidRPr="00391343">
        <w:br/>
        <w:t xml:space="preserve">• FILTER Quarter = Q4 </w:t>
      </w:r>
    </w:p>
    <w:p w14:paraId="5E32CEC3" w14:textId="63747BC5" w:rsidR="00BF4EE2" w:rsidRDefault="00EA0067" w:rsidP="00EA0067">
      <w:pPr>
        <w:rPr>
          <w:rStyle w:val="Heading4Char"/>
        </w:rPr>
      </w:pPr>
      <w:r w:rsidRPr="00391343">
        <w:br/>
        <w:t xml:space="preserve">No complex joins across 15+ normalised tables. </w:t>
      </w:r>
      <w:r w:rsidRPr="00391343">
        <w:br/>
      </w:r>
      <w:r w:rsidRPr="00391343">
        <w:br/>
      </w:r>
      <w:r w:rsidRPr="00391343">
        <w:rPr>
          <w:rStyle w:val="Heading4Char"/>
        </w:rPr>
        <w:t>Example Query 2:</w:t>
      </w:r>
      <w:r w:rsidRPr="00391343">
        <w:t xml:space="preserve"> </w:t>
      </w:r>
      <w:r w:rsidRPr="00391343">
        <w:br/>
        <w:t xml:space="preserve">“Carbon emissions per shipment by route into Germany” </w:t>
      </w:r>
      <w:r w:rsidRPr="00391343">
        <w:br/>
        <w:t xml:space="preserve">Using </w:t>
      </w:r>
      <w:proofErr w:type="spellStart"/>
      <w:r w:rsidRPr="00391343">
        <w:t>Dim_Route</w:t>
      </w:r>
      <w:proofErr w:type="spellEnd"/>
      <w:r w:rsidRPr="00391343">
        <w:t xml:space="preserve"> and </w:t>
      </w:r>
      <w:proofErr w:type="spellStart"/>
      <w:r w:rsidRPr="00391343">
        <w:t>Fact_Shipment</w:t>
      </w:r>
      <w:proofErr w:type="spellEnd"/>
      <w:r w:rsidRPr="00391343">
        <w:t xml:space="preserve">, </w:t>
      </w:r>
      <w:r w:rsidR="00BF4EE2">
        <w:t>which was said is</w:t>
      </w:r>
      <w:r w:rsidRPr="00391343">
        <w:t xml:space="preserve"> a straightforward aggregation. </w:t>
      </w:r>
      <w:r w:rsidRPr="00391343">
        <w:br/>
      </w:r>
      <w:r w:rsidRPr="00391343">
        <w:br/>
      </w:r>
      <w:r w:rsidRPr="00391343">
        <w:br/>
      </w:r>
      <w:r w:rsidRPr="00391343">
        <w:br/>
      </w:r>
      <w:r w:rsidRPr="00391343">
        <w:br/>
      </w:r>
      <w:r w:rsidRPr="00391343">
        <w:rPr>
          <w:rStyle w:val="Heading3Char"/>
        </w:rPr>
        <w:t xml:space="preserve">7. Inventory Star Schema </w:t>
      </w:r>
      <w:r w:rsidRPr="00391343">
        <w:rPr>
          <w:rStyle w:val="Heading3Char"/>
        </w:rPr>
        <w:br/>
      </w:r>
      <w:r w:rsidRPr="00391343">
        <w:rPr>
          <w:rStyle w:val="Heading4Char"/>
        </w:rPr>
        <w:t xml:space="preserve">DHL could also create: </w:t>
      </w:r>
    </w:p>
    <w:p w14:paraId="52E94BEE" w14:textId="79EEEE24" w:rsidR="00EA0067" w:rsidRDefault="00EA0067" w:rsidP="00EA0067">
      <w:r w:rsidRPr="00391343">
        <w:rPr>
          <w:rStyle w:val="Heading4Char"/>
        </w:rPr>
        <w:br/>
      </w:r>
      <w:proofErr w:type="spellStart"/>
      <w:r w:rsidRPr="00391343">
        <w:rPr>
          <w:rStyle w:val="Heading4Char"/>
        </w:rPr>
        <w:t>Fact_Inventory</w:t>
      </w:r>
      <w:proofErr w:type="spellEnd"/>
      <w:r w:rsidRPr="00391343">
        <w:t xml:space="preserve"> </w:t>
      </w:r>
      <w:r w:rsidRPr="00391343">
        <w:br/>
        <w:t xml:space="preserve">• </w:t>
      </w:r>
      <w:proofErr w:type="spellStart"/>
      <w:r w:rsidRPr="00391343">
        <w:t>SKU_Key</w:t>
      </w:r>
      <w:proofErr w:type="spellEnd"/>
      <w:r w:rsidRPr="00391343">
        <w:t xml:space="preserve"> </w:t>
      </w:r>
      <w:r w:rsidRPr="00391343">
        <w:br/>
        <w:t xml:space="preserve">• </w:t>
      </w:r>
      <w:proofErr w:type="spellStart"/>
      <w:r w:rsidRPr="00391343">
        <w:t>Time_Key</w:t>
      </w:r>
      <w:proofErr w:type="spellEnd"/>
      <w:r w:rsidRPr="00391343">
        <w:t xml:space="preserve"> </w:t>
      </w:r>
      <w:r w:rsidRPr="00391343">
        <w:br/>
        <w:t xml:space="preserve">• </w:t>
      </w:r>
      <w:proofErr w:type="spellStart"/>
      <w:r w:rsidRPr="00391343">
        <w:t>Location_Key</w:t>
      </w:r>
      <w:proofErr w:type="spellEnd"/>
      <w:r w:rsidRPr="00391343">
        <w:t xml:space="preserve"> </w:t>
      </w:r>
      <w:r w:rsidRPr="00391343">
        <w:br/>
        <w:t xml:space="preserve">• </w:t>
      </w:r>
      <w:proofErr w:type="spellStart"/>
      <w:r w:rsidRPr="00391343">
        <w:t>Inventory_Level</w:t>
      </w:r>
      <w:proofErr w:type="spellEnd"/>
      <w:r w:rsidRPr="00391343">
        <w:t xml:space="preserve"> </w:t>
      </w:r>
      <w:r w:rsidRPr="00391343">
        <w:br/>
        <w:t xml:space="preserve">• </w:t>
      </w:r>
      <w:proofErr w:type="spellStart"/>
      <w:r w:rsidRPr="00391343">
        <w:t>Space_Utilisation</w:t>
      </w:r>
      <w:proofErr w:type="spellEnd"/>
      <w:r w:rsidRPr="00391343">
        <w:t xml:space="preserve"> </w:t>
      </w:r>
      <w:r w:rsidRPr="00391343">
        <w:br/>
        <w:t xml:space="preserve">• </w:t>
      </w:r>
      <w:proofErr w:type="spellStart"/>
      <w:r w:rsidRPr="00391343">
        <w:t>Pick_Time</w:t>
      </w:r>
      <w:proofErr w:type="spellEnd"/>
      <w:r w:rsidRPr="00391343">
        <w:t xml:space="preserve"> </w:t>
      </w:r>
      <w:r w:rsidRPr="00391343">
        <w:br/>
        <w:t xml:space="preserve">• </w:t>
      </w:r>
      <w:proofErr w:type="spellStart"/>
      <w:r w:rsidRPr="00391343">
        <w:t>Putaway_Time</w:t>
      </w:r>
      <w:proofErr w:type="spellEnd"/>
      <w:r w:rsidRPr="00391343">
        <w:t xml:space="preserve"> </w:t>
      </w:r>
    </w:p>
    <w:p w14:paraId="190A4DC2" w14:textId="77777777" w:rsidR="00EA0067" w:rsidRDefault="00EA0067" w:rsidP="00EA0067">
      <w:r w:rsidRPr="00391343">
        <w:br/>
      </w:r>
      <w:r w:rsidRPr="00391343">
        <w:rPr>
          <w:rStyle w:val="Heading4Char"/>
        </w:rPr>
        <w:t>Dimensions:</w:t>
      </w:r>
      <w:r w:rsidRPr="00391343">
        <w:t xml:space="preserve"> </w:t>
      </w:r>
      <w:r w:rsidRPr="00391343">
        <w:br/>
        <w:t xml:space="preserve">• </w:t>
      </w:r>
      <w:proofErr w:type="spellStart"/>
      <w:r w:rsidRPr="00391343">
        <w:t>Dim_SKU</w:t>
      </w:r>
      <w:proofErr w:type="spellEnd"/>
      <w:r w:rsidRPr="00391343">
        <w:t xml:space="preserve"> </w:t>
      </w:r>
      <w:r w:rsidRPr="00391343">
        <w:br/>
        <w:t xml:space="preserve">• </w:t>
      </w:r>
      <w:proofErr w:type="spellStart"/>
      <w:r w:rsidRPr="00391343">
        <w:t>Dim_Location</w:t>
      </w:r>
      <w:proofErr w:type="spellEnd"/>
      <w:r w:rsidRPr="00391343">
        <w:t xml:space="preserve"> </w:t>
      </w:r>
      <w:r w:rsidRPr="00391343">
        <w:br/>
        <w:t xml:space="preserve">• </w:t>
      </w:r>
      <w:proofErr w:type="spellStart"/>
      <w:r w:rsidRPr="00391343">
        <w:t>Dim_Time</w:t>
      </w:r>
      <w:proofErr w:type="spellEnd"/>
      <w:r w:rsidRPr="00391343">
        <w:t xml:space="preserve"> </w:t>
      </w:r>
    </w:p>
    <w:p w14:paraId="7BB44DFF" w14:textId="409857D7" w:rsidR="00EA0067" w:rsidRDefault="00FC4C4F" w:rsidP="00EA0067">
      <w:pPr>
        <w:rPr>
          <w:rStyle w:val="Heading3Char"/>
        </w:rPr>
      </w:pPr>
      <w:r>
        <w:rPr>
          <w:noProof/>
        </w:rPr>
        <w:lastRenderedPageBreak/>
        <w:drawing>
          <wp:inline distT="0" distB="0" distL="0" distR="0" wp14:anchorId="24848BCF" wp14:editId="11110079">
            <wp:extent cx="5724525" cy="3333750"/>
            <wp:effectExtent l="0" t="0" r="9525" b="0"/>
            <wp:docPr id="106944377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3333750"/>
                    </a:xfrm>
                    <a:prstGeom prst="rect">
                      <a:avLst/>
                    </a:prstGeom>
                    <a:noFill/>
                    <a:ln>
                      <a:noFill/>
                    </a:ln>
                  </pic:spPr>
                </pic:pic>
              </a:graphicData>
            </a:graphic>
          </wp:inline>
        </w:drawing>
      </w:r>
      <w:r w:rsidR="00EA0067" w:rsidRPr="00391343">
        <w:br/>
        <w:t xml:space="preserve">This supports warehouse efficiency analysis at Daventry and Heathrow. </w:t>
      </w:r>
      <w:r w:rsidR="00EA0067" w:rsidRPr="00391343">
        <w:br/>
      </w:r>
      <w:r w:rsidR="00EA0067" w:rsidRPr="00391343">
        <w:br/>
      </w:r>
    </w:p>
    <w:p w14:paraId="46DEE0BB" w14:textId="77777777" w:rsidR="00EA0067" w:rsidRDefault="00EA0067" w:rsidP="00EA0067">
      <w:pPr>
        <w:rPr>
          <w:rStyle w:val="Heading3Char"/>
        </w:rPr>
      </w:pPr>
    </w:p>
    <w:p w14:paraId="5CBD269B" w14:textId="77777777" w:rsidR="00EA0067" w:rsidRDefault="00EA0067" w:rsidP="00EA0067">
      <w:pPr>
        <w:rPr>
          <w:rStyle w:val="Heading3Char"/>
        </w:rPr>
      </w:pPr>
    </w:p>
    <w:p w14:paraId="1CDF3372" w14:textId="77777777" w:rsidR="00557296" w:rsidRDefault="00EA0067" w:rsidP="00BF4EE2">
      <w:r w:rsidRPr="00391343">
        <w:rPr>
          <w:rStyle w:val="Heading3Char"/>
        </w:rPr>
        <w:t>8. Key Benefits for DHL UK &amp; Ireland</w:t>
      </w:r>
      <w:r w:rsidRPr="00391343">
        <w:t xml:space="preserve"> </w:t>
      </w:r>
      <w:r w:rsidRPr="00391343">
        <w:br/>
      </w:r>
      <w:r w:rsidRPr="00391343">
        <w:rPr>
          <w:rStyle w:val="Heading4Char"/>
        </w:rPr>
        <w:t>For Managing Director</w:t>
      </w:r>
      <w:r w:rsidRPr="00391343">
        <w:t xml:space="preserve"> </w:t>
      </w:r>
      <w:r w:rsidRPr="00391343">
        <w:br/>
        <w:t xml:space="preserve">• On-time delivery by region </w:t>
      </w:r>
      <w:r w:rsidRPr="00391343">
        <w:br/>
        <w:t xml:space="preserve">• Carbon tracking </w:t>
      </w:r>
      <w:r w:rsidRPr="00391343">
        <w:br/>
        <w:t xml:space="preserve">• Cross-border performance For Finance Director </w:t>
      </w:r>
      <w:r w:rsidRPr="00391343">
        <w:br/>
        <w:t xml:space="preserve">• Profit margin per shipment </w:t>
      </w:r>
      <w:r w:rsidRPr="00391343">
        <w:br/>
        <w:t xml:space="preserve">• Cost analysis by service type For Sales Director </w:t>
      </w:r>
      <w:r w:rsidRPr="00391343">
        <w:br/>
        <w:t xml:space="preserve">• Revenue by client sector </w:t>
      </w:r>
      <w:r w:rsidRPr="00391343">
        <w:br/>
        <w:t xml:space="preserve">• SLA compliance trends </w:t>
      </w:r>
      <w:r w:rsidRPr="00391343">
        <w:br/>
      </w:r>
      <w:r w:rsidRPr="00391343">
        <w:br/>
      </w:r>
      <w:r w:rsidRPr="00391343">
        <w:rPr>
          <w:rStyle w:val="Heading3Char"/>
        </w:rPr>
        <w:t xml:space="preserve">9. Conceptual Comparison Diagram </w:t>
      </w:r>
      <w:r w:rsidRPr="00391343">
        <w:br/>
      </w:r>
      <w:r w:rsidRPr="00391343">
        <w:rPr>
          <w:rStyle w:val="Heading4Char"/>
        </w:rPr>
        <w:t>OLTP (Normalised)</w:t>
      </w:r>
      <w:r w:rsidRPr="00391343">
        <w:t xml:space="preserve"> </w:t>
      </w:r>
      <w:r w:rsidRPr="00391343">
        <w:br/>
        <w:t xml:space="preserve">Shipment → Client → Address → Country → Service → Route </w:t>
      </w:r>
      <w:r w:rsidRPr="00391343">
        <w:br/>
        <w:t xml:space="preserve">(Many joins required) </w:t>
      </w:r>
      <w:r w:rsidRPr="00391343">
        <w:br/>
      </w:r>
      <w:r w:rsidRPr="00391343">
        <w:br/>
      </w:r>
      <w:r w:rsidRPr="00391343">
        <w:rPr>
          <w:rStyle w:val="Heading4Char"/>
        </w:rPr>
        <w:t xml:space="preserve">Data Warehouse (Star Schema) </w:t>
      </w:r>
      <w:r w:rsidRPr="00391343">
        <w:rPr>
          <w:rStyle w:val="Heading4Char"/>
        </w:rPr>
        <w:br/>
      </w:r>
      <w:r w:rsidR="00BF4EE2">
        <w:t xml:space="preserve">                  </w:t>
      </w:r>
      <w:proofErr w:type="spellStart"/>
      <w:r w:rsidRPr="00391343">
        <w:t>Dim_Client</w:t>
      </w:r>
      <w:proofErr w:type="spellEnd"/>
      <w:r w:rsidRPr="00391343">
        <w:t xml:space="preserve"> </w:t>
      </w:r>
      <w:r w:rsidRPr="00391343">
        <w:br/>
      </w:r>
      <w:r w:rsidR="00BF4EE2">
        <w:t xml:space="preserve">                  </w:t>
      </w:r>
      <w:proofErr w:type="spellStart"/>
      <w:r w:rsidRPr="00391343">
        <w:t>Dim_Location</w:t>
      </w:r>
      <w:proofErr w:type="spellEnd"/>
      <w:r w:rsidRPr="00391343">
        <w:t xml:space="preserve"> </w:t>
      </w:r>
      <w:r w:rsidRPr="00391343">
        <w:br/>
      </w:r>
      <w:r w:rsidR="00BF4EE2">
        <w:t xml:space="preserve">                  </w:t>
      </w:r>
      <w:proofErr w:type="spellStart"/>
      <w:r w:rsidRPr="00391343">
        <w:t>Dim_Service</w:t>
      </w:r>
      <w:proofErr w:type="spellEnd"/>
      <w:r w:rsidRPr="00391343">
        <w:t xml:space="preserve"> </w:t>
      </w:r>
      <w:r w:rsidRPr="00391343">
        <w:br/>
      </w:r>
      <w:r w:rsidR="00BF4EE2">
        <w:t xml:space="preserve">                  </w:t>
      </w:r>
      <w:proofErr w:type="spellStart"/>
      <w:r w:rsidRPr="00391343">
        <w:t>Dim_Time</w:t>
      </w:r>
      <w:proofErr w:type="spellEnd"/>
      <w:r w:rsidRPr="00391343">
        <w:t xml:space="preserve"> </w:t>
      </w:r>
      <w:r w:rsidRPr="00391343">
        <w:br/>
      </w:r>
      <w:r w:rsidR="00BF4EE2">
        <w:t xml:space="preserve">                          </w:t>
      </w:r>
      <w:r w:rsidRPr="00391343">
        <w:t xml:space="preserve">↓ </w:t>
      </w:r>
      <w:r w:rsidRPr="00391343">
        <w:br/>
      </w:r>
      <w:r w:rsidR="00BF4EE2">
        <w:t xml:space="preserve">                  </w:t>
      </w:r>
      <w:proofErr w:type="spellStart"/>
      <w:r w:rsidRPr="00391343">
        <w:t>Fact_Shipment</w:t>
      </w:r>
      <w:proofErr w:type="spellEnd"/>
      <w:r w:rsidRPr="00391343">
        <w:t xml:space="preserve"> </w:t>
      </w:r>
    </w:p>
    <w:p w14:paraId="7E233D59" w14:textId="615C23AD" w:rsidR="0014662F" w:rsidRDefault="00EA0067" w:rsidP="00557296">
      <w:r w:rsidRPr="00391343">
        <w:lastRenderedPageBreak/>
        <w:br/>
        <w:t>(</w:t>
      </w:r>
      <w:r w:rsidR="00557296">
        <w:t xml:space="preserve">this </w:t>
      </w:r>
      <w:r w:rsidRPr="00391343">
        <w:t>Single-level joins,</w:t>
      </w:r>
      <w:r w:rsidR="00557296">
        <w:t xml:space="preserve"> </w:t>
      </w:r>
      <w:r w:rsidR="003E46F7">
        <w:t>enable</w:t>
      </w:r>
      <w:r w:rsidR="00AB1DAF">
        <w:t>s</w:t>
      </w:r>
      <w:r w:rsidR="003E46F7">
        <w:t xml:space="preserve"> </w:t>
      </w:r>
      <w:r w:rsidR="003E46F7" w:rsidRPr="00391343">
        <w:t>faster</w:t>
      </w:r>
      <w:r w:rsidRPr="00391343">
        <w:t xml:space="preserve"> aggregation)</w:t>
      </w:r>
    </w:p>
    <w:p w14:paraId="35AE91C1" w14:textId="06B20CDB" w:rsidR="0072704C" w:rsidRDefault="00000000" w:rsidP="0014662F">
      <w:pPr>
        <w:pStyle w:val="Heading2"/>
      </w:pPr>
      <w:sdt>
        <w:sdtPr>
          <w:id w:val="157510547"/>
          <w:citation/>
        </w:sdtPr>
        <w:sdtContent>
          <w:r w:rsidR="00630F83">
            <w:fldChar w:fldCharType="begin"/>
          </w:r>
          <w:r w:rsidR="00630F83">
            <w:instrText xml:space="preserve"> CITATION Sur \l 2057 </w:instrText>
          </w:r>
          <w:r w:rsidR="00630F83">
            <w:fldChar w:fldCharType="separate"/>
          </w:r>
          <w:r w:rsidR="004D76A1" w:rsidRPr="004D76A1">
            <w:rPr>
              <w:noProof/>
            </w:rPr>
            <w:t>[6]</w:t>
          </w:r>
          <w:r w:rsidR="00630F83">
            <w:fldChar w:fldCharType="end"/>
          </w:r>
        </w:sdtContent>
      </w:sdt>
      <w:sdt>
        <w:sdtPr>
          <w:id w:val="161366211"/>
          <w:citation/>
        </w:sdtPr>
        <w:sdtContent>
          <w:r w:rsidR="00410E5F">
            <w:fldChar w:fldCharType="begin"/>
          </w:r>
          <w:r w:rsidR="00410E5F">
            <w:instrText xml:space="preserve"> CITATION san \l 2057 </w:instrText>
          </w:r>
          <w:r w:rsidR="00410E5F">
            <w:fldChar w:fldCharType="separate"/>
          </w:r>
          <w:r w:rsidR="004D76A1">
            <w:rPr>
              <w:noProof/>
            </w:rPr>
            <w:t xml:space="preserve"> </w:t>
          </w:r>
          <w:r w:rsidR="004D76A1" w:rsidRPr="004D76A1">
            <w:rPr>
              <w:noProof/>
            </w:rPr>
            <w:t>[7]</w:t>
          </w:r>
          <w:r w:rsidR="00410E5F">
            <w:fldChar w:fldCharType="end"/>
          </w:r>
        </w:sdtContent>
      </w:sdt>
      <w:sdt>
        <w:sdtPr>
          <w:id w:val="-490636739"/>
          <w:citation/>
        </w:sdtPr>
        <w:sdtContent>
          <w:r w:rsidR="00410E5F">
            <w:fldChar w:fldCharType="begin"/>
          </w:r>
          <w:r w:rsidR="00410E5F">
            <w:instrText xml:space="preserve"> CITATION aru05 \l 2057 </w:instrText>
          </w:r>
          <w:r w:rsidR="00410E5F">
            <w:fldChar w:fldCharType="separate"/>
          </w:r>
          <w:r w:rsidR="004D76A1">
            <w:rPr>
              <w:noProof/>
            </w:rPr>
            <w:t xml:space="preserve"> </w:t>
          </w:r>
          <w:r w:rsidR="004D76A1" w:rsidRPr="004D76A1">
            <w:rPr>
              <w:noProof/>
            </w:rPr>
            <w:t>[8]</w:t>
          </w:r>
          <w:r w:rsidR="00410E5F">
            <w:fldChar w:fldCharType="end"/>
          </w:r>
        </w:sdtContent>
      </w:sdt>
      <w:sdt>
        <w:sdtPr>
          <w:id w:val="-1352802021"/>
          <w:citation/>
        </w:sdtPr>
        <w:sdtContent>
          <w:r w:rsidR="00410E5F">
            <w:fldChar w:fldCharType="begin"/>
          </w:r>
          <w:r w:rsidR="00410E5F">
            <w:instrText xml:space="preserve"> CITATION She17 \l 2057 </w:instrText>
          </w:r>
          <w:r w:rsidR="00410E5F">
            <w:fldChar w:fldCharType="separate"/>
          </w:r>
          <w:r w:rsidR="004D76A1">
            <w:rPr>
              <w:noProof/>
            </w:rPr>
            <w:t xml:space="preserve"> </w:t>
          </w:r>
          <w:r w:rsidR="004D76A1" w:rsidRPr="004D76A1">
            <w:rPr>
              <w:noProof/>
            </w:rPr>
            <w:t>[9]</w:t>
          </w:r>
          <w:r w:rsidR="00410E5F">
            <w:fldChar w:fldCharType="end"/>
          </w:r>
        </w:sdtContent>
      </w:sdt>
    </w:p>
    <w:p w14:paraId="509790B9" w14:textId="77777777" w:rsidR="007A64FA" w:rsidRDefault="007A64FA" w:rsidP="007A64FA"/>
    <w:p w14:paraId="066F20AF" w14:textId="7EADE023" w:rsidR="007A64FA" w:rsidRPr="007A64FA" w:rsidRDefault="007A64FA" w:rsidP="007A64FA"/>
    <w:p w14:paraId="70459FC8" w14:textId="2DF7F4FD" w:rsidR="007A64FA" w:rsidRPr="007A64FA" w:rsidRDefault="007A64FA" w:rsidP="00FD3736">
      <w:pPr>
        <w:pStyle w:val="Heading2"/>
      </w:pPr>
      <w:r w:rsidRPr="007A64FA">
        <w:t xml:space="preserve">2.1 Source System Identification </w:t>
      </w:r>
    </w:p>
    <w:p w14:paraId="41086CBA" w14:textId="731189E2" w:rsidR="007A64FA" w:rsidRPr="007A64FA" w:rsidRDefault="00333FB1" w:rsidP="007A64FA">
      <w:r w:rsidRPr="00C82165">
        <w:t>The Enterprise Data Warehouse (EDW) of DHL Supply Chain UK &amp; Ireland needs data from internal operational systems and relevant external sources.</w:t>
      </w:r>
      <w:r w:rsidRPr="00C82165">
        <w:br/>
      </w:r>
      <w:r w:rsidRPr="00C82165">
        <w:br/>
        <w:t xml:space="preserve">The WMS, TMS, and OMS are internal systems that track operational logistics transactions like creating shipments, scanning parcels, moving goods in the warehouse, and sending vehicles. Fleet management systems track fuel usage, route performance, and operating costs, while </w:t>
      </w:r>
      <w:proofErr w:type="spellStart"/>
      <w:r w:rsidRPr="00C82165">
        <w:t>ePOD</w:t>
      </w:r>
      <w:proofErr w:type="spellEnd"/>
      <w:r w:rsidRPr="00C82165">
        <w:t xml:space="preserve"> systems track delivery confirmations and customer signatures. Financial systems report invoicing, cost allocation, contract profitability, and revenue. Customer relationship management and portals provide client master data, service agreements, and SLA performance metrics.</w:t>
      </w:r>
      <w:r w:rsidRPr="00C82165">
        <w:br/>
      </w:r>
      <w:r w:rsidRPr="00C82165">
        <w:br/>
        <w:t>Outside sources also provide useful information. These are systems for clearing customs for UK-EU trade after Brexit, market provider fuel price data, sustainability reporting for carbon emissions, and partner carrier cross-border shipment status systems.</w:t>
      </w:r>
      <w:r w:rsidRPr="00C82165">
        <w:br/>
      </w:r>
      <w:r w:rsidRPr="00C82165">
        <w:br/>
        <w:t>The data warehouse can provide a cross-functional view of DHL's UK and Ireland logistics operations by combining these sources.</w:t>
      </w:r>
      <w:sdt>
        <w:sdtPr>
          <w:id w:val="1757932713"/>
          <w:citation/>
        </w:sdtPr>
        <w:sdtContent>
          <w:r w:rsidR="002A19E5">
            <w:fldChar w:fldCharType="begin"/>
          </w:r>
          <w:r w:rsidR="002A19E5">
            <w:instrText xml:space="preserve"> CITATION Shu16 \l 2057 </w:instrText>
          </w:r>
          <w:r w:rsidR="002A19E5">
            <w:fldChar w:fldCharType="separate"/>
          </w:r>
          <w:r w:rsidR="004D76A1">
            <w:rPr>
              <w:noProof/>
            </w:rPr>
            <w:t xml:space="preserve"> </w:t>
          </w:r>
          <w:r w:rsidR="004D76A1" w:rsidRPr="004D76A1">
            <w:rPr>
              <w:noProof/>
            </w:rPr>
            <w:t>[10]</w:t>
          </w:r>
          <w:r w:rsidR="002A19E5">
            <w:fldChar w:fldCharType="end"/>
          </w:r>
        </w:sdtContent>
      </w:sdt>
    </w:p>
    <w:p w14:paraId="7B3FE4FF" w14:textId="24844E82" w:rsidR="007A64FA" w:rsidRPr="007A64FA" w:rsidRDefault="007A64FA" w:rsidP="00FD3736">
      <w:pPr>
        <w:pStyle w:val="Heading2"/>
      </w:pPr>
      <w:r w:rsidRPr="007A64FA">
        <w:t xml:space="preserve">2.2 Star Schema Design for DHL Data Warehouse </w:t>
      </w:r>
    </w:p>
    <w:p w14:paraId="5D410B23" w14:textId="77777777" w:rsidR="007A64FA" w:rsidRPr="007A64FA" w:rsidRDefault="007A64FA" w:rsidP="007A64FA">
      <w:r w:rsidRPr="007A64FA">
        <w:t>To support analytical reporting and executive decision-making at DHL Supply Chain UK &amp; Ireland, the Enterprise Data Warehouse should use dimensional modelling with a star schema design. Unlike highly normalised operational databases, star schemas simplify complex logistics data into fact tables containing measurable business metrics and surrounding dimension tables providing descriptive context. This structure improves query performance and enables efficient aggregation for business intelligence reporting.</w:t>
      </w:r>
    </w:p>
    <w:p w14:paraId="23552B56" w14:textId="77777777" w:rsidR="007A64FA" w:rsidRPr="007A64FA" w:rsidRDefault="007A64FA" w:rsidP="00FD3736">
      <w:pPr>
        <w:pStyle w:val="Heading4"/>
      </w:pPr>
      <w:r w:rsidRPr="007A64FA">
        <w:t>Core Star Schema: Shipment Performance</w:t>
      </w:r>
    </w:p>
    <w:p w14:paraId="156C521E" w14:textId="77777777" w:rsidR="007A64FA" w:rsidRPr="007A64FA" w:rsidRDefault="007A64FA" w:rsidP="007A64FA">
      <w:r w:rsidRPr="007A64FA">
        <w:t>The central star schema focuses on shipment and delivery performance across the DHL network.</w:t>
      </w:r>
    </w:p>
    <w:p w14:paraId="7797147F" w14:textId="77777777" w:rsidR="007A64FA" w:rsidRPr="007A64FA" w:rsidRDefault="007A64FA" w:rsidP="00FD3736">
      <w:pPr>
        <w:pStyle w:val="Heading4"/>
      </w:pPr>
      <w:r w:rsidRPr="007A64FA">
        <w:t xml:space="preserve">Fact Table: </w:t>
      </w:r>
      <w:proofErr w:type="spellStart"/>
      <w:r w:rsidRPr="007A64FA">
        <w:t>Fact_Shipment</w:t>
      </w:r>
      <w:proofErr w:type="spellEnd"/>
    </w:p>
    <w:p w14:paraId="79FA56E7" w14:textId="77777777" w:rsidR="007A64FA" w:rsidRPr="007A64FA" w:rsidRDefault="007A64FA" w:rsidP="007A64FA">
      <w:r w:rsidRPr="007A64FA">
        <w:t xml:space="preserve">The </w:t>
      </w:r>
      <w:proofErr w:type="spellStart"/>
      <w:r w:rsidRPr="007A64FA">
        <w:t>Fact_Shipment</w:t>
      </w:r>
      <w:proofErr w:type="spellEnd"/>
      <w:r w:rsidRPr="007A64FA">
        <w:t xml:space="preserve"> table stores quantitative operational metrics generated during logistics activities.</w:t>
      </w:r>
    </w:p>
    <w:p w14:paraId="13E4C50C" w14:textId="77777777" w:rsidR="007A64FA" w:rsidRPr="007A64FA" w:rsidRDefault="007A64FA" w:rsidP="007A64FA">
      <w:r w:rsidRPr="007A64FA">
        <w:t>Key attributes include:</w:t>
      </w:r>
    </w:p>
    <w:p w14:paraId="4A680AD7" w14:textId="77777777" w:rsidR="007A64FA" w:rsidRPr="007A64FA" w:rsidRDefault="007A64FA" w:rsidP="00E40F5F">
      <w:pPr>
        <w:numPr>
          <w:ilvl w:val="0"/>
          <w:numId w:val="2"/>
        </w:numPr>
      </w:pPr>
      <w:proofErr w:type="spellStart"/>
      <w:r w:rsidRPr="007A64FA">
        <w:t>Shipment_Key</w:t>
      </w:r>
      <w:proofErr w:type="spellEnd"/>
      <w:r w:rsidRPr="007A64FA">
        <w:t xml:space="preserve"> (Primary Key)</w:t>
      </w:r>
    </w:p>
    <w:p w14:paraId="1474BDC3" w14:textId="77777777" w:rsidR="007A64FA" w:rsidRPr="007A64FA" w:rsidRDefault="007A64FA" w:rsidP="00E40F5F">
      <w:pPr>
        <w:numPr>
          <w:ilvl w:val="0"/>
          <w:numId w:val="2"/>
        </w:numPr>
      </w:pPr>
      <w:proofErr w:type="spellStart"/>
      <w:r w:rsidRPr="007A64FA">
        <w:t>Time_Key</w:t>
      </w:r>
      <w:proofErr w:type="spellEnd"/>
      <w:r w:rsidRPr="007A64FA">
        <w:t xml:space="preserve"> (Foreign Key)</w:t>
      </w:r>
    </w:p>
    <w:p w14:paraId="5DA0ABA5" w14:textId="77777777" w:rsidR="007A64FA" w:rsidRPr="007A64FA" w:rsidRDefault="007A64FA" w:rsidP="00E40F5F">
      <w:pPr>
        <w:numPr>
          <w:ilvl w:val="0"/>
          <w:numId w:val="2"/>
        </w:numPr>
      </w:pPr>
      <w:proofErr w:type="spellStart"/>
      <w:r w:rsidRPr="007A64FA">
        <w:t>Client_Key</w:t>
      </w:r>
      <w:proofErr w:type="spellEnd"/>
      <w:r w:rsidRPr="007A64FA">
        <w:t xml:space="preserve"> (Foreign Key)</w:t>
      </w:r>
    </w:p>
    <w:p w14:paraId="77E5AF8E" w14:textId="77777777" w:rsidR="007A64FA" w:rsidRPr="007A64FA" w:rsidRDefault="007A64FA" w:rsidP="00E40F5F">
      <w:pPr>
        <w:numPr>
          <w:ilvl w:val="0"/>
          <w:numId w:val="2"/>
        </w:numPr>
      </w:pPr>
      <w:proofErr w:type="spellStart"/>
      <w:r w:rsidRPr="007A64FA">
        <w:t>Location_Key</w:t>
      </w:r>
      <w:proofErr w:type="spellEnd"/>
      <w:r w:rsidRPr="007A64FA">
        <w:t xml:space="preserve"> (Foreign Key)</w:t>
      </w:r>
    </w:p>
    <w:p w14:paraId="418CD9E4" w14:textId="33F49DDA" w:rsidR="007A64FA" w:rsidRPr="007A64FA" w:rsidRDefault="007A64FA" w:rsidP="00E40F5F">
      <w:pPr>
        <w:numPr>
          <w:ilvl w:val="0"/>
          <w:numId w:val="2"/>
        </w:numPr>
      </w:pPr>
      <w:proofErr w:type="spellStart"/>
      <w:r w:rsidRPr="007A64FA">
        <w:t>Route_Key</w:t>
      </w:r>
      <w:proofErr w:type="spellEnd"/>
      <w:r w:rsidRPr="007A64FA">
        <w:t xml:space="preserve"> (Foreign Key</w:t>
      </w:r>
    </w:p>
    <w:p w14:paraId="538FCAAE" w14:textId="77777777" w:rsidR="007A64FA" w:rsidRPr="007A64FA" w:rsidRDefault="007A64FA" w:rsidP="00E40F5F">
      <w:pPr>
        <w:numPr>
          <w:ilvl w:val="0"/>
          <w:numId w:val="2"/>
        </w:numPr>
      </w:pPr>
      <w:proofErr w:type="spellStart"/>
      <w:r w:rsidRPr="007A64FA">
        <w:lastRenderedPageBreak/>
        <w:t>Service_Key</w:t>
      </w:r>
      <w:proofErr w:type="spellEnd"/>
      <w:r w:rsidRPr="007A64FA">
        <w:t xml:space="preserve"> (Foreign Key)</w:t>
      </w:r>
    </w:p>
    <w:p w14:paraId="4E5F60A8" w14:textId="77777777" w:rsidR="007A64FA" w:rsidRPr="007A64FA" w:rsidRDefault="007A64FA" w:rsidP="00E40F5F">
      <w:pPr>
        <w:numPr>
          <w:ilvl w:val="0"/>
          <w:numId w:val="2"/>
        </w:numPr>
      </w:pPr>
      <w:proofErr w:type="spellStart"/>
      <w:r w:rsidRPr="007A64FA">
        <w:t>Vehicle_Key</w:t>
      </w:r>
      <w:proofErr w:type="spellEnd"/>
      <w:r w:rsidRPr="007A64FA">
        <w:t xml:space="preserve"> (Foreign Key)</w:t>
      </w:r>
    </w:p>
    <w:p w14:paraId="3C0BF901" w14:textId="77777777" w:rsidR="007A64FA" w:rsidRPr="007A64FA" w:rsidRDefault="007A64FA" w:rsidP="00E40F5F">
      <w:pPr>
        <w:numPr>
          <w:ilvl w:val="0"/>
          <w:numId w:val="2"/>
        </w:numPr>
      </w:pPr>
      <w:r w:rsidRPr="007A64FA">
        <w:t>Revenue</w:t>
      </w:r>
    </w:p>
    <w:p w14:paraId="325C6B63" w14:textId="77777777" w:rsidR="007A64FA" w:rsidRPr="007A64FA" w:rsidRDefault="007A64FA" w:rsidP="00E40F5F">
      <w:pPr>
        <w:numPr>
          <w:ilvl w:val="0"/>
          <w:numId w:val="2"/>
        </w:numPr>
      </w:pPr>
      <w:proofErr w:type="spellStart"/>
      <w:r w:rsidRPr="007A64FA">
        <w:t>Freight_Cost</w:t>
      </w:r>
      <w:proofErr w:type="spellEnd"/>
    </w:p>
    <w:p w14:paraId="1E908E82" w14:textId="77777777" w:rsidR="007A64FA" w:rsidRPr="007A64FA" w:rsidRDefault="007A64FA" w:rsidP="00E40F5F">
      <w:pPr>
        <w:numPr>
          <w:ilvl w:val="0"/>
          <w:numId w:val="2"/>
        </w:numPr>
      </w:pPr>
      <w:proofErr w:type="spellStart"/>
      <w:r w:rsidRPr="007A64FA">
        <w:t>Transit_Time_Hours</w:t>
      </w:r>
      <w:proofErr w:type="spellEnd"/>
    </w:p>
    <w:p w14:paraId="2AB7C707" w14:textId="77777777" w:rsidR="007A64FA" w:rsidRPr="007A64FA" w:rsidRDefault="007A64FA" w:rsidP="00E40F5F">
      <w:pPr>
        <w:numPr>
          <w:ilvl w:val="0"/>
          <w:numId w:val="2"/>
        </w:numPr>
      </w:pPr>
      <w:proofErr w:type="spellStart"/>
      <w:r w:rsidRPr="007A64FA">
        <w:t>On_Time_Flag</w:t>
      </w:r>
      <w:proofErr w:type="spellEnd"/>
    </w:p>
    <w:p w14:paraId="675B1B0D" w14:textId="77777777" w:rsidR="007A64FA" w:rsidRPr="007A64FA" w:rsidRDefault="007A64FA" w:rsidP="00E40F5F">
      <w:pPr>
        <w:numPr>
          <w:ilvl w:val="0"/>
          <w:numId w:val="2"/>
        </w:numPr>
      </w:pPr>
      <w:proofErr w:type="spellStart"/>
      <w:r w:rsidRPr="007A64FA">
        <w:t>Carbon_Emissions</w:t>
      </w:r>
      <w:proofErr w:type="spellEnd"/>
    </w:p>
    <w:p w14:paraId="2D29B4D0" w14:textId="77777777" w:rsidR="007A64FA" w:rsidRPr="007A64FA" w:rsidRDefault="007A64FA" w:rsidP="00E40F5F">
      <w:pPr>
        <w:numPr>
          <w:ilvl w:val="0"/>
          <w:numId w:val="2"/>
        </w:numPr>
      </w:pPr>
      <w:r w:rsidRPr="007A64FA">
        <w:t>Weight</w:t>
      </w:r>
    </w:p>
    <w:p w14:paraId="340A6967" w14:textId="77777777" w:rsidR="007A64FA" w:rsidRPr="007A64FA" w:rsidRDefault="007A64FA" w:rsidP="00E40F5F">
      <w:pPr>
        <w:numPr>
          <w:ilvl w:val="0"/>
          <w:numId w:val="2"/>
        </w:numPr>
      </w:pPr>
      <w:r w:rsidRPr="007A64FA">
        <w:t>Volume</w:t>
      </w:r>
    </w:p>
    <w:p w14:paraId="0E7A6618" w14:textId="77777777" w:rsidR="007A64FA" w:rsidRPr="007A64FA" w:rsidRDefault="007A64FA" w:rsidP="007A64FA">
      <w:r w:rsidRPr="007A64FA">
        <w:t>These measures allow management to evaluate logistics efficiency, service performance, cost management, and sustainability metrics across the UK and Ireland.</w:t>
      </w:r>
    </w:p>
    <w:p w14:paraId="08AB59C0" w14:textId="77777777" w:rsidR="007A64FA" w:rsidRPr="007A64FA" w:rsidRDefault="007A64FA" w:rsidP="00550FCD">
      <w:pPr>
        <w:pStyle w:val="Heading4"/>
      </w:pPr>
      <w:r w:rsidRPr="007A64FA">
        <w:t>Dimension Tables</w:t>
      </w:r>
    </w:p>
    <w:p w14:paraId="309EC29D" w14:textId="77777777" w:rsidR="007A64FA" w:rsidRPr="007A64FA" w:rsidRDefault="007A64FA" w:rsidP="007A64FA">
      <w:r w:rsidRPr="007A64FA">
        <w:t>Dimension tables provide descriptive attributes that allow facts to be analysed from multiple business perspectives.</w:t>
      </w:r>
    </w:p>
    <w:p w14:paraId="559CCCC9" w14:textId="77777777" w:rsidR="007A64FA" w:rsidRPr="007A64FA" w:rsidRDefault="007A64FA" w:rsidP="00550FCD">
      <w:pPr>
        <w:pStyle w:val="Heading4"/>
      </w:pPr>
      <w:proofErr w:type="spellStart"/>
      <w:r w:rsidRPr="007A64FA">
        <w:t>Dim_Time</w:t>
      </w:r>
      <w:proofErr w:type="spellEnd"/>
    </w:p>
    <w:p w14:paraId="7B692D5B" w14:textId="77777777" w:rsidR="007A64FA" w:rsidRPr="007A64FA" w:rsidRDefault="007A64FA" w:rsidP="007A64FA">
      <w:r w:rsidRPr="007A64FA">
        <w:t>The Time dimension supports historical trend analysis.</w:t>
      </w:r>
    </w:p>
    <w:p w14:paraId="0CFE034F" w14:textId="77777777" w:rsidR="007A64FA" w:rsidRPr="007A64FA" w:rsidRDefault="007A64FA" w:rsidP="007A64FA">
      <w:r w:rsidRPr="007A64FA">
        <w:t>Attributes include:</w:t>
      </w:r>
    </w:p>
    <w:p w14:paraId="07D19BEF" w14:textId="77777777" w:rsidR="007A64FA" w:rsidRPr="007A64FA" w:rsidRDefault="007A64FA" w:rsidP="00E40F5F">
      <w:pPr>
        <w:numPr>
          <w:ilvl w:val="0"/>
          <w:numId w:val="3"/>
        </w:numPr>
      </w:pPr>
      <w:proofErr w:type="spellStart"/>
      <w:r w:rsidRPr="007A64FA">
        <w:t>Time_Key</w:t>
      </w:r>
      <w:proofErr w:type="spellEnd"/>
      <w:r w:rsidRPr="007A64FA">
        <w:t xml:space="preserve"> (Primary Key)</w:t>
      </w:r>
    </w:p>
    <w:p w14:paraId="0F57D613" w14:textId="77777777" w:rsidR="007A64FA" w:rsidRPr="007A64FA" w:rsidRDefault="007A64FA" w:rsidP="00E40F5F">
      <w:pPr>
        <w:numPr>
          <w:ilvl w:val="0"/>
          <w:numId w:val="3"/>
        </w:numPr>
      </w:pPr>
      <w:r w:rsidRPr="007A64FA">
        <w:t>Date</w:t>
      </w:r>
    </w:p>
    <w:p w14:paraId="37BC5DDC" w14:textId="77777777" w:rsidR="007A64FA" w:rsidRPr="007A64FA" w:rsidRDefault="007A64FA" w:rsidP="00E40F5F">
      <w:pPr>
        <w:numPr>
          <w:ilvl w:val="0"/>
          <w:numId w:val="3"/>
        </w:numPr>
      </w:pPr>
      <w:r w:rsidRPr="007A64FA">
        <w:t>Month</w:t>
      </w:r>
    </w:p>
    <w:p w14:paraId="50699B49" w14:textId="77777777" w:rsidR="007A64FA" w:rsidRPr="007A64FA" w:rsidRDefault="007A64FA" w:rsidP="00E40F5F">
      <w:pPr>
        <w:numPr>
          <w:ilvl w:val="0"/>
          <w:numId w:val="3"/>
        </w:numPr>
      </w:pPr>
      <w:r w:rsidRPr="007A64FA">
        <w:t>Quarter</w:t>
      </w:r>
    </w:p>
    <w:p w14:paraId="7E771B9A" w14:textId="77777777" w:rsidR="007A64FA" w:rsidRPr="007A64FA" w:rsidRDefault="007A64FA" w:rsidP="00E40F5F">
      <w:pPr>
        <w:numPr>
          <w:ilvl w:val="0"/>
          <w:numId w:val="3"/>
        </w:numPr>
      </w:pPr>
      <w:r w:rsidRPr="007A64FA">
        <w:t>Year</w:t>
      </w:r>
    </w:p>
    <w:p w14:paraId="3A6AEC37" w14:textId="77777777" w:rsidR="007A64FA" w:rsidRPr="007A64FA" w:rsidRDefault="007A64FA" w:rsidP="00E40F5F">
      <w:pPr>
        <w:numPr>
          <w:ilvl w:val="0"/>
          <w:numId w:val="3"/>
        </w:numPr>
      </w:pPr>
      <w:proofErr w:type="spellStart"/>
      <w:r w:rsidRPr="007A64FA">
        <w:t>Day_of_Week</w:t>
      </w:r>
      <w:proofErr w:type="spellEnd"/>
    </w:p>
    <w:p w14:paraId="32F4CAD4" w14:textId="77777777" w:rsidR="007A64FA" w:rsidRPr="007A64FA" w:rsidRDefault="007A64FA" w:rsidP="007A64FA">
      <w:r w:rsidRPr="007A64FA">
        <w:t>This dimension enables managers to analyse performance trends such as quarterly revenue or monthly on-time delivery rates.</w:t>
      </w:r>
    </w:p>
    <w:p w14:paraId="7416007A" w14:textId="77777777" w:rsidR="007A64FA" w:rsidRPr="007A64FA" w:rsidRDefault="007A64FA" w:rsidP="00550FCD">
      <w:pPr>
        <w:pStyle w:val="Heading4"/>
      </w:pPr>
      <w:proofErr w:type="spellStart"/>
      <w:r w:rsidRPr="007A64FA">
        <w:t>Dim_Client</w:t>
      </w:r>
      <w:proofErr w:type="spellEnd"/>
    </w:p>
    <w:p w14:paraId="0B1D43E1" w14:textId="77777777" w:rsidR="007A64FA" w:rsidRPr="007A64FA" w:rsidRDefault="007A64FA" w:rsidP="007A64FA">
      <w:r w:rsidRPr="007A64FA">
        <w:t>The Client dimension contains master data describing DHL customers.</w:t>
      </w:r>
    </w:p>
    <w:p w14:paraId="7CC1D671" w14:textId="77777777" w:rsidR="007A64FA" w:rsidRPr="007A64FA" w:rsidRDefault="007A64FA" w:rsidP="007A64FA">
      <w:r w:rsidRPr="007A64FA">
        <w:t>Attributes include:</w:t>
      </w:r>
    </w:p>
    <w:p w14:paraId="334CA6BC" w14:textId="77777777" w:rsidR="007A64FA" w:rsidRPr="007A64FA" w:rsidRDefault="007A64FA" w:rsidP="00E40F5F">
      <w:pPr>
        <w:numPr>
          <w:ilvl w:val="0"/>
          <w:numId w:val="4"/>
        </w:numPr>
      </w:pPr>
      <w:proofErr w:type="spellStart"/>
      <w:r w:rsidRPr="007A64FA">
        <w:t>Client_Key</w:t>
      </w:r>
      <w:proofErr w:type="spellEnd"/>
      <w:r w:rsidRPr="007A64FA">
        <w:t xml:space="preserve"> (Primary Key)</w:t>
      </w:r>
    </w:p>
    <w:p w14:paraId="1EA5538A" w14:textId="77777777" w:rsidR="007A64FA" w:rsidRPr="007A64FA" w:rsidRDefault="007A64FA" w:rsidP="00E40F5F">
      <w:pPr>
        <w:numPr>
          <w:ilvl w:val="0"/>
          <w:numId w:val="4"/>
        </w:numPr>
      </w:pPr>
      <w:proofErr w:type="spellStart"/>
      <w:r w:rsidRPr="007A64FA">
        <w:t>Client_Name</w:t>
      </w:r>
      <w:proofErr w:type="spellEnd"/>
    </w:p>
    <w:p w14:paraId="4782956C" w14:textId="77777777" w:rsidR="007A64FA" w:rsidRPr="007A64FA" w:rsidRDefault="007A64FA" w:rsidP="00E40F5F">
      <w:pPr>
        <w:numPr>
          <w:ilvl w:val="0"/>
          <w:numId w:val="4"/>
        </w:numPr>
      </w:pPr>
      <w:proofErr w:type="spellStart"/>
      <w:r w:rsidRPr="007A64FA">
        <w:t>Industry_Sector</w:t>
      </w:r>
      <w:proofErr w:type="spellEnd"/>
      <w:r w:rsidRPr="007A64FA">
        <w:t xml:space="preserve"> (Retail, Pharmaceutical, Automotive)</w:t>
      </w:r>
    </w:p>
    <w:p w14:paraId="77AB243A" w14:textId="77777777" w:rsidR="007A64FA" w:rsidRPr="007A64FA" w:rsidRDefault="007A64FA" w:rsidP="00E40F5F">
      <w:pPr>
        <w:numPr>
          <w:ilvl w:val="0"/>
          <w:numId w:val="4"/>
        </w:numPr>
      </w:pPr>
      <w:proofErr w:type="spellStart"/>
      <w:r w:rsidRPr="007A64FA">
        <w:t>Contract_Type</w:t>
      </w:r>
      <w:proofErr w:type="spellEnd"/>
    </w:p>
    <w:p w14:paraId="7B99B6A9" w14:textId="77777777" w:rsidR="007A64FA" w:rsidRPr="007A64FA" w:rsidRDefault="007A64FA" w:rsidP="00E40F5F">
      <w:pPr>
        <w:numPr>
          <w:ilvl w:val="0"/>
          <w:numId w:val="4"/>
        </w:numPr>
      </w:pPr>
      <w:proofErr w:type="spellStart"/>
      <w:r w:rsidRPr="007A64FA">
        <w:t>SLA_Level</w:t>
      </w:r>
      <w:proofErr w:type="spellEnd"/>
    </w:p>
    <w:p w14:paraId="53015952" w14:textId="77777777" w:rsidR="007A64FA" w:rsidRPr="007A64FA" w:rsidRDefault="007A64FA" w:rsidP="00E40F5F">
      <w:pPr>
        <w:numPr>
          <w:ilvl w:val="0"/>
          <w:numId w:val="4"/>
        </w:numPr>
      </w:pPr>
      <w:proofErr w:type="spellStart"/>
      <w:r w:rsidRPr="007A64FA">
        <w:lastRenderedPageBreak/>
        <w:t>Client_Region</w:t>
      </w:r>
      <w:proofErr w:type="spellEnd"/>
    </w:p>
    <w:p w14:paraId="75CC763A" w14:textId="77777777" w:rsidR="007A64FA" w:rsidRPr="007A64FA" w:rsidRDefault="007A64FA" w:rsidP="007A64FA">
      <w:r w:rsidRPr="007A64FA">
        <w:t>This allows DHL leadership to evaluate client profitability and service performance by industry sector or contract type.</w:t>
      </w:r>
    </w:p>
    <w:p w14:paraId="3FE08E4D" w14:textId="77777777" w:rsidR="007A64FA" w:rsidRPr="007A64FA" w:rsidRDefault="007A64FA" w:rsidP="00550FCD">
      <w:pPr>
        <w:pStyle w:val="Heading4"/>
      </w:pPr>
      <w:proofErr w:type="spellStart"/>
      <w:r w:rsidRPr="007A64FA">
        <w:t>Dim_Location</w:t>
      </w:r>
      <w:proofErr w:type="spellEnd"/>
    </w:p>
    <w:p w14:paraId="24BFE3EF" w14:textId="77777777" w:rsidR="007A64FA" w:rsidRPr="007A64FA" w:rsidRDefault="007A64FA" w:rsidP="007A64FA">
      <w:r w:rsidRPr="007A64FA">
        <w:t>This dimension stores data about DHL warehouses and logistics hubs.</w:t>
      </w:r>
    </w:p>
    <w:p w14:paraId="709817FF" w14:textId="77777777" w:rsidR="007A64FA" w:rsidRPr="007A64FA" w:rsidRDefault="007A64FA" w:rsidP="007A64FA">
      <w:r w:rsidRPr="007A64FA">
        <w:t>Attributes include:</w:t>
      </w:r>
    </w:p>
    <w:p w14:paraId="15DD791E" w14:textId="77777777" w:rsidR="007A64FA" w:rsidRPr="007A64FA" w:rsidRDefault="007A64FA" w:rsidP="00E40F5F">
      <w:pPr>
        <w:numPr>
          <w:ilvl w:val="0"/>
          <w:numId w:val="5"/>
        </w:numPr>
      </w:pPr>
      <w:proofErr w:type="spellStart"/>
      <w:r w:rsidRPr="007A64FA">
        <w:t>Location_Key</w:t>
      </w:r>
      <w:proofErr w:type="spellEnd"/>
      <w:r w:rsidRPr="007A64FA">
        <w:t xml:space="preserve"> (Primary Key)</w:t>
      </w:r>
    </w:p>
    <w:p w14:paraId="6C7C2187" w14:textId="77777777" w:rsidR="007A64FA" w:rsidRPr="007A64FA" w:rsidRDefault="007A64FA" w:rsidP="00E40F5F">
      <w:pPr>
        <w:numPr>
          <w:ilvl w:val="0"/>
          <w:numId w:val="5"/>
        </w:numPr>
      </w:pPr>
      <w:proofErr w:type="spellStart"/>
      <w:r w:rsidRPr="007A64FA">
        <w:t>Hub_Name</w:t>
      </w:r>
      <w:proofErr w:type="spellEnd"/>
      <w:r w:rsidRPr="007A64FA">
        <w:t xml:space="preserve"> (Daventry, Heathrow Logistics Park, </w:t>
      </w:r>
      <w:proofErr w:type="spellStart"/>
      <w:r w:rsidRPr="007A64FA">
        <w:t>Eurocentral</w:t>
      </w:r>
      <w:proofErr w:type="spellEnd"/>
      <w:r w:rsidRPr="007A64FA">
        <w:t>)</w:t>
      </w:r>
    </w:p>
    <w:p w14:paraId="711F29A2" w14:textId="77777777" w:rsidR="007A64FA" w:rsidRPr="007A64FA" w:rsidRDefault="007A64FA" w:rsidP="00E40F5F">
      <w:pPr>
        <w:numPr>
          <w:ilvl w:val="0"/>
          <w:numId w:val="5"/>
        </w:numPr>
      </w:pPr>
      <w:r w:rsidRPr="007A64FA">
        <w:t>Country</w:t>
      </w:r>
    </w:p>
    <w:p w14:paraId="538D13C7" w14:textId="77777777" w:rsidR="007A64FA" w:rsidRPr="007A64FA" w:rsidRDefault="007A64FA" w:rsidP="00E40F5F">
      <w:pPr>
        <w:numPr>
          <w:ilvl w:val="0"/>
          <w:numId w:val="5"/>
        </w:numPr>
      </w:pPr>
      <w:r w:rsidRPr="007A64FA">
        <w:t>Region</w:t>
      </w:r>
    </w:p>
    <w:p w14:paraId="663C90BB" w14:textId="77777777" w:rsidR="007A64FA" w:rsidRPr="007A64FA" w:rsidRDefault="007A64FA" w:rsidP="00E40F5F">
      <w:pPr>
        <w:numPr>
          <w:ilvl w:val="0"/>
          <w:numId w:val="5"/>
        </w:numPr>
      </w:pPr>
      <w:proofErr w:type="spellStart"/>
      <w:r w:rsidRPr="007A64FA">
        <w:t>Warehouse_Type</w:t>
      </w:r>
      <w:proofErr w:type="spellEnd"/>
    </w:p>
    <w:p w14:paraId="3C89552A" w14:textId="77777777" w:rsidR="007A64FA" w:rsidRPr="007A64FA" w:rsidRDefault="007A64FA" w:rsidP="007A64FA">
      <w:r w:rsidRPr="007A64FA">
        <w:t>This allows performance comparisons between regional distribution centres across the UK and Ireland.</w:t>
      </w:r>
    </w:p>
    <w:p w14:paraId="7B94F011" w14:textId="77777777" w:rsidR="007A64FA" w:rsidRPr="007A64FA" w:rsidRDefault="007A64FA" w:rsidP="00550FCD">
      <w:pPr>
        <w:pStyle w:val="Heading4"/>
      </w:pPr>
      <w:proofErr w:type="spellStart"/>
      <w:r w:rsidRPr="007A64FA">
        <w:t>Dim_Route</w:t>
      </w:r>
      <w:proofErr w:type="spellEnd"/>
    </w:p>
    <w:p w14:paraId="1BCAA4C7" w14:textId="77777777" w:rsidR="007A64FA" w:rsidRPr="007A64FA" w:rsidRDefault="007A64FA" w:rsidP="007A64FA">
      <w:r w:rsidRPr="007A64FA">
        <w:t>The Route dimension describes transportation paths between origin and destination.</w:t>
      </w:r>
    </w:p>
    <w:p w14:paraId="48202FA6" w14:textId="77777777" w:rsidR="007A64FA" w:rsidRPr="007A64FA" w:rsidRDefault="007A64FA" w:rsidP="007A64FA">
      <w:r w:rsidRPr="007A64FA">
        <w:t>Attributes include:</w:t>
      </w:r>
    </w:p>
    <w:p w14:paraId="15D0C67A" w14:textId="77777777" w:rsidR="007A64FA" w:rsidRPr="007A64FA" w:rsidRDefault="007A64FA" w:rsidP="00E40F5F">
      <w:pPr>
        <w:numPr>
          <w:ilvl w:val="0"/>
          <w:numId w:val="6"/>
        </w:numPr>
      </w:pPr>
      <w:proofErr w:type="spellStart"/>
      <w:r w:rsidRPr="007A64FA">
        <w:t>Route_Key</w:t>
      </w:r>
      <w:proofErr w:type="spellEnd"/>
      <w:r w:rsidRPr="007A64FA">
        <w:t xml:space="preserve"> (Primary Key)</w:t>
      </w:r>
    </w:p>
    <w:p w14:paraId="055B01A1" w14:textId="77777777" w:rsidR="007A64FA" w:rsidRPr="007A64FA" w:rsidRDefault="007A64FA" w:rsidP="00E40F5F">
      <w:pPr>
        <w:numPr>
          <w:ilvl w:val="0"/>
          <w:numId w:val="6"/>
        </w:numPr>
      </w:pPr>
      <w:proofErr w:type="spellStart"/>
      <w:r w:rsidRPr="007A64FA">
        <w:t>Origin_Location</w:t>
      </w:r>
      <w:proofErr w:type="spellEnd"/>
    </w:p>
    <w:p w14:paraId="0F5A1FA9" w14:textId="77777777" w:rsidR="007A64FA" w:rsidRPr="007A64FA" w:rsidRDefault="007A64FA" w:rsidP="00E40F5F">
      <w:pPr>
        <w:numPr>
          <w:ilvl w:val="0"/>
          <w:numId w:val="6"/>
        </w:numPr>
      </w:pPr>
      <w:proofErr w:type="spellStart"/>
      <w:r w:rsidRPr="007A64FA">
        <w:t>Destination_Location</w:t>
      </w:r>
      <w:proofErr w:type="spellEnd"/>
    </w:p>
    <w:p w14:paraId="0F7D4348" w14:textId="77777777" w:rsidR="007A64FA" w:rsidRPr="007A64FA" w:rsidRDefault="007A64FA" w:rsidP="00E40F5F">
      <w:pPr>
        <w:numPr>
          <w:ilvl w:val="0"/>
          <w:numId w:val="6"/>
        </w:numPr>
      </w:pPr>
      <w:proofErr w:type="spellStart"/>
      <w:r w:rsidRPr="007A64FA">
        <w:t>Transport_Mode</w:t>
      </w:r>
      <w:proofErr w:type="spellEnd"/>
      <w:r w:rsidRPr="007A64FA">
        <w:t xml:space="preserve"> (Road, Air, Ocean)</w:t>
      </w:r>
    </w:p>
    <w:p w14:paraId="538ACD10" w14:textId="77777777" w:rsidR="007A64FA" w:rsidRPr="007A64FA" w:rsidRDefault="007A64FA" w:rsidP="00E40F5F">
      <w:pPr>
        <w:numPr>
          <w:ilvl w:val="0"/>
          <w:numId w:val="6"/>
        </w:numPr>
      </w:pPr>
      <w:proofErr w:type="spellStart"/>
      <w:r w:rsidRPr="007A64FA">
        <w:t>Cross_Border_Flag</w:t>
      </w:r>
      <w:proofErr w:type="spellEnd"/>
    </w:p>
    <w:p w14:paraId="0EE9C997" w14:textId="77777777" w:rsidR="007A64FA" w:rsidRPr="007A64FA" w:rsidRDefault="007A64FA" w:rsidP="007A64FA">
      <w:r w:rsidRPr="007A64FA">
        <w:t>This dimension supports analysis of cross-border logistics performance and Brexit-related shipment delays.</w:t>
      </w:r>
    </w:p>
    <w:p w14:paraId="39E7531D" w14:textId="77777777" w:rsidR="007A64FA" w:rsidRPr="007A64FA" w:rsidRDefault="007A64FA" w:rsidP="00550FCD">
      <w:pPr>
        <w:pStyle w:val="Heading4"/>
      </w:pPr>
      <w:proofErr w:type="spellStart"/>
      <w:r w:rsidRPr="007A64FA">
        <w:t>Dim_Service</w:t>
      </w:r>
      <w:proofErr w:type="spellEnd"/>
    </w:p>
    <w:p w14:paraId="7A6C4E48" w14:textId="77777777" w:rsidR="007A64FA" w:rsidRPr="007A64FA" w:rsidRDefault="007A64FA" w:rsidP="007A64FA">
      <w:r w:rsidRPr="007A64FA">
        <w:t>The Service dimension stores metadata describing DHL logistics services.</w:t>
      </w:r>
    </w:p>
    <w:p w14:paraId="28041CB0" w14:textId="77777777" w:rsidR="007A64FA" w:rsidRPr="007A64FA" w:rsidRDefault="007A64FA" w:rsidP="007A64FA">
      <w:r w:rsidRPr="007A64FA">
        <w:t>Attributes include:</w:t>
      </w:r>
    </w:p>
    <w:p w14:paraId="40CD6195" w14:textId="77777777" w:rsidR="007A64FA" w:rsidRPr="007A64FA" w:rsidRDefault="007A64FA" w:rsidP="00E40F5F">
      <w:pPr>
        <w:numPr>
          <w:ilvl w:val="0"/>
          <w:numId w:val="7"/>
        </w:numPr>
      </w:pPr>
      <w:proofErr w:type="spellStart"/>
      <w:r w:rsidRPr="007A64FA">
        <w:t>Service_Key</w:t>
      </w:r>
      <w:proofErr w:type="spellEnd"/>
      <w:r w:rsidRPr="007A64FA">
        <w:t xml:space="preserve"> (Primary Key)</w:t>
      </w:r>
    </w:p>
    <w:p w14:paraId="22255C36" w14:textId="77777777" w:rsidR="007A64FA" w:rsidRPr="007A64FA" w:rsidRDefault="007A64FA" w:rsidP="00E40F5F">
      <w:pPr>
        <w:numPr>
          <w:ilvl w:val="0"/>
          <w:numId w:val="7"/>
        </w:numPr>
      </w:pPr>
      <w:proofErr w:type="spellStart"/>
      <w:r w:rsidRPr="007A64FA">
        <w:t>Service_Type</w:t>
      </w:r>
      <w:proofErr w:type="spellEnd"/>
      <w:r w:rsidRPr="007A64FA">
        <w:t xml:space="preserve"> (Standard, Express, Premium Express)</w:t>
      </w:r>
    </w:p>
    <w:p w14:paraId="0E4F373F" w14:textId="77777777" w:rsidR="007A64FA" w:rsidRPr="007A64FA" w:rsidRDefault="007A64FA" w:rsidP="00E40F5F">
      <w:pPr>
        <w:numPr>
          <w:ilvl w:val="0"/>
          <w:numId w:val="7"/>
        </w:numPr>
      </w:pPr>
      <w:proofErr w:type="spellStart"/>
      <w:r w:rsidRPr="007A64FA">
        <w:t>Service_Category</w:t>
      </w:r>
      <w:proofErr w:type="spellEnd"/>
    </w:p>
    <w:p w14:paraId="10072523" w14:textId="77777777" w:rsidR="007A64FA" w:rsidRPr="007A64FA" w:rsidRDefault="007A64FA" w:rsidP="00E40F5F">
      <w:pPr>
        <w:numPr>
          <w:ilvl w:val="0"/>
          <w:numId w:val="7"/>
        </w:numPr>
      </w:pPr>
      <w:proofErr w:type="spellStart"/>
      <w:r w:rsidRPr="007A64FA">
        <w:t>Surcharge_Rate</w:t>
      </w:r>
      <w:proofErr w:type="spellEnd"/>
    </w:p>
    <w:p w14:paraId="7D285A7F" w14:textId="77777777" w:rsidR="007A64FA" w:rsidRPr="007A64FA" w:rsidRDefault="007A64FA" w:rsidP="007A64FA">
      <w:r w:rsidRPr="007A64FA">
        <w:t>This enables analysis of cost and revenue differences between logistics service types.</w:t>
      </w:r>
    </w:p>
    <w:p w14:paraId="1024AF7A" w14:textId="77777777" w:rsidR="007A64FA" w:rsidRPr="007A64FA" w:rsidRDefault="007A64FA" w:rsidP="00550FCD">
      <w:pPr>
        <w:pStyle w:val="Heading4"/>
      </w:pPr>
      <w:proofErr w:type="spellStart"/>
      <w:r w:rsidRPr="007A64FA">
        <w:t>Dim_Vehicle</w:t>
      </w:r>
      <w:proofErr w:type="spellEnd"/>
    </w:p>
    <w:p w14:paraId="6A6CA02D" w14:textId="77777777" w:rsidR="007A64FA" w:rsidRPr="007A64FA" w:rsidRDefault="007A64FA" w:rsidP="007A64FA">
      <w:r w:rsidRPr="007A64FA">
        <w:t>The Vehicle dimension supports fleet performance analysis.</w:t>
      </w:r>
    </w:p>
    <w:p w14:paraId="6449DBC7" w14:textId="77777777" w:rsidR="007A64FA" w:rsidRPr="007A64FA" w:rsidRDefault="007A64FA" w:rsidP="007A64FA">
      <w:r w:rsidRPr="007A64FA">
        <w:lastRenderedPageBreak/>
        <w:t>Attributes include:</w:t>
      </w:r>
    </w:p>
    <w:p w14:paraId="00813DAF" w14:textId="77777777" w:rsidR="007A64FA" w:rsidRPr="007A64FA" w:rsidRDefault="007A64FA" w:rsidP="00E40F5F">
      <w:pPr>
        <w:numPr>
          <w:ilvl w:val="0"/>
          <w:numId w:val="8"/>
        </w:numPr>
      </w:pPr>
      <w:proofErr w:type="spellStart"/>
      <w:r w:rsidRPr="007A64FA">
        <w:t>Vehicle_Key</w:t>
      </w:r>
      <w:proofErr w:type="spellEnd"/>
      <w:r w:rsidRPr="007A64FA">
        <w:t xml:space="preserve"> (Primary Key)</w:t>
      </w:r>
    </w:p>
    <w:p w14:paraId="792814A0" w14:textId="77777777" w:rsidR="007A64FA" w:rsidRPr="007A64FA" w:rsidRDefault="007A64FA" w:rsidP="00E40F5F">
      <w:pPr>
        <w:numPr>
          <w:ilvl w:val="0"/>
          <w:numId w:val="8"/>
        </w:numPr>
      </w:pPr>
      <w:proofErr w:type="spellStart"/>
      <w:r w:rsidRPr="007A64FA">
        <w:t>Vehicle_Type</w:t>
      </w:r>
      <w:proofErr w:type="spellEnd"/>
    </w:p>
    <w:p w14:paraId="11AC24DB" w14:textId="77777777" w:rsidR="007A64FA" w:rsidRPr="007A64FA" w:rsidRDefault="007A64FA" w:rsidP="00E40F5F">
      <w:pPr>
        <w:numPr>
          <w:ilvl w:val="0"/>
          <w:numId w:val="8"/>
        </w:numPr>
      </w:pPr>
      <w:proofErr w:type="spellStart"/>
      <w:r w:rsidRPr="007A64FA">
        <w:t>Fuel_Type</w:t>
      </w:r>
      <w:proofErr w:type="spellEnd"/>
    </w:p>
    <w:p w14:paraId="140EA5C6" w14:textId="77777777" w:rsidR="007A64FA" w:rsidRPr="007A64FA" w:rsidRDefault="007A64FA" w:rsidP="00E40F5F">
      <w:pPr>
        <w:numPr>
          <w:ilvl w:val="0"/>
          <w:numId w:val="8"/>
        </w:numPr>
      </w:pPr>
      <w:r w:rsidRPr="007A64FA">
        <w:t>Capacity</w:t>
      </w:r>
    </w:p>
    <w:p w14:paraId="10FA69F6" w14:textId="77777777" w:rsidR="007A64FA" w:rsidRPr="007A64FA" w:rsidRDefault="007A64FA" w:rsidP="00E40F5F">
      <w:pPr>
        <w:numPr>
          <w:ilvl w:val="0"/>
          <w:numId w:val="8"/>
        </w:numPr>
      </w:pPr>
      <w:proofErr w:type="spellStart"/>
      <w:r w:rsidRPr="007A64FA">
        <w:t>Emission_Category</w:t>
      </w:r>
      <w:proofErr w:type="spellEnd"/>
    </w:p>
    <w:p w14:paraId="71BFAB5A" w14:textId="77777777" w:rsidR="007A64FA" w:rsidRPr="007A64FA" w:rsidRDefault="007A64FA" w:rsidP="007A64FA">
      <w:r w:rsidRPr="007A64FA">
        <w:t>This dimension helps DHL track fuel efficiency and carbon emissions in line with sustainability targets.</w:t>
      </w:r>
    </w:p>
    <w:p w14:paraId="611D833F" w14:textId="77777777" w:rsidR="007A64FA" w:rsidRPr="007A64FA" w:rsidRDefault="007A64FA" w:rsidP="00550FCD">
      <w:pPr>
        <w:pStyle w:val="Heading4"/>
      </w:pPr>
      <w:r w:rsidRPr="007A64FA">
        <w:t>Aggregate Data Tables</w:t>
      </w:r>
    </w:p>
    <w:p w14:paraId="4440E2ED" w14:textId="77777777" w:rsidR="007A64FA" w:rsidRPr="007A64FA" w:rsidRDefault="007A64FA" w:rsidP="007A64FA">
      <w:r w:rsidRPr="007A64FA">
        <w:t xml:space="preserve">To support faster executive reporting, the data warehouse can also include pre-aggregated tables such as </w:t>
      </w:r>
      <w:proofErr w:type="spellStart"/>
      <w:r w:rsidRPr="007A64FA">
        <w:t>Monthly_Delivery_Performance</w:t>
      </w:r>
      <w:proofErr w:type="spellEnd"/>
      <w:r w:rsidRPr="007A64FA">
        <w:t>. These tables store summary metrics including total shipments, average delivery time, on-time delivery percentage, and total revenue per month.</w:t>
      </w:r>
    </w:p>
    <w:p w14:paraId="084E6C2D" w14:textId="77777777" w:rsidR="007A64FA" w:rsidRPr="007A64FA" w:rsidRDefault="007A64FA" w:rsidP="00550FCD">
      <w:pPr>
        <w:pStyle w:val="Heading4"/>
      </w:pPr>
      <w:r w:rsidRPr="007A64FA">
        <w:t>Benefits of the Star Schema</w:t>
      </w:r>
    </w:p>
    <w:p w14:paraId="10EA34E1" w14:textId="605CA993" w:rsidR="007A64FA" w:rsidRDefault="007A64FA" w:rsidP="007A64FA">
      <w:r w:rsidRPr="007A64FA">
        <w:t>The star schema enables DHL executives to easily perform analytical queries such as identifying the most profitable client sectors, comparing performance across logistics hubs, monitoring SLA compliance, and analysing carbon emissions per shipment. The simplified dimensional structure significantly reduces query complexity compared to normalised OLTP systems and provides the foundation for advanced business intelligence dashboards across the UK and Ireland logistics network.</w:t>
      </w:r>
    </w:p>
    <w:p w14:paraId="1B316DDA" w14:textId="03C57698" w:rsidR="00E40F5F" w:rsidRDefault="00FC4C4F" w:rsidP="007A64FA">
      <w:r>
        <w:rPr>
          <w:noProof/>
        </w:rPr>
        <w:lastRenderedPageBreak/>
        <w:drawing>
          <wp:inline distT="0" distB="0" distL="0" distR="0" wp14:anchorId="100CF1D8" wp14:editId="49634969">
            <wp:extent cx="5729605" cy="4196080"/>
            <wp:effectExtent l="0" t="0" r="4445" b="0"/>
            <wp:docPr id="130619009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9605" cy="4196080"/>
                    </a:xfrm>
                    <a:prstGeom prst="rect">
                      <a:avLst/>
                    </a:prstGeom>
                    <a:noFill/>
                    <a:ln>
                      <a:noFill/>
                    </a:ln>
                  </pic:spPr>
                </pic:pic>
              </a:graphicData>
            </a:graphic>
          </wp:inline>
        </w:drawing>
      </w:r>
      <w:r>
        <w:rPr>
          <w:noProof/>
        </w:rPr>
        <w:drawing>
          <wp:inline distT="0" distB="0" distL="0" distR="0" wp14:anchorId="535AFA73" wp14:editId="58109BA1">
            <wp:extent cx="5729605" cy="4462780"/>
            <wp:effectExtent l="0" t="0" r="4445" b="0"/>
            <wp:docPr id="11345353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9605" cy="4462780"/>
                    </a:xfrm>
                    <a:prstGeom prst="rect">
                      <a:avLst/>
                    </a:prstGeom>
                    <a:noFill/>
                    <a:ln>
                      <a:noFill/>
                    </a:ln>
                  </pic:spPr>
                </pic:pic>
              </a:graphicData>
            </a:graphic>
          </wp:inline>
        </w:drawing>
      </w:r>
    </w:p>
    <w:p w14:paraId="1DD88AB7" w14:textId="6C44EFE3" w:rsidR="007A64FA" w:rsidRPr="007A64FA" w:rsidRDefault="00000000" w:rsidP="007A64FA">
      <w:sdt>
        <w:sdtPr>
          <w:id w:val="-1676185946"/>
          <w:citation/>
        </w:sdtPr>
        <w:sdtContent>
          <w:r w:rsidR="002B22D1">
            <w:fldChar w:fldCharType="begin"/>
          </w:r>
          <w:r w:rsidR="002B22D1">
            <w:instrText xml:space="preserve"> CITATION Ral15 \l 2057 </w:instrText>
          </w:r>
          <w:r w:rsidR="002B22D1">
            <w:fldChar w:fldCharType="separate"/>
          </w:r>
          <w:r w:rsidR="004D76A1" w:rsidRPr="004D76A1">
            <w:rPr>
              <w:noProof/>
            </w:rPr>
            <w:t>[11]</w:t>
          </w:r>
          <w:r w:rsidR="002B22D1">
            <w:fldChar w:fldCharType="end"/>
          </w:r>
        </w:sdtContent>
      </w:sdt>
    </w:p>
    <w:p w14:paraId="174E536B" w14:textId="3B126B17" w:rsidR="007A64FA" w:rsidRPr="007A64FA" w:rsidRDefault="007A64FA" w:rsidP="00FD3736">
      <w:pPr>
        <w:pStyle w:val="Heading2"/>
      </w:pPr>
      <w:r w:rsidRPr="007A64FA">
        <w:t xml:space="preserve">2.3 Data Marts and Schema </w:t>
      </w:r>
    </w:p>
    <w:p w14:paraId="4B899EE0" w14:textId="77777777" w:rsidR="00333FB1" w:rsidRDefault="00333FB1" w:rsidP="00333FB1">
      <w:r w:rsidRPr="00C82165">
        <w:t>Departments can make decisions using DHL Supply Chain UK &amp; Ireland's Enterprise Data Warehouse's data marts. Data marts serve finance, operations, and customer service management functions with subject-specific analytical views.</w:t>
      </w:r>
      <w:r w:rsidRPr="00C82165">
        <w:br/>
      </w:r>
      <w:r w:rsidRPr="00C82165">
        <w:br/>
      </w:r>
      <w:r w:rsidRPr="00333FB1">
        <w:rPr>
          <w:rStyle w:val="Heading4Char"/>
        </w:rPr>
        <w:t>Financial Data Mart</w:t>
      </w:r>
      <w:r w:rsidRPr="00C82165">
        <w:br/>
      </w:r>
      <w:r w:rsidRPr="00C82165">
        <w:br/>
        <w:t>The Finance Data Mart's main goals are cost reduction, revenue analysis, and contract profitability. It helps the Finance Director track logistics costs, fuel prices, and service contract profitability.</w:t>
      </w:r>
      <w:r w:rsidRPr="00C82165">
        <w:br/>
      </w:r>
      <w:r w:rsidRPr="00C82165">
        <w:br/>
        <w:t xml:space="preserve">The schema usually has a </w:t>
      </w:r>
      <w:proofErr w:type="spellStart"/>
      <w:r w:rsidRPr="00C82165">
        <w:t>Fact_Finance_Performance</w:t>
      </w:r>
      <w:proofErr w:type="spellEnd"/>
      <w:r w:rsidRPr="00C82165">
        <w:t xml:space="preserve"> table with revenue, freight, fuel, customs, and profit margin. Dimension tables like </w:t>
      </w:r>
      <w:proofErr w:type="spellStart"/>
      <w:r w:rsidRPr="00C82165">
        <w:t>Dim_Client</w:t>
      </w:r>
      <w:proofErr w:type="spellEnd"/>
      <w:r w:rsidRPr="00C82165">
        <w:t xml:space="preserve">, </w:t>
      </w:r>
      <w:proofErr w:type="spellStart"/>
      <w:r w:rsidRPr="00C82165">
        <w:t>Dim_Service</w:t>
      </w:r>
      <w:proofErr w:type="spellEnd"/>
      <w:r w:rsidRPr="00C82165">
        <w:t xml:space="preserve">, </w:t>
      </w:r>
      <w:proofErr w:type="spellStart"/>
      <w:r w:rsidRPr="00C82165">
        <w:t>Dim_Time</w:t>
      </w:r>
      <w:proofErr w:type="spellEnd"/>
      <w:r w:rsidRPr="00C82165">
        <w:t xml:space="preserve">, and </w:t>
      </w:r>
      <w:proofErr w:type="spellStart"/>
      <w:r w:rsidRPr="00C82165">
        <w:t>Dim_Location</w:t>
      </w:r>
      <w:proofErr w:type="spellEnd"/>
      <w:r w:rsidRPr="00C82165">
        <w:t xml:space="preserve"> support this.</w:t>
      </w:r>
      <w:r w:rsidRPr="00C82165">
        <w:br/>
      </w:r>
      <w:r w:rsidRPr="00C82165">
        <w:br/>
        <w:t>Financial analysts can analyse profitability by client sector, service type, or regional logistics hub with this structure.</w:t>
      </w:r>
      <w:r w:rsidRPr="00C82165">
        <w:br/>
      </w:r>
      <w:r w:rsidRPr="00C82165">
        <w:br/>
      </w:r>
      <w:r w:rsidRPr="00333FB1">
        <w:rPr>
          <w:rStyle w:val="Heading3Char"/>
        </w:rPr>
        <w:t>Data Mart for Operations</w:t>
      </w:r>
      <w:r w:rsidRPr="00C82165">
        <w:br/>
      </w:r>
      <w:r w:rsidRPr="00C82165">
        <w:br/>
        <w:t>The Operations Data Mart monitors warehouse and transportation logistics. Operations managers can monitor warehouse space, delivery reliability, and performance with this data mart.</w:t>
      </w:r>
      <w:r w:rsidRPr="00C82165">
        <w:br/>
      </w:r>
      <w:r w:rsidRPr="00C82165">
        <w:br/>
      </w:r>
      <w:proofErr w:type="spellStart"/>
      <w:r w:rsidRPr="00C82165">
        <w:t>Fact_Shipment_Performance</w:t>
      </w:r>
      <w:proofErr w:type="spellEnd"/>
      <w:r w:rsidRPr="00C82165">
        <w:t xml:space="preserve"> tables measure shipment volume, transit time, on-time delivery rate, warehouse throughput, and vehicle utilisation. Dimensions include Time, Location, Route, Service, and Vehicle.</w:t>
      </w:r>
      <w:r w:rsidRPr="00C82165">
        <w:br/>
      </w:r>
      <w:r w:rsidRPr="00C82165">
        <w:br/>
        <w:t>This data mart compares DHL hubs like Daventry and Heathrow Logistics Park.</w:t>
      </w:r>
      <w:r w:rsidRPr="00C82165">
        <w:br/>
      </w:r>
      <w:r w:rsidRPr="00C82165">
        <w:br/>
      </w:r>
      <w:r w:rsidRPr="00333FB1">
        <w:rPr>
          <w:rStyle w:val="Heading3Char"/>
        </w:rPr>
        <w:t>Client Service Data Mart</w:t>
      </w:r>
      <w:r w:rsidRPr="00C82165">
        <w:br/>
      </w:r>
      <w:r w:rsidRPr="00C82165">
        <w:br/>
        <w:t>The Client Services Data Mart manages customer relationships and SLAs. Sales and service managers evaluate client performance, service quality, and retention.</w:t>
      </w:r>
      <w:r w:rsidRPr="00C82165">
        <w:br/>
      </w:r>
      <w:r w:rsidRPr="00C82165">
        <w:br/>
        <w:t xml:space="preserve">The </w:t>
      </w:r>
      <w:proofErr w:type="spellStart"/>
      <w:r w:rsidRPr="00C82165">
        <w:t>Fact_Client_Service</w:t>
      </w:r>
      <w:proofErr w:type="spellEnd"/>
      <w:r w:rsidRPr="00C82165">
        <w:t xml:space="preserve"> table displays SLA compliance, delivery success, return shipments, and client satisfaction. They include </w:t>
      </w:r>
      <w:proofErr w:type="spellStart"/>
      <w:r w:rsidRPr="00C82165">
        <w:t>Dim_Client</w:t>
      </w:r>
      <w:proofErr w:type="spellEnd"/>
      <w:r w:rsidRPr="00C82165">
        <w:t xml:space="preserve">, </w:t>
      </w:r>
      <w:proofErr w:type="spellStart"/>
      <w:r w:rsidRPr="00C82165">
        <w:t>Dim_Time</w:t>
      </w:r>
      <w:proofErr w:type="spellEnd"/>
      <w:r w:rsidRPr="00C82165">
        <w:t xml:space="preserve">, </w:t>
      </w:r>
      <w:proofErr w:type="spellStart"/>
      <w:r w:rsidRPr="00C82165">
        <w:t>Dim_Service</w:t>
      </w:r>
      <w:proofErr w:type="spellEnd"/>
      <w:r w:rsidRPr="00C82165">
        <w:t xml:space="preserve">, and </w:t>
      </w:r>
      <w:proofErr w:type="spellStart"/>
      <w:r w:rsidRPr="00C82165">
        <w:t>Dim_Location</w:t>
      </w:r>
      <w:proofErr w:type="spellEnd"/>
      <w:r w:rsidRPr="00C82165">
        <w:t>.</w:t>
      </w:r>
      <w:r w:rsidRPr="00C82165">
        <w:br/>
      </w:r>
      <w:r w:rsidRPr="00C82165">
        <w:br/>
        <w:t>The central data warehouse maintains data consistency, while these data marts give DHL departments targeted analytical insights.</w:t>
      </w:r>
      <w:r w:rsidRPr="00C82165">
        <w:br/>
      </w:r>
    </w:p>
    <w:p w14:paraId="2ADD0D44" w14:textId="77777777" w:rsidR="00333FB1" w:rsidRDefault="00333FB1" w:rsidP="00FD3736">
      <w:pPr>
        <w:pStyle w:val="Heading2"/>
      </w:pPr>
    </w:p>
    <w:p w14:paraId="669571AC" w14:textId="77777777" w:rsidR="00333FB1" w:rsidRDefault="00333FB1" w:rsidP="00FD3736">
      <w:pPr>
        <w:pStyle w:val="Heading2"/>
      </w:pPr>
    </w:p>
    <w:p w14:paraId="62491E26" w14:textId="7D52A51E" w:rsidR="007A64FA" w:rsidRPr="007A64FA" w:rsidRDefault="007A64FA" w:rsidP="00FD3736">
      <w:pPr>
        <w:pStyle w:val="Heading2"/>
      </w:pPr>
      <w:r w:rsidRPr="007A64FA">
        <w:t xml:space="preserve">2.4 ETL Plan </w:t>
      </w:r>
    </w:p>
    <w:p w14:paraId="2A167F82" w14:textId="77777777" w:rsidR="007A64FA" w:rsidRPr="007A64FA" w:rsidRDefault="007A64FA" w:rsidP="007A64FA">
      <w:r w:rsidRPr="007A64FA">
        <w:t>The ETL process integrates operational data from DHL’s logistics systems into the enterprise data warehouse.</w:t>
      </w:r>
    </w:p>
    <w:p w14:paraId="3C2660B0" w14:textId="77777777" w:rsidR="007A64FA" w:rsidRPr="007A64FA" w:rsidRDefault="007A64FA" w:rsidP="007A64FA">
      <w:r w:rsidRPr="007A64FA">
        <w:rPr>
          <w:b/>
          <w:bCs/>
        </w:rPr>
        <w:t>Extraction:</w:t>
      </w:r>
      <w:r w:rsidRPr="007A64FA">
        <w:t xml:space="preserve"> Data is extracted from internal systems including the Warehouse Management System (WMS), Transportation Management System (TMS), Order Management System (OMS), fleet management systems, and financial systems. External sources such as customs systems and fuel price feeds may also be integrated.</w:t>
      </w:r>
    </w:p>
    <w:p w14:paraId="27581E33" w14:textId="77777777" w:rsidR="007A64FA" w:rsidRPr="007A64FA" w:rsidRDefault="007A64FA" w:rsidP="007A64FA">
      <w:r w:rsidRPr="007A64FA">
        <w:rPr>
          <w:b/>
          <w:bCs/>
        </w:rPr>
        <w:t>Transformation:</w:t>
      </w:r>
      <w:r w:rsidRPr="007A64FA">
        <w:t xml:space="preserve"> During transformation, data is cleansed to remove duplicates, correct formatting errors, and standardise data values. For example, location codes from different systems are standardised into a unified hub identifier. Shipment data may also be enriched with calculated fields such as transit time, on-time delivery flags, and carbon emission estimates.</w:t>
      </w:r>
    </w:p>
    <w:p w14:paraId="7A8B5155" w14:textId="55BC44EF" w:rsidR="007A64FA" w:rsidRPr="007A64FA" w:rsidRDefault="007A64FA" w:rsidP="007A64FA">
      <w:r w:rsidRPr="007A64FA">
        <w:rPr>
          <w:b/>
          <w:bCs/>
        </w:rPr>
        <w:t>Loading:</w:t>
      </w:r>
      <w:r w:rsidRPr="007A64FA">
        <w:t xml:space="preserve"> The transformed data is then loaded into staging tables and subsequently into fact and dimension tables within the data warehouse. Aggregated summary tables are also generated for faster reporting.</w:t>
      </w:r>
      <w:sdt>
        <w:sdtPr>
          <w:id w:val="986674351"/>
          <w:citation/>
        </w:sdtPr>
        <w:sdtContent>
          <w:r w:rsidR="002B22D1">
            <w:fldChar w:fldCharType="begin"/>
          </w:r>
          <w:r w:rsidR="002B22D1">
            <w:instrText xml:space="preserve"> CITATION Eam00 \l 2057 </w:instrText>
          </w:r>
          <w:r w:rsidR="002B22D1">
            <w:fldChar w:fldCharType="separate"/>
          </w:r>
          <w:r w:rsidR="004D76A1">
            <w:rPr>
              <w:noProof/>
            </w:rPr>
            <w:t xml:space="preserve"> </w:t>
          </w:r>
          <w:r w:rsidR="004D76A1" w:rsidRPr="004D76A1">
            <w:rPr>
              <w:noProof/>
            </w:rPr>
            <w:t>[12]</w:t>
          </w:r>
          <w:r w:rsidR="002B22D1">
            <w:fldChar w:fldCharType="end"/>
          </w:r>
        </w:sdtContent>
      </w:sdt>
    </w:p>
    <w:p w14:paraId="4DBC1CAB" w14:textId="4ACABC34" w:rsidR="007A64FA" w:rsidRPr="007A64FA" w:rsidRDefault="007A64FA" w:rsidP="007A64FA"/>
    <w:p w14:paraId="44A4B073" w14:textId="37956CD8" w:rsidR="007A64FA" w:rsidRPr="007A64FA" w:rsidRDefault="007A64FA" w:rsidP="00FD3736">
      <w:pPr>
        <w:pStyle w:val="Heading2"/>
      </w:pPr>
      <w:r w:rsidRPr="007A64FA">
        <w:t xml:space="preserve">2.5 Data Quality &amp; Governance </w:t>
      </w:r>
    </w:p>
    <w:p w14:paraId="7D120DEE" w14:textId="5A609FDB" w:rsidR="007A64FA" w:rsidRPr="007A64FA" w:rsidRDefault="007A64FA" w:rsidP="007A64FA">
      <w:r w:rsidRPr="007A64FA">
        <w:t>Maintaining strong data quality and governance is essential for reliable decision-making. During ETL, data validation rules ensure accuracy, completeness, and consistency across multiple source systems. Standardised formats and master data management reduce inconsistencies in client, location, and service identifiers. Governance policies also define data ownership, access control, and user permissions to protect sensitive financial and client data. Compliance with UK data protection regulations and audit tracking ensures accountability and transparency in warehouse operations.</w:t>
      </w:r>
      <w:sdt>
        <w:sdtPr>
          <w:id w:val="2018883876"/>
          <w:citation/>
        </w:sdtPr>
        <w:sdtContent>
          <w:r w:rsidR="004D76A1">
            <w:fldChar w:fldCharType="begin"/>
          </w:r>
          <w:r w:rsidR="004D76A1">
            <w:instrText xml:space="preserve"> CITATION Jea21 \l 2057 </w:instrText>
          </w:r>
          <w:r w:rsidR="004D76A1">
            <w:fldChar w:fldCharType="separate"/>
          </w:r>
          <w:r w:rsidR="004D76A1">
            <w:rPr>
              <w:noProof/>
            </w:rPr>
            <w:t xml:space="preserve"> </w:t>
          </w:r>
          <w:r w:rsidR="004D76A1" w:rsidRPr="004D76A1">
            <w:rPr>
              <w:noProof/>
            </w:rPr>
            <w:t>[13]</w:t>
          </w:r>
          <w:r w:rsidR="004D76A1">
            <w:fldChar w:fldCharType="end"/>
          </w:r>
        </w:sdtContent>
      </w:sdt>
    </w:p>
    <w:p w14:paraId="4D9FD4AE" w14:textId="1E7F788C" w:rsidR="00D72ADD" w:rsidRDefault="00D72ADD" w:rsidP="00D72ADD">
      <w:pPr>
        <w:pStyle w:val="Heading2"/>
      </w:pPr>
    </w:p>
    <w:p w14:paraId="0C1D501C" w14:textId="77777777" w:rsidR="00D72ADD" w:rsidRDefault="00D72ADD" w:rsidP="00D72ADD"/>
    <w:p w14:paraId="4801C27F" w14:textId="11095189" w:rsidR="00D72ADD" w:rsidRDefault="00FD3736" w:rsidP="00D72ADD">
      <w:r>
        <w:rPr>
          <w:noProof/>
        </w:rPr>
        <w:lastRenderedPageBreak/>
        <w:drawing>
          <wp:inline distT="0" distB="0" distL="0" distR="0" wp14:anchorId="2D89BA9B" wp14:editId="2759482F">
            <wp:extent cx="5731510" cy="3713480"/>
            <wp:effectExtent l="0" t="0" r="2540" b="1270"/>
            <wp:docPr id="1912046895"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046895" name="Picture 6"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713480"/>
                    </a:xfrm>
                    <a:prstGeom prst="rect">
                      <a:avLst/>
                    </a:prstGeom>
                  </pic:spPr>
                </pic:pic>
              </a:graphicData>
            </a:graphic>
          </wp:inline>
        </w:drawing>
      </w:r>
    </w:p>
    <w:p w14:paraId="44161F83" w14:textId="77777777" w:rsidR="00D72ADD" w:rsidRDefault="00D72ADD" w:rsidP="00D72ADD"/>
    <w:p w14:paraId="3167EAEA" w14:textId="77777777" w:rsidR="00D72ADD" w:rsidRDefault="00D72ADD" w:rsidP="00D72ADD"/>
    <w:p w14:paraId="2CC77F41" w14:textId="77777777" w:rsidR="00D72ADD" w:rsidRDefault="00D72ADD" w:rsidP="00D72ADD"/>
    <w:p w14:paraId="7A48FDAE" w14:textId="77777777" w:rsidR="00D72ADD" w:rsidRDefault="00D72ADD" w:rsidP="00D72ADD"/>
    <w:p w14:paraId="6AC2E816" w14:textId="77777777" w:rsidR="00D72ADD" w:rsidRDefault="00D72ADD" w:rsidP="00D72ADD"/>
    <w:p w14:paraId="2750E51C" w14:textId="77777777" w:rsidR="00D72ADD" w:rsidRDefault="00D72ADD" w:rsidP="00D72ADD"/>
    <w:p w14:paraId="6A1FD352" w14:textId="77777777" w:rsidR="00D72ADD" w:rsidRDefault="00D72ADD" w:rsidP="00D72ADD"/>
    <w:p w14:paraId="55459C04" w14:textId="77777777" w:rsidR="002129CA" w:rsidRDefault="002129CA" w:rsidP="00D72ADD"/>
    <w:p w14:paraId="297036F7" w14:textId="77777777" w:rsidR="002129CA" w:rsidRDefault="002129CA" w:rsidP="00D72ADD"/>
    <w:p w14:paraId="094C3829" w14:textId="77777777" w:rsidR="002129CA" w:rsidRDefault="002129CA" w:rsidP="00D72ADD"/>
    <w:p w14:paraId="186CD017" w14:textId="77777777" w:rsidR="002129CA" w:rsidRDefault="002129CA" w:rsidP="00D72ADD"/>
    <w:p w14:paraId="0A228B90" w14:textId="77777777" w:rsidR="002129CA" w:rsidRDefault="002129CA" w:rsidP="00D72ADD"/>
    <w:p w14:paraId="35C1FDC2" w14:textId="77777777" w:rsidR="002129CA" w:rsidRDefault="002129CA" w:rsidP="00D72ADD"/>
    <w:p w14:paraId="5F9D16D1" w14:textId="77777777" w:rsidR="002129CA" w:rsidRDefault="002129CA" w:rsidP="00D72ADD"/>
    <w:p w14:paraId="7F234AC0" w14:textId="77777777" w:rsidR="002129CA" w:rsidRDefault="002129CA" w:rsidP="00D72ADD"/>
    <w:p w14:paraId="41831DF1" w14:textId="77777777" w:rsidR="002129CA" w:rsidRDefault="002129CA" w:rsidP="00D72ADD"/>
    <w:p w14:paraId="1F74734E" w14:textId="77777777" w:rsidR="002129CA" w:rsidRDefault="002129CA" w:rsidP="00D72ADD"/>
    <w:p w14:paraId="1D693AA4" w14:textId="77777777" w:rsidR="002129CA" w:rsidRDefault="002129CA" w:rsidP="00D72ADD"/>
    <w:p w14:paraId="3F491118" w14:textId="66D3E3B3" w:rsidR="002129CA" w:rsidRPr="002129CA" w:rsidRDefault="002129CA" w:rsidP="002129CA">
      <w:pPr>
        <w:pStyle w:val="Heading2"/>
      </w:pPr>
      <w:r w:rsidRPr="002129CA">
        <w:lastRenderedPageBreak/>
        <w:t xml:space="preserve">Conclusion </w:t>
      </w:r>
    </w:p>
    <w:p w14:paraId="0D9FBF3E" w14:textId="36215D78" w:rsidR="002129CA" w:rsidRDefault="00D348C8" w:rsidP="00D72ADD">
      <w:r w:rsidRPr="00D348C8">
        <w:t xml:space="preserve">In </w:t>
      </w:r>
      <w:r w:rsidR="000561BB">
        <w:t>conclusion</w:t>
      </w:r>
      <w:r w:rsidRPr="00D348C8">
        <w:t>, moving from separate OLTP systems to a central data warehouse gives DHL Supply Chain UK &amp; Ireland a complete, cross-functional view of how it works. Using star schema design, data marts, and strong ETL processes makes it easier to look at data, improves the quality of the data, and makes it easier to report on it. This architecture helps with important business tasks like keeping an eye on costs, performance, and sustainability. In the end, the proposed solution gives management accurate information that helps them make smart choices and stay ahead of the competition in a logistics world that is always changing and getting more complicated.</w:t>
      </w:r>
    </w:p>
    <w:p w14:paraId="7282790E" w14:textId="77777777" w:rsidR="002129CA" w:rsidRDefault="002129CA" w:rsidP="00D72ADD"/>
    <w:p w14:paraId="2BFF6D72" w14:textId="77777777" w:rsidR="002129CA" w:rsidRDefault="002129CA" w:rsidP="00D72ADD"/>
    <w:p w14:paraId="58C95389" w14:textId="77777777" w:rsidR="002129CA" w:rsidRDefault="002129CA" w:rsidP="00D72ADD"/>
    <w:p w14:paraId="2F48CE37" w14:textId="77777777" w:rsidR="002129CA" w:rsidRDefault="002129CA" w:rsidP="00D72ADD"/>
    <w:p w14:paraId="2420B2BE" w14:textId="77777777" w:rsidR="002129CA" w:rsidRDefault="002129CA" w:rsidP="00D72ADD"/>
    <w:p w14:paraId="653CB7F6" w14:textId="77777777" w:rsidR="002129CA" w:rsidRDefault="002129CA" w:rsidP="00D72ADD"/>
    <w:p w14:paraId="3ADD75D5" w14:textId="77777777" w:rsidR="002129CA" w:rsidRDefault="002129CA" w:rsidP="00D72ADD"/>
    <w:p w14:paraId="23261504" w14:textId="77777777" w:rsidR="002129CA" w:rsidRDefault="002129CA" w:rsidP="00D72ADD"/>
    <w:p w14:paraId="4CBCB237" w14:textId="77777777" w:rsidR="002129CA" w:rsidRDefault="002129CA" w:rsidP="00D72ADD"/>
    <w:p w14:paraId="70BA67FE" w14:textId="77777777" w:rsidR="002129CA" w:rsidRDefault="002129CA" w:rsidP="00D72ADD"/>
    <w:p w14:paraId="099752E6" w14:textId="77777777" w:rsidR="002129CA" w:rsidRDefault="002129CA" w:rsidP="00D72ADD"/>
    <w:p w14:paraId="6AD78F76" w14:textId="77777777" w:rsidR="002129CA" w:rsidRDefault="002129CA" w:rsidP="00D72ADD"/>
    <w:p w14:paraId="39D0D76E" w14:textId="77777777" w:rsidR="002129CA" w:rsidRDefault="002129CA" w:rsidP="00D72ADD"/>
    <w:p w14:paraId="4BC65E69" w14:textId="77777777" w:rsidR="002129CA" w:rsidRDefault="002129CA" w:rsidP="00D72ADD"/>
    <w:p w14:paraId="49E940EA" w14:textId="77777777" w:rsidR="002129CA" w:rsidRDefault="002129CA" w:rsidP="00D72ADD"/>
    <w:p w14:paraId="12C34EE1" w14:textId="77777777" w:rsidR="002129CA" w:rsidRDefault="002129CA" w:rsidP="00D72ADD"/>
    <w:p w14:paraId="000C66C4" w14:textId="77777777" w:rsidR="002129CA" w:rsidRDefault="002129CA" w:rsidP="00D72ADD"/>
    <w:p w14:paraId="0059C517" w14:textId="77777777" w:rsidR="002129CA" w:rsidRDefault="002129CA" w:rsidP="00D72ADD"/>
    <w:p w14:paraId="5DFED4D8" w14:textId="77777777" w:rsidR="002129CA" w:rsidRDefault="002129CA" w:rsidP="00D72ADD"/>
    <w:p w14:paraId="4D9E6EB7" w14:textId="77777777" w:rsidR="002129CA" w:rsidRDefault="002129CA" w:rsidP="00D72ADD"/>
    <w:p w14:paraId="6BD8DD0E" w14:textId="77777777" w:rsidR="002129CA" w:rsidRDefault="002129CA" w:rsidP="00D72ADD"/>
    <w:p w14:paraId="584E277D" w14:textId="77777777" w:rsidR="002129CA" w:rsidRDefault="002129CA" w:rsidP="00D72ADD"/>
    <w:p w14:paraId="48B81332" w14:textId="77777777" w:rsidR="002129CA" w:rsidRDefault="002129CA" w:rsidP="00D72ADD"/>
    <w:p w14:paraId="21B89EEB" w14:textId="77777777" w:rsidR="002129CA" w:rsidRDefault="002129CA" w:rsidP="00D72ADD"/>
    <w:p w14:paraId="4221D889" w14:textId="77777777" w:rsidR="002129CA" w:rsidRDefault="002129CA" w:rsidP="00D72ADD"/>
    <w:p w14:paraId="70BA4BF0" w14:textId="77777777" w:rsidR="00D72ADD" w:rsidRDefault="00D72ADD" w:rsidP="00D72ADD"/>
    <w:p w14:paraId="3EC967CE" w14:textId="77777777" w:rsidR="00D72ADD" w:rsidRDefault="00D72ADD" w:rsidP="00D72ADD"/>
    <w:p w14:paraId="4E010FF5" w14:textId="77777777" w:rsidR="00D72ADD" w:rsidRDefault="00D72ADD" w:rsidP="00D72ADD"/>
    <w:p w14:paraId="11958EB3" w14:textId="77777777" w:rsidR="00D72ADD" w:rsidRDefault="00D72ADD" w:rsidP="00D72ADD"/>
    <w:p w14:paraId="04934525" w14:textId="77777777" w:rsidR="00D72ADD" w:rsidRDefault="00D72ADD" w:rsidP="00D72ADD"/>
    <w:p w14:paraId="7437894A" w14:textId="77777777" w:rsidR="00D72ADD" w:rsidRDefault="00D72ADD" w:rsidP="00D72ADD"/>
    <w:p w14:paraId="7998D0BD" w14:textId="77777777" w:rsidR="00D72ADD" w:rsidRDefault="00D72ADD" w:rsidP="00D72ADD"/>
    <w:p w14:paraId="24800D5C" w14:textId="77777777" w:rsidR="00D63280" w:rsidRDefault="00D63280"/>
    <w:p w14:paraId="474E0ABE" w14:textId="0E8DCC8A" w:rsidR="00D63280" w:rsidRDefault="001E01C1">
      <w:r>
        <w:t>Appendix</w:t>
      </w:r>
    </w:p>
    <w:p w14:paraId="1699B0D9" w14:textId="77777777" w:rsidR="001E01C1" w:rsidRDefault="001E01C1"/>
    <w:p w14:paraId="3B14816C" w14:textId="77777777" w:rsidR="001E01C1" w:rsidRDefault="001E01C1"/>
    <w:p w14:paraId="0981B5FE" w14:textId="77777777" w:rsidR="001E01C1" w:rsidRDefault="001E01C1"/>
    <w:p w14:paraId="4918D607" w14:textId="77777777" w:rsidR="001E01C1" w:rsidRDefault="001E01C1"/>
    <w:p w14:paraId="629F22B9" w14:textId="77777777" w:rsidR="001E01C1" w:rsidRDefault="001E01C1"/>
    <w:p w14:paraId="48956C6D" w14:textId="77777777" w:rsidR="001E01C1" w:rsidRDefault="001E01C1"/>
    <w:p w14:paraId="2CC7ED76" w14:textId="77777777" w:rsidR="001E01C1" w:rsidRDefault="001E01C1"/>
    <w:p w14:paraId="13FCA772" w14:textId="77777777" w:rsidR="001E01C1" w:rsidRDefault="001E01C1"/>
    <w:sdt>
      <w:sdtPr>
        <w:rPr>
          <w:rFonts w:asciiTheme="minorHAnsi" w:eastAsiaTheme="minorHAnsi" w:hAnsiTheme="minorHAnsi" w:cstheme="minorBidi"/>
          <w:color w:val="auto"/>
          <w:sz w:val="22"/>
          <w:szCs w:val="22"/>
        </w:rPr>
        <w:id w:val="98145766"/>
        <w:docPartObj>
          <w:docPartGallery w:val="Bibliographies"/>
          <w:docPartUnique/>
        </w:docPartObj>
      </w:sdtPr>
      <w:sdtContent>
        <w:p w14:paraId="5F6FCB18" w14:textId="3E133BDF" w:rsidR="001E01C1" w:rsidRDefault="001E01C1">
          <w:pPr>
            <w:pStyle w:val="Heading1"/>
          </w:pPr>
          <w:r>
            <w:t>References</w:t>
          </w:r>
        </w:p>
        <w:sdt>
          <w:sdtPr>
            <w:id w:val="-573587230"/>
            <w:bibliography/>
          </w:sdtPr>
          <w:sdtContent>
            <w:p w14:paraId="5576D709" w14:textId="77777777" w:rsidR="004D76A1" w:rsidRDefault="001E01C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D76A1" w14:paraId="2D84215A" w14:textId="77777777">
                <w:trPr>
                  <w:divId w:val="317657571"/>
                  <w:tblCellSpacing w:w="15" w:type="dxa"/>
                </w:trPr>
                <w:tc>
                  <w:tcPr>
                    <w:tcW w:w="50" w:type="pct"/>
                    <w:hideMark/>
                  </w:tcPr>
                  <w:p w14:paraId="3FCFB274" w14:textId="1AA8B6BB" w:rsidR="004D76A1" w:rsidRDefault="004D76A1">
                    <w:pPr>
                      <w:pStyle w:val="Bibliography"/>
                      <w:rPr>
                        <w:noProof/>
                        <w:kern w:val="0"/>
                        <w:sz w:val="24"/>
                        <w:szCs w:val="24"/>
                        <w14:ligatures w14:val="none"/>
                      </w:rPr>
                    </w:pPr>
                    <w:r>
                      <w:rPr>
                        <w:noProof/>
                      </w:rPr>
                      <w:t xml:space="preserve">[1] </w:t>
                    </w:r>
                  </w:p>
                </w:tc>
                <w:tc>
                  <w:tcPr>
                    <w:tcW w:w="0" w:type="auto"/>
                    <w:hideMark/>
                  </w:tcPr>
                  <w:p w14:paraId="1DFDD293" w14:textId="77777777" w:rsidR="004D76A1" w:rsidRDefault="004D76A1">
                    <w:pPr>
                      <w:pStyle w:val="Bibliography"/>
                      <w:rPr>
                        <w:noProof/>
                      </w:rPr>
                    </w:pPr>
                    <w:r>
                      <w:rPr>
                        <w:noProof/>
                      </w:rPr>
                      <w:t xml:space="preserve">Gang Wang, Angappa Gunasekaren, Eric W.T Ngai, Thanos papdopoulos, “big data analytics in logistics and supply chain management: certain investigations for reseasch and application,” </w:t>
                    </w:r>
                    <w:r>
                      <w:rPr>
                        <w:i/>
                        <w:iCs/>
                        <w:noProof/>
                      </w:rPr>
                      <w:t xml:space="preserve">www.sciencedirect.com, </w:t>
                    </w:r>
                    <w:r>
                      <w:rPr>
                        <w:noProof/>
                      </w:rPr>
                      <w:t xml:space="preserve">no. june 2016, p. https://www.sciencedirect.com/science/article/abs/pii/S0925527316300056?via%3Dihub, 2016. </w:t>
                    </w:r>
                  </w:p>
                </w:tc>
              </w:tr>
              <w:tr w:rsidR="004D76A1" w14:paraId="544B290C" w14:textId="77777777">
                <w:trPr>
                  <w:divId w:val="317657571"/>
                  <w:tblCellSpacing w:w="15" w:type="dxa"/>
                </w:trPr>
                <w:tc>
                  <w:tcPr>
                    <w:tcW w:w="50" w:type="pct"/>
                    <w:hideMark/>
                  </w:tcPr>
                  <w:p w14:paraId="41004C44" w14:textId="77777777" w:rsidR="004D76A1" w:rsidRDefault="004D76A1">
                    <w:pPr>
                      <w:pStyle w:val="Bibliography"/>
                      <w:rPr>
                        <w:noProof/>
                      </w:rPr>
                    </w:pPr>
                    <w:r>
                      <w:rPr>
                        <w:noProof/>
                      </w:rPr>
                      <w:t xml:space="preserve">[2] </w:t>
                    </w:r>
                  </w:p>
                </w:tc>
                <w:tc>
                  <w:tcPr>
                    <w:tcW w:w="0" w:type="auto"/>
                    <w:hideMark/>
                  </w:tcPr>
                  <w:p w14:paraId="437AACFC" w14:textId="77777777" w:rsidR="004D76A1" w:rsidRDefault="004D76A1">
                    <w:pPr>
                      <w:pStyle w:val="Bibliography"/>
                      <w:rPr>
                        <w:noProof/>
                      </w:rPr>
                    </w:pPr>
                    <w:r>
                      <w:rPr>
                        <w:noProof/>
                      </w:rPr>
                      <w:t xml:space="preserve">shaker H. Ali El-Sappagh, Abdeltawab M. ahmed Hendawi, Ali Hamed El Bastawissy, “A proposed model for data warehouse ETL processes,” </w:t>
                    </w:r>
                    <w:r>
                      <w:rPr>
                        <w:i/>
                        <w:iCs/>
                        <w:noProof/>
                      </w:rPr>
                      <w:t xml:space="preserve">www.sciencedirect.com, </w:t>
                    </w:r>
                    <w:r>
                      <w:rPr>
                        <w:noProof/>
                      </w:rPr>
                      <w:t xml:space="preserve">no. july 2011, p. https://www.sciencedirect.com/science/article/pii/S131915781100019X?utm, 2011. </w:t>
                    </w:r>
                  </w:p>
                </w:tc>
              </w:tr>
              <w:tr w:rsidR="004D76A1" w14:paraId="69608CE9" w14:textId="77777777">
                <w:trPr>
                  <w:divId w:val="317657571"/>
                  <w:tblCellSpacing w:w="15" w:type="dxa"/>
                </w:trPr>
                <w:tc>
                  <w:tcPr>
                    <w:tcW w:w="50" w:type="pct"/>
                    <w:hideMark/>
                  </w:tcPr>
                  <w:p w14:paraId="6272819B" w14:textId="77777777" w:rsidR="004D76A1" w:rsidRDefault="004D76A1">
                    <w:pPr>
                      <w:pStyle w:val="Bibliography"/>
                      <w:rPr>
                        <w:noProof/>
                      </w:rPr>
                    </w:pPr>
                    <w:r>
                      <w:rPr>
                        <w:noProof/>
                      </w:rPr>
                      <w:t xml:space="preserve">[3] </w:t>
                    </w:r>
                  </w:p>
                </w:tc>
                <w:tc>
                  <w:tcPr>
                    <w:tcW w:w="0" w:type="auto"/>
                    <w:hideMark/>
                  </w:tcPr>
                  <w:p w14:paraId="5DE305C0" w14:textId="77777777" w:rsidR="004D76A1" w:rsidRDefault="004D76A1">
                    <w:pPr>
                      <w:pStyle w:val="Bibliography"/>
                      <w:rPr>
                        <w:noProof/>
                      </w:rPr>
                    </w:pPr>
                    <w:r>
                      <w:rPr>
                        <w:noProof/>
                      </w:rPr>
                      <w:t xml:space="preserve">W. H. Inmon, “Building the data warehouse,” </w:t>
                    </w:r>
                    <w:r>
                      <w:rPr>
                        <w:i/>
                        <w:iCs/>
                        <w:noProof/>
                      </w:rPr>
                      <w:t xml:space="preserve">r-5.org, </w:t>
                    </w:r>
                    <w:r>
                      <w:rPr>
                        <w:noProof/>
                      </w:rPr>
                      <w:t xml:space="preserve">pp. http://www.r-5.org/files/books/computers/databases/warehouses/W_H_Inmon-Building_the_Data_Warehouse-EN.pdf. </w:t>
                    </w:r>
                  </w:p>
                </w:tc>
              </w:tr>
              <w:tr w:rsidR="004D76A1" w14:paraId="7C28D331" w14:textId="77777777">
                <w:trPr>
                  <w:divId w:val="317657571"/>
                  <w:tblCellSpacing w:w="15" w:type="dxa"/>
                </w:trPr>
                <w:tc>
                  <w:tcPr>
                    <w:tcW w:w="50" w:type="pct"/>
                    <w:hideMark/>
                  </w:tcPr>
                  <w:p w14:paraId="380AB1A5" w14:textId="77777777" w:rsidR="004D76A1" w:rsidRDefault="004D76A1">
                    <w:pPr>
                      <w:pStyle w:val="Bibliography"/>
                      <w:rPr>
                        <w:noProof/>
                      </w:rPr>
                    </w:pPr>
                    <w:r>
                      <w:rPr>
                        <w:noProof/>
                      </w:rPr>
                      <w:t xml:space="preserve">[4] </w:t>
                    </w:r>
                  </w:p>
                </w:tc>
                <w:tc>
                  <w:tcPr>
                    <w:tcW w:w="0" w:type="auto"/>
                    <w:hideMark/>
                  </w:tcPr>
                  <w:p w14:paraId="0D4DC91B" w14:textId="77777777" w:rsidR="004D76A1" w:rsidRDefault="004D76A1">
                    <w:pPr>
                      <w:pStyle w:val="Bibliography"/>
                      <w:rPr>
                        <w:noProof/>
                      </w:rPr>
                    </w:pPr>
                    <w:r>
                      <w:rPr>
                        <w:noProof/>
                      </w:rPr>
                      <w:t xml:space="preserve">dl.acm.org, “designing data marts for data warehouses,” </w:t>
                    </w:r>
                    <w:r>
                      <w:rPr>
                        <w:i/>
                        <w:iCs/>
                        <w:noProof/>
                      </w:rPr>
                      <w:t xml:space="preserve">dl.acm.org, </w:t>
                    </w:r>
                    <w:r>
                      <w:rPr>
                        <w:noProof/>
                      </w:rPr>
                      <w:t xml:space="preserve">Vols. 452-483, no. 01 october 2001, p. https://dl.acm.org/doi/abs/10.1145/384189.384190, 2001. </w:t>
                    </w:r>
                  </w:p>
                </w:tc>
              </w:tr>
              <w:tr w:rsidR="004D76A1" w14:paraId="60D2513F" w14:textId="77777777">
                <w:trPr>
                  <w:divId w:val="317657571"/>
                  <w:tblCellSpacing w:w="15" w:type="dxa"/>
                </w:trPr>
                <w:tc>
                  <w:tcPr>
                    <w:tcW w:w="50" w:type="pct"/>
                    <w:hideMark/>
                  </w:tcPr>
                  <w:p w14:paraId="453AFC75" w14:textId="77777777" w:rsidR="004D76A1" w:rsidRDefault="004D76A1">
                    <w:pPr>
                      <w:pStyle w:val="Bibliography"/>
                      <w:rPr>
                        <w:noProof/>
                      </w:rPr>
                    </w:pPr>
                    <w:r>
                      <w:rPr>
                        <w:noProof/>
                      </w:rPr>
                      <w:lastRenderedPageBreak/>
                      <w:t xml:space="preserve">[5] </w:t>
                    </w:r>
                  </w:p>
                </w:tc>
                <w:tc>
                  <w:tcPr>
                    <w:tcW w:w="0" w:type="auto"/>
                    <w:hideMark/>
                  </w:tcPr>
                  <w:p w14:paraId="02F3DF83" w14:textId="77777777" w:rsidR="004D76A1" w:rsidRDefault="004D76A1">
                    <w:pPr>
                      <w:pStyle w:val="Bibliography"/>
                      <w:rPr>
                        <w:noProof/>
                      </w:rPr>
                    </w:pPr>
                    <w:r>
                      <w:rPr>
                        <w:noProof/>
                      </w:rPr>
                      <w:t xml:space="preserve">coursa, “Data Mart vs. Data Warehouse: What’s the Difference?,” </w:t>
                    </w:r>
                    <w:r>
                      <w:rPr>
                        <w:i/>
                        <w:iCs/>
                        <w:noProof/>
                      </w:rPr>
                      <w:t xml:space="preserve">coursa.org, </w:t>
                    </w:r>
                    <w:r>
                      <w:rPr>
                        <w:noProof/>
                      </w:rPr>
                      <w:t xml:space="preserve">no. june 25, 2025, pp. https://www.coursera.org/articles/data-mart-vs-data-warehouse?, 2025. </w:t>
                    </w:r>
                  </w:p>
                </w:tc>
              </w:tr>
              <w:tr w:rsidR="004D76A1" w14:paraId="486B31DA" w14:textId="77777777">
                <w:trPr>
                  <w:divId w:val="317657571"/>
                  <w:tblCellSpacing w:w="15" w:type="dxa"/>
                </w:trPr>
                <w:tc>
                  <w:tcPr>
                    <w:tcW w:w="50" w:type="pct"/>
                    <w:hideMark/>
                  </w:tcPr>
                  <w:p w14:paraId="7F83C19D" w14:textId="77777777" w:rsidR="004D76A1" w:rsidRDefault="004D76A1">
                    <w:pPr>
                      <w:pStyle w:val="Bibliography"/>
                      <w:rPr>
                        <w:noProof/>
                      </w:rPr>
                    </w:pPr>
                    <w:r>
                      <w:rPr>
                        <w:noProof/>
                      </w:rPr>
                      <w:t xml:space="preserve">[6] </w:t>
                    </w:r>
                  </w:p>
                </w:tc>
                <w:tc>
                  <w:tcPr>
                    <w:tcW w:w="0" w:type="auto"/>
                    <w:hideMark/>
                  </w:tcPr>
                  <w:p w14:paraId="7CA7B22C" w14:textId="77777777" w:rsidR="004D76A1" w:rsidRDefault="004D76A1">
                    <w:pPr>
                      <w:pStyle w:val="Bibliography"/>
                      <w:rPr>
                        <w:noProof/>
                      </w:rPr>
                    </w:pPr>
                    <w:r>
                      <w:rPr>
                        <w:noProof/>
                      </w:rPr>
                      <w:t xml:space="preserve">S. C. U. Dayal, “https://dl.acm.org/doi/epdf/10.1145/248603.248616,” </w:t>
                    </w:r>
                    <w:r>
                      <w:rPr>
                        <w:i/>
                        <w:iCs/>
                        <w:noProof/>
                      </w:rPr>
                      <w:t xml:space="preserve">dl.acm.org, </w:t>
                    </w:r>
                    <w:r>
                      <w:rPr>
                        <w:noProof/>
                      </w:rPr>
                      <w:t xml:space="preserve">p. https://dl.acm.org/doi/epdf/10.1145/248603.248616. </w:t>
                    </w:r>
                  </w:p>
                </w:tc>
              </w:tr>
              <w:tr w:rsidR="004D76A1" w14:paraId="78D52439" w14:textId="77777777">
                <w:trPr>
                  <w:divId w:val="317657571"/>
                  <w:tblCellSpacing w:w="15" w:type="dxa"/>
                </w:trPr>
                <w:tc>
                  <w:tcPr>
                    <w:tcW w:w="50" w:type="pct"/>
                    <w:hideMark/>
                  </w:tcPr>
                  <w:p w14:paraId="53645960" w14:textId="77777777" w:rsidR="004D76A1" w:rsidRDefault="004D76A1">
                    <w:pPr>
                      <w:pStyle w:val="Bibliography"/>
                      <w:rPr>
                        <w:noProof/>
                      </w:rPr>
                    </w:pPr>
                    <w:r>
                      <w:rPr>
                        <w:noProof/>
                      </w:rPr>
                      <w:t xml:space="preserve">[7] </w:t>
                    </w:r>
                  </w:p>
                </w:tc>
                <w:tc>
                  <w:tcPr>
                    <w:tcW w:w="0" w:type="auto"/>
                    <w:hideMark/>
                  </w:tcPr>
                  <w:p w14:paraId="4BC5A844" w14:textId="77777777" w:rsidR="004D76A1" w:rsidRDefault="004D76A1">
                    <w:pPr>
                      <w:pStyle w:val="Bibliography"/>
                      <w:rPr>
                        <w:noProof/>
                      </w:rPr>
                    </w:pPr>
                    <w:r>
                      <w:rPr>
                        <w:noProof/>
                      </w:rPr>
                      <w:t xml:space="preserve">santa clara university USA , “Demystifying Dimensional Modeling for Modern Data Warehousing,” vol. 7 No. 2, no. 21/04/2025, pp. https://al-kindipublishers.org/index.php/jcsts/article/view/9184?. </w:t>
                    </w:r>
                  </w:p>
                </w:tc>
              </w:tr>
              <w:tr w:rsidR="004D76A1" w14:paraId="7FC3DFE8" w14:textId="77777777">
                <w:trPr>
                  <w:divId w:val="317657571"/>
                  <w:tblCellSpacing w:w="15" w:type="dxa"/>
                </w:trPr>
                <w:tc>
                  <w:tcPr>
                    <w:tcW w:w="50" w:type="pct"/>
                    <w:hideMark/>
                  </w:tcPr>
                  <w:p w14:paraId="23DB91A6" w14:textId="77777777" w:rsidR="004D76A1" w:rsidRDefault="004D76A1">
                    <w:pPr>
                      <w:pStyle w:val="Bibliography"/>
                      <w:rPr>
                        <w:noProof/>
                      </w:rPr>
                    </w:pPr>
                    <w:r>
                      <w:rPr>
                        <w:noProof/>
                      </w:rPr>
                      <w:t xml:space="preserve">[8] </w:t>
                    </w:r>
                  </w:p>
                </w:tc>
                <w:tc>
                  <w:tcPr>
                    <w:tcW w:w="0" w:type="auto"/>
                    <w:hideMark/>
                  </w:tcPr>
                  <w:p w14:paraId="396F595C" w14:textId="77777777" w:rsidR="004D76A1" w:rsidRDefault="004D76A1">
                    <w:pPr>
                      <w:pStyle w:val="Bibliography"/>
                      <w:rPr>
                        <w:noProof/>
                      </w:rPr>
                    </w:pPr>
                    <w:r>
                      <w:rPr>
                        <w:noProof/>
                      </w:rPr>
                      <w:t xml:space="preserve">arun sen &amp; Atish P. sinha, “A Comparison of Data Warehousing Methodologies,” </w:t>
                    </w:r>
                    <w:r>
                      <w:rPr>
                        <w:i/>
                        <w:iCs/>
                        <w:noProof/>
                      </w:rPr>
                      <w:t xml:space="preserve">cacm, </w:t>
                    </w:r>
                    <w:r>
                      <w:rPr>
                        <w:noProof/>
                      </w:rPr>
                      <w:t xml:space="preserve">vol. 48 No. 3, no. march 1 2005, pp. https://cacm.acm.org/research/a-comparison-of-data-warehousing-methodologies/?, 2005. </w:t>
                    </w:r>
                  </w:p>
                </w:tc>
              </w:tr>
              <w:tr w:rsidR="004D76A1" w14:paraId="024F7AE2" w14:textId="77777777">
                <w:trPr>
                  <w:divId w:val="317657571"/>
                  <w:tblCellSpacing w:w="15" w:type="dxa"/>
                </w:trPr>
                <w:tc>
                  <w:tcPr>
                    <w:tcW w:w="50" w:type="pct"/>
                    <w:hideMark/>
                  </w:tcPr>
                  <w:p w14:paraId="1871BE0C" w14:textId="77777777" w:rsidR="004D76A1" w:rsidRDefault="004D76A1">
                    <w:pPr>
                      <w:pStyle w:val="Bibliography"/>
                      <w:rPr>
                        <w:noProof/>
                      </w:rPr>
                    </w:pPr>
                    <w:r>
                      <w:rPr>
                        <w:noProof/>
                      </w:rPr>
                      <w:t xml:space="preserve">[9] </w:t>
                    </w:r>
                  </w:p>
                </w:tc>
                <w:tc>
                  <w:tcPr>
                    <w:tcW w:w="0" w:type="auto"/>
                    <w:hideMark/>
                  </w:tcPr>
                  <w:p w14:paraId="5E948216" w14:textId="77777777" w:rsidR="004D76A1" w:rsidRDefault="004D76A1">
                    <w:pPr>
                      <w:pStyle w:val="Bibliography"/>
                      <w:rPr>
                        <w:noProof/>
                      </w:rPr>
                    </w:pPr>
                    <w:r>
                      <w:rPr>
                        <w:noProof/>
                      </w:rPr>
                      <w:t xml:space="preserve">Sher-e-Kashmir, “Dimensional Modeling Using Star Schema for Data Warehouse Creation,” </w:t>
                    </w:r>
                    <w:r>
                      <w:rPr>
                        <w:i/>
                        <w:iCs/>
                        <w:noProof/>
                      </w:rPr>
                      <w:t xml:space="preserve">computerscjournal.org, </w:t>
                    </w:r>
                    <w:r>
                      <w:rPr>
                        <w:noProof/>
                      </w:rPr>
                      <w:t xml:space="preserve">no. 13 oct, 2017, pp. https://www.computerscijournal.org/vol10no4/dimensional-modeling-using-star-schema-for-data-warehouse-creation/?, 2017. </w:t>
                    </w:r>
                  </w:p>
                </w:tc>
              </w:tr>
              <w:tr w:rsidR="004D76A1" w14:paraId="03C4B2F7" w14:textId="77777777">
                <w:trPr>
                  <w:divId w:val="317657571"/>
                  <w:tblCellSpacing w:w="15" w:type="dxa"/>
                </w:trPr>
                <w:tc>
                  <w:tcPr>
                    <w:tcW w:w="50" w:type="pct"/>
                    <w:hideMark/>
                  </w:tcPr>
                  <w:p w14:paraId="3E29F15D" w14:textId="77777777" w:rsidR="004D76A1" w:rsidRDefault="004D76A1">
                    <w:pPr>
                      <w:pStyle w:val="Bibliography"/>
                      <w:rPr>
                        <w:noProof/>
                      </w:rPr>
                    </w:pPr>
                    <w:r>
                      <w:rPr>
                        <w:noProof/>
                      </w:rPr>
                      <w:t xml:space="preserve">[10] </w:t>
                    </w:r>
                  </w:p>
                </w:tc>
                <w:tc>
                  <w:tcPr>
                    <w:tcW w:w="0" w:type="auto"/>
                    <w:hideMark/>
                  </w:tcPr>
                  <w:p w14:paraId="6A1D5EA4" w14:textId="77777777" w:rsidR="004D76A1" w:rsidRDefault="004D76A1">
                    <w:pPr>
                      <w:pStyle w:val="Bibliography"/>
                      <w:rPr>
                        <w:noProof/>
                      </w:rPr>
                    </w:pPr>
                    <w:r>
                      <w:rPr>
                        <w:noProof/>
                      </w:rPr>
                      <w:t xml:space="preserve">Shu Hu, Ying Dai, Zu-Jun Ma, Yu-Sen Ye., “Designing contracts for a reverse supply chain with strategic recycling behavior of consumers,” </w:t>
                    </w:r>
                    <w:r>
                      <w:rPr>
                        <w:i/>
                        <w:iCs/>
                        <w:noProof/>
                      </w:rPr>
                      <w:t xml:space="preserve">sciencedirect.com, </w:t>
                    </w:r>
                    <w:r>
                      <w:rPr>
                        <w:noProof/>
                      </w:rPr>
                      <w:t xml:space="preserve">vol. 180, no. oct, 2016, p. https://www.sciencedirect.com/science/article/abs/pii/S0925527316301207?via%3Dihub, 2016. </w:t>
                    </w:r>
                  </w:p>
                </w:tc>
              </w:tr>
              <w:tr w:rsidR="004D76A1" w14:paraId="6DE09A0D" w14:textId="77777777">
                <w:trPr>
                  <w:divId w:val="317657571"/>
                  <w:tblCellSpacing w:w="15" w:type="dxa"/>
                </w:trPr>
                <w:tc>
                  <w:tcPr>
                    <w:tcW w:w="50" w:type="pct"/>
                    <w:hideMark/>
                  </w:tcPr>
                  <w:p w14:paraId="2C126B19" w14:textId="77777777" w:rsidR="004D76A1" w:rsidRDefault="004D76A1">
                    <w:pPr>
                      <w:pStyle w:val="Bibliography"/>
                      <w:rPr>
                        <w:noProof/>
                      </w:rPr>
                    </w:pPr>
                    <w:r>
                      <w:rPr>
                        <w:noProof/>
                      </w:rPr>
                      <w:t xml:space="preserve">[11] </w:t>
                    </w:r>
                  </w:p>
                </w:tc>
                <w:tc>
                  <w:tcPr>
                    <w:tcW w:w="0" w:type="auto"/>
                    <w:hideMark/>
                  </w:tcPr>
                  <w:p w14:paraId="59A36EDA" w14:textId="77777777" w:rsidR="004D76A1" w:rsidRDefault="004D76A1">
                    <w:pPr>
                      <w:pStyle w:val="Bibliography"/>
                      <w:rPr>
                        <w:noProof/>
                      </w:rPr>
                    </w:pPr>
                    <w:r>
                      <w:rPr>
                        <w:noProof/>
                      </w:rPr>
                      <w:t xml:space="preserve">R. Kimball, “Articles &amp; Design Tips,” </w:t>
                    </w:r>
                    <w:r>
                      <w:rPr>
                        <w:i/>
                        <w:iCs/>
                        <w:noProof/>
                      </w:rPr>
                      <w:t xml:space="preserve">kimbellgroup.com, </w:t>
                    </w:r>
                    <w:r>
                      <w:rPr>
                        <w:noProof/>
                      </w:rPr>
                      <w:t xml:space="preserve">no. dec 1, 2015, pp. https://www.kimballgroup.com/category/articles-design-tips/, 2015. </w:t>
                    </w:r>
                  </w:p>
                </w:tc>
              </w:tr>
              <w:tr w:rsidR="004D76A1" w14:paraId="05835EBA" w14:textId="77777777">
                <w:trPr>
                  <w:divId w:val="317657571"/>
                  <w:tblCellSpacing w:w="15" w:type="dxa"/>
                </w:trPr>
                <w:tc>
                  <w:tcPr>
                    <w:tcW w:w="50" w:type="pct"/>
                    <w:hideMark/>
                  </w:tcPr>
                  <w:p w14:paraId="5C82E466" w14:textId="77777777" w:rsidR="004D76A1" w:rsidRDefault="004D76A1">
                    <w:pPr>
                      <w:pStyle w:val="Bibliography"/>
                      <w:rPr>
                        <w:noProof/>
                      </w:rPr>
                    </w:pPr>
                    <w:r>
                      <w:rPr>
                        <w:noProof/>
                      </w:rPr>
                      <w:t xml:space="preserve">[12] </w:t>
                    </w:r>
                  </w:p>
                </w:tc>
                <w:tc>
                  <w:tcPr>
                    <w:tcW w:w="0" w:type="auto"/>
                    <w:hideMark/>
                  </w:tcPr>
                  <w:p w14:paraId="24810AAD" w14:textId="77777777" w:rsidR="004D76A1" w:rsidRDefault="004D76A1">
                    <w:pPr>
                      <w:pStyle w:val="Bibliography"/>
                      <w:rPr>
                        <w:noProof/>
                      </w:rPr>
                    </w:pPr>
                    <w:r>
                      <w:rPr>
                        <w:noProof/>
                      </w:rPr>
                      <w:t xml:space="preserve">Eamonn J. Keogh, Michael J. Pazzani. , “scaling up Dynamic Time Warping for DataminingApplications,” </w:t>
                    </w:r>
                    <w:r>
                      <w:rPr>
                        <w:i/>
                        <w:iCs/>
                        <w:noProof/>
                      </w:rPr>
                      <w:t xml:space="preserve">dl.acm.org, </w:t>
                    </w:r>
                    <w:r>
                      <w:rPr>
                        <w:noProof/>
                      </w:rPr>
                      <w:t xml:space="preserve">no. august 1, 2000, p. https://dl.acm.org/doi/epdf/10.1145/347090.347153, 2000. </w:t>
                    </w:r>
                  </w:p>
                </w:tc>
              </w:tr>
              <w:tr w:rsidR="004D76A1" w14:paraId="6DF21C11" w14:textId="77777777">
                <w:trPr>
                  <w:divId w:val="317657571"/>
                  <w:tblCellSpacing w:w="15" w:type="dxa"/>
                </w:trPr>
                <w:tc>
                  <w:tcPr>
                    <w:tcW w:w="50" w:type="pct"/>
                    <w:hideMark/>
                  </w:tcPr>
                  <w:p w14:paraId="1BD5AAD0" w14:textId="77777777" w:rsidR="004D76A1" w:rsidRDefault="004D76A1">
                    <w:pPr>
                      <w:pStyle w:val="Bibliography"/>
                      <w:rPr>
                        <w:noProof/>
                      </w:rPr>
                    </w:pPr>
                    <w:r>
                      <w:rPr>
                        <w:noProof/>
                      </w:rPr>
                      <w:t xml:space="preserve">[13] </w:t>
                    </w:r>
                  </w:p>
                </w:tc>
                <w:tc>
                  <w:tcPr>
                    <w:tcW w:w="0" w:type="auto"/>
                    <w:hideMark/>
                  </w:tcPr>
                  <w:p w14:paraId="6F06AB9A" w14:textId="77777777" w:rsidR="004D76A1" w:rsidRDefault="004D76A1">
                    <w:pPr>
                      <w:pStyle w:val="Bibliography"/>
                      <w:rPr>
                        <w:noProof/>
                      </w:rPr>
                    </w:pPr>
                    <w:r>
                      <w:rPr>
                        <w:noProof/>
                      </w:rPr>
                      <w:t xml:space="preserve">Jean Calleja-Agius, Kathleen England, Neville Calleja , “The effect of global warming on mortality,” </w:t>
                    </w:r>
                    <w:r>
                      <w:rPr>
                        <w:i/>
                        <w:iCs/>
                        <w:noProof/>
                      </w:rPr>
                      <w:t xml:space="preserve">sciencedirect.com , </w:t>
                    </w:r>
                    <w:r>
                      <w:rPr>
                        <w:noProof/>
                      </w:rPr>
                      <w:t xml:space="preserve">vol. 155, no. april 2021, p. https://www.sciencedirect.com/science/article/pii/S0378378220307088, 2021. </w:t>
                    </w:r>
                  </w:p>
                </w:tc>
              </w:tr>
            </w:tbl>
            <w:p w14:paraId="7C2BB261" w14:textId="77777777" w:rsidR="004D76A1" w:rsidRDefault="004D76A1">
              <w:pPr>
                <w:divId w:val="317657571"/>
                <w:rPr>
                  <w:rFonts w:eastAsia="Times New Roman"/>
                  <w:noProof/>
                </w:rPr>
              </w:pPr>
            </w:p>
            <w:p w14:paraId="5ECF42B7" w14:textId="30FEE7E6" w:rsidR="001E01C1" w:rsidRDefault="001E01C1">
              <w:r>
                <w:rPr>
                  <w:b/>
                  <w:bCs/>
                  <w:noProof/>
                </w:rPr>
                <w:fldChar w:fldCharType="end"/>
              </w:r>
            </w:p>
          </w:sdtContent>
        </w:sdt>
      </w:sdtContent>
    </w:sdt>
    <w:p w14:paraId="336EB716" w14:textId="77777777" w:rsidR="001E01C1" w:rsidRDefault="001E01C1"/>
    <w:sectPr w:rsidR="001E01C1" w:rsidSect="002912C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30E84"/>
    <w:multiLevelType w:val="hybridMultilevel"/>
    <w:tmpl w:val="94E6E3BA"/>
    <w:lvl w:ilvl="0" w:tplc="37D40AAA">
      <w:start w:val="1"/>
      <w:numFmt w:val="decimal"/>
      <w:lvlText w:val="%1."/>
      <w:lvlJc w:val="left"/>
      <w:pPr>
        <w:ind w:left="720" w:hanging="360"/>
      </w:pPr>
      <w:rPr>
        <w:rFonts w:asciiTheme="majorHAnsi" w:eastAsiaTheme="majorEastAsia" w:hAnsiTheme="majorHAnsi" w:cstheme="majorBidi" w:hint="default"/>
        <w:color w:val="2F5496"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F33025"/>
    <w:multiLevelType w:val="multilevel"/>
    <w:tmpl w:val="596C0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3C3DC1"/>
    <w:multiLevelType w:val="multilevel"/>
    <w:tmpl w:val="A3462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B079AB"/>
    <w:multiLevelType w:val="multilevel"/>
    <w:tmpl w:val="BAC6B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E7663B"/>
    <w:multiLevelType w:val="multilevel"/>
    <w:tmpl w:val="6D98C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CC6B61"/>
    <w:multiLevelType w:val="multilevel"/>
    <w:tmpl w:val="614AE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F9020C"/>
    <w:multiLevelType w:val="multilevel"/>
    <w:tmpl w:val="52561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213FFD"/>
    <w:multiLevelType w:val="hybridMultilevel"/>
    <w:tmpl w:val="0AA84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81384D"/>
    <w:multiLevelType w:val="multilevel"/>
    <w:tmpl w:val="5AAE5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1781628">
    <w:abstractNumId w:val="0"/>
  </w:num>
  <w:num w:numId="2" w16cid:durableId="2098554539">
    <w:abstractNumId w:val="3"/>
  </w:num>
  <w:num w:numId="3" w16cid:durableId="2088795348">
    <w:abstractNumId w:val="8"/>
  </w:num>
  <w:num w:numId="4" w16cid:durableId="1995058900">
    <w:abstractNumId w:val="1"/>
  </w:num>
  <w:num w:numId="5" w16cid:durableId="750589481">
    <w:abstractNumId w:val="5"/>
  </w:num>
  <w:num w:numId="6" w16cid:durableId="829252352">
    <w:abstractNumId w:val="6"/>
  </w:num>
  <w:num w:numId="7" w16cid:durableId="846334756">
    <w:abstractNumId w:val="4"/>
  </w:num>
  <w:num w:numId="8" w16cid:durableId="756487350">
    <w:abstractNumId w:val="2"/>
  </w:num>
  <w:num w:numId="9" w16cid:durableId="1557886933">
    <w:abstractNumId w:val="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B55"/>
    <w:rsid w:val="00013ED6"/>
    <w:rsid w:val="000561BB"/>
    <w:rsid w:val="00087736"/>
    <w:rsid w:val="000E2C2D"/>
    <w:rsid w:val="000E599E"/>
    <w:rsid w:val="0014662F"/>
    <w:rsid w:val="00187317"/>
    <w:rsid w:val="001A12F8"/>
    <w:rsid w:val="001E01C1"/>
    <w:rsid w:val="001E02C3"/>
    <w:rsid w:val="001E6336"/>
    <w:rsid w:val="001F06B9"/>
    <w:rsid w:val="002129CA"/>
    <w:rsid w:val="00274986"/>
    <w:rsid w:val="002912C9"/>
    <w:rsid w:val="00291D76"/>
    <w:rsid w:val="00295C94"/>
    <w:rsid w:val="002A19E5"/>
    <w:rsid w:val="002B22D1"/>
    <w:rsid w:val="002D23D7"/>
    <w:rsid w:val="00333FB1"/>
    <w:rsid w:val="003C139A"/>
    <w:rsid w:val="003C6445"/>
    <w:rsid w:val="003E46F7"/>
    <w:rsid w:val="003E6BAF"/>
    <w:rsid w:val="003F0F49"/>
    <w:rsid w:val="00406A05"/>
    <w:rsid w:val="00410E5F"/>
    <w:rsid w:val="0046317D"/>
    <w:rsid w:val="004D2A25"/>
    <w:rsid w:val="004D76A1"/>
    <w:rsid w:val="005263F0"/>
    <w:rsid w:val="00537D23"/>
    <w:rsid w:val="00541286"/>
    <w:rsid w:val="00550FCD"/>
    <w:rsid w:val="00557296"/>
    <w:rsid w:val="00564D6B"/>
    <w:rsid w:val="0056689D"/>
    <w:rsid w:val="00630F83"/>
    <w:rsid w:val="0068149F"/>
    <w:rsid w:val="006C3C1B"/>
    <w:rsid w:val="006C4236"/>
    <w:rsid w:val="006D01D6"/>
    <w:rsid w:val="006D5B4D"/>
    <w:rsid w:val="00715214"/>
    <w:rsid w:val="0072704C"/>
    <w:rsid w:val="007A64FA"/>
    <w:rsid w:val="007F2DB4"/>
    <w:rsid w:val="00800B55"/>
    <w:rsid w:val="00811C9E"/>
    <w:rsid w:val="008560D1"/>
    <w:rsid w:val="00860C2D"/>
    <w:rsid w:val="00880B23"/>
    <w:rsid w:val="00892C12"/>
    <w:rsid w:val="0089360C"/>
    <w:rsid w:val="00896D71"/>
    <w:rsid w:val="008C34AA"/>
    <w:rsid w:val="008C73E1"/>
    <w:rsid w:val="00961F5F"/>
    <w:rsid w:val="009B1F57"/>
    <w:rsid w:val="00A5691A"/>
    <w:rsid w:val="00A97508"/>
    <w:rsid w:val="00AB1BAC"/>
    <w:rsid w:val="00AB1DAF"/>
    <w:rsid w:val="00AD3156"/>
    <w:rsid w:val="00B2581B"/>
    <w:rsid w:val="00B62E28"/>
    <w:rsid w:val="00BE3EF7"/>
    <w:rsid w:val="00BF4EE2"/>
    <w:rsid w:val="00C31E34"/>
    <w:rsid w:val="00C5279B"/>
    <w:rsid w:val="00C62760"/>
    <w:rsid w:val="00C86FA2"/>
    <w:rsid w:val="00D02216"/>
    <w:rsid w:val="00D348C8"/>
    <w:rsid w:val="00D457A6"/>
    <w:rsid w:val="00D578AC"/>
    <w:rsid w:val="00D63280"/>
    <w:rsid w:val="00D71C85"/>
    <w:rsid w:val="00D72ADD"/>
    <w:rsid w:val="00D9292F"/>
    <w:rsid w:val="00E11047"/>
    <w:rsid w:val="00E15232"/>
    <w:rsid w:val="00E24C62"/>
    <w:rsid w:val="00E26DCE"/>
    <w:rsid w:val="00E36ED8"/>
    <w:rsid w:val="00E40F5F"/>
    <w:rsid w:val="00E9258D"/>
    <w:rsid w:val="00E94252"/>
    <w:rsid w:val="00EA0067"/>
    <w:rsid w:val="00ED0A1E"/>
    <w:rsid w:val="00ED56C5"/>
    <w:rsid w:val="00ED68D6"/>
    <w:rsid w:val="00EF08A0"/>
    <w:rsid w:val="00FA59DC"/>
    <w:rsid w:val="00FB581A"/>
    <w:rsid w:val="00FC4C4F"/>
    <w:rsid w:val="00FD3736"/>
    <w:rsid w:val="00FE77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F83E9"/>
  <w15:chartTrackingRefBased/>
  <w15:docId w15:val="{22F00F37-6F9C-4664-A50B-F1AC95995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0B5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00B5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00B5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800B5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800B5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00B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0B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0B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0B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B5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00B5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00B5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800B5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800B5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00B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0B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0B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0B55"/>
    <w:rPr>
      <w:rFonts w:eastAsiaTheme="majorEastAsia" w:cstheme="majorBidi"/>
      <w:color w:val="272727" w:themeColor="text1" w:themeTint="D8"/>
    </w:rPr>
  </w:style>
  <w:style w:type="paragraph" w:styleId="Title">
    <w:name w:val="Title"/>
    <w:basedOn w:val="Normal"/>
    <w:next w:val="Normal"/>
    <w:link w:val="TitleChar"/>
    <w:uiPriority w:val="10"/>
    <w:qFormat/>
    <w:rsid w:val="00800B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0B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0B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0B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0B55"/>
    <w:pPr>
      <w:spacing w:before="160"/>
      <w:jc w:val="center"/>
    </w:pPr>
    <w:rPr>
      <w:i/>
      <w:iCs/>
      <w:color w:val="404040" w:themeColor="text1" w:themeTint="BF"/>
    </w:rPr>
  </w:style>
  <w:style w:type="character" w:customStyle="1" w:styleId="QuoteChar">
    <w:name w:val="Quote Char"/>
    <w:basedOn w:val="DefaultParagraphFont"/>
    <w:link w:val="Quote"/>
    <w:uiPriority w:val="29"/>
    <w:rsid w:val="00800B55"/>
    <w:rPr>
      <w:i/>
      <w:iCs/>
      <w:color w:val="404040" w:themeColor="text1" w:themeTint="BF"/>
    </w:rPr>
  </w:style>
  <w:style w:type="paragraph" w:styleId="ListParagraph">
    <w:name w:val="List Paragraph"/>
    <w:basedOn w:val="Normal"/>
    <w:uiPriority w:val="34"/>
    <w:qFormat/>
    <w:rsid w:val="00800B55"/>
    <w:pPr>
      <w:ind w:left="720"/>
      <w:contextualSpacing/>
    </w:pPr>
  </w:style>
  <w:style w:type="character" w:styleId="IntenseEmphasis">
    <w:name w:val="Intense Emphasis"/>
    <w:basedOn w:val="DefaultParagraphFont"/>
    <w:uiPriority w:val="21"/>
    <w:qFormat/>
    <w:rsid w:val="00800B55"/>
    <w:rPr>
      <w:i/>
      <w:iCs/>
      <w:color w:val="2F5496" w:themeColor="accent1" w:themeShade="BF"/>
    </w:rPr>
  </w:style>
  <w:style w:type="paragraph" w:styleId="IntenseQuote">
    <w:name w:val="Intense Quote"/>
    <w:basedOn w:val="Normal"/>
    <w:next w:val="Normal"/>
    <w:link w:val="IntenseQuoteChar"/>
    <w:uiPriority w:val="30"/>
    <w:qFormat/>
    <w:rsid w:val="00800B5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00B55"/>
    <w:rPr>
      <w:i/>
      <w:iCs/>
      <w:color w:val="2F5496" w:themeColor="accent1" w:themeShade="BF"/>
    </w:rPr>
  </w:style>
  <w:style w:type="character" w:styleId="IntenseReference">
    <w:name w:val="Intense Reference"/>
    <w:basedOn w:val="DefaultParagraphFont"/>
    <w:uiPriority w:val="32"/>
    <w:qFormat/>
    <w:rsid w:val="00800B55"/>
    <w:rPr>
      <w:b/>
      <w:bCs/>
      <w:smallCaps/>
      <w:color w:val="2F5496" w:themeColor="accent1" w:themeShade="BF"/>
      <w:spacing w:val="5"/>
    </w:rPr>
  </w:style>
  <w:style w:type="character" w:styleId="Hyperlink">
    <w:name w:val="Hyperlink"/>
    <w:basedOn w:val="DefaultParagraphFont"/>
    <w:uiPriority w:val="99"/>
    <w:unhideWhenUsed/>
    <w:rsid w:val="006D01D6"/>
    <w:rPr>
      <w:color w:val="0563C1" w:themeColor="hyperlink"/>
      <w:u w:val="single"/>
    </w:rPr>
  </w:style>
  <w:style w:type="character" w:styleId="UnresolvedMention">
    <w:name w:val="Unresolved Mention"/>
    <w:basedOn w:val="DefaultParagraphFont"/>
    <w:uiPriority w:val="99"/>
    <w:semiHidden/>
    <w:unhideWhenUsed/>
    <w:rsid w:val="006D01D6"/>
    <w:rPr>
      <w:color w:val="605E5C"/>
      <w:shd w:val="clear" w:color="auto" w:fill="E1DFDD"/>
    </w:rPr>
  </w:style>
  <w:style w:type="table" w:styleId="GridTable5Dark-Accent6">
    <w:name w:val="Grid Table 5 Dark Accent 6"/>
    <w:basedOn w:val="TableNormal"/>
    <w:uiPriority w:val="50"/>
    <w:rsid w:val="006C423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5">
    <w:name w:val="Grid Table 5 Dark Accent 5"/>
    <w:basedOn w:val="TableNormal"/>
    <w:uiPriority w:val="50"/>
    <w:rsid w:val="006C423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NoSpacing">
    <w:name w:val="No Spacing"/>
    <w:link w:val="NoSpacingChar"/>
    <w:uiPriority w:val="1"/>
    <w:qFormat/>
    <w:rsid w:val="002912C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912C9"/>
    <w:rPr>
      <w:rFonts w:eastAsiaTheme="minorEastAsia"/>
      <w:kern w:val="0"/>
      <w:lang w:val="en-US"/>
      <w14:ligatures w14:val="none"/>
    </w:rPr>
  </w:style>
  <w:style w:type="paragraph" w:styleId="TOCHeading">
    <w:name w:val="TOC Heading"/>
    <w:basedOn w:val="Heading1"/>
    <w:next w:val="Normal"/>
    <w:uiPriority w:val="39"/>
    <w:unhideWhenUsed/>
    <w:qFormat/>
    <w:rsid w:val="002D23D7"/>
    <w:pPr>
      <w:spacing w:before="240" w:after="0"/>
      <w:outlineLvl w:val="9"/>
    </w:pPr>
    <w:rPr>
      <w:kern w:val="0"/>
      <w:sz w:val="32"/>
      <w:szCs w:val="32"/>
      <w:lang w:val="en-US"/>
      <w14:ligatures w14:val="none"/>
    </w:rPr>
  </w:style>
  <w:style w:type="paragraph" w:styleId="TOC3">
    <w:name w:val="toc 3"/>
    <w:basedOn w:val="Normal"/>
    <w:next w:val="Normal"/>
    <w:autoRedefine/>
    <w:uiPriority w:val="39"/>
    <w:unhideWhenUsed/>
    <w:rsid w:val="002D23D7"/>
    <w:pPr>
      <w:spacing w:after="100"/>
      <w:ind w:left="440"/>
    </w:pPr>
  </w:style>
  <w:style w:type="paragraph" w:styleId="TOC2">
    <w:name w:val="toc 2"/>
    <w:basedOn w:val="Normal"/>
    <w:next w:val="Normal"/>
    <w:autoRedefine/>
    <w:uiPriority w:val="39"/>
    <w:unhideWhenUsed/>
    <w:rsid w:val="002D23D7"/>
    <w:pPr>
      <w:spacing w:after="100"/>
      <w:ind w:left="220"/>
    </w:pPr>
  </w:style>
  <w:style w:type="paragraph" w:styleId="Bibliography">
    <w:name w:val="Bibliography"/>
    <w:basedOn w:val="Normal"/>
    <w:next w:val="Normal"/>
    <w:uiPriority w:val="37"/>
    <w:unhideWhenUsed/>
    <w:rsid w:val="001E01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4037">
      <w:bodyDiv w:val="1"/>
      <w:marLeft w:val="0"/>
      <w:marRight w:val="0"/>
      <w:marTop w:val="0"/>
      <w:marBottom w:val="0"/>
      <w:divBdr>
        <w:top w:val="none" w:sz="0" w:space="0" w:color="auto"/>
        <w:left w:val="none" w:sz="0" w:space="0" w:color="auto"/>
        <w:bottom w:val="none" w:sz="0" w:space="0" w:color="auto"/>
        <w:right w:val="none" w:sz="0" w:space="0" w:color="auto"/>
      </w:divBdr>
    </w:div>
    <w:div w:id="52896539">
      <w:bodyDiv w:val="1"/>
      <w:marLeft w:val="0"/>
      <w:marRight w:val="0"/>
      <w:marTop w:val="0"/>
      <w:marBottom w:val="0"/>
      <w:divBdr>
        <w:top w:val="none" w:sz="0" w:space="0" w:color="auto"/>
        <w:left w:val="none" w:sz="0" w:space="0" w:color="auto"/>
        <w:bottom w:val="none" w:sz="0" w:space="0" w:color="auto"/>
        <w:right w:val="none" w:sz="0" w:space="0" w:color="auto"/>
      </w:divBdr>
    </w:div>
    <w:div w:id="89395386">
      <w:bodyDiv w:val="1"/>
      <w:marLeft w:val="0"/>
      <w:marRight w:val="0"/>
      <w:marTop w:val="0"/>
      <w:marBottom w:val="0"/>
      <w:divBdr>
        <w:top w:val="none" w:sz="0" w:space="0" w:color="auto"/>
        <w:left w:val="none" w:sz="0" w:space="0" w:color="auto"/>
        <w:bottom w:val="none" w:sz="0" w:space="0" w:color="auto"/>
        <w:right w:val="none" w:sz="0" w:space="0" w:color="auto"/>
      </w:divBdr>
    </w:div>
    <w:div w:id="172114037">
      <w:bodyDiv w:val="1"/>
      <w:marLeft w:val="0"/>
      <w:marRight w:val="0"/>
      <w:marTop w:val="0"/>
      <w:marBottom w:val="0"/>
      <w:divBdr>
        <w:top w:val="none" w:sz="0" w:space="0" w:color="auto"/>
        <w:left w:val="none" w:sz="0" w:space="0" w:color="auto"/>
        <w:bottom w:val="none" w:sz="0" w:space="0" w:color="auto"/>
        <w:right w:val="none" w:sz="0" w:space="0" w:color="auto"/>
      </w:divBdr>
    </w:div>
    <w:div w:id="252780399">
      <w:bodyDiv w:val="1"/>
      <w:marLeft w:val="0"/>
      <w:marRight w:val="0"/>
      <w:marTop w:val="0"/>
      <w:marBottom w:val="0"/>
      <w:divBdr>
        <w:top w:val="none" w:sz="0" w:space="0" w:color="auto"/>
        <w:left w:val="none" w:sz="0" w:space="0" w:color="auto"/>
        <w:bottom w:val="none" w:sz="0" w:space="0" w:color="auto"/>
        <w:right w:val="none" w:sz="0" w:space="0" w:color="auto"/>
      </w:divBdr>
    </w:div>
    <w:div w:id="317657571">
      <w:bodyDiv w:val="1"/>
      <w:marLeft w:val="0"/>
      <w:marRight w:val="0"/>
      <w:marTop w:val="0"/>
      <w:marBottom w:val="0"/>
      <w:divBdr>
        <w:top w:val="none" w:sz="0" w:space="0" w:color="auto"/>
        <w:left w:val="none" w:sz="0" w:space="0" w:color="auto"/>
        <w:bottom w:val="none" w:sz="0" w:space="0" w:color="auto"/>
        <w:right w:val="none" w:sz="0" w:space="0" w:color="auto"/>
      </w:divBdr>
    </w:div>
    <w:div w:id="348608511">
      <w:bodyDiv w:val="1"/>
      <w:marLeft w:val="0"/>
      <w:marRight w:val="0"/>
      <w:marTop w:val="0"/>
      <w:marBottom w:val="0"/>
      <w:divBdr>
        <w:top w:val="none" w:sz="0" w:space="0" w:color="auto"/>
        <w:left w:val="none" w:sz="0" w:space="0" w:color="auto"/>
        <w:bottom w:val="none" w:sz="0" w:space="0" w:color="auto"/>
        <w:right w:val="none" w:sz="0" w:space="0" w:color="auto"/>
      </w:divBdr>
    </w:div>
    <w:div w:id="641469404">
      <w:bodyDiv w:val="1"/>
      <w:marLeft w:val="0"/>
      <w:marRight w:val="0"/>
      <w:marTop w:val="0"/>
      <w:marBottom w:val="0"/>
      <w:divBdr>
        <w:top w:val="none" w:sz="0" w:space="0" w:color="auto"/>
        <w:left w:val="none" w:sz="0" w:space="0" w:color="auto"/>
        <w:bottom w:val="none" w:sz="0" w:space="0" w:color="auto"/>
        <w:right w:val="none" w:sz="0" w:space="0" w:color="auto"/>
      </w:divBdr>
    </w:div>
    <w:div w:id="734742205">
      <w:bodyDiv w:val="1"/>
      <w:marLeft w:val="0"/>
      <w:marRight w:val="0"/>
      <w:marTop w:val="0"/>
      <w:marBottom w:val="0"/>
      <w:divBdr>
        <w:top w:val="none" w:sz="0" w:space="0" w:color="auto"/>
        <w:left w:val="none" w:sz="0" w:space="0" w:color="auto"/>
        <w:bottom w:val="none" w:sz="0" w:space="0" w:color="auto"/>
        <w:right w:val="none" w:sz="0" w:space="0" w:color="auto"/>
      </w:divBdr>
    </w:div>
    <w:div w:id="796412554">
      <w:bodyDiv w:val="1"/>
      <w:marLeft w:val="0"/>
      <w:marRight w:val="0"/>
      <w:marTop w:val="0"/>
      <w:marBottom w:val="0"/>
      <w:divBdr>
        <w:top w:val="none" w:sz="0" w:space="0" w:color="auto"/>
        <w:left w:val="none" w:sz="0" w:space="0" w:color="auto"/>
        <w:bottom w:val="none" w:sz="0" w:space="0" w:color="auto"/>
        <w:right w:val="none" w:sz="0" w:space="0" w:color="auto"/>
      </w:divBdr>
    </w:div>
    <w:div w:id="812673293">
      <w:bodyDiv w:val="1"/>
      <w:marLeft w:val="0"/>
      <w:marRight w:val="0"/>
      <w:marTop w:val="0"/>
      <w:marBottom w:val="0"/>
      <w:divBdr>
        <w:top w:val="none" w:sz="0" w:space="0" w:color="auto"/>
        <w:left w:val="none" w:sz="0" w:space="0" w:color="auto"/>
        <w:bottom w:val="none" w:sz="0" w:space="0" w:color="auto"/>
        <w:right w:val="none" w:sz="0" w:space="0" w:color="auto"/>
      </w:divBdr>
    </w:div>
    <w:div w:id="819033092">
      <w:bodyDiv w:val="1"/>
      <w:marLeft w:val="0"/>
      <w:marRight w:val="0"/>
      <w:marTop w:val="0"/>
      <w:marBottom w:val="0"/>
      <w:divBdr>
        <w:top w:val="none" w:sz="0" w:space="0" w:color="auto"/>
        <w:left w:val="none" w:sz="0" w:space="0" w:color="auto"/>
        <w:bottom w:val="none" w:sz="0" w:space="0" w:color="auto"/>
        <w:right w:val="none" w:sz="0" w:space="0" w:color="auto"/>
      </w:divBdr>
    </w:div>
    <w:div w:id="920869866">
      <w:bodyDiv w:val="1"/>
      <w:marLeft w:val="0"/>
      <w:marRight w:val="0"/>
      <w:marTop w:val="0"/>
      <w:marBottom w:val="0"/>
      <w:divBdr>
        <w:top w:val="none" w:sz="0" w:space="0" w:color="auto"/>
        <w:left w:val="none" w:sz="0" w:space="0" w:color="auto"/>
        <w:bottom w:val="none" w:sz="0" w:space="0" w:color="auto"/>
        <w:right w:val="none" w:sz="0" w:space="0" w:color="auto"/>
      </w:divBdr>
    </w:div>
    <w:div w:id="966551005">
      <w:bodyDiv w:val="1"/>
      <w:marLeft w:val="0"/>
      <w:marRight w:val="0"/>
      <w:marTop w:val="0"/>
      <w:marBottom w:val="0"/>
      <w:divBdr>
        <w:top w:val="none" w:sz="0" w:space="0" w:color="auto"/>
        <w:left w:val="none" w:sz="0" w:space="0" w:color="auto"/>
        <w:bottom w:val="none" w:sz="0" w:space="0" w:color="auto"/>
        <w:right w:val="none" w:sz="0" w:space="0" w:color="auto"/>
      </w:divBdr>
    </w:div>
    <w:div w:id="983776530">
      <w:bodyDiv w:val="1"/>
      <w:marLeft w:val="0"/>
      <w:marRight w:val="0"/>
      <w:marTop w:val="0"/>
      <w:marBottom w:val="0"/>
      <w:divBdr>
        <w:top w:val="none" w:sz="0" w:space="0" w:color="auto"/>
        <w:left w:val="none" w:sz="0" w:space="0" w:color="auto"/>
        <w:bottom w:val="none" w:sz="0" w:space="0" w:color="auto"/>
        <w:right w:val="none" w:sz="0" w:space="0" w:color="auto"/>
      </w:divBdr>
    </w:div>
    <w:div w:id="1045565992">
      <w:bodyDiv w:val="1"/>
      <w:marLeft w:val="0"/>
      <w:marRight w:val="0"/>
      <w:marTop w:val="0"/>
      <w:marBottom w:val="0"/>
      <w:divBdr>
        <w:top w:val="none" w:sz="0" w:space="0" w:color="auto"/>
        <w:left w:val="none" w:sz="0" w:space="0" w:color="auto"/>
        <w:bottom w:val="none" w:sz="0" w:space="0" w:color="auto"/>
        <w:right w:val="none" w:sz="0" w:space="0" w:color="auto"/>
      </w:divBdr>
    </w:div>
    <w:div w:id="1316645264">
      <w:bodyDiv w:val="1"/>
      <w:marLeft w:val="0"/>
      <w:marRight w:val="0"/>
      <w:marTop w:val="0"/>
      <w:marBottom w:val="0"/>
      <w:divBdr>
        <w:top w:val="none" w:sz="0" w:space="0" w:color="auto"/>
        <w:left w:val="none" w:sz="0" w:space="0" w:color="auto"/>
        <w:bottom w:val="none" w:sz="0" w:space="0" w:color="auto"/>
        <w:right w:val="none" w:sz="0" w:space="0" w:color="auto"/>
      </w:divBdr>
    </w:div>
    <w:div w:id="1388840009">
      <w:bodyDiv w:val="1"/>
      <w:marLeft w:val="0"/>
      <w:marRight w:val="0"/>
      <w:marTop w:val="0"/>
      <w:marBottom w:val="0"/>
      <w:divBdr>
        <w:top w:val="none" w:sz="0" w:space="0" w:color="auto"/>
        <w:left w:val="none" w:sz="0" w:space="0" w:color="auto"/>
        <w:bottom w:val="none" w:sz="0" w:space="0" w:color="auto"/>
        <w:right w:val="none" w:sz="0" w:space="0" w:color="auto"/>
      </w:divBdr>
    </w:div>
    <w:div w:id="1570534946">
      <w:bodyDiv w:val="1"/>
      <w:marLeft w:val="0"/>
      <w:marRight w:val="0"/>
      <w:marTop w:val="0"/>
      <w:marBottom w:val="0"/>
      <w:divBdr>
        <w:top w:val="none" w:sz="0" w:space="0" w:color="auto"/>
        <w:left w:val="none" w:sz="0" w:space="0" w:color="auto"/>
        <w:bottom w:val="none" w:sz="0" w:space="0" w:color="auto"/>
        <w:right w:val="none" w:sz="0" w:space="0" w:color="auto"/>
      </w:divBdr>
    </w:div>
    <w:div w:id="1588534631">
      <w:bodyDiv w:val="1"/>
      <w:marLeft w:val="0"/>
      <w:marRight w:val="0"/>
      <w:marTop w:val="0"/>
      <w:marBottom w:val="0"/>
      <w:divBdr>
        <w:top w:val="none" w:sz="0" w:space="0" w:color="auto"/>
        <w:left w:val="none" w:sz="0" w:space="0" w:color="auto"/>
        <w:bottom w:val="none" w:sz="0" w:space="0" w:color="auto"/>
        <w:right w:val="none" w:sz="0" w:space="0" w:color="auto"/>
      </w:divBdr>
    </w:div>
    <w:div w:id="1618097992">
      <w:bodyDiv w:val="1"/>
      <w:marLeft w:val="0"/>
      <w:marRight w:val="0"/>
      <w:marTop w:val="0"/>
      <w:marBottom w:val="0"/>
      <w:divBdr>
        <w:top w:val="none" w:sz="0" w:space="0" w:color="auto"/>
        <w:left w:val="none" w:sz="0" w:space="0" w:color="auto"/>
        <w:bottom w:val="none" w:sz="0" w:space="0" w:color="auto"/>
        <w:right w:val="none" w:sz="0" w:space="0" w:color="auto"/>
      </w:divBdr>
    </w:div>
    <w:div w:id="1629243528">
      <w:bodyDiv w:val="1"/>
      <w:marLeft w:val="0"/>
      <w:marRight w:val="0"/>
      <w:marTop w:val="0"/>
      <w:marBottom w:val="0"/>
      <w:divBdr>
        <w:top w:val="none" w:sz="0" w:space="0" w:color="auto"/>
        <w:left w:val="none" w:sz="0" w:space="0" w:color="auto"/>
        <w:bottom w:val="none" w:sz="0" w:space="0" w:color="auto"/>
        <w:right w:val="none" w:sz="0" w:space="0" w:color="auto"/>
      </w:divBdr>
    </w:div>
    <w:div w:id="1690376824">
      <w:bodyDiv w:val="1"/>
      <w:marLeft w:val="0"/>
      <w:marRight w:val="0"/>
      <w:marTop w:val="0"/>
      <w:marBottom w:val="0"/>
      <w:divBdr>
        <w:top w:val="none" w:sz="0" w:space="0" w:color="auto"/>
        <w:left w:val="none" w:sz="0" w:space="0" w:color="auto"/>
        <w:bottom w:val="none" w:sz="0" w:space="0" w:color="auto"/>
        <w:right w:val="none" w:sz="0" w:space="0" w:color="auto"/>
      </w:divBdr>
    </w:div>
    <w:div w:id="1703557703">
      <w:bodyDiv w:val="1"/>
      <w:marLeft w:val="0"/>
      <w:marRight w:val="0"/>
      <w:marTop w:val="0"/>
      <w:marBottom w:val="0"/>
      <w:divBdr>
        <w:top w:val="none" w:sz="0" w:space="0" w:color="auto"/>
        <w:left w:val="none" w:sz="0" w:space="0" w:color="auto"/>
        <w:bottom w:val="none" w:sz="0" w:space="0" w:color="auto"/>
        <w:right w:val="none" w:sz="0" w:space="0" w:color="auto"/>
      </w:divBdr>
    </w:div>
    <w:div w:id="1760325690">
      <w:bodyDiv w:val="1"/>
      <w:marLeft w:val="0"/>
      <w:marRight w:val="0"/>
      <w:marTop w:val="0"/>
      <w:marBottom w:val="0"/>
      <w:divBdr>
        <w:top w:val="none" w:sz="0" w:space="0" w:color="auto"/>
        <w:left w:val="none" w:sz="0" w:space="0" w:color="auto"/>
        <w:bottom w:val="none" w:sz="0" w:space="0" w:color="auto"/>
        <w:right w:val="none" w:sz="0" w:space="0" w:color="auto"/>
      </w:divBdr>
    </w:div>
    <w:div w:id="1781533405">
      <w:bodyDiv w:val="1"/>
      <w:marLeft w:val="0"/>
      <w:marRight w:val="0"/>
      <w:marTop w:val="0"/>
      <w:marBottom w:val="0"/>
      <w:divBdr>
        <w:top w:val="none" w:sz="0" w:space="0" w:color="auto"/>
        <w:left w:val="none" w:sz="0" w:space="0" w:color="auto"/>
        <w:bottom w:val="none" w:sz="0" w:space="0" w:color="auto"/>
        <w:right w:val="none" w:sz="0" w:space="0" w:color="auto"/>
      </w:divBdr>
    </w:div>
    <w:div w:id="1783182522">
      <w:bodyDiv w:val="1"/>
      <w:marLeft w:val="0"/>
      <w:marRight w:val="0"/>
      <w:marTop w:val="0"/>
      <w:marBottom w:val="0"/>
      <w:divBdr>
        <w:top w:val="none" w:sz="0" w:space="0" w:color="auto"/>
        <w:left w:val="none" w:sz="0" w:space="0" w:color="auto"/>
        <w:bottom w:val="none" w:sz="0" w:space="0" w:color="auto"/>
        <w:right w:val="none" w:sz="0" w:space="0" w:color="auto"/>
      </w:divBdr>
    </w:div>
    <w:div w:id="1813982271">
      <w:bodyDiv w:val="1"/>
      <w:marLeft w:val="0"/>
      <w:marRight w:val="0"/>
      <w:marTop w:val="0"/>
      <w:marBottom w:val="0"/>
      <w:divBdr>
        <w:top w:val="none" w:sz="0" w:space="0" w:color="auto"/>
        <w:left w:val="none" w:sz="0" w:space="0" w:color="auto"/>
        <w:bottom w:val="none" w:sz="0" w:space="0" w:color="auto"/>
        <w:right w:val="none" w:sz="0" w:space="0" w:color="auto"/>
      </w:divBdr>
    </w:div>
    <w:div w:id="1855723443">
      <w:bodyDiv w:val="1"/>
      <w:marLeft w:val="0"/>
      <w:marRight w:val="0"/>
      <w:marTop w:val="0"/>
      <w:marBottom w:val="0"/>
      <w:divBdr>
        <w:top w:val="none" w:sz="0" w:space="0" w:color="auto"/>
        <w:left w:val="none" w:sz="0" w:space="0" w:color="auto"/>
        <w:bottom w:val="none" w:sz="0" w:space="0" w:color="auto"/>
        <w:right w:val="none" w:sz="0" w:space="0" w:color="auto"/>
      </w:divBdr>
    </w:div>
    <w:div w:id="1908688577">
      <w:bodyDiv w:val="1"/>
      <w:marLeft w:val="0"/>
      <w:marRight w:val="0"/>
      <w:marTop w:val="0"/>
      <w:marBottom w:val="0"/>
      <w:divBdr>
        <w:top w:val="none" w:sz="0" w:space="0" w:color="auto"/>
        <w:left w:val="none" w:sz="0" w:space="0" w:color="auto"/>
        <w:bottom w:val="none" w:sz="0" w:space="0" w:color="auto"/>
        <w:right w:val="none" w:sz="0" w:space="0" w:color="auto"/>
      </w:divBdr>
    </w:div>
    <w:div w:id="1910799792">
      <w:bodyDiv w:val="1"/>
      <w:marLeft w:val="0"/>
      <w:marRight w:val="0"/>
      <w:marTop w:val="0"/>
      <w:marBottom w:val="0"/>
      <w:divBdr>
        <w:top w:val="none" w:sz="0" w:space="0" w:color="auto"/>
        <w:left w:val="none" w:sz="0" w:space="0" w:color="auto"/>
        <w:bottom w:val="none" w:sz="0" w:space="0" w:color="auto"/>
        <w:right w:val="none" w:sz="0" w:space="0" w:color="auto"/>
      </w:divBdr>
    </w:div>
    <w:div w:id="2009212532">
      <w:bodyDiv w:val="1"/>
      <w:marLeft w:val="0"/>
      <w:marRight w:val="0"/>
      <w:marTop w:val="0"/>
      <w:marBottom w:val="0"/>
      <w:divBdr>
        <w:top w:val="none" w:sz="0" w:space="0" w:color="auto"/>
        <w:left w:val="none" w:sz="0" w:space="0" w:color="auto"/>
        <w:bottom w:val="none" w:sz="0" w:space="0" w:color="auto"/>
        <w:right w:val="none" w:sz="0" w:space="0" w:color="auto"/>
      </w:divBdr>
    </w:div>
    <w:div w:id="2030256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Gan16</b:Tag>
    <b:SourceType>JournalArticle</b:SourceType>
    <b:Guid>{C1B1B441-0ECD-4199-B28F-E38A875D9E5D}</b:Guid>
    <b:Author>
      <b:Author>
        <b:Corporate>Gang Wang, Angappa Gunasekaren, Eric W.T Ngai, Thanos papdopoulos</b:Corporate>
      </b:Author>
    </b:Author>
    <b:Title>big data analytics in logistics and supply chain management: certain investigations for reseasch and application</b:Title>
    <b:JournalName>www.sciencedirect.com</b:JournalName>
    <b:Year>2016</b:Year>
    <b:Issue>june 2016</b:Issue>
    <b:Pages>https://www.sciencedirect.com/science/article/abs/pii/S0925527316300056?via%3Dihub</b:Pages>
    <b:RefOrder>1</b:RefOrder>
  </b:Source>
  <b:Source>
    <b:Tag>sha11</b:Tag>
    <b:SourceType>JournalArticle</b:SourceType>
    <b:Guid>{AFC50C14-E726-486E-9770-AA18D293F6BC}</b:Guid>
    <b:Author>
      <b:Author>
        <b:Corporate>shaker H. Ali El-Sappagh, Abdeltawab M. ahmed Hendawi, Ali Hamed El Bastawissy</b:Corporate>
      </b:Author>
    </b:Author>
    <b:Title>A proposed model for data warehouse ETL processes</b:Title>
    <b:JournalName>www.sciencedirect.com</b:JournalName>
    <b:Year>2011</b:Year>
    <b:Pages>https://www.sciencedirect.com/science/article/pii/S131915781100019X?utm</b:Pages>
    <b:Issue>july 2011</b:Issue>
    <b:RefOrder>2</b:RefOrder>
  </b:Source>
  <b:Source>
    <b:Tag>WHI</b:Tag>
    <b:SourceType>JournalArticle</b:SourceType>
    <b:Guid>{FAE9DBC1-8872-4052-9E6A-BA357E8F1B5E}</b:Guid>
    <b:Author>
      <b:Author>
        <b:Corporate>W. H. Inmon</b:Corporate>
      </b:Author>
    </b:Author>
    <b:Title>Building the data warehouse</b:Title>
    <b:JournalName>r-5.org</b:JournalName>
    <b:Pages>http://www.r-5.org/files/books/computers/databases/warehouses/W_H_Inmon-Building_the_Data_Warehouse-EN.pdf</b:Pages>
    <b:RefOrder>3</b:RefOrder>
  </b:Source>
  <b:Source>
    <b:Tag>dla01</b:Tag>
    <b:SourceType>JournalArticle</b:SourceType>
    <b:Guid>{474B49E9-AD1B-427D-9BB7-9625DCECC314}</b:Guid>
    <b:Author>
      <b:Author>
        <b:NameList>
          <b:Person>
            <b:Last>dl.acm.org</b:Last>
          </b:Person>
        </b:NameList>
      </b:Author>
    </b:Author>
    <b:Title>designing data marts for data warehouses</b:Title>
    <b:JournalName>dl.acm.org</b:JournalName>
    <b:Year>2001</b:Year>
    <b:Pages>https://dl.acm.org/doi/abs/10.1145/384189.384190</b:Pages>
    <b:Volume>452-483</b:Volume>
    <b:Issue>01 october 2001</b:Issue>
    <b:RefOrder>4</b:RefOrder>
  </b:Source>
  <b:Source>
    <b:Tag>cou25</b:Tag>
    <b:SourceType>JournalArticle</b:SourceType>
    <b:Guid>{0A8238FD-F75F-4C48-B73A-CE2A9A581380}</b:Guid>
    <b:Author>
      <b:Author>
        <b:Corporate>coursa</b:Corporate>
      </b:Author>
    </b:Author>
    <b:Title>Data Mart vs. Data Warehouse: What’s the Difference?</b:Title>
    <b:JournalName>coursa.org</b:JournalName>
    <b:Year>2025</b:Year>
    <b:Pages>https://www.coursera.org/articles/data-mart-vs-data-warehouse?</b:Pages>
    <b:Issue>june 25, 2025</b:Issue>
    <b:RefOrder>5</b:RefOrder>
  </b:Source>
  <b:Source>
    <b:Tag>Sur</b:Tag>
    <b:SourceType>JournalArticle</b:SourceType>
    <b:Guid>{94BE6FD9-00D6-4391-A18A-7C889BB93EA1}</b:Guid>
    <b:Author>
      <b:Author>
        <b:NameList>
          <b:Person>
            <b:Last>Dayal</b:Last>
            <b:First>Surajit</b:First>
            <b:Middle>Chaudhuri Umeshwar</b:Middle>
          </b:Person>
        </b:NameList>
      </b:Author>
    </b:Author>
    <b:Title>https://dl.acm.org/doi/epdf/10.1145/248603.248616</b:Title>
    <b:JournalName>dl.acm.org</b:JournalName>
    <b:Pages>https://dl.acm.org/doi/epdf/10.1145/248603.248616</b:Pages>
    <b:RefOrder>6</b:RefOrder>
  </b:Source>
  <b:Source>
    <b:Tag>san</b:Tag>
    <b:SourceType>JournalArticle</b:SourceType>
    <b:Guid>{F1B862FE-176E-4828-94D5-224EBC6BDC18}</b:Guid>
    <b:Author>
      <b:Author>
        <b:Corporate>santa clara university USA </b:Corporate>
      </b:Author>
    </b:Author>
    <b:Title>Demystifying Dimensional Modeling for Modern Data Warehousing</b:Title>
    <b:Pages>https://al-kindipublishers.org/index.php/jcsts/article/view/9184?</b:Pages>
    <b:Volume>7 No. 2</b:Volume>
    <b:Issue>21/04/2025</b:Issue>
    <b:RefOrder>7</b:RefOrder>
  </b:Source>
  <b:Source>
    <b:Tag>aru05</b:Tag>
    <b:SourceType>JournalArticle</b:SourceType>
    <b:Guid>{F17D785D-87F7-4F40-8202-1F7C8300FD28}</b:Guid>
    <b:Author>
      <b:Author>
        <b:Corporate>arun sen &amp; Atish P. sinha</b:Corporate>
      </b:Author>
    </b:Author>
    <b:Title>A Comparison of Data Warehousing Methodologies</b:Title>
    <b:JournalName>cacm</b:JournalName>
    <b:Year>2005</b:Year>
    <b:Pages>https://cacm.acm.org/research/a-comparison-of-data-warehousing-methodologies/?</b:Pages>
    <b:Volume>48 No. 3</b:Volume>
    <b:Issue>march 1 2005</b:Issue>
    <b:RefOrder>8</b:RefOrder>
  </b:Source>
  <b:Source>
    <b:Tag>She17</b:Tag>
    <b:SourceType>JournalArticle</b:SourceType>
    <b:Guid>{94E2E2A6-0D26-40D9-A8F5-2A913599385C}</b:Guid>
    <b:Author>
      <b:Author>
        <b:Corporate>Sher-e-Kashmir</b:Corporate>
      </b:Author>
    </b:Author>
    <b:Title>Dimensional Modeling Using Star Schema for Data Warehouse Creation</b:Title>
    <b:JournalName>computerscjournal.org</b:JournalName>
    <b:Year>2017</b:Year>
    <b:Pages>https://www.computerscijournal.org/vol10no4/dimensional-modeling-using-star-schema-for-data-warehouse-creation/?</b:Pages>
    <b:Issue>13 oct, 2017</b:Issue>
    <b:RefOrder>9</b:RefOrder>
  </b:Source>
  <b:Source>
    <b:Tag>Shu16</b:Tag>
    <b:SourceType>JournalArticle</b:SourceType>
    <b:Guid>{3216A626-C197-492A-86FA-FF610215C549}</b:Guid>
    <b:Author>
      <b:Author>
        <b:Corporate>Shu Hu, Ying Dai, Zu-Jun Ma, Yu-Sen Ye.</b:Corporate>
      </b:Author>
    </b:Author>
    <b:Title>Designing contracts for a reverse supply chain with strategic recycling behavior of consumers</b:Title>
    <b:JournalName>sciencedirect.com</b:JournalName>
    <b:Year>2016</b:Year>
    <b:Pages>https://www.sciencedirect.com/science/article/abs/pii/S0925527316301207?via%3Dihub</b:Pages>
    <b:Volume>180</b:Volume>
    <b:Issue>oct, 2016</b:Issue>
    <b:RefOrder>10</b:RefOrder>
  </b:Source>
  <b:Source>
    <b:Tag>Ral15</b:Tag>
    <b:SourceType>JournalArticle</b:SourceType>
    <b:Guid>{E8C98D94-5FD9-43AD-8BC5-ACA6D31D76B3}</b:Guid>
    <b:Author>
      <b:Author>
        <b:NameList>
          <b:Person>
            <b:Last>Kimball</b:Last>
            <b:First>Ralph</b:First>
          </b:Person>
        </b:NameList>
      </b:Author>
    </b:Author>
    <b:Title>Articles &amp; Design Tips</b:Title>
    <b:JournalName>kimbellgroup.com</b:JournalName>
    <b:Year>2015</b:Year>
    <b:Pages>https://www.kimballgroup.com/category/articles-design-tips/</b:Pages>
    <b:Issue>dec 1, 2015</b:Issue>
    <b:RefOrder>11</b:RefOrder>
  </b:Source>
  <b:Source>
    <b:Tag>Eam00</b:Tag>
    <b:SourceType>JournalArticle</b:SourceType>
    <b:Guid>{8E3EC06F-FEE5-45A2-A9FE-9A43FA02781C}</b:Guid>
    <b:Author>
      <b:Author>
        <b:Corporate>Eamonn J. Keogh, Michael J. Pazzani. </b:Corporate>
      </b:Author>
    </b:Author>
    <b:Title>scaling up Dynamic Time Warping for DataminingApplications</b:Title>
    <b:JournalName>dl.acm.org</b:JournalName>
    <b:Year>2000</b:Year>
    <b:Pages>https://dl.acm.org/doi/epdf/10.1145/347090.347153</b:Pages>
    <b:Issue>august 1, 2000</b:Issue>
    <b:RefOrder>12</b:RefOrder>
  </b:Source>
  <b:Source>
    <b:Tag>Jea21</b:Tag>
    <b:SourceType>JournalArticle</b:SourceType>
    <b:Guid>{9B138041-7C3B-42C2-B897-65DF80B07ACD}</b:Guid>
    <b:Author>
      <b:Author>
        <b:Corporate>Jean Calleja-Agius, Kathleen England, Neville Calleja </b:Corporate>
      </b:Author>
    </b:Author>
    <b:Title>The effect of global warming on mortality</b:Title>
    <b:JournalName>sciencedirect.com </b:JournalName>
    <b:Year>2021</b:Year>
    <b:Pages>https://www.sciencedirect.com/science/article/pii/S0378378220307088</b:Pages>
    <b:Volume>155</b:Volume>
    <b:Issue>april 2021</b:Issue>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4C884A-9FB3-4E12-9914-9F8BCC6B91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26</Pages>
  <Words>4025</Words>
  <Characters>22949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Data Warehouse &amp; Data Mining</vt:lpstr>
    </vt:vector>
  </TitlesOfParts>
  <Company>Student ID: 2216147</Company>
  <LinksUpToDate>false</LinksUpToDate>
  <CharactersWithSpaces>26921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Warehouse &amp; Data Mining</dc:title>
  <dc:subject>Applied Computing Level 6</dc:subject>
  <dc:creator>Asignment 1</dc:creator>
  <cp:keywords/>
  <dc:description/>
  <cp:lastModifiedBy>Davion Linton Gowie (2216147)</cp:lastModifiedBy>
  <cp:revision>7</cp:revision>
  <dcterms:created xsi:type="dcterms:W3CDTF">2026-03-21T10:22:00Z</dcterms:created>
  <dcterms:modified xsi:type="dcterms:W3CDTF">2026-03-25T12:28:00Z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24c369bf-557e-469b-a129-43c88d3c6a0a</vt:lpwstr>
  </property>
</Properties>
</file>