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B806A73" wp14:paraId="5E5787A5" wp14:textId="0B581B30">
      <w:pPr>
        <w:pStyle w:val="Normal"/>
      </w:pPr>
      <w:r w:rsidR="76177579">
        <w:rPr/>
        <w:t xml:space="preserve">The Swansea Sport and Health team, </w:t>
      </w:r>
      <w:r w:rsidR="76177579">
        <w:rPr/>
        <w:t>operated</w:t>
      </w:r>
      <w:r w:rsidR="76177579">
        <w:rPr/>
        <w:t xml:space="preserve"> by Swansea Council, aims to increase participatio</w:t>
      </w:r>
      <w:r w:rsidR="7A774C7D">
        <w:rPr/>
        <w:t xml:space="preserve">n in sport and physical activity across the city through </w:t>
      </w:r>
      <w:r w:rsidR="6E713614">
        <w:rPr/>
        <w:t xml:space="preserve">inclusive programmes, </w:t>
      </w:r>
      <w:r w:rsidR="6E713614">
        <w:rPr/>
        <w:t>partnerships</w:t>
      </w:r>
      <w:r w:rsidR="6E713614">
        <w:rPr/>
        <w:t xml:space="preserve"> and community engagement.</w:t>
      </w:r>
      <w:r w:rsidR="4D2F45B0">
        <w:rPr/>
        <w:t xml:space="preserve"> The organisation works with schools, clubs, health </w:t>
      </w:r>
      <w:r w:rsidR="4D2F45B0">
        <w:rPr/>
        <w:t>services</w:t>
      </w:r>
      <w:r w:rsidR="4D2F45B0">
        <w:rPr/>
        <w:t xml:space="preserve"> a</w:t>
      </w:r>
      <w:r w:rsidR="176E60A6">
        <w:rPr/>
        <w:t xml:space="preserve">nd </w:t>
      </w:r>
      <w:r w:rsidRPr="2B806A73" w:rsidR="176E60A6">
        <w:rPr>
          <w:rFonts w:ascii="Aptos" w:hAnsi="Aptos" w:eastAsia="Aptos" w:cs="Aptos"/>
          <w:noProof w:val="0"/>
          <w:sz w:val="24"/>
          <w:szCs w:val="24"/>
          <w:lang w:val="en-GB"/>
        </w:rPr>
        <w:t>community engagement. The organisation works with schools, clubs, health services and local communities to improve wellbeing and promote lifelong participation in sport. This SWOT analysis evaluates the team’s current sports development offer while identifying opportunities for future growth and possible threats.</w:t>
      </w:r>
    </w:p>
    <w:p w:rsidR="2B806A73" w:rsidP="2B806A73" w:rsidRDefault="2B806A73" w14:paraId="5F3CC729" w14:textId="75C86785">
      <w:pPr>
        <w:pStyle w:val="Normal"/>
        <w:rPr>
          <w:rFonts w:ascii="Aptos" w:hAnsi="Aptos" w:eastAsia="Aptos" w:cs="Aptos"/>
          <w:noProof w:val="0"/>
          <w:sz w:val="24"/>
          <w:szCs w:val="24"/>
          <w:lang w:val="en-GB"/>
        </w:rPr>
      </w:pPr>
    </w:p>
    <w:tbl>
      <w:tblPr>
        <w:tblStyle w:val="TableGrid"/>
        <w:tblW w:w="0" w:type="auto"/>
        <w:tblLook w:val="06A0" w:firstRow="1" w:lastRow="0" w:firstColumn="1" w:lastColumn="0" w:noHBand="1" w:noVBand="1"/>
      </w:tblPr>
      <w:tblGrid>
        <w:gridCol w:w="4508"/>
        <w:gridCol w:w="4508"/>
      </w:tblGrid>
      <w:tr w:rsidR="2B806A73" w:rsidTr="2B806A73" w14:paraId="52BC1B10">
        <w:trPr>
          <w:trHeight w:val="300"/>
        </w:trPr>
        <w:tc>
          <w:tcPr>
            <w:tcW w:w="4508" w:type="dxa"/>
            <w:tcMar/>
          </w:tcPr>
          <w:p w:rsidR="4A931938" w:rsidP="2B806A73" w:rsidRDefault="4A931938" w14:paraId="40B92EA7" w14:textId="7828A8EA">
            <w:pPr>
              <w:pStyle w:val="Normal"/>
              <w:suppressLineNumbers w:val="0"/>
              <w:bidi w:val="0"/>
              <w:spacing w:before="0" w:beforeAutospacing="off" w:after="0" w:afterAutospacing="off" w:line="240" w:lineRule="auto"/>
              <w:ind w:left="0" w:right="0"/>
              <w:jc w:val="left"/>
              <w:rPr>
                <w:rFonts w:ascii="Aptos" w:hAnsi="Aptos" w:eastAsia="Aptos" w:cs="Aptos"/>
                <w:noProof w:val="0"/>
                <w:sz w:val="24"/>
                <w:szCs w:val="24"/>
                <w:lang w:val="en-GB"/>
              </w:rPr>
            </w:pPr>
            <w:r w:rsidRPr="2B806A73" w:rsidR="4A931938">
              <w:rPr>
                <w:rFonts w:ascii="Aptos" w:hAnsi="Aptos" w:eastAsia="Aptos" w:cs="Aptos"/>
                <w:noProof w:val="0"/>
                <w:sz w:val="24"/>
                <w:szCs w:val="24"/>
                <w:lang w:val="en-GB"/>
              </w:rPr>
              <w:t xml:space="preserve">Strengths </w:t>
            </w:r>
          </w:p>
        </w:tc>
        <w:tc>
          <w:tcPr>
            <w:tcW w:w="4508" w:type="dxa"/>
            <w:tcMar/>
          </w:tcPr>
          <w:p w:rsidR="4A931938" w:rsidP="2B806A73" w:rsidRDefault="4A931938" w14:paraId="0A3E2A26" w14:textId="61A2BA67">
            <w:pPr>
              <w:pStyle w:val="Normal"/>
              <w:rPr>
                <w:rFonts w:ascii="Aptos" w:hAnsi="Aptos" w:eastAsia="Aptos" w:cs="Aptos"/>
                <w:noProof w:val="0"/>
                <w:sz w:val="24"/>
                <w:szCs w:val="24"/>
                <w:lang w:val="en-GB"/>
              </w:rPr>
            </w:pPr>
            <w:r w:rsidRPr="2B806A73" w:rsidR="4A931938">
              <w:rPr>
                <w:rFonts w:ascii="Aptos" w:hAnsi="Aptos" w:eastAsia="Aptos" w:cs="Aptos"/>
                <w:noProof w:val="0"/>
                <w:sz w:val="24"/>
                <w:szCs w:val="24"/>
                <w:lang w:val="en-GB"/>
              </w:rPr>
              <w:t xml:space="preserve">Weaknesses </w:t>
            </w:r>
          </w:p>
        </w:tc>
      </w:tr>
      <w:tr w:rsidR="2B806A73" w:rsidTr="2B806A73" w14:paraId="1FC33A79">
        <w:trPr>
          <w:trHeight w:val="300"/>
        </w:trPr>
        <w:tc>
          <w:tcPr>
            <w:tcW w:w="4508" w:type="dxa"/>
            <w:tcMar/>
          </w:tcPr>
          <w:p w:rsidR="4A931938" w:rsidP="2B806A73" w:rsidRDefault="4A931938" w14:paraId="35E29378" w14:textId="71015528">
            <w:pPr>
              <w:pStyle w:val="Normal"/>
            </w:pPr>
            <w:r w:rsidRPr="2B806A73" w:rsidR="4A931938">
              <w:rPr>
                <w:rFonts w:ascii="Aptos" w:hAnsi="Aptos" w:eastAsia="Aptos" w:cs="Aptos"/>
                <w:noProof w:val="0"/>
                <w:sz w:val="24"/>
                <w:szCs w:val="24"/>
                <w:lang w:val="en-GB"/>
              </w:rPr>
              <w:t xml:space="preserve">One of the major strengths of the Swansea Sport and Health Team is its inclusive and diverse programme offer. The team delivers activities for children, older adults, women, disabled </w:t>
            </w:r>
            <w:r w:rsidRPr="2B806A73" w:rsidR="4A931938">
              <w:rPr>
                <w:rFonts w:ascii="Aptos" w:hAnsi="Aptos" w:eastAsia="Aptos" w:cs="Aptos"/>
                <w:noProof w:val="0"/>
                <w:sz w:val="24"/>
                <w:szCs w:val="24"/>
                <w:lang w:val="en-GB"/>
              </w:rPr>
              <w:t>participants</w:t>
            </w:r>
            <w:r w:rsidRPr="2B806A73" w:rsidR="4A931938">
              <w:rPr>
                <w:rFonts w:ascii="Aptos" w:hAnsi="Aptos" w:eastAsia="Aptos" w:cs="Aptos"/>
                <w:noProof w:val="0"/>
                <w:sz w:val="24"/>
                <w:szCs w:val="24"/>
                <w:lang w:val="en-GB"/>
              </w:rPr>
              <w:t xml:space="preserve"> and inactive individuals, ensuring sport is accessible to a broad demographic. Initiatives such as “Us Girls</w:t>
            </w:r>
            <w:r w:rsidRPr="2B806A73" w:rsidR="4A931938">
              <w:rPr>
                <w:rFonts w:ascii="Aptos" w:hAnsi="Aptos" w:eastAsia="Aptos" w:cs="Aptos"/>
                <w:noProof w:val="0"/>
                <w:sz w:val="24"/>
                <w:szCs w:val="24"/>
                <w:lang w:val="en-GB"/>
              </w:rPr>
              <w:t>”,</w:t>
            </w:r>
            <w:r w:rsidRPr="2B806A73" w:rsidR="4A931938">
              <w:rPr>
                <w:rFonts w:ascii="Aptos" w:hAnsi="Aptos" w:eastAsia="Aptos" w:cs="Aptos"/>
                <w:noProof w:val="0"/>
                <w:sz w:val="24"/>
                <w:szCs w:val="24"/>
                <w:lang w:val="en-GB"/>
              </w:rPr>
              <w:t xml:space="preserve"> disability sport programmes and active older adult sessions </w:t>
            </w:r>
            <w:r w:rsidRPr="2B806A73" w:rsidR="4A931938">
              <w:rPr>
                <w:rFonts w:ascii="Aptos" w:hAnsi="Aptos" w:eastAsia="Aptos" w:cs="Aptos"/>
                <w:noProof w:val="0"/>
                <w:sz w:val="24"/>
                <w:szCs w:val="24"/>
                <w:lang w:val="en-GB"/>
              </w:rPr>
              <w:t>demonstrate</w:t>
            </w:r>
            <w:r w:rsidRPr="2B806A73" w:rsidR="4A931938">
              <w:rPr>
                <w:rFonts w:ascii="Aptos" w:hAnsi="Aptos" w:eastAsia="Aptos" w:cs="Aptos"/>
                <w:noProof w:val="0"/>
                <w:sz w:val="24"/>
                <w:szCs w:val="24"/>
                <w:lang w:val="en-GB"/>
              </w:rPr>
              <w:t xml:space="preserve"> strong community engagement and inclusivity.</w:t>
            </w:r>
          </w:p>
          <w:p w:rsidR="2B806A73" w:rsidP="2B806A73" w:rsidRDefault="2B806A73" w14:paraId="52A892D7" w14:textId="292FD54B">
            <w:pPr>
              <w:pStyle w:val="Normal"/>
              <w:rPr>
                <w:rFonts w:ascii="Aptos" w:hAnsi="Aptos" w:eastAsia="Aptos" w:cs="Aptos"/>
                <w:noProof w:val="0"/>
                <w:sz w:val="24"/>
                <w:szCs w:val="24"/>
                <w:lang w:val="en-GB"/>
              </w:rPr>
            </w:pPr>
          </w:p>
          <w:p w:rsidR="4A931938" w:rsidP="2B806A73" w:rsidRDefault="4A931938" w14:paraId="5DC86093" w14:textId="6795C785">
            <w:pPr>
              <w:pStyle w:val="Normal"/>
            </w:pPr>
            <w:r w:rsidRPr="2B806A73" w:rsidR="4A931938">
              <w:rPr>
                <w:rFonts w:ascii="Aptos" w:hAnsi="Aptos" w:eastAsia="Aptos" w:cs="Aptos"/>
                <w:noProof w:val="0"/>
                <w:sz w:val="24"/>
                <w:szCs w:val="24"/>
                <w:lang w:val="en-GB"/>
              </w:rPr>
              <w:t>Another strength is the organisation’s strong partnership network. The team works alongside schools, local clubs, health professionals and Swansea University to deliver programmes and improve participation. Swansea University’s commitment to becoming “the sport and wellbeing capital of Wales” supports this collaborative approach. Partnerships improve funding opportunities, facility access and shared expertise, which strengthens sports development delivery.</w:t>
            </w:r>
          </w:p>
          <w:p w:rsidR="2B806A73" w:rsidP="2B806A73" w:rsidRDefault="2B806A73" w14:paraId="7DE1142A" w14:textId="39790161">
            <w:pPr>
              <w:pStyle w:val="Normal"/>
              <w:rPr>
                <w:rFonts w:ascii="Aptos" w:hAnsi="Aptos" w:eastAsia="Aptos" w:cs="Aptos"/>
                <w:noProof w:val="0"/>
                <w:sz w:val="24"/>
                <w:szCs w:val="24"/>
                <w:lang w:val="en-GB"/>
              </w:rPr>
            </w:pPr>
          </w:p>
          <w:p w:rsidR="4A931938" w:rsidP="2B806A73" w:rsidRDefault="4A931938" w14:paraId="359449CC" w14:textId="5ED02F97">
            <w:pPr>
              <w:pStyle w:val="Normal"/>
            </w:pPr>
            <w:r w:rsidRPr="2B806A73" w:rsidR="4A931938">
              <w:rPr>
                <w:rFonts w:ascii="Aptos" w:hAnsi="Aptos" w:eastAsia="Aptos" w:cs="Aptos"/>
                <w:noProof w:val="0"/>
                <w:sz w:val="24"/>
                <w:szCs w:val="24"/>
                <w:lang w:val="en-GB"/>
              </w:rPr>
              <w:t>The organisation also benefits from quality facilities within Swansea, including Swansea Bay Sports Park and the Wales National Pool. Swansea University continues to invest in sporting infrastructure and innovation through the National Institute for Sport and Health (NISH). These facilities help support elite pathways, recreational participation and community programmes.</w:t>
            </w:r>
          </w:p>
          <w:p w:rsidR="2B806A73" w:rsidP="2B806A73" w:rsidRDefault="2B806A73" w14:paraId="6A0F1D76" w14:textId="282682CC">
            <w:pPr>
              <w:pStyle w:val="Normal"/>
              <w:rPr>
                <w:rFonts w:ascii="Aptos" w:hAnsi="Aptos" w:eastAsia="Aptos" w:cs="Aptos"/>
                <w:noProof w:val="0"/>
                <w:sz w:val="24"/>
                <w:szCs w:val="24"/>
                <w:lang w:val="en-GB"/>
              </w:rPr>
            </w:pPr>
          </w:p>
          <w:p w:rsidR="4A931938" w:rsidP="2B806A73" w:rsidRDefault="4A931938" w14:paraId="2BE35003" w14:textId="4523C4B7">
            <w:pPr>
              <w:pStyle w:val="Normal"/>
            </w:pPr>
            <w:r w:rsidRPr="2B806A73" w:rsidR="4A931938">
              <w:rPr>
                <w:rFonts w:ascii="Aptos" w:hAnsi="Aptos" w:eastAsia="Aptos" w:cs="Aptos"/>
                <w:noProof w:val="0"/>
                <w:sz w:val="24"/>
                <w:szCs w:val="24"/>
                <w:lang w:val="en-GB"/>
              </w:rPr>
              <w:t>A further strength is the team’s focus on health and wellbeing rather than purely competition. This aligns with modern sports development priorities and Welsh Government strategies that encourage physical activity to improve public health outcomes. The National Exercise Referral Scheme (NERS) is an example of sport being used to support physical and mental health.</w:t>
            </w:r>
          </w:p>
        </w:tc>
        <w:tc>
          <w:tcPr>
            <w:tcW w:w="4508" w:type="dxa"/>
            <w:tcMar/>
          </w:tcPr>
          <w:p w:rsidR="4A931938" w:rsidP="2B806A73" w:rsidRDefault="4A931938" w14:paraId="58990635" w14:textId="47BAF525">
            <w:pPr>
              <w:pStyle w:val="Normal"/>
              <w:suppressLineNumbers w:val="0"/>
              <w:bidi w:val="0"/>
              <w:spacing w:before="0" w:beforeAutospacing="off" w:after="0" w:afterAutospacing="off" w:line="240" w:lineRule="auto"/>
              <w:ind w:left="0" w:right="0"/>
              <w:jc w:val="left"/>
            </w:pPr>
            <w:r w:rsidRPr="2B806A73" w:rsidR="4A931938">
              <w:rPr>
                <w:rFonts w:ascii="Aptos" w:hAnsi="Aptos" w:eastAsia="Aptos" w:cs="Aptos"/>
                <w:noProof w:val="0"/>
                <w:sz w:val="24"/>
                <w:szCs w:val="24"/>
                <w:lang w:val="en-GB"/>
              </w:rPr>
              <w:t xml:space="preserve">Despite its strengths, the Swansea Sport and Health Team face </w:t>
            </w:r>
            <w:r w:rsidRPr="2B806A73" w:rsidR="4A931938">
              <w:rPr>
                <w:rFonts w:ascii="Aptos" w:hAnsi="Aptos" w:eastAsia="Aptos" w:cs="Aptos"/>
                <w:noProof w:val="0"/>
                <w:sz w:val="24"/>
                <w:szCs w:val="24"/>
                <w:lang w:val="en-GB"/>
              </w:rPr>
              <w:t>a number of</w:t>
            </w:r>
            <w:r w:rsidRPr="2B806A73" w:rsidR="4A931938">
              <w:rPr>
                <w:rFonts w:ascii="Aptos" w:hAnsi="Aptos" w:eastAsia="Aptos" w:cs="Aptos"/>
                <w:noProof w:val="0"/>
                <w:sz w:val="24"/>
                <w:szCs w:val="24"/>
                <w:lang w:val="en-GB"/>
              </w:rPr>
              <w:t xml:space="preserve"> weaknesses. One issue is financial dependence on public sector funding and grants. Local sport programmes often rely on external funding streams from Sport Wales or government initiatives. Economic pressures or budget cuts could reduce programme delivery and staffing levels.</w:t>
            </w:r>
          </w:p>
          <w:p w:rsidR="2B806A73" w:rsidP="2B806A73" w:rsidRDefault="2B806A73" w14:paraId="667A8A6E" w14:textId="0163A047">
            <w:pPr>
              <w:pStyle w:val="Normal"/>
              <w:suppressLineNumbers w:val="0"/>
              <w:bidi w:val="0"/>
              <w:spacing w:before="0" w:beforeAutospacing="off" w:after="0" w:afterAutospacing="off" w:line="240" w:lineRule="auto"/>
              <w:ind w:left="0" w:right="0"/>
              <w:jc w:val="left"/>
              <w:rPr>
                <w:rFonts w:ascii="Aptos" w:hAnsi="Aptos" w:eastAsia="Aptos" w:cs="Aptos"/>
                <w:noProof w:val="0"/>
                <w:sz w:val="24"/>
                <w:szCs w:val="24"/>
                <w:lang w:val="en-GB"/>
              </w:rPr>
            </w:pPr>
          </w:p>
          <w:p w:rsidR="4A931938" w:rsidP="2B806A73" w:rsidRDefault="4A931938" w14:paraId="4FD4F14B" w14:textId="1BC8286B">
            <w:pPr>
              <w:pStyle w:val="Normal"/>
              <w:bidi w:val="0"/>
              <w:spacing w:before="0" w:beforeAutospacing="off" w:after="0" w:afterAutospacing="off" w:line="240" w:lineRule="auto"/>
              <w:ind w:left="0" w:right="0"/>
              <w:jc w:val="left"/>
            </w:pPr>
            <w:r w:rsidRPr="2B806A73" w:rsidR="4A931938">
              <w:rPr>
                <w:rFonts w:ascii="Aptos" w:hAnsi="Aptos" w:eastAsia="Aptos" w:cs="Aptos"/>
                <w:noProof w:val="0"/>
                <w:sz w:val="24"/>
                <w:szCs w:val="24"/>
                <w:lang w:val="en-GB"/>
              </w:rPr>
              <w:t>Another weakness is potential limitations in reaching disengaged groups consistently. Although the organisation offers inclusive activities, participation barriers such as transport, cost of living pressures and low motivation may still prevent some communities from engaging regularly. Some sessions also rely heavily on volunteers, which can create inconsistency in delivery.</w:t>
            </w:r>
          </w:p>
          <w:p w:rsidR="2B806A73" w:rsidP="2B806A73" w:rsidRDefault="2B806A73" w14:paraId="541FA2FE" w14:textId="5093674D">
            <w:pPr>
              <w:pStyle w:val="Normal"/>
              <w:bidi w:val="0"/>
              <w:spacing w:before="0" w:beforeAutospacing="off" w:after="0" w:afterAutospacing="off" w:line="240" w:lineRule="auto"/>
              <w:ind w:left="0" w:right="0"/>
              <w:jc w:val="left"/>
              <w:rPr>
                <w:rFonts w:ascii="Aptos" w:hAnsi="Aptos" w:eastAsia="Aptos" w:cs="Aptos"/>
                <w:noProof w:val="0"/>
                <w:sz w:val="24"/>
                <w:szCs w:val="24"/>
                <w:lang w:val="en-GB"/>
              </w:rPr>
            </w:pPr>
          </w:p>
          <w:p w:rsidR="4A931938" w:rsidP="2B806A73" w:rsidRDefault="4A931938" w14:paraId="2D2A4DB6" w14:textId="0CE4FF56">
            <w:pPr>
              <w:pStyle w:val="Normal"/>
              <w:bidi w:val="0"/>
              <w:spacing w:before="0" w:beforeAutospacing="off" w:after="0" w:afterAutospacing="off" w:line="240" w:lineRule="auto"/>
              <w:ind w:left="0" w:right="0"/>
              <w:jc w:val="left"/>
            </w:pPr>
            <w:r w:rsidRPr="2B806A73" w:rsidR="4A931938">
              <w:rPr>
                <w:rFonts w:ascii="Aptos" w:hAnsi="Aptos" w:eastAsia="Aptos" w:cs="Aptos"/>
                <w:noProof w:val="0"/>
                <w:sz w:val="24"/>
                <w:szCs w:val="24"/>
                <w:lang w:val="en-GB"/>
              </w:rPr>
              <w:t>The organisation may also face challenges in marketing and digital engagement. Younger audiences increasingly expect strong social media promotion, digital booking systems and interactive online engagement. Although the team uses online platforms, there is potential for stronger branding and outreach to compete with private fitness providers.</w:t>
            </w:r>
          </w:p>
          <w:p w:rsidR="2B806A73" w:rsidP="2B806A73" w:rsidRDefault="2B806A73" w14:paraId="5350E690" w14:textId="7001C8E9">
            <w:pPr>
              <w:pStyle w:val="Normal"/>
              <w:bidi w:val="0"/>
              <w:spacing w:before="0" w:beforeAutospacing="off" w:after="0" w:afterAutospacing="off" w:line="240" w:lineRule="auto"/>
              <w:ind w:left="0" w:right="0"/>
              <w:jc w:val="left"/>
              <w:rPr>
                <w:rFonts w:ascii="Aptos" w:hAnsi="Aptos" w:eastAsia="Aptos" w:cs="Aptos"/>
                <w:noProof w:val="0"/>
                <w:sz w:val="24"/>
                <w:szCs w:val="24"/>
                <w:lang w:val="en-GB"/>
              </w:rPr>
            </w:pPr>
          </w:p>
          <w:p w:rsidR="4A931938" w:rsidP="2B806A73" w:rsidRDefault="4A931938" w14:paraId="04492E2E" w14:textId="777929C1">
            <w:pPr>
              <w:pStyle w:val="Normal"/>
              <w:bidi w:val="0"/>
              <w:spacing w:before="0" w:beforeAutospacing="off" w:after="0" w:afterAutospacing="off" w:line="240" w:lineRule="auto"/>
              <w:ind w:left="0" w:right="0"/>
              <w:jc w:val="left"/>
            </w:pPr>
            <w:r w:rsidRPr="2B806A73" w:rsidR="4A931938">
              <w:rPr>
                <w:rFonts w:ascii="Aptos" w:hAnsi="Aptos" w:eastAsia="Aptos" w:cs="Aptos"/>
                <w:noProof w:val="0"/>
                <w:sz w:val="24"/>
                <w:szCs w:val="24"/>
                <w:lang w:val="en-GB"/>
              </w:rPr>
              <w:t>Additionally, the team’s broad focus across many demographics may stretch resources too thinly. Delivering programmes for multiple target groups requires</w:t>
            </w:r>
            <w:r w:rsidRPr="2B806A73" w:rsidR="06683100">
              <w:rPr>
                <w:rFonts w:ascii="Aptos" w:hAnsi="Aptos" w:eastAsia="Aptos" w:cs="Aptos"/>
                <w:noProof w:val="0"/>
                <w:sz w:val="24"/>
                <w:szCs w:val="24"/>
                <w:lang w:val="en-GB"/>
              </w:rPr>
              <w:t xml:space="preserve"> lots of</w:t>
            </w:r>
            <w:r w:rsidRPr="2B806A73" w:rsidR="4A931938">
              <w:rPr>
                <w:rFonts w:ascii="Aptos" w:hAnsi="Aptos" w:eastAsia="Aptos" w:cs="Aptos"/>
                <w:noProof w:val="0"/>
                <w:sz w:val="24"/>
                <w:szCs w:val="24"/>
                <w:lang w:val="en-GB"/>
              </w:rPr>
              <w:t xml:space="preserve"> staff, facility </w:t>
            </w:r>
            <w:r w:rsidRPr="2B806A73" w:rsidR="4A931938">
              <w:rPr>
                <w:rFonts w:ascii="Aptos" w:hAnsi="Aptos" w:eastAsia="Aptos" w:cs="Aptos"/>
                <w:noProof w:val="0"/>
                <w:sz w:val="24"/>
                <w:szCs w:val="24"/>
                <w:lang w:val="en-GB"/>
              </w:rPr>
              <w:t>time</w:t>
            </w:r>
            <w:r w:rsidRPr="2B806A73" w:rsidR="4A931938">
              <w:rPr>
                <w:rFonts w:ascii="Aptos" w:hAnsi="Aptos" w:eastAsia="Aptos" w:cs="Aptos"/>
                <w:noProof w:val="0"/>
                <w:sz w:val="24"/>
                <w:szCs w:val="24"/>
                <w:lang w:val="en-GB"/>
              </w:rPr>
              <w:t xml:space="preserve"> and specialist knowledge, which can reduce the ability to focus deeply on specific development areas.</w:t>
            </w:r>
          </w:p>
          <w:p w:rsidR="2B806A73" w:rsidP="2B806A73" w:rsidRDefault="2B806A73" w14:paraId="26C056AB" w14:textId="479510BE">
            <w:pPr>
              <w:pStyle w:val="Normal"/>
              <w:bidi w:val="0"/>
              <w:spacing w:before="0" w:beforeAutospacing="off" w:after="0" w:afterAutospacing="off" w:line="240" w:lineRule="auto"/>
              <w:ind w:left="0" w:right="0"/>
              <w:jc w:val="left"/>
              <w:rPr>
                <w:rFonts w:ascii="Aptos" w:hAnsi="Aptos" w:eastAsia="Aptos" w:cs="Aptos"/>
                <w:noProof w:val="0"/>
                <w:sz w:val="24"/>
                <w:szCs w:val="24"/>
                <w:lang w:val="en-GB"/>
              </w:rPr>
            </w:pPr>
          </w:p>
        </w:tc>
      </w:tr>
      <w:tr w:rsidR="2B806A73" w:rsidTr="2B806A73" w14:paraId="16B2CD6C">
        <w:trPr>
          <w:trHeight w:val="300"/>
        </w:trPr>
        <w:tc>
          <w:tcPr>
            <w:tcW w:w="4508" w:type="dxa"/>
            <w:tcMar/>
          </w:tcPr>
          <w:p w:rsidR="4A931938" w:rsidP="2B806A73" w:rsidRDefault="4A931938" w14:paraId="08E7FBDC" w14:textId="3BA42ACE">
            <w:pPr>
              <w:pStyle w:val="Normal"/>
              <w:rPr>
                <w:rFonts w:ascii="Aptos" w:hAnsi="Aptos" w:eastAsia="Aptos" w:cs="Aptos"/>
                <w:noProof w:val="0"/>
                <w:sz w:val="24"/>
                <w:szCs w:val="24"/>
                <w:lang w:val="en-GB"/>
              </w:rPr>
            </w:pPr>
            <w:r w:rsidRPr="2B806A73" w:rsidR="4A931938">
              <w:rPr>
                <w:rFonts w:ascii="Aptos" w:hAnsi="Aptos" w:eastAsia="Aptos" w:cs="Aptos"/>
                <w:noProof w:val="0"/>
                <w:sz w:val="24"/>
                <w:szCs w:val="24"/>
                <w:lang w:val="en-GB"/>
              </w:rPr>
              <w:t xml:space="preserve">Opportunities </w:t>
            </w:r>
          </w:p>
        </w:tc>
        <w:tc>
          <w:tcPr>
            <w:tcW w:w="4508" w:type="dxa"/>
            <w:tcMar/>
          </w:tcPr>
          <w:p w:rsidR="4A931938" w:rsidP="2B806A73" w:rsidRDefault="4A931938" w14:paraId="299F6B6D" w14:textId="29B9B5DB">
            <w:pPr>
              <w:pStyle w:val="Normal"/>
              <w:rPr>
                <w:rFonts w:ascii="Aptos" w:hAnsi="Aptos" w:eastAsia="Aptos" w:cs="Aptos"/>
                <w:noProof w:val="0"/>
                <w:sz w:val="24"/>
                <w:szCs w:val="24"/>
                <w:lang w:val="en-GB"/>
              </w:rPr>
            </w:pPr>
            <w:r w:rsidRPr="2B806A73" w:rsidR="4A931938">
              <w:rPr>
                <w:rFonts w:ascii="Aptos" w:hAnsi="Aptos" w:eastAsia="Aptos" w:cs="Aptos"/>
                <w:noProof w:val="0"/>
                <w:sz w:val="24"/>
                <w:szCs w:val="24"/>
                <w:lang w:val="en-GB"/>
              </w:rPr>
              <w:t xml:space="preserve">Threats </w:t>
            </w:r>
          </w:p>
        </w:tc>
      </w:tr>
      <w:tr w:rsidR="2B806A73" w:rsidTr="2B806A73" w14:paraId="28EE7A64">
        <w:trPr>
          <w:trHeight w:val="300"/>
        </w:trPr>
        <w:tc>
          <w:tcPr>
            <w:tcW w:w="4508" w:type="dxa"/>
            <w:tcMar/>
          </w:tcPr>
          <w:p w:rsidR="4A931938" w:rsidP="2B806A73" w:rsidRDefault="4A931938" w14:paraId="58094550" w14:textId="2E76E4F8">
            <w:pPr>
              <w:pStyle w:val="Normal"/>
              <w:rPr>
                <w:rFonts w:ascii="Aptos" w:hAnsi="Aptos" w:eastAsia="Aptos" w:cs="Aptos"/>
                <w:noProof w:val="0"/>
                <w:sz w:val="24"/>
                <w:szCs w:val="24"/>
                <w:lang w:val="en-GB"/>
              </w:rPr>
            </w:pPr>
            <w:r w:rsidRPr="2B806A73" w:rsidR="4A931938">
              <w:rPr>
                <w:rFonts w:ascii="Aptos" w:hAnsi="Aptos" w:eastAsia="Aptos" w:cs="Aptos"/>
                <w:noProof w:val="0"/>
                <w:sz w:val="24"/>
                <w:szCs w:val="24"/>
                <w:lang w:val="en-GB"/>
              </w:rPr>
              <w:t xml:space="preserve">There are </w:t>
            </w:r>
            <w:bookmarkStart w:name="_Int_IqV3rd7e" w:id="1558969813"/>
            <w:r w:rsidRPr="2B806A73" w:rsidR="4A931938">
              <w:rPr>
                <w:rFonts w:ascii="Aptos" w:hAnsi="Aptos" w:eastAsia="Aptos" w:cs="Aptos"/>
                <w:noProof w:val="0"/>
                <w:sz w:val="24"/>
                <w:szCs w:val="24"/>
                <w:lang w:val="en-GB"/>
              </w:rPr>
              <w:t>a number of</w:t>
            </w:r>
            <w:bookmarkEnd w:id="1558969813"/>
            <w:r w:rsidRPr="2B806A73" w:rsidR="4A931938">
              <w:rPr>
                <w:rFonts w:ascii="Aptos" w:hAnsi="Aptos" w:eastAsia="Aptos" w:cs="Aptos"/>
                <w:noProof w:val="0"/>
                <w:sz w:val="24"/>
                <w:szCs w:val="24"/>
                <w:lang w:val="en-GB"/>
              </w:rPr>
              <w:t xml:space="preserve"> opportunities for future development. One major opportunity is the growth of health-based sport initiatives. Rising awareness of mental health and obesity issues creates demand for physical activity programmes linked to wellbeing. Swansea Sport and Health could expand referral schemes, workplace wellbeing </w:t>
            </w:r>
            <w:r w:rsidRPr="2B806A73" w:rsidR="4A931938">
              <w:rPr>
                <w:rFonts w:ascii="Aptos" w:hAnsi="Aptos" w:eastAsia="Aptos" w:cs="Aptos"/>
                <w:noProof w:val="0"/>
                <w:sz w:val="24"/>
                <w:szCs w:val="24"/>
                <w:lang w:val="en-GB"/>
              </w:rPr>
              <w:t>programmes</w:t>
            </w:r>
            <w:r w:rsidRPr="2B806A73" w:rsidR="4A931938">
              <w:rPr>
                <w:rFonts w:ascii="Aptos" w:hAnsi="Aptos" w:eastAsia="Aptos" w:cs="Aptos"/>
                <w:noProof w:val="0"/>
                <w:sz w:val="24"/>
                <w:szCs w:val="24"/>
                <w:lang w:val="en-GB"/>
              </w:rPr>
              <w:t xml:space="preserve"> and partnerships with healthcare providers to increase participation.</w:t>
            </w:r>
          </w:p>
          <w:p w:rsidR="2B806A73" w:rsidP="2B806A73" w:rsidRDefault="2B806A73" w14:paraId="742A8ACC" w14:textId="42DD03E5">
            <w:pPr>
              <w:pStyle w:val="Normal"/>
              <w:rPr>
                <w:rFonts w:ascii="Aptos" w:hAnsi="Aptos" w:eastAsia="Aptos" w:cs="Aptos"/>
                <w:noProof w:val="0"/>
                <w:sz w:val="24"/>
                <w:szCs w:val="24"/>
                <w:lang w:val="en-GB"/>
              </w:rPr>
            </w:pPr>
          </w:p>
          <w:p w:rsidR="79A6D9F6" w:rsidP="2B806A73" w:rsidRDefault="79A6D9F6" w14:paraId="6BF28127" w14:textId="00B204FD">
            <w:pPr>
              <w:pStyle w:val="Normal"/>
            </w:pPr>
            <w:r w:rsidRPr="2B806A73" w:rsidR="79A6D9F6">
              <w:rPr>
                <w:rFonts w:ascii="Aptos" w:hAnsi="Aptos" w:eastAsia="Aptos" w:cs="Aptos"/>
                <w:noProof w:val="0"/>
                <w:sz w:val="24"/>
                <w:szCs w:val="24"/>
                <w:lang w:val="en-GB"/>
              </w:rPr>
              <w:t>Facility development also presents opportunities. Proposed investment into St Helen’s and wider sports infrastructure could strengthen pathways between grassroots and professional sport. Improved facilities may increase participation levels, attract events and create stronger community engagement.</w:t>
            </w:r>
          </w:p>
          <w:p w:rsidR="2B806A73" w:rsidP="2B806A73" w:rsidRDefault="2B806A73" w14:paraId="2C76F14E" w14:textId="3DF01814">
            <w:pPr>
              <w:pStyle w:val="Normal"/>
              <w:rPr>
                <w:rFonts w:ascii="Aptos" w:hAnsi="Aptos" w:eastAsia="Aptos" w:cs="Aptos"/>
                <w:noProof w:val="0"/>
                <w:sz w:val="24"/>
                <w:szCs w:val="24"/>
                <w:lang w:val="en-GB"/>
              </w:rPr>
            </w:pPr>
          </w:p>
          <w:p w:rsidR="79A6D9F6" w:rsidP="2B806A73" w:rsidRDefault="79A6D9F6" w14:paraId="038FB0A4" w14:textId="7F459298">
            <w:pPr>
              <w:pStyle w:val="Normal"/>
            </w:pPr>
            <w:r w:rsidRPr="2B806A73" w:rsidR="79A6D9F6">
              <w:rPr>
                <w:rFonts w:ascii="Aptos" w:hAnsi="Aptos" w:eastAsia="Aptos" w:cs="Aptos"/>
                <w:noProof w:val="0"/>
                <w:sz w:val="24"/>
                <w:szCs w:val="24"/>
                <w:lang w:val="en-GB"/>
              </w:rPr>
              <w:t xml:space="preserve">Best practice from organisations such as Sport England suggests that successful sports development programmes prioritise community engagement, </w:t>
            </w:r>
            <w:r w:rsidRPr="2B806A73" w:rsidR="79A6D9F6">
              <w:rPr>
                <w:rFonts w:ascii="Aptos" w:hAnsi="Aptos" w:eastAsia="Aptos" w:cs="Aptos"/>
                <w:noProof w:val="0"/>
                <w:sz w:val="24"/>
                <w:szCs w:val="24"/>
                <w:lang w:val="en-GB"/>
              </w:rPr>
              <w:t>inclusivity</w:t>
            </w:r>
            <w:r w:rsidRPr="2B806A73" w:rsidR="79A6D9F6">
              <w:rPr>
                <w:rFonts w:ascii="Aptos" w:hAnsi="Aptos" w:eastAsia="Aptos" w:cs="Aptos"/>
                <w:noProof w:val="0"/>
                <w:sz w:val="24"/>
                <w:szCs w:val="24"/>
                <w:lang w:val="en-GB"/>
              </w:rPr>
              <w:t xml:space="preserve"> and long-term behavioural change rather than short-term participation figures. Sport England’s “Uniting the Movement” strategy highlights the importance of reducing inequalities and placing wellbeing at the centre of sport delivery. Sport England – Uniting the Movement Swansea Sport and Health already </w:t>
            </w:r>
            <w:r w:rsidRPr="2B806A73" w:rsidR="51723B41">
              <w:rPr>
                <w:rFonts w:ascii="Aptos" w:hAnsi="Aptos" w:eastAsia="Aptos" w:cs="Aptos"/>
                <w:noProof w:val="0"/>
                <w:sz w:val="24"/>
                <w:szCs w:val="24"/>
                <w:lang w:val="en-GB"/>
              </w:rPr>
              <w:t>align</w:t>
            </w:r>
            <w:r w:rsidRPr="2B806A73" w:rsidR="79A6D9F6">
              <w:rPr>
                <w:rFonts w:ascii="Aptos" w:hAnsi="Aptos" w:eastAsia="Aptos" w:cs="Aptos"/>
                <w:noProof w:val="0"/>
                <w:sz w:val="24"/>
                <w:szCs w:val="24"/>
                <w:lang w:val="en-GB"/>
              </w:rPr>
              <w:t xml:space="preserve"> with many of these principles and could further strengthen its impact through targeted interventions in deprived communities.</w:t>
            </w:r>
          </w:p>
        </w:tc>
        <w:tc>
          <w:tcPr>
            <w:tcW w:w="4508" w:type="dxa"/>
            <w:tcMar/>
          </w:tcPr>
          <w:p w:rsidR="79A6D9F6" w:rsidP="2B806A73" w:rsidRDefault="79A6D9F6" w14:paraId="48DE5E11" w14:textId="44202979">
            <w:pPr>
              <w:spacing w:before="240" w:beforeAutospacing="off" w:after="240" w:afterAutospacing="off"/>
            </w:pPr>
            <w:r w:rsidRPr="2B806A73" w:rsidR="79A6D9F6">
              <w:rPr>
                <w:rFonts w:ascii="Aptos" w:hAnsi="Aptos" w:eastAsia="Aptos" w:cs="Aptos"/>
                <w:noProof w:val="0"/>
                <w:sz w:val="24"/>
                <w:szCs w:val="24"/>
                <w:lang w:val="en-GB"/>
              </w:rPr>
              <w:t>One significant threat is economic uncertainty. Rising operational costs, inflation and public sector budget reductions may limit funding available for sport and health initiatives. Reduced funding could lead to programme cuts, fewer staff and less community outreach.</w:t>
            </w:r>
          </w:p>
          <w:p w:rsidR="79A6D9F6" w:rsidP="2B806A73" w:rsidRDefault="79A6D9F6" w14:paraId="519199D4" w14:textId="33A498B6">
            <w:pPr>
              <w:spacing w:before="240" w:beforeAutospacing="off" w:after="240" w:afterAutospacing="off"/>
            </w:pPr>
            <w:r w:rsidRPr="2B806A73" w:rsidR="79A6D9F6">
              <w:rPr>
                <w:rFonts w:ascii="Aptos" w:hAnsi="Aptos" w:eastAsia="Aptos" w:cs="Aptos"/>
                <w:noProof w:val="0"/>
                <w:sz w:val="24"/>
                <w:szCs w:val="24"/>
                <w:lang w:val="en-GB"/>
              </w:rPr>
              <w:t>Competition from private fitness providers also presents a threat. Commercial gyms and fitness apps offer flexible and personalised services which may attract younger adults away from council-led programmes. Swansea Sport and Health must continue differentiating itself through affordability, inclusivity and community support.</w:t>
            </w:r>
          </w:p>
          <w:p w:rsidR="79A6D9F6" w:rsidP="2B806A73" w:rsidRDefault="79A6D9F6" w14:paraId="4C4C497E" w14:textId="02A21ED8">
            <w:pPr>
              <w:spacing w:before="240" w:beforeAutospacing="off" w:after="240" w:afterAutospacing="off"/>
            </w:pPr>
            <w:r w:rsidRPr="2B806A73" w:rsidR="79A6D9F6">
              <w:rPr>
                <w:rFonts w:ascii="Aptos" w:hAnsi="Aptos" w:eastAsia="Aptos" w:cs="Aptos"/>
                <w:noProof w:val="0"/>
                <w:sz w:val="24"/>
                <w:szCs w:val="24"/>
                <w:lang w:val="en-GB"/>
              </w:rPr>
              <w:t>Another threat is declining volunteer numbers. Community sport relies heavily on volunteers and coaches, but recruitment and retention have become increasingly difficult across the UK sport sector. Without volunteers, programme delivery and club development may suffer.</w:t>
            </w:r>
          </w:p>
          <w:p w:rsidR="79A6D9F6" w:rsidP="2B806A73" w:rsidRDefault="79A6D9F6" w14:paraId="40DABEEC" w14:textId="79E34595">
            <w:pPr>
              <w:spacing w:before="240" w:beforeAutospacing="off" w:after="240" w:afterAutospacing="off"/>
            </w:pPr>
            <w:r w:rsidRPr="2B806A73" w:rsidR="79A6D9F6">
              <w:rPr>
                <w:rFonts w:ascii="Aptos" w:hAnsi="Aptos" w:eastAsia="Aptos" w:cs="Aptos"/>
                <w:noProof w:val="0"/>
                <w:sz w:val="24"/>
                <w:szCs w:val="24"/>
                <w:lang w:val="en-GB"/>
              </w:rPr>
              <w:t>There is also uncertainty surrounding Welsh rugby and local sports investment. Ongoing debates about the future of the Ospreys and regional rugby structures could affect community confidence and investment in sport within Swansea. While redevelopment plans may create opportunities, instability within professional sport structures may impact long-term planning.</w:t>
            </w:r>
          </w:p>
          <w:p w:rsidR="79A6D9F6" w:rsidP="2B806A73" w:rsidRDefault="79A6D9F6" w14:paraId="6682A192" w14:textId="22521DFD">
            <w:pPr>
              <w:pStyle w:val="Normal"/>
              <w:suppressLineNumbers w:val="0"/>
              <w:bidi w:val="0"/>
              <w:spacing w:before="240" w:beforeAutospacing="off" w:after="240" w:afterAutospacing="off" w:line="240" w:lineRule="auto"/>
              <w:ind w:left="0" w:right="0"/>
              <w:jc w:val="left"/>
            </w:pPr>
            <w:r w:rsidRPr="2B806A73" w:rsidR="79A6D9F6">
              <w:rPr>
                <w:rFonts w:ascii="Aptos" w:hAnsi="Aptos" w:eastAsia="Aptos" w:cs="Aptos"/>
                <w:noProof w:val="0"/>
                <w:sz w:val="24"/>
                <w:szCs w:val="24"/>
                <w:lang w:val="en-GB"/>
              </w:rPr>
              <w:t xml:space="preserve">Finally, changing lifestyles and increased screen time continue to reduce physical activity levels, particularly among young people. If participation trends decline further, sports development organisations will face </w:t>
            </w:r>
            <w:r w:rsidRPr="2B806A73" w:rsidR="66871D9B">
              <w:rPr>
                <w:rFonts w:ascii="Aptos" w:hAnsi="Aptos" w:eastAsia="Aptos" w:cs="Aptos"/>
                <w:noProof w:val="0"/>
                <w:sz w:val="24"/>
                <w:szCs w:val="24"/>
                <w:lang w:val="en-GB"/>
              </w:rPr>
              <w:t xml:space="preserve">bigger </w:t>
            </w:r>
            <w:r w:rsidRPr="2B806A73" w:rsidR="79A6D9F6">
              <w:rPr>
                <w:rFonts w:ascii="Aptos" w:hAnsi="Aptos" w:eastAsia="Aptos" w:cs="Aptos"/>
                <w:noProof w:val="0"/>
                <w:sz w:val="24"/>
                <w:szCs w:val="24"/>
                <w:lang w:val="en-GB"/>
              </w:rPr>
              <w:t>challenges encouraging regular engagement.</w:t>
            </w:r>
          </w:p>
          <w:p w:rsidR="2B806A73" w:rsidP="2B806A73" w:rsidRDefault="2B806A73" w14:paraId="4778431B" w14:textId="7A5D5211">
            <w:pPr>
              <w:pStyle w:val="Normal"/>
              <w:rPr>
                <w:rFonts w:ascii="Aptos" w:hAnsi="Aptos" w:eastAsia="Aptos" w:cs="Aptos"/>
                <w:noProof w:val="0"/>
                <w:sz w:val="24"/>
                <w:szCs w:val="24"/>
                <w:lang w:val="en-GB"/>
              </w:rPr>
            </w:pPr>
          </w:p>
        </w:tc>
      </w:tr>
    </w:tbl>
    <w:p w:rsidR="2B806A73" w:rsidP="2B806A73" w:rsidRDefault="2B806A73" w14:paraId="14817CE2" w14:textId="6F270120">
      <w:pPr>
        <w:pStyle w:val="Normal"/>
        <w:rPr>
          <w:rFonts w:ascii="Aptos" w:hAnsi="Aptos" w:eastAsia="Aptos" w:cs="Aptos"/>
          <w:noProof w:val="0"/>
          <w:sz w:val="24"/>
          <w:szCs w:val="24"/>
          <w:lang w:val="en-GB"/>
        </w:rPr>
      </w:pPr>
    </w:p>
    <w:p w:rsidR="2B806A73" w:rsidP="2B806A73" w:rsidRDefault="2B806A73" w14:paraId="40922318" w14:textId="54F07D4C">
      <w:pPr>
        <w:pStyle w:val="Normal"/>
        <w:rPr>
          <w:rFonts w:ascii="Aptos" w:hAnsi="Aptos" w:eastAsia="Aptos" w:cs="Aptos"/>
          <w:noProof w:val="0"/>
          <w:sz w:val="24"/>
          <w:szCs w:val="24"/>
          <w:lang w:val="en-GB"/>
        </w:rPr>
      </w:pPr>
    </w:p>
    <w:p w:rsidR="79A6D9F6" w:rsidP="2B806A73" w:rsidRDefault="79A6D9F6" w14:paraId="50B0F0B8" w14:textId="16BF0CC8">
      <w:pPr>
        <w:pStyle w:val="Normal"/>
        <w:rPr>
          <w:rFonts w:ascii="Aptos" w:hAnsi="Aptos" w:eastAsia="Aptos" w:cs="Aptos"/>
          <w:noProof w:val="0"/>
          <w:sz w:val="24"/>
          <w:szCs w:val="24"/>
          <w:lang w:val="en-GB"/>
        </w:rPr>
      </w:pPr>
      <w:r w:rsidRPr="2B806A73" w:rsidR="79A6D9F6">
        <w:rPr>
          <w:rFonts w:ascii="Aptos" w:hAnsi="Aptos" w:eastAsia="Aptos" w:cs="Aptos"/>
          <w:noProof w:val="0"/>
          <w:sz w:val="24"/>
          <w:szCs w:val="24"/>
          <w:lang w:val="en-GB"/>
        </w:rPr>
        <w:t xml:space="preserve">Overall, the Swansea Sport and Health Team Provides a strong and inclusive sports development focussed on </w:t>
      </w:r>
      <w:r w:rsidRPr="2B806A73" w:rsidR="16725E88">
        <w:rPr>
          <w:rFonts w:ascii="Aptos" w:hAnsi="Aptos" w:eastAsia="Aptos" w:cs="Aptos"/>
          <w:noProof w:val="0"/>
          <w:sz w:val="24"/>
          <w:szCs w:val="24"/>
          <w:lang w:val="en-GB"/>
        </w:rPr>
        <w:t xml:space="preserve">participation, </w:t>
      </w:r>
      <w:r w:rsidRPr="2B806A73" w:rsidR="16725E88">
        <w:rPr>
          <w:rFonts w:ascii="Aptos" w:hAnsi="Aptos" w:eastAsia="Aptos" w:cs="Aptos"/>
          <w:noProof w:val="0"/>
          <w:sz w:val="24"/>
          <w:szCs w:val="24"/>
          <w:lang w:val="en-GB"/>
        </w:rPr>
        <w:t>wellbeing</w:t>
      </w:r>
      <w:r w:rsidRPr="2B806A73" w:rsidR="16725E88">
        <w:rPr>
          <w:rFonts w:ascii="Aptos" w:hAnsi="Aptos" w:eastAsia="Aptos" w:cs="Aptos"/>
          <w:noProof w:val="0"/>
          <w:sz w:val="24"/>
          <w:szCs w:val="24"/>
          <w:lang w:val="en-GB"/>
        </w:rPr>
        <w:t xml:space="preserve"> and community engagement. Its partnerships</w:t>
      </w:r>
      <w:r w:rsidRPr="2B806A73" w:rsidR="082285D8">
        <w:rPr>
          <w:rFonts w:ascii="Aptos" w:hAnsi="Aptos" w:eastAsia="Aptos" w:cs="Aptos"/>
          <w:noProof w:val="0"/>
          <w:sz w:val="24"/>
          <w:szCs w:val="24"/>
          <w:lang w:val="en-GB"/>
        </w:rPr>
        <w:t xml:space="preserve">, facilities and health centred approach are key strengths. </w:t>
      </w:r>
      <w:r w:rsidRPr="2B806A73" w:rsidR="082285D8">
        <w:rPr>
          <w:rFonts w:ascii="Aptos" w:hAnsi="Aptos" w:eastAsia="Aptos" w:cs="Aptos"/>
          <w:noProof w:val="0"/>
          <w:sz w:val="24"/>
          <w:szCs w:val="24"/>
          <w:lang w:val="en-GB"/>
        </w:rPr>
        <w:t>However</w:t>
      </w:r>
      <w:r w:rsidRPr="2B806A73" w:rsidR="0544F646">
        <w:rPr>
          <w:rFonts w:ascii="Aptos" w:hAnsi="Aptos" w:eastAsia="Aptos" w:cs="Aptos"/>
          <w:noProof w:val="0"/>
          <w:sz w:val="24"/>
          <w:szCs w:val="24"/>
          <w:lang w:val="en-GB"/>
        </w:rPr>
        <w:t xml:space="preserve">, financial pressures, </w:t>
      </w:r>
      <w:r w:rsidRPr="2B806A73" w:rsidR="0544F646">
        <w:rPr>
          <w:rFonts w:ascii="Aptos" w:hAnsi="Aptos" w:eastAsia="Aptos" w:cs="Aptos"/>
          <w:noProof w:val="0"/>
          <w:sz w:val="24"/>
          <w:szCs w:val="24"/>
          <w:lang w:val="en-GB"/>
        </w:rPr>
        <w:t>competition</w:t>
      </w:r>
      <w:r w:rsidRPr="2B806A73" w:rsidR="0544F646">
        <w:rPr>
          <w:rFonts w:ascii="Aptos" w:hAnsi="Aptos" w:eastAsia="Aptos" w:cs="Aptos"/>
          <w:noProof w:val="0"/>
          <w:sz w:val="24"/>
          <w:szCs w:val="24"/>
          <w:lang w:val="en-GB"/>
        </w:rPr>
        <w:t xml:space="preserve"> and participation barriers </w:t>
      </w:r>
      <w:r w:rsidRPr="2B806A73" w:rsidR="0544F646">
        <w:rPr>
          <w:rFonts w:ascii="Aptos" w:hAnsi="Aptos" w:eastAsia="Aptos" w:cs="Aptos"/>
          <w:noProof w:val="0"/>
          <w:sz w:val="24"/>
          <w:szCs w:val="24"/>
          <w:lang w:val="en-GB"/>
        </w:rPr>
        <w:t>remain</w:t>
      </w:r>
      <w:r w:rsidRPr="2B806A73" w:rsidR="0544F646">
        <w:rPr>
          <w:rFonts w:ascii="Aptos" w:hAnsi="Aptos" w:eastAsia="Aptos" w:cs="Aptos"/>
          <w:noProof w:val="0"/>
          <w:sz w:val="24"/>
          <w:szCs w:val="24"/>
          <w:lang w:val="en-GB"/>
        </w:rPr>
        <w:t xml:space="preserve"> challenges. Future opportunities linked to health initiatives, technology and infrastructure development could strengthen the organisation further. By adopting best practice approaches centred on inclusion, innovation and community needs, Swansea Sport and Health can continue developing sport participation and improving wellbeing across the city.</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IqV3rd7e" int2:invalidationBookmarkName="" int2:hashCode="0lXQ0GySJQ8tJA" int2:id="5x8NcV76">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B80DC6"/>
    <w:rsid w:val="016DCBC6"/>
    <w:rsid w:val="0544F646"/>
    <w:rsid w:val="05D41409"/>
    <w:rsid w:val="06683100"/>
    <w:rsid w:val="082285D8"/>
    <w:rsid w:val="14BEB8D5"/>
    <w:rsid w:val="16725E88"/>
    <w:rsid w:val="176E60A6"/>
    <w:rsid w:val="1CC63ADD"/>
    <w:rsid w:val="232771F9"/>
    <w:rsid w:val="24AE5BA4"/>
    <w:rsid w:val="2B806A73"/>
    <w:rsid w:val="2E88D2B5"/>
    <w:rsid w:val="2FCF34CD"/>
    <w:rsid w:val="2FD5CDDC"/>
    <w:rsid w:val="36F285C3"/>
    <w:rsid w:val="3CB6439E"/>
    <w:rsid w:val="3EB80DC6"/>
    <w:rsid w:val="3F6C1401"/>
    <w:rsid w:val="46E4D7BC"/>
    <w:rsid w:val="473B5537"/>
    <w:rsid w:val="4A931938"/>
    <w:rsid w:val="4D2F45B0"/>
    <w:rsid w:val="51723B41"/>
    <w:rsid w:val="58E347C7"/>
    <w:rsid w:val="5A9924ED"/>
    <w:rsid w:val="5D28C4B8"/>
    <w:rsid w:val="5EE2E487"/>
    <w:rsid w:val="642261F6"/>
    <w:rsid w:val="64BF9D6B"/>
    <w:rsid w:val="66871D9B"/>
    <w:rsid w:val="6A8091F1"/>
    <w:rsid w:val="6E713614"/>
    <w:rsid w:val="6FFA514A"/>
    <w:rsid w:val="744E7954"/>
    <w:rsid w:val="75D39F2F"/>
    <w:rsid w:val="76177579"/>
    <w:rsid w:val="79A6D9F6"/>
    <w:rsid w:val="7A774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30136"/>
  <w15:chartTrackingRefBased/>
  <w15:docId w15:val="{865B841F-5606-45C5-89F8-B95DAC9D20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8ba54c30d9c42e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Oly Frost (2400829)</dc:creator>
  <keywords/>
  <dc:description/>
  <lastModifiedBy>Oly Frost (2400829)</lastModifiedBy>
  <revision>2</revision>
  <dcterms:created xsi:type="dcterms:W3CDTF">2026-05-15T08:01:40.7260089Z</dcterms:created>
  <dcterms:modified xsi:type="dcterms:W3CDTF">2026-05-15T08:33:29.0353609Z</dcterms:modified>
</coreProperties>
</file>