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9027E" w:rsidRDefault="0099027E">
      <w:pPr>
        <w:rPr>
          <w:rFonts w:ascii="Times New Roman" w:eastAsia="Times New Roman" w:hAnsi="Times New Roman" w:cs="Times New Roman"/>
          <w:b/>
          <w:sz w:val="32"/>
          <w:szCs w:val="32"/>
        </w:rPr>
      </w:pPr>
    </w:p>
    <w:p w:rsidR="0099027E" w:rsidRDefault="00000000">
      <w:bookmarkStart w:id="0" w:name="_heading=h.gjdgxs" w:colFirst="0" w:colLast="0"/>
      <w:bookmarkEnd w:id="0"/>
      <w:r>
        <w:t xml:space="preserve">     </w:t>
      </w:r>
    </w:p>
    <w:p w:rsidR="0099027E" w:rsidRDefault="0099027E"/>
    <w:p w:rsidR="0099027E" w:rsidRDefault="0099027E"/>
    <w:p w:rsidR="0099027E" w:rsidRDefault="0099027E"/>
    <w:p w:rsidR="0099027E" w:rsidRDefault="0099027E"/>
    <w:p w:rsidR="0099027E" w:rsidRDefault="0099027E"/>
    <w:p w:rsidR="0099027E" w:rsidRDefault="0099027E"/>
    <w:p w:rsidR="0099027E" w:rsidRDefault="0099027E"/>
    <w:p w:rsidR="0099027E" w:rsidRDefault="0099027E"/>
    <w:p w:rsidR="0099027E" w:rsidRDefault="0099027E"/>
    <w:p w:rsidR="0099027E" w:rsidRDefault="0099027E"/>
    <w:p w:rsidR="0099027E" w:rsidRDefault="0099027E"/>
    <w:p w:rsidR="0099027E" w:rsidRDefault="0099027E"/>
    <w:p w:rsidR="0099027E" w:rsidRDefault="0099027E"/>
    <w:p w:rsidR="0099027E" w:rsidRDefault="0099027E"/>
    <w:p w:rsidR="0099027E" w:rsidRDefault="0099027E"/>
    <w:p w:rsidR="0088257C" w:rsidRDefault="0088257C"/>
    <w:p w:rsidR="0099027E" w:rsidRDefault="0099027E"/>
    <w:p w:rsidR="0099027E" w:rsidRDefault="0099027E"/>
    <w:p w:rsidR="0099027E" w:rsidRDefault="0099027E"/>
    <w:p w:rsidR="0099027E" w:rsidRDefault="00000000">
      <w:r>
        <w:rPr>
          <w:lang w:val="en-US"/>
        </w:rPr>
        <w:t>Module name: Management Accounting</w:t>
      </w:r>
    </w:p>
    <w:p w:rsidR="0099027E" w:rsidRDefault="00000000">
      <w:r>
        <w:rPr>
          <w:lang w:val="en-US"/>
        </w:rPr>
        <w:t>Assignment 2 –Written Report</w:t>
      </w:r>
    </w:p>
    <w:p w:rsidR="0099027E" w:rsidRDefault="00000000">
      <w:r>
        <w:rPr>
          <w:lang w:val="en-US"/>
        </w:rPr>
        <w:t>Word count : 2500 +/-</w:t>
      </w:r>
    </w:p>
    <w:p w:rsidR="0099027E" w:rsidRDefault="00000000">
      <w:r>
        <w:rPr>
          <w:lang w:val="en-US"/>
        </w:rPr>
        <w:t>Module code: LCBB5002</w:t>
      </w:r>
    </w:p>
    <w:p w:rsidR="0099027E" w:rsidRDefault="00000000">
      <w:r>
        <w:rPr>
          <w:lang w:val="en-US"/>
        </w:rPr>
        <w:t>Lecturer name : Dr. Zainab Atta</w:t>
      </w:r>
    </w:p>
    <w:p w:rsidR="0099027E" w:rsidRDefault="00000000">
      <w:r>
        <w:rPr>
          <w:lang w:val="en-US"/>
        </w:rPr>
        <w:t>Student name: Mariana Mihaela Cicu</w:t>
      </w:r>
    </w:p>
    <w:p w:rsidR="0099027E" w:rsidRDefault="00000000">
      <w:r>
        <w:rPr>
          <w:lang w:val="en-US"/>
        </w:rPr>
        <w:t>Student ID number : 2028271</w:t>
      </w:r>
    </w:p>
    <w:p w:rsidR="0099027E" w:rsidRDefault="00000000">
      <w:pPr>
        <w:rPr>
          <w:rFonts w:ascii="Times New Roman" w:eastAsia="Times New Roman" w:hAnsi="Times New Roman" w:cs="Times New Roman"/>
          <w:b/>
          <w:sz w:val="32"/>
          <w:szCs w:val="32"/>
        </w:rPr>
      </w:pPr>
      <w:r>
        <w:br w:type="page"/>
      </w:r>
      <w:r>
        <w:rPr>
          <w:noProof/>
        </w:rPr>
        <w:drawing>
          <wp:anchor distT="0" distB="0" distL="0" distR="0" simplePos="0" relativeHeight="2" behindDoc="0" locked="0" layoutInCell="1" allowOverlap="1">
            <wp:simplePos x="0" y="0"/>
            <wp:positionH relativeFrom="page">
              <wp:posOffset>1409700</wp:posOffset>
            </wp:positionH>
            <wp:positionV relativeFrom="page">
              <wp:posOffset>1409700</wp:posOffset>
            </wp:positionV>
            <wp:extent cx="4008269" cy="2004134"/>
            <wp:effectExtent l="0" t="0" r="0" b="0"/>
            <wp:wrapNone/>
            <wp:docPr id="102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a:blip r:embed="rId7" cstate="print"/>
                    <a:srcRect/>
                    <a:stretch/>
                  </pic:blipFill>
                  <pic:spPr>
                    <a:xfrm>
                      <a:off x="0" y="0"/>
                      <a:ext cx="4008269" cy="2004134"/>
                    </a:xfrm>
                    <a:prstGeom prst="rect">
                      <a:avLst/>
                    </a:prstGeom>
                  </pic:spPr>
                </pic:pic>
              </a:graphicData>
            </a:graphic>
          </wp:anchor>
        </w:drawing>
      </w:r>
    </w:p>
    <w:p w:rsidR="0099027E" w:rsidRDefault="0099027E">
      <w:pPr>
        <w:rPr>
          <w:rFonts w:ascii="Times New Roman" w:eastAsia="Times New Roman" w:hAnsi="Times New Roman" w:cs="Times New Roman"/>
          <w:b/>
          <w:sz w:val="32"/>
          <w:szCs w:val="32"/>
        </w:rPr>
      </w:pPr>
    </w:p>
    <w:p w:rsidR="0099027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Executive summary</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discusses two different business scenario and analyse the effectiveness of those. The discussion of the whole report reveals that a proper plan and strategy is very much required for the business operation and business growth. </w:t>
      </w:r>
    </w:p>
    <w:p w:rsidR="0099027E" w:rsidRDefault="00000000">
      <w:pPr>
        <w:spacing w:line="360" w:lineRule="auto"/>
        <w:jc w:val="both"/>
        <w:rPr>
          <w:rFonts w:ascii="Times New Roman" w:eastAsia="Times New Roman" w:hAnsi="Times New Roman" w:cs="Times New Roman"/>
          <w:b/>
          <w:sz w:val="24"/>
          <w:szCs w:val="24"/>
        </w:rPr>
      </w:pPr>
      <w:r>
        <w:br w:type="page"/>
      </w:r>
    </w:p>
    <w:p w:rsidR="0099027E" w:rsidRDefault="00000000">
      <w:pPr>
        <w:keepNext/>
        <w:keepLines/>
        <w:pBdr>
          <w:top w:val="nil"/>
          <w:left w:val="nil"/>
          <w:bottom w:val="nil"/>
          <w:right w:val="nil"/>
          <w:between w:val="nil"/>
        </w:pBdr>
        <w:spacing w:before="240" w:line="259" w:lineRule="auto"/>
        <w:jc w:val="center"/>
        <w:rPr>
          <w:rFonts w:ascii="Calibri" w:eastAsia="Calibri" w:hAnsi="Calibri" w:cs="Calibri"/>
          <w:color w:val="366091"/>
          <w:sz w:val="32"/>
          <w:szCs w:val="32"/>
        </w:rPr>
      </w:pPr>
      <w:r>
        <w:rPr>
          <w:rFonts w:ascii="Times New Roman" w:eastAsia="Times New Roman" w:hAnsi="Times New Roman" w:cs="Times New Roman"/>
          <w:b/>
          <w:color w:val="000000"/>
          <w:sz w:val="24"/>
          <w:szCs w:val="24"/>
        </w:rPr>
        <w:t>Table of Contents</w:t>
      </w:r>
    </w:p>
    <w:p w:rsidR="0099027E"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30j0zll" w:history="1">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2</w:t>
        </w:r>
      </w:hyperlink>
    </w:p>
    <w:p w:rsidR="0099027E"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1fob9te" w:history="1">
        <w:r>
          <w:rPr>
            <w:rFonts w:ascii="Times New Roman" w:eastAsia="Times New Roman" w:hAnsi="Times New Roman" w:cs="Times New Roman"/>
            <w:color w:val="000000"/>
            <w:sz w:val="24"/>
            <w:szCs w:val="24"/>
          </w:rPr>
          <w:t>Part A</w:t>
        </w:r>
        <w:r>
          <w:rPr>
            <w:rFonts w:ascii="Times New Roman" w:eastAsia="Times New Roman" w:hAnsi="Times New Roman" w:cs="Times New Roman"/>
            <w:color w:val="000000"/>
            <w:sz w:val="24"/>
            <w:szCs w:val="24"/>
          </w:rPr>
          <w:tab/>
          <w:t>2</w:t>
        </w:r>
      </w:hyperlink>
    </w:p>
    <w:p w:rsidR="0099027E"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3znysh7" w:history="1">
        <w:r>
          <w:rPr>
            <w:rFonts w:ascii="Times New Roman" w:eastAsia="Times New Roman" w:hAnsi="Times New Roman" w:cs="Times New Roman"/>
            <w:color w:val="000000"/>
            <w:sz w:val="24"/>
            <w:szCs w:val="24"/>
          </w:rPr>
          <w:t>i) Preparation of Monthly control report of Amana limited</w:t>
        </w:r>
        <w:r>
          <w:rPr>
            <w:rFonts w:ascii="Times New Roman" w:eastAsia="Times New Roman" w:hAnsi="Times New Roman" w:cs="Times New Roman"/>
            <w:color w:val="000000"/>
            <w:sz w:val="24"/>
            <w:szCs w:val="24"/>
          </w:rPr>
          <w:tab/>
          <w:t>2</w:t>
        </w:r>
      </w:hyperlink>
    </w:p>
    <w:p w:rsidR="0099027E"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2et92p0" w:history="1">
        <w:r>
          <w:rPr>
            <w:rFonts w:ascii="Times New Roman" w:eastAsia="Times New Roman" w:hAnsi="Times New Roman" w:cs="Times New Roman"/>
            <w:color w:val="000000"/>
            <w:sz w:val="24"/>
            <w:szCs w:val="24"/>
          </w:rPr>
          <w:t>ii) Preparation of report on Amana’s performance</w:t>
        </w:r>
        <w:r>
          <w:rPr>
            <w:rFonts w:ascii="Times New Roman" w:eastAsia="Times New Roman" w:hAnsi="Times New Roman" w:cs="Times New Roman"/>
            <w:color w:val="000000"/>
            <w:sz w:val="24"/>
            <w:szCs w:val="24"/>
          </w:rPr>
          <w:tab/>
          <w:t>7</w:t>
        </w:r>
      </w:hyperlink>
    </w:p>
    <w:p w:rsidR="0099027E"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tyjcwt" w:history="1">
        <w:r>
          <w:rPr>
            <w:rFonts w:ascii="Times New Roman" w:eastAsia="Times New Roman" w:hAnsi="Times New Roman" w:cs="Times New Roman"/>
            <w:color w:val="000000"/>
            <w:sz w:val="24"/>
            <w:szCs w:val="24"/>
          </w:rPr>
          <w:t>iii) Recommendations to the CEO of Amana limited</w:t>
        </w:r>
        <w:r>
          <w:rPr>
            <w:rFonts w:ascii="Times New Roman" w:eastAsia="Times New Roman" w:hAnsi="Times New Roman" w:cs="Times New Roman"/>
            <w:color w:val="000000"/>
            <w:sz w:val="24"/>
            <w:szCs w:val="24"/>
          </w:rPr>
          <w:tab/>
          <w:t>8</w:t>
        </w:r>
      </w:hyperlink>
    </w:p>
    <w:p w:rsidR="0099027E"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3dy6vkm" w:history="1">
        <w:r>
          <w:rPr>
            <w:rFonts w:ascii="Times New Roman" w:eastAsia="Times New Roman" w:hAnsi="Times New Roman" w:cs="Times New Roman"/>
            <w:color w:val="000000"/>
            <w:sz w:val="24"/>
            <w:szCs w:val="24"/>
          </w:rPr>
          <w:t>Part B</w:t>
        </w:r>
        <w:r>
          <w:rPr>
            <w:rFonts w:ascii="Times New Roman" w:eastAsia="Times New Roman" w:hAnsi="Times New Roman" w:cs="Times New Roman"/>
            <w:color w:val="000000"/>
            <w:sz w:val="24"/>
            <w:szCs w:val="24"/>
          </w:rPr>
          <w:tab/>
          <w:t>9</w:t>
        </w:r>
      </w:hyperlink>
    </w:p>
    <w:p w:rsidR="0099027E"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1t3h5sf" w:history="1">
        <w:r>
          <w:rPr>
            <w:rFonts w:ascii="Times New Roman" w:eastAsia="Times New Roman" w:hAnsi="Times New Roman" w:cs="Times New Roman"/>
            <w:color w:val="000000"/>
            <w:sz w:val="24"/>
            <w:szCs w:val="24"/>
          </w:rPr>
          <w:t>Option 1: Setting up new websites</w:t>
        </w:r>
        <w:r>
          <w:rPr>
            <w:rFonts w:ascii="Times New Roman" w:eastAsia="Times New Roman" w:hAnsi="Times New Roman" w:cs="Times New Roman"/>
            <w:color w:val="000000"/>
            <w:sz w:val="24"/>
            <w:szCs w:val="24"/>
          </w:rPr>
          <w:tab/>
          <w:t>9</w:t>
        </w:r>
      </w:hyperlink>
    </w:p>
    <w:p w:rsidR="0099027E"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4d34og8" w:history="1">
        <w:r>
          <w:rPr>
            <w:rFonts w:ascii="Times New Roman" w:eastAsia="Times New Roman" w:hAnsi="Times New Roman" w:cs="Times New Roman"/>
            <w:color w:val="000000"/>
            <w:sz w:val="24"/>
            <w:szCs w:val="24"/>
          </w:rPr>
          <w:t>Option 2: Selling products through Amazon</w:t>
        </w:r>
        <w:r>
          <w:rPr>
            <w:rFonts w:ascii="Times New Roman" w:eastAsia="Times New Roman" w:hAnsi="Times New Roman" w:cs="Times New Roman"/>
            <w:color w:val="000000"/>
            <w:sz w:val="24"/>
            <w:szCs w:val="24"/>
          </w:rPr>
          <w:tab/>
          <w:t>10</w:t>
        </w:r>
      </w:hyperlink>
    </w:p>
    <w:p w:rsidR="0099027E"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2s8eyo1" w:history="1">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12</w:t>
        </w:r>
      </w:hyperlink>
    </w:p>
    <w:p w:rsidR="0099027E"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17dp8vu" w:history="1">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13</w:t>
        </w:r>
      </w:hyperlink>
    </w:p>
    <w:p w:rsidR="0099027E" w:rsidRDefault="00000000">
      <w:r>
        <w:fldChar w:fldCharType="end"/>
      </w:r>
    </w:p>
    <w:p w:rsidR="0099027E" w:rsidRDefault="00000000">
      <w:pPr>
        <w:jc w:val="center"/>
        <w:rPr>
          <w:rFonts w:ascii="Times New Roman" w:eastAsia="Times New Roman" w:hAnsi="Times New Roman" w:cs="Times New Roman"/>
          <w:b/>
          <w:sz w:val="32"/>
          <w:szCs w:val="32"/>
        </w:rPr>
      </w:pPr>
      <w:r>
        <w:br w:type="page"/>
      </w:r>
    </w:p>
    <w:p w:rsidR="0099027E" w:rsidRDefault="00000000">
      <w:pPr>
        <w:pStyle w:val="Heading1"/>
      </w:pPr>
      <w:bookmarkStart w:id="1" w:name="_heading=h.30j0zll" w:colFirst="0" w:colLast="0"/>
      <w:bookmarkEnd w:id="1"/>
      <w:r>
        <w:t>Introduction</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Preparation of a budget helps to identify an organisation's financial position properly (Igonina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When a company create an original &amp; flexed budget and calculate the variance then they can identify the difference between the original budget and the estimated properly and can take the appropriate decision regarding their financial position. That is why the preparation of the original budget and flexed budget is very important for any company (Hanna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This report is going to analyse the financial condition and financial position of Amana limited and prepare their original and flexed budget to identify the variance. Preparation of these important things will help to identify financial condition and financial position of Amana correctly and it will give a clear idea about their strength and shortcomings.</w:t>
      </w:r>
    </w:p>
    <w:p w:rsidR="0099027E" w:rsidRDefault="00000000">
      <w:pPr>
        <w:pStyle w:val="Heading1"/>
      </w:pPr>
      <w:bookmarkStart w:id="2" w:name="_heading=h.1fob9te" w:colFirst="0" w:colLast="0"/>
      <w:bookmarkEnd w:id="2"/>
      <w:r>
        <w:t>Part A</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famous souvenirs selling shop Amana Limited has been operating their business for a long time in England and they are very popular in England. The designing team of Amana used to design the product of Amana and they manufactured all their products from a Chinese manufacturer company. Amana has been successfully operating its business in the UK for the last 40 years and that is why they have huge popularity in the country and they can easily understand the nature of the tourism industry easily. Amana Limited has been operating its business very smoothly but the recent spread of the COVID 19 virus and the situation due to the spread of the virus made a great impact on the business process of Amana. As Amana sell souvenir so their business operation totally depends on the number of customers and an increase in the number of customers is always helpful for them but at the time of the pandemic situation, the number of tourist in the UK decreases a lot and that decreased the business operation of the Amana limited. </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preparation of the original budget, flexed budget and the calculation of variance will be very beneficial for understanding the current financial position of Amana limited and in which areas they should focus on for the improvement of the whole scenario if necessary.</w:t>
      </w:r>
    </w:p>
    <w:p w:rsidR="0099027E" w:rsidRDefault="00000000">
      <w:pPr>
        <w:pStyle w:val="Heading2"/>
      </w:pPr>
      <w:bookmarkStart w:id="3" w:name="_heading=h.3znysh7" w:colFirst="0" w:colLast="0"/>
      <w:bookmarkEnd w:id="3"/>
      <w:r>
        <w:t>i) Preparation of Monthly control report of Amana limited</w:t>
      </w:r>
    </w:p>
    <w:tbl>
      <w:tblPr>
        <w:tblStyle w:val="a4"/>
        <w:tblW w:w="8820" w:type="dxa"/>
        <w:jc w:val="center"/>
        <w:tblBorders>
          <w:top w:val="nil"/>
          <w:left w:val="nil"/>
          <w:bottom w:val="nil"/>
          <w:right w:val="nil"/>
          <w:insideH w:val="nil"/>
          <w:insideV w:val="nil"/>
        </w:tblBorders>
        <w:tblLayout w:type="fixed"/>
        <w:tblLook w:val="0600" w:firstRow="0" w:lastRow="0" w:firstColumn="0" w:lastColumn="0" w:noHBand="1" w:noVBand="1"/>
      </w:tblPr>
      <w:tblGrid>
        <w:gridCol w:w="5895"/>
        <w:gridCol w:w="1260"/>
        <w:gridCol w:w="1665"/>
      </w:tblGrid>
      <w:tr w:rsidR="0099027E">
        <w:trPr>
          <w:trHeight w:val="620"/>
          <w:jc w:val="center"/>
        </w:trPr>
        <w:tc>
          <w:tcPr>
            <w:tcW w:w="8820" w:type="dxa"/>
            <w:gridSpan w:val="3"/>
            <w:tcBorders>
              <w:top w:val="single" w:sz="8" w:space="0" w:color="000000"/>
              <w:left w:val="single" w:sz="8" w:space="0" w:color="000000"/>
              <w:bottom w:val="single" w:sz="8" w:space="0" w:color="000000"/>
              <w:right w:val="single" w:sz="8" w:space="0" w:color="000000"/>
            </w:tcBorders>
            <w:shd w:val="clear" w:color="auto" w:fill="BDD7EE"/>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In the books of Amana limited</w:t>
            </w:r>
          </w:p>
        </w:tc>
      </w:tr>
      <w:tr w:rsidR="0099027E">
        <w:trPr>
          <w:trHeight w:val="620"/>
          <w:jc w:val="center"/>
        </w:trPr>
        <w:tc>
          <w:tcPr>
            <w:tcW w:w="8820" w:type="dxa"/>
            <w:gridSpan w:val="3"/>
            <w:tcBorders>
              <w:top w:val="nil"/>
              <w:left w:val="single" w:sz="8" w:space="0" w:color="000000"/>
              <w:bottom w:val="single" w:sz="8" w:space="0" w:color="000000"/>
              <w:right w:val="single" w:sz="8" w:space="0" w:color="000000"/>
            </w:tcBorders>
            <w:shd w:val="clear" w:color="auto" w:fill="BDD7EE"/>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Original budget</w:t>
            </w:r>
          </w:p>
        </w:tc>
      </w:tr>
      <w:tr w:rsidR="0099027E">
        <w:trPr>
          <w:trHeight w:val="620"/>
          <w:jc w:val="center"/>
        </w:trPr>
        <w:tc>
          <w:tcPr>
            <w:tcW w:w="5895" w:type="dxa"/>
            <w:tcBorders>
              <w:top w:val="nil"/>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Particulars</w:t>
            </w:r>
          </w:p>
        </w:tc>
        <w:tc>
          <w:tcPr>
            <w:tcW w:w="1260"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Unit</w:t>
            </w:r>
          </w:p>
        </w:tc>
        <w:tc>
          <w:tcPr>
            <w:tcW w:w="1665"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Amount (£ )</w:t>
            </w:r>
          </w:p>
        </w:tc>
      </w:tr>
      <w:tr w:rsidR="0099027E">
        <w:trPr>
          <w:trHeight w:val="620"/>
          <w:jc w:val="center"/>
        </w:trPr>
        <w:tc>
          <w:tcPr>
            <w:tcW w:w="5895" w:type="dxa"/>
            <w:tcBorders>
              <w:top w:val="nil"/>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sold (Unit)</w:t>
            </w:r>
          </w:p>
        </w:tc>
        <w:tc>
          <w:tcPr>
            <w:tcW w:w="1260"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665"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99027E">
        <w:trPr>
          <w:trHeight w:val="620"/>
          <w:jc w:val="center"/>
        </w:trPr>
        <w:tc>
          <w:tcPr>
            <w:tcW w:w="5895" w:type="dxa"/>
            <w:tcBorders>
              <w:top w:val="nil"/>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Selling price</w:t>
            </w:r>
          </w:p>
        </w:tc>
        <w:tc>
          <w:tcPr>
            <w:tcW w:w="1260"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665"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r>
      <w:tr w:rsidR="0099027E">
        <w:trPr>
          <w:trHeight w:val="620"/>
          <w:jc w:val="center"/>
        </w:trPr>
        <w:tc>
          <w:tcPr>
            <w:tcW w:w="5895" w:type="dxa"/>
            <w:tcBorders>
              <w:top w:val="nil"/>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Generated amount from revenue (1,00,000*25)</w:t>
            </w:r>
          </w:p>
        </w:tc>
        <w:tc>
          <w:tcPr>
            <w:tcW w:w="1260"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65"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2500000</w:t>
            </w:r>
          </w:p>
        </w:tc>
      </w:tr>
      <w:tr w:rsidR="0099027E">
        <w:trPr>
          <w:trHeight w:val="620"/>
          <w:jc w:val="center"/>
        </w:trPr>
        <w:tc>
          <w:tcPr>
            <w:tcW w:w="5895" w:type="dxa"/>
            <w:tcBorders>
              <w:top w:val="nil"/>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Variable cost</w:t>
            </w:r>
          </w:p>
        </w:tc>
        <w:tc>
          <w:tcPr>
            <w:tcW w:w="1260"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65"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99027E">
        <w:trPr>
          <w:trHeight w:val="620"/>
          <w:jc w:val="center"/>
        </w:trPr>
        <w:tc>
          <w:tcPr>
            <w:tcW w:w="5895" w:type="dxa"/>
            <w:tcBorders>
              <w:top w:val="nil"/>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Cost of materials = 100000*2.50</w:t>
            </w:r>
          </w:p>
        </w:tc>
        <w:tc>
          <w:tcPr>
            <w:tcW w:w="1260"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665"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250000</w:t>
            </w:r>
          </w:p>
        </w:tc>
      </w:tr>
      <w:tr w:rsidR="0099027E">
        <w:trPr>
          <w:trHeight w:val="620"/>
          <w:jc w:val="center"/>
        </w:trPr>
        <w:tc>
          <w:tcPr>
            <w:tcW w:w="5895" w:type="dxa"/>
            <w:tcBorders>
              <w:top w:val="nil"/>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Labour cost = 100,000*4</w:t>
            </w:r>
          </w:p>
        </w:tc>
        <w:tc>
          <w:tcPr>
            <w:tcW w:w="1260"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665"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tc>
      </w:tr>
      <w:tr w:rsidR="0099027E">
        <w:trPr>
          <w:trHeight w:val="620"/>
          <w:jc w:val="center"/>
        </w:trPr>
        <w:tc>
          <w:tcPr>
            <w:tcW w:w="5895" w:type="dxa"/>
            <w:tcBorders>
              <w:top w:val="nil"/>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Overhead = 100,000*1.50</w:t>
            </w:r>
          </w:p>
        </w:tc>
        <w:tc>
          <w:tcPr>
            <w:tcW w:w="1260"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665"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tc>
      </w:tr>
      <w:tr w:rsidR="0099027E">
        <w:trPr>
          <w:trHeight w:val="620"/>
          <w:jc w:val="center"/>
        </w:trPr>
        <w:tc>
          <w:tcPr>
            <w:tcW w:w="5895" w:type="dxa"/>
            <w:tcBorders>
              <w:top w:val="nil"/>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variable costs</w:t>
            </w:r>
          </w:p>
        </w:tc>
        <w:tc>
          <w:tcPr>
            <w:tcW w:w="1260"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65"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800000</w:t>
            </w:r>
          </w:p>
        </w:tc>
      </w:tr>
      <w:tr w:rsidR="0099027E">
        <w:trPr>
          <w:trHeight w:val="620"/>
          <w:jc w:val="center"/>
        </w:trPr>
        <w:tc>
          <w:tcPr>
            <w:tcW w:w="5895" w:type="dxa"/>
            <w:tcBorders>
              <w:top w:val="nil"/>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Contribution</w:t>
            </w:r>
          </w:p>
        </w:tc>
        <w:tc>
          <w:tcPr>
            <w:tcW w:w="1260"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65"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1700000</w:t>
            </w:r>
          </w:p>
        </w:tc>
      </w:tr>
      <w:tr w:rsidR="0099027E">
        <w:trPr>
          <w:trHeight w:val="620"/>
          <w:jc w:val="center"/>
        </w:trPr>
        <w:tc>
          <w:tcPr>
            <w:tcW w:w="5895" w:type="dxa"/>
            <w:tcBorders>
              <w:top w:val="nil"/>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Fixed overhead</w:t>
            </w:r>
          </w:p>
        </w:tc>
        <w:tc>
          <w:tcPr>
            <w:tcW w:w="1260"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65"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99027E">
        <w:trPr>
          <w:trHeight w:val="620"/>
          <w:jc w:val="center"/>
        </w:trPr>
        <w:tc>
          <w:tcPr>
            <w:tcW w:w="5895" w:type="dxa"/>
            <w:tcBorders>
              <w:top w:val="nil"/>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rental Cost</w:t>
            </w:r>
          </w:p>
        </w:tc>
        <w:tc>
          <w:tcPr>
            <w:tcW w:w="1260"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665"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r>
      <w:tr w:rsidR="0099027E">
        <w:trPr>
          <w:trHeight w:val="620"/>
          <w:jc w:val="center"/>
        </w:trPr>
        <w:tc>
          <w:tcPr>
            <w:tcW w:w="5895" w:type="dxa"/>
            <w:tcBorders>
              <w:top w:val="nil"/>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 expenses</w:t>
            </w:r>
          </w:p>
        </w:tc>
        <w:tc>
          <w:tcPr>
            <w:tcW w:w="1260"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665"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99027E">
        <w:trPr>
          <w:trHeight w:val="620"/>
          <w:jc w:val="center"/>
        </w:trPr>
        <w:tc>
          <w:tcPr>
            <w:tcW w:w="5895" w:type="dxa"/>
            <w:tcBorders>
              <w:top w:val="nil"/>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supervisor salary (Fulltime)</w:t>
            </w:r>
          </w:p>
        </w:tc>
        <w:tc>
          <w:tcPr>
            <w:tcW w:w="1260"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665"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99027E">
        <w:trPr>
          <w:trHeight w:val="620"/>
          <w:jc w:val="center"/>
        </w:trPr>
        <w:tc>
          <w:tcPr>
            <w:tcW w:w="5895" w:type="dxa"/>
            <w:tcBorders>
              <w:top w:val="nil"/>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Fixed cost (Total)</w:t>
            </w:r>
          </w:p>
        </w:tc>
        <w:tc>
          <w:tcPr>
            <w:tcW w:w="1260"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65"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350000</w:t>
            </w:r>
          </w:p>
        </w:tc>
      </w:tr>
      <w:tr w:rsidR="0099027E">
        <w:trPr>
          <w:trHeight w:val="620"/>
          <w:jc w:val="center"/>
        </w:trPr>
        <w:tc>
          <w:tcPr>
            <w:tcW w:w="5895" w:type="dxa"/>
            <w:tcBorders>
              <w:top w:val="nil"/>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Net Profit</w:t>
            </w:r>
          </w:p>
        </w:tc>
        <w:tc>
          <w:tcPr>
            <w:tcW w:w="1260"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65" w:type="dxa"/>
            <w:tcBorders>
              <w:top w:val="nil"/>
              <w:left w:val="nil"/>
              <w:bottom w:val="single" w:sz="8" w:space="0" w:color="000000"/>
              <w:right w:val="single" w:sz="8" w:space="0" w:color="000000"/>
            </w:tcBorders>
            <w:shd w:val="clear" w:color="auto" w:fill="D9E1F2"/>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1350000</w:t>
            </w:r>
          </w:p>
        </w:tc>
      </w:tr>
    </w:tbl>
    <w:p w:rsidR="0099027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Amana Limited’s original budget</w:t>
      </w:r>
    </w:p>
    <w:p w:rsidR="0099027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estimated budget of the Amana limited is showing that the selling that the Amana Limited will be able to get is £ 25,00,000. The cost that Amana limited has to pay as a variable cost is £ 8,00,000 and the estimated total fixed cost that Amana limited has to pay is £ 3,50,000. The estimated or budgeted net profit that Amana limited expects to get is £ 13,50,000. That means the budget net profit that Amana limited is expecting is quite great and if they genuinely make a profit of this amount then that will be very fruitful for them and they can easily cover up all the losses they faced at the time of the COVID-19 outbreak. Calculation and discussion of the original amount spent by Amana limited will clear whether their profit is more than what they were expecting or not. </w:t>
      </w:r>
    </w:p>
    <w:tbl>
      <w:tblPr>
        <w:tblStyle w:val="a5"/>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7156"/>
        <w:gridCol w:w="817"/>
        <w:gridCol w:w="1387"/>
      </w:tblGrid>
      <w:tr w:rsidR="0099027E">
        <w:trPr>
          <w:trHeight w:val="605"/>
          <w:jc w:val="center"/>
        </w:trPr>
        <w:tc>
          <w:tcPr>
            <w:tcW w:w="9360" w:type="dxa"/>
            <w:gridSpan w:val="3"/>
            <w:tcBorders>
              <w:top w:val="single" w:sz="8" w:space="0" w:color="000000"/>
              <w:left w:val="single" w:sz="8" w:space="0" w:color="000000"/>
              <w:bottom w:val="single" w:sz="8" w:space="0" w:color="000000"/>
              <w:right w:val="single" w:sz="8" w:space="0" w:color="000000"/>
            </w:tcBorders>
            <w:shd w:val="clear" w:color="auto" w:fill="9BC2E6"/>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In the books of Amana limited</w:t>
            </w:r>
          </w:p>
        </w:tc>
      </w:tr>
      <w:tr w:rsidR="0099027E">
        <w:trPr>
          <w:trHeight w:val="605"/>
          <w:jc w:val="center"/>
        </w:trPr>
        <w:tc>
          <w:tcPr>
            <w:tcW w:w="9360" w:type="dxa"/>
            <w:gridSpan w:val="3"/>
            <w:tcBorders>
              <w:top w:val="nil"/>
              <w:left w:val="single" w:sz="8" w:space="0" w:color="000000"/>
              <w:bottom w:val="single" w:sz="8" w:space="0" w:color="000000"/>
              <w:right w:val="single" w:sz="8" w:space="0" w:color="000000"/>
            </w:tcBorders>
            <w:shd w:val="clear" w:color="auto" w:fill="9BC2E6"/>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Flexed budget</w:t>
            </w:r>
          </w:p>
        </w:tc>
      </w:tr>
      <w:tr w:rsidR="0099027E">
        <w:trPr>
          <w:trHeight w:val="605"/>
          <w:jc w:val="center"/>
        </w:trPr>
        <w:tc>
          <w:tcPr>
            <w:tcW w:w="71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Particulars</w:t>
            </w:r>
          </w:p>
        </w:tc>
        <w:tc>
          <w:tcPr>
            <w:tcW w:w="81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8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Amount (£ )</w:t>
            </w:r>
          </w:p>
        </w:tc>
      </w:tr>
      <w:tr w:rsidR="0099027E">
        <w:trPr>
          <w:trHeight w:val="605"/>
          <w:jc w:val="center"/>
        </w:trPr>
        <w:tc>
          <w:tcPr>
            <w:tcW w:w="71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Selling unit</w:t>
            </w:r>
          </w:p>
        </w:tc>
        <w:tc>
          <w:tcPr>
            <w:tcW w:w="81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38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99027E">
        <w:trPr>
          <w:trHeight w:val="605"/>
          <w:jc w:val="center"/>
        </w:trPr>
        <w:tc>
          <w:tcPr>
            <w:tcW w:w="71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Selling  price</w:t>
            </w:r>
          </w:p>
        </w:tc>
        <w:tc>
          <w:tcPr>
            <w:tcW w:w="81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8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99027E">
        <w:trPr>
          <w:trHeight w:val="605"/>
          <w:jc w:val="center"/>
        </w:trPr>
        <w:tc>
          <w:tcPr>
            <w:tcW w:w="71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Amount generates from revenue (80000 * 20)</w:t>
            </w:r>
          </w:p>
        </w:tc>
        <w:tc>
          <w:tcPr>
            <w:tcW w:w="81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38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1600000</w:t>
            </w:r>
          </w:p>
        </w:tc>
      </w:tr>
      <w:tr w:rsidR="0099027E">
        <w:trPr>
          <w:trHeight w:val="605"/>
          <w:jc w:val="center"/>
        </w:trPr>
        <w:tc>
          <w:tcPr>
            <w:tcW w:w="71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Variable cost</w:t>
            </w:r>
          </w:p>
        </w:tc>
        <w:tc>
          <w:tcPr>
            <w:tcW w:w="81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8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99027E">
        <w:trPr>
          <w:trHeight w:val="605"/>
          <w:jc w:val="center"/>
        </w:trPr>
        <w:tc>
          <w:tcPr>
            <w:tcW w:w="71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Labour</w:t>
            </w:r>
          </w:p>
        </w:tc>
        <w:tc>
          <w:tcPr>
            <w:tcW w:w="81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8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440000</w:t>
            </w:r>
          </w:p>
        </w:tc>
      </w:tr>
      <w:tr w:rsidR="0099027E">
        <w:trPr>
          <w:trHeight w:val="605"/>
          <w:jc w:val="center"/>
        </w:trPr>
        <w:tc>
          <w:tcPr>
            <w:tcW w:w="71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Cost of Materials</w:t>
            </w:r>
          </w:p>
        </w:tc>
        <w:tc>
          <w:tcPr>
            <w:tcW w:w="81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8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280000</w:t>
            </w:r>
          </w:p>
        </w:tc>
      </w:tr>
      <w:tr w:rsidR="0099027E">
        <w:trPr>
          <w:trHeight w:val="605"/>
          <w:jc w:val="center"/>
        </w:trPr>
        <w:tc>
          <w:tcPr>
            <w:tcW w:w="71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Overhead</w:t>
            </w:r>
          </w:p>
        </w:tc>
        <w:tc>
          <w:tcPr>
            <w:tcW w:w="81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8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r>
      <w:tr w:rsidR="0099027E">
        <w:trPr>
          <w:trHeight w:val="605"/>
          <w:jc w:val="center"/>
        </w:trPr>
        <w:tc>
          <w:tcPr>
            <w:tcW w:w="71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variable cost</w:t>
            </w:r>
          </w:p>
        </w:tc>
        <w:tc>
          <w:tcPr>
            <w:tcW w:w="81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38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840000</w:t>
            </w:r>
          </w:p>
        </w:tc>
      </w:tr>
      <w:tr w:rsidR="0099027E">
        <w:trPr>
          <w:trHeight w:val="605"/>
          <w:jc w:val="center"/>
        </w:trPr>
        <w:tc>
          <w:tcPr>
            <w:tcW w:w="71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Contribution</w:t>
            </w:r>
          </w:p>
        </w:tc>
        <w:tc>
          <w:tcPr>
            <w:tcW w:w="81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38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760000</w:t>
            </w:r>
          </w:p>
        </w:tc>
      </w:tr>
      <w:tr w:rsidR="0099027E">
        <w:trPr>
          <w:trHeight w:val="605"/>
          <w:jc w:val="center"/>
        </w:trPr>
        <w:tc>
          <w:tcPr>
            <w:tcW w:w="71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Fixed cost</w:t>
            </w:r>
          </w:p>
        </w:tc>
        <w:tc>
          <w:tcPr>
            <w:tcW w:w="81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38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99027E">
        <w:trPr>
          <w:trHeight w:val="605"/>
          <w:jc w:val="center"/>
        </w:trPr>
        <w:tc>
          <w:tcPr>
            <w:tcW w:w="71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rental</w:t>
            </w:r>
          </w:p>
        </w:tc>
        <w:tc>
          <w:tcPr>
            <w:tcW w:w="81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8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170000</w:t>
            </w:r>
          </w:p>
        </w:tc>
      </w:tr>
      <w:tr w:rsidR="0099027E">
        <w:trPr>
          <w:trHeight w:val="605"/>
          <w:jc w:val="center"/>
        </w:trPr>
        <w:tc>
          <w:tcPr>
            <w:tcW w:w="71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81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8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99027E">
        <w:trPr>
          <w:trHeight w:val="605"/>
          <w:jc w:val="center"/>
        </w:trPr>
        <w:tc>
          <w:tcPr>
            <w:tcW w:w="71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Fulltime warehouse supervisor salary</w:t>
            </w:r>
          </w:p>
        </w:tc>
        <w:tc>
          <w:tcPr>
            <w:tcW w:w="81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38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r>
      <w:tr w:rsidR="0099027E">
        <w:trPr>
          <w:trHeight w:val="605"/>
          <w:jc w:val="center"/>
        </w:trPr>
        <w:tc>
          <w:tcPr>
            <w:tcW w:w="71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fixed costs</w:t>
            </w:r>
          </w:p>
        </w:tc>
        <w:tc>
          <w:tcPr>
            <w:tcW w:w="81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38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305000</w:t>
            </w:r>
          </w:p>
        </w:tc>
      </w:tr>
      <w:tr w:rsidR="0099027E">
        <w:trPr>
          <w:trHeight w:val="605"/>
          <w:jc w:val="center"/>
        </w:trPr>
        <w:tc>
          <w:tcPr>
            <w:tcW w:w="71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Net profit</w:t>
            </w:r>
          </w:p>
        </w:tc>
        <w:tc>
          <w:tcPr>
            <w:tcW w:w="81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387"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455000</w:t>
            </w:r>
          </w:p>
        </w:tc>
      </w:tr>
    </w:tbl>
    <w:p w:rsidR="0099027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Amana Limited’s flexed budget</w:t>
      </w:r>
    </w:p>
    <w:p w:rsidR="0099027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flexed budget is showing the original amount spending and receiving by the Amana limited. The calculation of flexed budget shows that the net profit and the amount of selling are much lower than Amana limited was expecting. The variable cost is also more than what Amana limited was expecting.</w:t>
      </w:r>
    </w:p>
    <w:tbl>
      <w:tblPr>
        <w:tblStyle w:val="a6"/>
        <w:tblW w:w="9359" w:type="dxa"/>
        <w:jc w:val="center"/>
        <w:tblBorders>
          <w:top w:val="nil"/>
          <w:left w:val="nil"/>
          <w:bottom w:val="nil"/>
          <w:right w:val="nil"/>
          <w:insideH w:val="nil"/>
          <w:insideV w:val="nil"/>
        </w:tblBorders>
        <w:tblLayout w:type="fixed"/>
        <w:tblLook w:val="0600" w:firstRow="0" w:lastRow="0" w:firstColumn="0" w:lastColumn="0" w:noHBand="1" w:noVBand="1"/>
      </w:tblPr>
      <w:tblGrid>
        <w:gridCol w:w="5263"/>
        <w:gridCol w:w="1732"/>
        <w:gridCol w:w="1565"/>
        <w:gridCol w:w="799"/>
      </w:tblGrid>
      <w:tr w:rsidR="0099027E">
        <w:trPr>
          <w:trHeight w:val="725"/>
          <w:jc w:val="center"/>
        </w:trPr>
        <w:tc>
          <w:tcPr>
            <w:tcW w:w="9360" w:type="dxa"/>
            <w:gridSpan w:val="4"/>
            <w:tcBorders>
              <w:top w:val="single" w:sz="8" w:space="0" w:color="000000"/>
              <w:left w:val="single" w:sz="8" w:space="0" w:color="000000"/>
              <w:bottom w:val="single" w:sz="8" w:space="0" w:color="000000"/>
              <w:right w:val="single" w:sz="8" w:space="0" w:color="000000"/>
            </w:tcBorders>
            <w:shd w:val="clear" w:color="auto" w:fill="BDD7EE"/>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In the books of Amana limited</w:t>
            </w:r>
          </w:p>
        </w:tc>
      </w:tr>
      <w:tr w:rsidR="0099027E">
        <w:trPr>
          <w:trHeight w:val="725"/>
          <w:jc w:val="center"/>
        </w:trPr>
        <w:tc>
          <w:tcPr>
            <w:tcW w:w="9360" w:type="dxa"/>
            <w:gridSpan w:val="4"/>
            <w:tcBorders>
              <w:top w:val="nil"/>
              <w:left w:val="single" w:sz="8" w:space="0" w:color="000000"/>
              <w:bottom w:val="single" w:sz="8" w:space="0" w:color="000000"/>
              <w:right w:val="single" w:sz="8" w:space="0" w:color="000000"/>
            </w:tcBorders>
            <w:shd w:val="clear" w:color="auto" w:fill="BDD7EE"/>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Analysis of variance</w:t>
            </w:r>
          </w:p>
        </w:tc>
      </w:tr>
      <w:tr w:rsidR="0099027E">
        <w:trPr>
          <w:trHeight w:val="725"/>
          <w:jc w:val="center"/>
        </w:trPr>
        <w:tc>
          <w:tcPr>
            <w:tcW w:w="5264"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Particulars</w:t>
            </w:r>
          </w:p>
        </w:tc>
        <w:tc>
          <w:tcPr>
            <w:tcW w:w="1732"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Budgeted amount (£ )</w:t>
            </w:r>
          </w:p>
        </w:tc>
        <w:tc>
          <w:tcPr>
            <w:tcW w:w="1565"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Actual Amount (£ )</w:t>
            </w:r>
          </w:p>
        </w:tc>
        <w:tc>
          <w:tcPr>
            <w:tcW w:w="799"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Variance</w:t>
            </w:r>
          </w:p>
        </w:tc>
      </w:tr>
      <w:tr w:rsidR="0099027E">
        <w:trPr>
          <w:trHeight w:val="725"/>
          <w:jc w:val="center"/>
        </w:trPr>
        <w:tc>
          <w:tcPr>
            <w:tcW w:w="5264"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unit sold= 100,000</w:t>
            </w:r>
          </w:p>
        </w:tc>
        <w:tc>
          <w:tcPr>
            <w:tcW w:w="1732"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65"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799"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vAlign w:val="bottom"/>
          </w:tcPr>
          <w:p w:rsidR="0099027E" w:rsidRDefault="00000000">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99027E">
        <w:trPr>
          <w:trHeight w:val="725"/>
          <w:jc w:val="center"/>
        </w:trPr>
        <w:tc>
          <w:tcPr>
            <w:tcW w:w="5264"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Selling price= 25</w:t>
            </w:r>
          </w:p>
        </w:tc>
        <w:tc>
          <w:tcPr>
            <w:tcW w:w="1732"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65"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799"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vAlign w:val="bottom"/>
          </w:tcPr>
          <w:p w:rsidR="0099027E" w:rsidRDefault="00000000">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99027E">
        <w:trPr>
          <w:trHeight w:val="725"/>
          <w:jc w:val="center"/>
        </w:trPr>
        <w:tc>
          <w:tcPr>
            <w:tcW w:w="5264"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Amount generates from revenue</w:t>
            </w:r>
          </w:p>
        </w:tc>
        <w:tc>
          <w:tcPr>
            <w:tcW w:w="1732"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2500000</w:t>
            </w:r>
          </w:p>
        </w:tc>
        <w:tc>
          <w:tcPr>
            <w:tcW w:w="1565"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1600000</w:t>
            </w:r>
          </w:p>
        </w:tc>
        <w:tc>
          <w:tcPr>
            <w:tcW w:w="799"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vAlign w:val="bottom"/>
          </w:tcPr>
          <w:p w:rsidR="0099027E" w:rsidRDefault="00000000">
            <w:pPr>
              <w:spacing w:before="24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900000</w:t>
            </w:r>
          </w:p>
        </w:tc>
      </w:tr>
      <w:tr w:rsidR="0099027E">
        <w:trPr>
          <w:trHeight w:val="725"/>
          <w:jc w:val="center"/>
        </w:trPr>
        <w:tc>
          <w:tcPr>
            <w:tcW w:w="5264"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Variable cost</w:t>
            </w:r>
          </w:p>
        </w:tc>
        <w:tc>
          <w:tcPr>
            <w:tcW w:w="1732"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65"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799"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vAlign w:val="bottom"/>
          </w:tcPr>
          <w:p w:rsidR="0099027E" w:rsidRDefault="00000000">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99027E">
        <w:trPr>
          <w:trHeight w:val="725"/>
          <w:jc w:val="center"/>
        </w:trPr>
        <w:tc>
          <w:tcPr>
            <w:tcW w:w="5264"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Cost of Materials = 100000*2.50</w:t>
            </w:r>
          </w:p>
        </w:tc>
        <w:tc>
          <w:tcPr>
            <w:tcW w:w="1732"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250000</w:t>
            </w:r>
          </w:p>
        </w:tc>
        <w:tc>
          <w:tcPr>
            <w:tcW w:w="1565"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280000</w:t>
            </w:r>
          </w:p>
        </w:tc>
        <w:tc>
          <w:tcPr>
            <w:tcW w:w="799"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vAlign w:val="bottom"/>
          </w:tcPr>
          <w:p w:rsidR="0099027E" w:rsidRDefault="00000000">
            <w:pPr>
              <w:spacing w:before="24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r>
      <w:tr w:rsidR="0099027E">
        <w:trPr>
          <w:trHeight w:val="725"/>
          <w:jc w:val="center"/>
        </w:trPr>
        <w:tc>
          <w:tcPr>
            <w:tcW w:w="5264"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Labour = 100,000*4</w:t>
            </w:r>
          </w:p>
        </w:tc>
        <w:tc>
          <w:tcPr>
            <w:tcW w:w="1732"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tc>
        <w:tc>
          <w:tcPr>
            <w:tcW w:w="1565"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440000</w:t>
            </w:r>
          </w:p>
        </w:tc>
        <w:tc>
          <w:tcPr>
            <w:tcW w:w="799"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vAlign w:val="bottom"/>
          </w:tcPr>
          <w:p w:rsidR="0099027E" w:rsidRDefault="00000000">
            <w:pPr>
              <w:spacing w:before="24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-40000</w:t>
            </w:r>
          </w:p>
        </w:tc>
      </w:tr>
      <w:tr w:rsidR="0099027E">
        <w:trPr>
          <w:trHeight w:val="725"/>
          <w:jc w:val="center"/>
        </w:trPr>
        <w:tc>
          <w:tcPr>
            <w:tcW w:w="5264"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Overhead = 100,000*1.50</w:t>
            </w:r>
          </w:p>
        </w:tc>
        <w:tc>
          <w:tcPr>
            <w:tcW w:w="1732"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tc>
        <w:tc>
          <w:tcPr>
            <w:tcW w:w="1565"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c>
          <w:tcPr>
            <w:tcW w:w="799"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vAlign w:val="bottom"/>
          </w:tcPr>
          <w:p w:rsidR="0099027E" w:rsidRDefault="00000000">
            <w:pPr>
              <w:spacing w:before="24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r>
      <w:tr w:rsidR="0099027E">
        <w:trPr>
          <w:trHeight w:val="725"/>
          <w:jc w:val="center"/>
        </w:trPr>
        <w:tc>
          <w:tcPr>
            <w:tcW w:w="5264"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variable cost</w:t>
            </w:r>
          </w:p>
        </w:tc>
        <w:tc>
          <w:tcPr>
            <w:tcW w:w="1732"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800000</w:t>
            </w:r>
          </w:p>
        </w:tc>
        <w:tc>
          <w:tcPr>
            <w:tcW w:w="1565"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840000</w:t>
            </w:r>
          </w:p>
        </w:tc>
        <w:tc>
          <w:tcPr>
            <w:tcW w:w="799"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vAlign w:val="bottom"/>
          </w:tcPr>
          <w:p w:rsidR="0099027E" w:rsidRDefault="00000000">
            <w:pPr>
              <w:spacing w:before="240"/>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-40000</w:t>
            </w:r>
          </w:p>
        </w:tc>
      </w:tr>
      <w:tr w:rsidR="0099027E">
        <w:trPr>
          <w:trHeight w:val="725"/>
          <w:jc w:val="center"/>
        </w:trPr>
        <w:tc>
          <w:tcPr>
            <w:tcW w:w="5264"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Contribution</w:t>
            </w:r>
          </w:p>
        </w:tc>
        <w:tc>
          <w:tcPr>
            <w:tcW w:w="1732"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1700000</w:t>
            </w:r>
          </w:p>
        </w:tc>
        <w:tc>
          <w:tcPr>
            <w:tcW w:w="1565"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760000</w:t>
            </w:r>
          </w:p>
        </w:tc>
        <w:tc>
          <w:tcPr>
            <w:tcW w:w="799"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vAlign w:val="bottom"/>
          </w:tcPr>
          <w:p w:rsidR="0099027E" w:rsidRDefault="00000000">
            <w:pPr>
              <w:spacing w:before="240"/>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940000</w:t>
            </w:r>
          </w:p>
        </w:tc>
      </w:tr>
      <w:tr w:rsidR="0099027E">
        <w:trPr>
          <w:trHeight w:val="725"/>
          <w:jc w:val="center"/>
        </w:trPr>
        <w:tc>
          <w:tcPr>
            <w:tcW w:w="5264"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Fixed overhead</w:t>
            </w:r>
          </w:p>
        </w:tc>
        <w:tc>
          <w:tcPr>
            <w:tcW w:w="1732"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565"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799"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vAlign w:val="bottom"/>
          </w:tcPr>
          <w:p w:rsidR="0099027E" w:rsidRDefault="00000000">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99027E">
        <w:trPr>
          <w:trHeight w:val="725"/>
          <w:jc w:val="center"/>
        </w:trPr>
        <w:tc>
          <w:tcPr>
            <w:tcW w:w="5264"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rental</w:t>
            </w:r>
          </w:p>
        </w:tc>
        <w:tc>
          <w:tcPr>
            <w:tcW w:w="1732"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1565"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170000</w:t>
            </w:r>
          </w:p>
        </w:tc>
        <w:tc>
          <w:tcPr>
            <w:tcW w:w="799"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vAlign w:val="bottom"/>
          </w:tcPr>
          <w:p w:rsidR="0099027E" w:rsidRDefault="00000000">
            <w:pPr>
              <w:spacing w:before="24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r>
      <w:tr w:rsidR="0099027E">
        <w:trPr>
          <w:trHeight w:val="725"/>
          <w:jc w:val="center"/>
        </w:trPr>
        <w:tc>
          <w:tcPr>
            <w:tcW w:w="5264"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1732"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565"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799"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vAlign w:val="bottom"/>
          </w:tcPr>
          <w:p w:rsidR="0099027E" w:rsidRDefault="00000000">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99027E">
        <w:trPr>
          <w:trHeight w:val="725"/>
          <w:jc w:val="center"/>
        </w:trPr>
        <w:tc>
          <w:tcPr>
            <w:tcW w:w="5264"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Fulltime warehouse supervisor salary</w:t>
            </w:r>
          </w:p>
        </w:tc>
        <w:tc>
          <w:tcPr>
            <w:tcW w:w="1732"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1565"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c>
          <w:tcPr>
            <w:tcW w:w="799"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vAlign w:val="bottom"/>
          </w:tcPr>
          <w:p w:rsidR="0099027E" w:rsidRDefault="00000000">
            <w:pPr>
              <w:spacing w:before="24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r>
      <w:tr w:rsidR="0099027E">
        <w:trPr>
          <w:trHeight w:val="725"/>
          <w:jc w:val="center"/>
        </w:trPr>
        <w:tc>
          <w:tcPr>
            <w:tcW w:w="5264"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fixed cost</w:t>
            </w:r>
          </w:p>
        </w:tc>
        <w:tc>
          <w:tcPr>
            <w:tcW w:w="1732"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350000</w:t>
            </w:r>
          </w:p>
        </w:tc>
        <w:tc>
          <w:tcPr>
            <w:tcW w:w="1565"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305000</w:t>
            </w:r>
          </w:p>
        </w:tc>
        <w:tc>
          <w:tcPr>
            <w:tcW w:w="799"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vAlign w:val="bottom"/>
          </w:tcPr>
          <w:p w:rsidR="0099027E" w:rsidRDefault="00000000">
            <w:pPr>
              <w:spacing w:before="240"/>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45000</w:t>
            </w:r>
          </w:p>
        </w:tc>
      </w:tr>
      <w:tr w:rsidR="0099027E">
        <w:trPr>
          <w:trHeight w:val="725"/>
          <w:jc w:val="center"/>
        </w:trPr>
        <w:tc>
          <w:tcPr>
            <w:tcW w:w="5264"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Net Profit</w:t>
            </w:r>
          </w:p>
        </w:tc>
        <w:tc>
          <w:tcPr>
            <w:tcW w:w="1732"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1350000</w:t>
            </w:r>
          </w:p>
        </w:tc>
        <w:tc>
          <w:tcPr>
            <w:tcW w:w="1565"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455000</w:t>
            </w:r>
          </w:p>
        </w:tc>
        <w:tc>
          <w:tcPr>
            <w:tcW w:w="799"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vAlign w:val="bottom"/>
          </w:tcPr>
          <w:p w:rsidR="0099027E" w:rsidRDefault="00000000">
            <w:pPr>
              <w:spacing w:before="240"/>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-895000</w:t>
            </w:r>
          </w:p>
        </w:tc>
      </w:tr>
    </w:tbl>
    <w:p w:rsidR="0099027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Calculation of variance of Amana limited</w:t>
      </w:r>
    </w:p>
    <w:p w:rsidR="0099027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rsidR="0099027E"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The variance is the difference between the budgeted amount and the original amount. The variance between the estimated net profit and the original net profit is £ (8,95,000). </w:t>
      </w:r>
      <w:r>
        <w:rPr>
          <w:rFonts w:ascii="Times New Roman" w:eastAsia="Times New Roman" w:hAnsi="Times New Roman" w:cs="Times New Roman"/>
          <w:color w:val="000000"/>
          <w:sz w:val="24"/>
          <w:szCs w:val="24"/>
        </w:rPr>
        <w:t>The total expenses of flexed budget= £ 80,0000+£ 35,0000= £ 115,0000 and for the original budget it is= £ 84,0000+ £305,000= £10,05,000. It means that the actual expenses are less than that of flexible budget. Hence, the flexible budget variances are favourable for Amana Limited (</w:t>
      </w:r>
      <w:r>
        <w:rPr>
          <w:rFonts w:ascii="Times New Roman" w:hAnsi="Times New Roman" w:cs="Times New Roman"/>
          <w:color w:val="000000"/>
          <w:sz w:val="24"/>
          <w:szCs w:val="24"/>
          <w:shd w:val="clear" w:color="auto" w:fill="FFFFFF"/>
        </w:rPr>
        <w:t>Emsley, 2000)</w:t>
      </w:r>
      <w:r>
        <w:rPr>
          <w:rFonts w:ascii="Times New Roman" w:eastAsia="Times New Roman" w:hAnsi="Times New Roman" w:cs="Times New Roman"/>
          <w:color w:val="000000"/>
          <w:sz w:val="24"/>
          <w:szCs w:val="24"/>
        </w:rPr>
        <w:t>. The variance has been clearly showing the performance of Amana limited properly and they can evaluate their performance for increasing their business operation.</w:t>
      </w:r>
    </w:p>
    <w:p w:rsidR="0099027E" w:rsidRDefault="00000000">
      <w:pPr>
        <w:pStyle w:val="Heading2"/>
      </w:pPr>
      <w:bookmarkStart w:id="4" w:name="_heading=h.2et92p0" w:colFirst="0" w:colLast="0"/>
      <w:bookmarkEnd w:id="4"/>
      <w:r>
        <w:t>ii) Preparation of report on Amana’s performance</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this report calculates the original budget and flexed budget for estimating the performance of Amana so the evaluation of their budget in a proper way is very much important. The difference between the expected or the estimated budget and the original will properly show the performance of Amana limited (Kee, 2022). When the actual net profit of any organisation is more than the budgeted amount then it is considered that the company makes more profit than they were expecting. At the same time if the earnings of the company or their profit for a particular time period is lower than the expected amount then it is considered that the earnings of the company are not that effective and they are not able to make a profit as much as they were expecting. </w:t>
      </w:r>
    </w:p>
    <w:tbl>
      <w:tblPr>
        <w:tblW w:w="1065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1"/>
        <w:gridCol w:w="1880"/>
      </w:tblGrid>
      <w:tr w:rsidR="0099027E">
        <w:trPr>
          <w:trHeight w:val="55"/>
          <w:jc w:val="center"/>
        </w:trPr>
        <w:tc>
          <w:tcPr>
            <w:tcW w:w="10651" w:type="dxa"/>
            <w:gridSpan w:val="2"/>
            <w:shd w:val="clear" w:color="auto" w:fill="auto"/>
            <w:noWrap/>
            <w:vAlign w:val="bottom"/>
            <w:hideMark/>
          </w:tcPr>
          <w:p w:rsidR="0099027E" w:rsidRDefault="00000000">
            <w:pPr>
              <w:spacing w:line="240" w:lineRule="auto"/>
              <w:jc w:val="center"/>
              <w:rPr>
                <w:rFonts w:ascii="Times New Roman" w:eastAsia="Times New Roman" w:hAnsi="Times New Roman" w:cs="Times New Roman"/>
                <w:b/>
                <w:bCs/>
                <w:color w:val="000000"/>
                <w:sz w:val="24"/>
                <w:szCs w:val="24"/>
                <w:lang w:val="en-US" w:eastAsia="en-US"/>
              </w:rPr>
            </w:pPr>
            <w:r>
              <w:rPr>
                <w:rFonts w:ascii="Times New Roman" w:eastAsia="Times New Roman" w:hAnsi="Times New Roman" w:cs="Times New Roman"/>
                <w:b/>
                <w:bCs/>
                <w:color w:val="000000"/>
                <w:sz w:val="24"/>
                <w:szCs w:val="24"/>
                <w:lang w:val="en-US" w:eastAsia="en-US"/>
              </w:rPr>
              <w:t xml:space="preserve">Amana Limited </w:t>
            </w:r>
          </w:p>
        </w:tc>
      </w:tr>
      <w:tr w:rsidR="0099027E">
        <w:trPr>
          <w:trHeight w:val="310"/>
          <w:jc w:val="center"/>
        </w:trPr>
        <w:tc>
          <w:tcPr>
            <w:tcW w:w="10651" w:type="dxa"/>
            <w:gridSpan w:val="2"/>
            <w:shd w:val="clear" w:color="auto" w:fill="auto"/>
            <w:noWrap/>
            <w:vAlign w:val="bottom"/>
            <w:hideMark/>
          </w:tcPr>
          <w:p w:rsidR="0099027E" w:rsidRDefault="00000000">
            <w:pPr>
              <w:spacing w:line="240" w:lineRule="auto"/>
              <w:jc w:val="center"/>
              <w:rPr>
                <w:rFonts w:ascii="Times New Roman" w:eastAsia="Times New Roman" w:hAnsi="Times New Roman" w:cs="Times New Roman"/>
                <w:b/>
                <w:bCs/>
                <w:color w:val="000000"/>
                <w:sz w:val="24"/>
                <w:szCs w:val="24"/>
                <w:lang w:val="en-US" w:eastAsia="en-US"/>
              </w:rPr>
            </w:pPr>
            <w:r>
              <w:rPr>
                <w:rFonts w:ascii="Times New Roman" w:eastAsia="Times New Roman" w:hAnsi="Times New Roman" w:cs="Times New Roman"/>
                <w:b/>
                <w:bCs/>
                <w:color w:val="000000"/>
                <w:sz w:val="24"/>
                <w:szCs w:val="24"/>
                <w:lang w:val="en-US" w:eastAsia="en-US"/>
              </w:rPr>
              <w:t>Income statement for the year 2020</w:t>
            </w:r>
          </w:p>
        </w:tc>
      </w:tr>
      <w:tr w:rsidR="0099027E">
        <w:trPr>
          <w:trHeight w:val="310"/>
          <w:jc w:val="center"/>
        </w:trPr>
        <w:tc>
          <w:tcPr>
            <w:tcW w:w="8771"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Sales Revenue</w:t>
            </w:r>
          </w:p>
        </w:tc>
        <w:tc>
          <w:tcPr>
            <w:tcW w:w="1880"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2500000</w:t>
            </w:r>
          </w:p>
        </w:tc>
      </w:tr>
      <w:tr w:rsidR="0099027E">
        <w:trPr>
          <w:trHeight w:val="310"/>
          <w:jc w:val="center"/>
        </w:trPr>
        <w:tc>
          <w:tcPr>
            <w:tcW w:w="8771" w:type="dxa"/>
            <w:shd w:val="clear" w:color="auto" w:fill="auto"/>
            <w:noWrap/>
            <w:vAlign w:val="bottom"/>
            <w:hideMark/>
          </w:tcPr>
          <w:p w:rsidR="0099027E" w:rsidRDefault="0099027E">
            <w:pPr>
              <w:spacing w:line="240" w:lineRule="auto"/>
              <w:jc w:val="center"/>
              <w:rPr>
                <w:rFonts w:ascii="Times New Roman" w:eastAsia="Times New Roman" w:hAnsi="Times New Roman" w:cs="Times New Roman"/>
                <w:color w:val="000000"/>
                <w:sz w:val="24"/>
                <w:szCs w:val="24"/>
                <w:lang w:val="en-US" w:eastAsia="en-US"/>
              </w:rPr>
            </w:pPr>
          </w:p>
        </w:tc>
        <w:tc>
          <w:tcPr>
            <w:tcW w:w="1880" w:type="dxa"/>
            <w:shd w:val="clear" w:color="auto" w:fill="auto"/>
            <w:noWrap/>
            <w:vAlign w:val="bottom"/>
            <w:hideMark/>
          </w:tcPr>
          <w:p w:rsidR="0099027E" w:rsidRDefault="0099027E">
            <w:pPr>
              <w:spacing w:line="240" w:lineRule="auto"/>
              <w:jc w:val="center"/>
              <w:rPr>
                <w:rFonts w:ascii="Times New Roman" w:eastAsia="Times New Roman" w:hAnsi="Times New Roman" w:cs="Times New Roman"/>
                <w:color w:val="000000"/>
                <w:sz w:val="24"/>
                <w:szCs w:val="24"/>
                <w:lang w:val="en-US" w:eastAsia="en-US"/>
              </w:rPr>
            </w:pPr>
          </w:p>
        </w:tc>
      </w:tr>
      <w:tr w:rsidR="0099027E">
        <w:trPr>
          <w:trHeight w:val="310"/>
          <w:jc w:val="center"/>
        </w:trPr>
        <w:tc>
          <w:tcPr>
            <w:tcW w:w="8771"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Variable costs</w:t>
            </w:r>
          </w:p>
        </w:tc>
        <w:tc>
          <w:tcPr>
            <w:tcW w:w="1880" w:type="dxa"/>
            <w:shd w:val="clear" w:color="auto" w:fill="auto"/>
            <w:noWrap/>
            <w:vAlign w:val="bottom"/>
            <w:hideMark/>
          </w:tcPr>
          <w:p w:rsidR="0099027E" w:rsidRDefault="0099027E">
            <w:pPr>
              <w:spacing w:line="240" w:lineRule="auto"/>
              <w:jc w:val="center"/>
              <w:rPr>
                <w:rFonts w:ascii="Times New Roman" w:eastAsia="Times New Roman" w:hAnsi="Times New Roman" w:cs="Times New Roman"/>
                <w:color w:val="000000"/>
                <w:sz w:val="24"/>
                <w:szCs w:val="24"/>
                <w:lang w:val="en-US" w:eastAsia="en-US"/>
              </w:rPr>
            </w:pPr>
          </w:p>
        </w:tc>
      </w:tr>
      <w:tr w:rsidR="0099027E">
        <w:trPr>
          <w:trHeight w:val="310"/>
          <w:jc w:val="center"/>
        </w:trPr>
        <w:tc>
          <w:tcPr>
            <w:tcW w:w="8771"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Cost of materials</w:t>
            </w:r>
          </w:p>
        </w:tc>
        <w:tc>
          <w:tcPr>
            <w:tcW w:w="1880"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250000</w:t>
            </w:r>
          </w:p>
        </w:tc>
      </w:tr>
      <w:tr w:rsidR="0099027E">
        <w:trPr>
          <w:trHeight w:val="310"/>
          <w:jc w:val="center"/>
        </w:trPr>
        <w:tc>
          <w:tcPr>
            <w:tcW w:w="8771"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Cost of labour</w:t>
            </w:r>
          </w:p>
        </w:tc>
        <w:tc>
          <w:tcPr>
            <w:tcW w:w="1880"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400000</w:t>
            </w:r>
          </w:p>
        </w:tc>
      </w:tr>
      <w:tr w:rsidR="0099027E">
        <w:trPr>
          <w:trHeight w:val="310"/>
          <w:jc w:val="center"/>
        </w:trPr>
        <w:tc>
          <w:tcPr>
            <w:tcW w:w="8771"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Other overheads</w:t>
            </w:r>
          </w:p>
        </w:tc>
        <w:tc>
          <w:tcPr>
            <w:tcW w:w="1880"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150000</w:t>
            </w:r>
          </w:p>
        </w:tc>
      </w:tr>
      <w:tr w:rsidR="0099027E">
        <w:trPr>
          <w:trHeight w:val="310"/>
          <w:jc w:val="center"/>
        </w:trPr>
        <w:tc>
          <w:tcPr>
            <w:tcW w:w="8771"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b/>
                <w:bCs/>
                <w:color w:val="000000"/>
                <w:sz w:val="24"/>
                <w:szCs w:val="24"/>
                <w:lang w:val="en-US" w:eastAsia="en-US"/>
              </w:rPr>
            </w:pPr>
            <w:r>
              <w:rPr>
                <w:rFonts w:ascii="Times New Roman" w:eastAsia="Times New Roman" w:hAnsi="Times New Roman" w:cs="Times New Roman"/>
                <w:b/>
                <w:bCs/>
                <w:color w:val="000000"/>
                <w:sz w:val="24"/>
                <w:szCs w:val="24"/>
                <w:lang w:val="en-US" w:eastAsia="en-US"/>
              </w:rPr>
              <w:t>Total cost of goods sold</w:t>
            </w:r>
          </w:p>
        </w:tc>
        <w:tc>
          <w:tcPr>
            <w:tcW w:w="1880"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b/>
                <w:bCs/>
                <w:color w:val="000000"/>
                <w:sz w:val="24"/>
                <w:szCs w:val="24"/>
                <w:lang w:val="en-US" w:eastAsia="en-US"/>
              </w:rPr>
            </w:pPr>
            <w:r>
              <w:rPr>
                <w:rFonts w:ascii="Times New Roman" w:eastAsia="Times New Roman" w:hAnsi="Times New Roman" w:cs="Times New Roman"/>
                <w:b/>
                <w:bCs/>
                <w:color w:val="000000"/>
                <w:sz w:val="24"/>
                <w:szCs w:val="24"/>
                <w:lang w:val="en-US" w:eastAsia="en-US"/>
              </w:rPr>
              <w:t>800000</w:t>
            </w:r>
          </w:p>
        </w:tc>
      </w:tr>
      <w:tr w:rsidR="0099027E">
        <w:trPr>
          <w:trHeight w:val="310"/>
          <w:jc w:val="center"/>
        </w:trPr>
        <w:tc>
          <w:tcPr>
            <w:tcW w:w="8771" w:type="dxa"/>
            <w:shd w:val="clear" w:color="auto" w:fill="auto"/>
            <w:noWrap/>
            <w:vAlign w:val="bottom"/>
            <w:hideMark/>
          </w:tcPr>
          <w:p w:rsidR="0099027E" w:rsidRDefault="0099027E">
            <w:pPr>
              <w:spacing w:line="240" w:lineRule="auto"/>
              <w:jc w:val="center"/>
              <w:rPr>
                <w:rFonts w:ascii="Times New Roman" w:eastAsia="Times New Roman" w:hAnsi="Times New Roman" w:cs="Times New Roman"/>
                <w:b/>
                <w:bCs/>
                <w:color w:val="000000"/>
                <w:sz w:val="24"/>
                <w:szCs w:val="24"/>
                <w:lang w:val="en-US" w:eastAsia="en-US"/>
              </w:rPr>
            </w:pPr>
          </w:p>
        </w:tc>
        <w:tc>
          <w:tcPr>
            <w:tcW w:w="1880" w:type="dxa"/>
            <w:shd w:val="clear" w:color="auto" w:fill="auto"/>
            <w:noWrap/>
            <w:vAlign w:val="bottom"/>
            <w:hideMark/>
          </w:tcPr>
          <w:p w:rsidR="0099027E" w:rsidRDefault="0099027E">
            <w:pPr>
              <w:spacing w:line="240" w:lineRule="auto"/>
              <w:jc w:val="center"/>
              <w:rPr>
                <w:rFonts w:ascii="Times New Roman" w:eastAsia="Times New Roman" w:hAnsi="Times New Roman" w:cs="Times New Roman"/>
                <w:b/>
                <w:bCs/>
                <w:color w:val="000000"/>
                <w:sz w:val="24"/>
                <w:szCs w:val="24"/>
                <w:lang w:val="en-US" w:eastAsia="en-US"/>
              </w:rPr>
            </w:pPr>
          </w:p>
        </w:tc>
      </w:tr>
      <w:tr w:rsidR="0099027E">
        <w:trPr>
          <w:trHeight w:val="310"/>
          <w:jc w:val="center"/>
        </w:trPr>
        <w:tc>
          <w:tcPr>
            <w:tcW w:w="8771"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b/>
                <w:bCs/>
                <w:color w:val="000000"/>
                <w:sz w:val="24"/>
                <w:szCs w:val="24"/>
                <w:lang w:val="en-US" w:eastAsia="en-US"/>
              </w:rPr>
            </w:pPr>
            <w:r>
              <w:rPr>
                <w:rFonts w:ascii="Times New Roman" w:eastAsia="Times New Roman" w:hAnsi="Times New Roman" w:cs="Times New Roman"/>
                <w:b/>
                <w:bCs/>
                <w:color w:val="000000"/>
                <w:sz w:val="24"/>
                <w:szCs w:val="24"/>
                <w:lang w:val="en-US" w:eastAsia="en-US"/>
              </w:rPr>
              <w:t>Gross profit</w:t>
            </w:r>
          </w:p>
        </w:tc>
        <w:tc>
          <w:tcPr>
            <w:tcW w:w="1880"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b/>
                <w:bCs/>
                <w:color w:val="000000"/>
                <w:sz w:val="24"/>
                <w:szCs w:val="24"/>
                <w:lang w:val="en-US" w:eastAsia="en-US"/>
              </w:rPr>
            </w:pPr>
            <w:r>
              <w:rPr>
                <w:rFonts w:ascii="Times New Roman" w:eastAsia="Times New Roman" w:hAnsi="Times New Roman" w:cs="Times New Roman"/>
                <w:b/>
                <w:bCs/>
                <w:color w:val="000000"/>
                <w:sz w:val="24"/>
                <w:szCs w:val="24"/>
                <w:lang w:val="en-US" w:eastAsia="en-US"/>
              </w:rPr>
              <w:t>1700000</w:t>
            </w:r>
          </w:p>
        </w:tc>
      </w:tr>
      <w:tr w:rsidR="0099027E">
        <w:trPr>
          <w:trHeight w:val="310"/>
          <w:jc w:val="center"/>
        </w:trPr>
        <w:tc>
          <w:tcPr>
            <w:tcW w:w="8771" w:type="dxa"/>
            <w:shd w:val="clear" w:color="auto" w:fill="auto"/>
            <w:noWrap/>
            <w:vAlign w:val="bottom"/>
            <w:hideMark/>
          </w:tcPr>
          <w:p w:rsidR="0099027E" w:rsidRDefault="0099027E">
            <w:pPr>
              <w:spacing w:line="240" w:lineRule="auto"/>
              <w:jc w:val="center"/>
              <w:rPr>
                <w:rFonts w:ascii="Times New Roman" w:eastAsia="Times New Roman" w:hAnsi="Times New Roman" w:cs="Times New Roman"/>
                <w:b/>
                <w:bCs/>
                <w:color w:val="000000"/>
                <w:sz w:val="24"/>
                <w:szCs w:val="24"/>
                <w:lang w:val="en-US" w:eastAsia="en-US"/>
              </w:rPr>
            </w:pPr>
          </w:p>
        </w:tc>
        <w:tc>
          <w:tcPr>
            <w:tcW w:w="1880" w:type="dxa"/>
            <w:shd w:val="clear" w:color="auto" w:fill="auto"/>
            <w:noWrap/>
            <w:vAlign w:val="bottom"/>
            <w:hideMark/>
          </w:tcPr>
          <w:p w:rsidR="0099027E" w:rsidRDefault="0099027E">
            <w:pPr>
              <w:spacing w:line="240" w:lineRule="auto"/>
              <w:jc w:val="center"/>
              <w:rPr>
                <w:rFonts w:ascii="Times New Roman" w:eastAsia="Times New Roman" w:hAnsi="Times New Roman" w:cs="Times New Roman"/>
                <w:b/>
                <w:bCs/>
                <w:color w:val="000000"/>
                <w:sz w:val="24"/>
                <w:szCs w:val="24"/>
                <w:lang w:val="en-US" w:eastAsia="en-US"/>
              </w:rPr>
            </w:pPr>
          </w:p>
        </w:tc>
      </w:tr>
      <w:tr w:rsidR="0099027E">
        <w:trPr>
          <w:trHeight w:val="310"/>
          <w:jc w:val="center"/>
        </w:trPr>
        <w:tc>
          <w:tcPr>
            <w:tcW w:w="8771"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Other expenses</w:t>
            </w:r>
          </w:p>
        </w:tc>
        <w:tc>
          <w:tcPr>
            <w:tcW w:w="1880" w:type="dxa"/>
            <w:shd w:val="clear" w:color="auto" w:fill="auto"/>
            <w:noWrap/>
            <w:vAlign w:val="bottom"/>
            <w:hideMark/>
          </w:tcPr>
          <w:p w:rsidR="0099027E" w:rsidRDefault="0099027E">
            <w:pPr>
              <w:spacing w:line="240" w:lineRule="auto"/>
              <w:jc w:val="center"/>
              <w:rPr>
                <w:rFonts w:ascii="Times New Roman" w:eastAsia="Times New Roman" w:hAnsi="Times New Roman" w:cs="Times New Roman"/>
                <w:color w:val="000000"/>
                <w:sz w:val="24"/>
                <w:szCs w:val="24"/>
                <w:lang w:val="en-US" w:eastAsia="en-US"/>
              </w:rPr>
            </w:pPr>
          </w:p>
        </w:tc>
      </w:tr>
      <w:tr w:rsidR="0099027E">
        <w:trPr>
          <w:trHeight w:val="336"/>
          <w:jc w:val="center"/>
        </w:trPr>
        <w:tc>
          <w:tcPr>
            <w:tcW w:w="8771" w:type="dxa"/>
            <w:shd w:val="clear" w:color="000000" w:fill="FFFFFF"/>
            <w:noWrap/>
            <w:vAlign w:val="center"/>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Warehouse rental Cost</w:t>
            </w:r>
          </w:p>
        </w:tc>
        <w:tc>
          <w:tcPr>
            <w:tcW w:w="1880" w:type="dxa"/>
            <w:shd w:val="clear" w:color="000000" w:fill="FFFFFF"/>
            <w:noWrap/>
            <w:vAlign w:val="center"/>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200000</w:t>
            </w:r>
          </w:p>
        </w:tc>
      </w:tr>
      <w:tr w:rsidR="0099027E">
        <w:trPr>
          <w:trHeight w:val="336"/>
          <w:jc w:val="center"/>
        </w:trPr>
        <w:tc>
          <w:tcPr>
            <w:tcW w:w="8771" w:type="dxa"/>
            <w:shd w:val="clear" w:color="000000" w:fill="FFFFFF"/>
            <w:noWrap/>
            <w:vAlign w:val="center"/>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Insurance expenses</w:t>
            </w:r>
          </w:p>
        </w:tc>
        <w:tc>
          <w:tcPr>
            <w:tcW w:w="1880" w:type="dxa"/>
            <w:shd w:val="clear" w:color="000000" w:fill="FFFFFF"/>
            <w:noWrap/>
            <w:vAlign w:val="center"/>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100000</w:t>
            </w:r>
          </w:p>
        </w:tc>
      </w:tr>
      <w:tr w:rsidR="0099027E">
        <w:trPr>
          <w:trHeight w:val="336"/>
          <w:jc w:val="center"/>
        </w:trPr>
        <w:tc>
          <w:tcPr>
            <w:tcW w:w="8771" w:type="dxa"/>
            <w:shd w:val="clear" w:color="000000" w:fill="FFFFFF"/>
            <w:noWrap/>
            <w:vAlign w:val="center"/>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warehouse supervisor salary (Fulltime)</w:t>
            </w:r>
          </w:p>
        </w:tc>
        <w:tc>
          <w:tcPr>
            <w:tcW w:w="1880" w:type="dxa"/>
            <w:shd w:val="clear" w:color="000000" w:fill="FFFFFF"/>
            <w:noWrap/>
            <w:vAlign w:val="center"/>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50000</w:t>
            </w:r>
          </w:p>
        </w:tc>
      </w:tr>
      <w:tr w:rsidR="0099027E">
        <w:trPr>
          <w:trHeight w:val="310"/>
          <w:jc w:val="center"/>
        </w:trPr>
        <w:tc>
          <w:tcPr>
            <w:tcW w:w="8771" w:type="dxa"/>
            <w:shd w:val="clear" w:color="auto" w:fill="auto"/>
            <w:noWrap/>
            <w:vAlign w:val="bottom"/>
            <w:hideMark/>
          </w:tcPr>
          <w:p w:rsidR="0099027E" w:rsidRDefault="0099027E">
            <w:pPr>
              <w:spacing w:line="240" w:lineRule="auto"/>
              <w:jc w:val="center"/>
              <w:rPr>
                <w:rFonts w:ascii="Times New Roman" w:eastAsia="Times New Roman" w:hAnsi="Times New Roman" w:cs="Times New Roman"/>
                <w:color w:val="000000"/>
                <w:sz w:val="24"/>
                <w:szCs w:val="24"/>
                <w:lang w:val="en-US" w:eastAsia="en-US"/>
              </w:rPr>
            </w:pPr>
          </w:p>
        </w:tc>
        <w:tc>
          <w:tcPr>
            <w:tcW w:w="1880" w:type="dxa"/>
            <w:shd w:val="clear" w:color="auto" w:fill="auto"/>
            <w:noWrap/>
            <w:vAlign w:val="bottom"/>
            <w:hideMark/>
          </w:tcPr>
          <w:p w:rsidR="0099027E" w:rsidRDefault="0099027E">
            <w:pPr>
              <w:spacing w:line="240" w:lineRule="auto"/>
              <w:jc w:val="center"/>
              <w:rPr>
                <w:rFonts w:ascii="Times New Roman" w:eastAsia="Times New Roman" w:hAnsi="Times New Roman" w:cs="Times New Roman"/>
                <w:color w:val="000000"/>
                <w:sz w:val="24"/>
                <w:szCs w:val="24"/>
                <w:lang w:val="en-US" w:eastAsia="en-US"/>
              </w:rPr>
            </w:pPr>
          </w:p>
        </w:tc>
      </w:tr>
      <w:tr w:rsidR="0099027E">
        <w:trPr>
          <w:trHeight w:val="336"/>
          <w:jc w:val="center"/>
        </w:trPr>
        <w:tc>
          <w:tcPr>
            <w:tcW w:w="8771" w:type="dxa"/>
            <w:shd w:val="clear" w:color="000000" w:fill="FFFFFF"/>
            <w:noWrap/>
            <w:vAlign w:val="center"/>
            <w:hideMark/>
          </w:tcPr>
          <w:p w:rsidR="0099027E" w:rsidRDefault="00000000">
            <w:pPr>
              <w:spacing w:line="240" w:lineRule="auto"/>
              <w:jc w:val="center"/>
              <w:rPr>
                <w:rFonts w:ascii="Times New Roman" w:eastAsia="Times New Roman" w:hAnsi="Times New Roman" w:cs="Times New Roman"/>
                <w:b/>
                <w:bCs/>
                <w:color w:val="000000"/>
                <w:sz w:val="24"/>
                <w:szCs w:val="24"/>
                <w:lang w:val="en-US" w:eastAsia="en-US"/>
              </w:rPr>
            </w:pPr>
            <w:r>
              <w:rPr>
                <w:rFonts w:ascii="Times New Roman" w:eastAsia="Times New Roman" w:hAnsi="Times New Roman" w:cs="Times New Roman"/>
                <w:b/>
                <w:bCs/>
                <w:color w:val="000000"/>
                <w:sz w:val="24"/>
                <w:szCs w:val="24"/>
                <w:lang w:val="en-US" w:eastAsia="en-US"/>
              </w:rPr>
              <w:t>Total fixed expenses</w:t>
            </w:r>
          </w:p>
        </w:tc>
        <w:tc>
          <w:tcPr>
            <w:tcW w:w="1880"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b/>
                <w:bCs/>
                <w:color w:val="000000"/>
                <w:sz w:val="24"/>
                <w:szCs w:val="24"/>
                <w:lang w:val="en-US" w:eastAsia="en-US"/>
              </w:rPr>
            </w:pPr>
            <w:r>
              <w:rPr>
                <w:rFonts w:ascii="Times New Roman" w:eastAsia="Times New Roman" w:hAnsi="Times New Roman" w:cs="Times New Roman"/>
                <w:b/>
                <w:bCs/>
                <w:color w:val="000000"/>
                <w:sz w:val="24"/>
                <w:szCs w:val="24"/>
                <w:lang w:val="en-US" w:eastAsia="en-US"/>
              </w:rPr>
              <w:t>350000</w:t>
            </w:r>
          </w:p>
        </w:tc>
      </w:tr>
      <w:tr w:rsidR="0099027E">
        <w:trPr>
          <w:trHeight w:val="310"/>
          <w:jc w:val="center"/>
        </w:trPr>
        <w:tc>
          <w:tcPr>
            <w:tcW w:w="8771" w:type="dxa"/>
            <w:shd w:val="clear" w:color="auto" w:fill="auto"/>
            <w:noWrap/>
            <w:vAlign w:val="bottom"/>
            <w:hideMark/>
          </w:tcPr>
          <w:p w:rsidR="0099027E" w:rsidRDefault="0099027E">
            <w:pPr>
              <w:spacing w:line="240" w:lineRule="auto"/>
              <w:jc w:val="center"/>
              <w:rPr>
                <w:rFonts w:ascii="Times New Roman" w:eastAsia="Times New Roman" w:hAnsi="Times New Roman" w:cs="Times New Roman"/>
                <w:b/>
                <w:bCs/>
                <w:color w:val="000000"/>
                <w:sz w:val="24"/>
                <w:szCs w:val="24"/>
                <w:lang w:val="en-US" w:eastAsia="en-US"/>
              </w:rPr>
            </w:pPr>
          </w:p>
        </w:tc>
        <w:tc>
          <w:tcPr>
            <w:tcW w:w="1880" w:type="dxa"/>
            <w:shd w:val="clear" w:color="auto" w:fill="auto"/>
            <w:noWrap/>
            <w:vAlign w:val="bottom"/>
            <w:hideMark/>
          </w:tcPr>
          <w:p w:rsidR="0099027E" w:rsidRDefault="0099027E">
            <w:pPr>
              <w:spacing w:line="240" w:lineRule="auto"/>
              <w:jc w:val="center"/>
              <w:rPr>
                <w:rFonts w:ascii="Times New Roman" w:eastAsia="Times New Roman" w:hAnsi="Times New Roman" w:cs="Times New Roman"/>
                <w:b/>
                <w:bCs/>
                <w:color w:val="000000"/>
                <w:sz w:val="24"/>
                <w:szCs w:val="24"/>
                <w:lang w:val="en-US" w:eastAsia="en-US"/>
              </w:rPr>
            </w:pPr>
          </w:p>
        </w:tc>
      </w:tr>
      <w:tr w:rsidR="0099027E">
        <w:trPr>
          <w:trHeight w:val="336"/>
          <w:jc w:val="center"/>
        </w:trPr>
        <w:tc>
          <w:tcPr>
            <w:tcW w:w="8771" w:type="dxa"/>
            <w:shd w:val="clear" w:color="000000" w:fill="FFFFFF"/>
            <w:noWrap/>
            <w:vAlign w:val="center"/>
            <w:hideMark/>
          </w:tcPr>
          <w:p w:rsidR="0099027E" w:rsidRDefault="00000000">
            <w:pPr>
              <w:spacing w:line="240" w:lineRule="auto"/>
              <w:jc w:val="center"/>
              <w:rPr>
                <w:rFonts w:ascii="Times New Roman" w:eastAsia="Times New Roman" w:hAnsi="Times New Roman" w:cs="Times New Roman"/>
                <w:b/>
                <w:bCs/>
                <w:color w:val="000000"/>
                <w:sz w:val="24"/>
                <w:szCs w:val="24"/>
                <w:lang w:val="en-US" w:eastAsia="en-US"/>
              </w:rPr>
            </w:pPr>
            <w:r>
              <w:rPr>
                <w:rFonts w:ascii="Times New Roman" w:eastAsia="Times New Roman" w:hAnsi="Times New Roman" w:cs="Times New Roman"/>
                <w:b/>
                <w:bCs/>
                <w:color w:val="000000"/>
                <w:sz w:val="24"/>
                <w:szCs w:val="24"/>
                <w:lang w:val="en-US" w:eastAsia="en-US"/>
              </w:rPr>
              <w:t>Net profit</w:t>
            </w:r>
          </w:p>
        </w:tc>
        <w:tc>
          <w:tcPr>
            <w:tcW w:w="1880"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b/>
                <w:bCs/>
                <w:color w:val="000000"/>
                <w:sz w:val="24"/>
                <w:szCs w:val="24"/>
                <w:lang w:val="en-US" w:eastAsia="en-US"/>
              </w:rPr>
            </w:pPr>
            <w:r>
              <w:rPr>
                <w:rFonts w:ascii="Times New Roman" w:eastAsia="Times New Roman" w:hAnsi="Times New Roman" w:cs="Times New Roman"/>
                <w:b/>
                <w:bCs/>
                <w:color w:val="000000"/>
                <w:sz w:val="24"/>
                <w:szCs w:val="24"/>
                <w:lang w:val="en-US" w:eastAsia="en-US"/>
              </w:rPr>
              <w:t>1350000</w:t>
            </w:r>
          </w:p>
        </w:tc>
      </w:tr>
    </w:tbl>
    <w:p w:rsidR="0099027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4: Income statement of Amana Limited</w:t>
      </w:r>
    </w:p>
    <w:p w:rsidR="0099027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Self-report, 2022)</w:t>
      </w:r>
    </w:p>
    <w:p w:rsidR="0099027E"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is the income statement based on the original budget of Amana Limited. The statement resembles the company’s financial performance in 2020. The company has managed to earn a higher net profit than it was expected. But the total expenses are higher than expected as well. The company has sold more quantity and so the generated revenue is higher than expected as well. </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Scenario of Amana limited is quite similar to this situation. The expected net profit that Amana limited was expecting £ 13,50,000 and the revenue that they will be able to generate is £ 25,00,000 but the actual amount they earned as net profit at the end was £ 4,55,000 and the revenue that they were able to generate is £ 16,00,000. The actual value of the net profit was £ 8,95,000 lower than the expected one and the revenue value was also £ 9,00,000 lower than the estimated sales value. So Amana limited could not make the profit that they expected.</w:t>
      </w:r>
    </w:p>
    <w:tbl>
      <w:tblPr>
        <w:tblW w:w="979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90"/>
        <w:gridCol w:w="5201"/>
      </w:tblGrid>
      <w:tr w:rsidR="0099027E">
        <w:trPr>
          <w:trHeight w:val="1032"/>
          <w:jc w:val="center"/>
        </w:trPr>
        <w:tc>
          <w:tcPr>
            <w:tcW w:w="4590"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b/>
                <w:bCs/>
                <w:color w:val="000000"/>
                <w:sz w:val="24"/>
                <w:szCs w:val="24"/>
                <w:lang w:val="en-US" w:eastAsia="en-US"/>
              </w:rPr>
            </w:pPr>
            <w:r>
              <w:rPr>
                <w:rFonts w:ascii="Times New Roman" w:eastAsia="Times New Roman" w:hAnsi="Times New Roman" w:cs="Times New Roman"/>
                <w:b/>
                <w:bCs/>
                <w:color w:val="000000"/>
                <w:sz w:val="24"/>
                <w:szCs w:val="24"/>
                <w:lang w:val="en-US" w:eastAsia="en-US"/>
              </w:rPr>
              <w:t>Gross profit margin (%)</w:t>
            </w:r>
          </w:p>
        </w:tc>
        <w:tc>
          <w:tcPr>
            <w:tcW w:w="5201"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b/>
                <w:bCs/>
                <w:color w:val="000000"/>
                <w:sz w:val="24"/>
                <w:szCs w:val="24"/>
                <w:lang w:val="en-US" w:eastAsia="en-US"/>
              </w:rPr>
            </w:pPr>
            <w:r>
              <w:rPr>
                <w:rFonts w:ascii="Times New Roman" w:eastAsia="Times New Roman" w:hAnsi="Times New Roman" w:cs="Times New Roman"/>
                <w:b/>
                <w:bCs/>
                <w:color w:val="000000"/>
                <w:sz w:val="24"/>
                <w:szCs w:val="24"/>
                <w:lang w:val="en-US" w:eastAsia="en-US"/>
              </w:rPr>
              <w:t>2020</w:t>
            </w:r>
          </w:p>
        </w:tc>
      </w:tr>
      <w:tr w:rsidR="0099027E">
        <w:trPr>
          <w:trHeight w:val="1032"/>
          <w:jc w:val="center"/>
        </w:trPr>
        <w:tc>
          <w:tcPr>
            <w:tcW w:w="4590"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Gross Profit (£)</w:t>
            </w:r>
          </w:p>
        </w:tc>
        <w:tc>
          <w:tcPr>
            <w:tcW w:w="5201"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1700000</w:t>
            </w:r>
          </w:p>
        </w:tc>
      </w:tr>
      <w:tr w:rsidR="0099027E">
        <w:trPr>
          <w:trHeight w:val="1032"/>
          <w:jc w:val="center"/>
        </w:trPr>
        <w:tc>
          <w:tcPr>
            <w:tcW w:w="4590" w:type="dxa"/>
            <w:shd w:val="clear" w:color="000000" w:fill="FFFFFF"/>
            <w:noWrap/>
            <w:vAlign w:val="center"/>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Total sales (£)</w:t>
            </w:r>
          </w:p>
        </w:tc>
        <w:tc>
          <w:tcPr>
            <w:tcW w:w="5201" w:type="dxa"/>
            <w:shd w:val="clear" w:color="000000" w:fill="FFFFFF"/>
            <w:noWrap/>
            <w:vAlign w:val="center"/>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2500000</w:t>
            </w:r>
          </w:p>
        </w:tc>
      </w:tr>
      <w:tr w:rsidR="0099027E">
        <w:trPr>
          <w:trHeight w:val="1032"/>
          <w:jc w:val="center"/>
        </w:trPr>
        <w:tc>
          <w:tcPr>
            <w:tcW w:w="4590" w:type="dxa"/>
            <w:shd w:val="clear" w:color="auto" w:fill="auto"/>
            <w:noWrap/>
            <w:vAlign w:val="bottom"/>
            <w:hideMark/>
          </w:tcPr>
          <w:p w:rsidR="0099027E" w:rsidRDefault="0099027E">
            <w:pPr>
              <w:spacing w:line="240" w:lineRule="auto"/>
              <w:jc w:val="center"/>
              <w:rPr>
                <w:rFonts w:ascii="Times New Roman" w:eastAsia="Times New Roman" w:hAnsi="Times New Roman" w:cs="Times New Roman"/>
                <w:color w:val="000000"/>
                <w:sz w:val="24"/>
                <w:szCs w:val="24"/>
                <w:lang w:val="en-US" w:eastAsia="en-US"/>
              </w:rPr>
            </w:pPr>
          </w:p>
        </w:tc>
        <w:tc>
          <w:tcPr>
            <w:tcW w:w="5201" w:type="dxa"/>
            <w:shd w:val="clear" w:color="auto" w:fill="auto"/>
            <w:noWrap/>
            <w:vAlign w:val="bottom"/>
            <w:hideMark/>
          </w:tcPr>
          <w:p w:rsidR="0099027E" w:rsidRDefault="0099027E">
            <w:pPr>
              <w:spacing w:line="240" w:lineRule="auto"/>
              <w:jc w:val="center"/>
              <w:rPr>
                <w:rFonts w:ascii="Times New Roman" w:eastAsia="Times New Roman" w:hAnsi="Times New Roman" w:cs="Times New Roman"/>
                <w:color w:val="000000"/>
                <w:sz w:val="24"/>
                <w:szCs w:val="24"/>
                <w:lang w:val="en-US" w:eastAsia="en-US"/>
              </w:rPr>
            </w:pPr>
          </w:p>
        </w:tc>
      </w:tr>
      <w:tr w:rsidR="0099027E">
        <w:trPr>
          <w:trHeight w:val="1032"/>
          <w:jc w:val="center"/>
        </w:trPr>
        <w:tc>
          <w:tcPr>
            <w:tcW w:w="4590"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Gross profit margin</w:t>
            </w:r>
          </w:p>
        </w:tc>
        <w:tc>
          <w:tcPr>
            <w:tcW w:w="5201" w:type="dxa"/>
            <w:shd w:val="clear" w:color="auto" w:fill="auto"/>
            <w:noWrap/>
            <w:vAlign w:val="bottom"/>
            <w:hideMark/>
          </w:tcPr>
          <w:p w:rsidR="0099027E" w:rsidRDefault="00000000">
            <w:pPr>
              <w:spacing w:line="24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68</w:t>
            </w:r>
          </w:p>
        </w:tc>
      </w:tr>
    </w:tbl>
    <w:p w:rsidR="0099027E" w:rsidRDefault="0099027E">
      <w:pPr>
        <w:spacing w:line="360" w:lineRule="auto"/>
        <w:jc w:val="both"/>
        <w:rPr>
          <w:rFonts w:ascii="Times New Roman" w:eastAsia="Times New Roman" w:hAnsi="Times New Roman" w:cs="Times New Roman"/>
          <w:color w:val="000000"/>
          <w:sz w:val="24"/>
          <w:szCs w:val="24"/>
        </w:rPr>
      </w:pPr>
    </w:p>
    <w:p w:rsidR="0099027E"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Here, the gross profit margin is 68% which is quite staggering as well. </w:t>
      </w:r>
    </w:p>
    <w:p w:rsidR="0099027E" w:rsidRDefault="0099027E">
      <w:pPr>
        <w:spacing w:line="360" w:lineRule="auto"/>
        <w:jc w:val="both"/>
        <w:rPr>
          <w:rFonts w:ascii="Times New Roman" w:eastAsia="Times New Roman" w:hAnsi="Times New Roman" w:cs="Times New Roman"/>
          <w:color w:val="000000"/>
          <w:sz w:val="24"/>
          <w:szCs w:val="24"/>
        </w:rPr>
      </w:pPr>
    </w:p>
    <w:tbl>
      <w:tblPr>
        <w:tblW w:w="93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60"/>
        <w:gridCol w:w="4940"/>
      </w:tblGrid>
      <w:tr w:rsidR="0099027E">
        <w:trPr>
          <w:trHeight w:val="312"/>
          <w:jc w:val="center"/>
        </w:trPr>
        <w:tc>
          <w:tcPr>
            <w:tcW w:w="4360" w:type="dxa"/>
            <w:shd w:val="clear" w:color="auto" w:fill="auto"/>
            <w:noWrap/>
            <w:vAlign w:val="bottom"/>
            <w:hideMark/>
          </w:tcPr>
          <w:p w:rsidR="0099027E" w:rsidRDefault="00000000">
            <w:pPr>
              <w:spacing w:line="360" w:lineRule="auto"/>
              <w:jc w:val="center"/>
              <w:rPr>
                <w:rFonts w:ascii="Times New Roman" w:eastAsia="Times New Roman" w:hAnsi="Times New Roman" w:cs="Times New Roman"/>
                <w:b/>
                <w:bCs/>
                <w:color w:val="000000"/>
                <w:sz w:val="24"/>
                <w:szCs w:val="24"/>
                <w:lang w:val="en-US" w:eastAsia="en-US"/>
              </w:rPr>
            </w:pPr>
            <w:r>
              <w:rPr>
                <w:rFonts w:ascii="Times New Roman" w:eastAsia="Times New Roman" w:hAnsi="Times New Roman" w:cs="Times New Roman"/>
                <w:b/>
                <w:bCs/>
                <w:color w:val="000000"/>
                <w:sz w:val="24"/>
                <w:szCs w:val="24"/>
                <w:lang w:val="en-US" w:eastAsia="en-US"/>
              </w:rPr>
              <w:t>Net profit margin</w:t>
            </w:r>
          </w:p>
        </w:tc>
        <w:tc>
          <w:tcPr>
            <w:tcW w:w="4940" w:type="dxa"/>
            <w:shd w:val="clear" w:color="auto" w:fill="auto"/>
            <w:noWrap/>
            <w:vAlign w:val="bottom"/>
            <w:hideMark/>
          </w:tcPr>
          <w:p w:rsidR="0099027E" w:rsidRDefault="00000000">
            <w:pPr>
              <w:spacing w:line="360" w:lineRule="auto"/>
              <w:jc w:val="center"/>
              <w:rPr>
                <w:rFonts w:ascii="Times New Roman" w:eastAsia="Times New Roman" w:hAnsi="Times New Roman" w:cs="Times New Roman"/>
                <w:b/>
                <w:bCs/>
                <w:color w:val="000000"/>
                <w:sz w:val="24"/>
                <w:szCs w:val="24"/>
                <w:lang w:val="en-US" w:eastAsia="en-US"/>
              </w:rPr>
            </w:pPr>
            <w:r>
              <w:rPr>
                <w:rFonts w:ascii="Times New Roman" w:eastAsia="Times New Roman" w:hAnsi="Times New Roman" w:cs="Times New Roman"/>
                <w:b/>
                <w:bCs/>
                <w:color w:val="000000"/>
                <w:sz w:val="24"/>
                <w:szCs w:val="24"/>
                <w:lang w:val="en-US" w:eastAsia="en-US"/>
              </w:rPr>
              <w:t>2020</w:t>
            </w:r>
          </w:p>
        </w:tc>
      </w:tr>
      <w:tr w:rsidR="0099027E">
        <w:trPr>
          <w:trHeight w:val="312"/>
          <w:jc w:val="center"/>
        </w:trPr>
        <w:tc>
          <w:tcPr>
            <w:tcW w:w="4360" w:type="dxa"/>
            <w:shd w:val="clear" w:color="auto" w:fill="auto"/>
            <w:noWrap/>
            <w:vAlign w:val="bottom"/>
            <w:hideMark/>
          </w:tcPr>
          <w:p w:rsidR="0099027E" w:rsidRDefault="00000000">
            <w:pPr>
              <w:spacing w:line="36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Net profit (£)</w:t>
            </w:r>
          </w:p>
        </w:tc>
        <w:tc>
          <w:tcPr>
            <w:tcW w:w="4940" w:type="dxa"/>
            <w:shd w:val="clear" w:color="auto" w:fill="auto"/>
            <w:noWrap/>
            <w:vAlign w:val="bottom"/>
            <w:hideMark/>
          </w:tcPr>
          <w:p w:rsidR="0099027E" w:rsidRDefault="00000000">
            <w:pPr>
              <w:spacing w:line="36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1,350,000</w:t>
            </w:r>
          </w:p>
        </w:tc>
      </w:tr>
      <w:tr w:rsidR="0099027E">
        <w:trPr>
          <w:trHeight w:val="312"/>
          <w:jc w:val="center"/>
        </w:trPr>
        <w:tc>
          <w:tcPr>
            <w:tcW w:w="4360" w:type="dxa"/>
            <w:shd w:val="clear" w:color="auto" w:fill="auto"/>
            <w:noWrap/>
            <w:vAlign w:val="bottom"/>
            <w:hideMark/>
          </w:tcPr>
          <w:p w:rsidR="0099027E" w:rsidRDefault="00000000">
            <w:pPr>
              <w:spacing w:line="36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Total sales</w:t>
            </w:r>
          </w:p>
        </w:tc>
        <w:tc>
          <w:tcPr>
            <w:tcW w:w="4940" w:type="dxa"/>
            <w:shd w:val="clear" w:color="auto" w:fill="auto"/>
            <w:noWrap/>
            <w:vAlign w:val="bottom"/>
            <w:hideMark/>
          </w:tcPr>
          <w:p w:rsidR="0099027E" w:rsidRDefault="00000000">
            <w:pPr>
              <w:spacing w:line="36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2500000</w:t>
            </w:r>
          </w:p>
        </w:tc>
      </w:tr>
      <w:tr w:rsidR="0099027E">
        <w:trPr>
          <w:trHeight w:val="312"/>
          <w:jc w:val="center"/>
        </w:trPr>
        <w:tc>
          <w:tcPr>
            <w:tcW w:w="4360" w:type="dxa"/>
            <w:shd w:val="clear" w:color="auto" w:fill="auto"/>
            <w:noWrap/>
            <w:vAlign w:val="bottom"/>
            <w:hideMark/>
          </w:tcPr>
          <w:p w:rsidR="0099027E" w:rsidRDefault="0099027E">
            <w:pPr>
              <w:spacing w:line="360" w:lineRule="auto"/>
              <w:jc w:val="center"/>
              <w:rPr>
                <w:rFonts w:ascii="Times New Roman" w:eastAsia="Times New Roman" w:hAnsi="Times New Roman" w:cs="Times New Roman"/>
                <w:color w:val="000000"/>
                <w:sz w:val="24"/>
                <w:szCs w:val="24"/>
                <w:lang w:val="en-US" w:eastAsia="en-US"/>
              </w:rPr>
            </w:pPr>
          </w:p>
        </w:tc>
        <w:tc>
          <w:tcPr>
            <w:tcW w:w="4940" w:type="dxa"/>
            <w:shd w:val="clear" w:color="auto" w:fill="auto"/>
            <w:noWrap/>
            <w:vAlign w:val="bottom"/>
            <w:hideMark/>
          </w:tcPr>
          <w:p w:rsidR="0099027E" w:rsidRDefault="0099027E">
            <w:pPr>
              <w:spacing w:line="360" w:lineRule="auto"/>
              <w:jc w:val="center"/>
              <w:rPr>
                <w:rFonts w:ascii="Times New Roman" w:eastAsia="Times New Roman" w:hAnsi="Times New Roman" w:cs="Times New Roman"/>
                <w:color w:val="000000"/>
                <w:sz w:val="24"/>
                <w:szCs w:val="24"/>
                <w:lang w:val="en-US" w:eastAsia="en-US"/>
              </w:rPr>
            </w:pPr>
          </w:p>
        </w:tc>
      </w:tr>
      <w:tr w:rsidR="0099027E">
        <w:trPr>
          <w:trHeight w:val="312"/>
          <w:jc w:val="center"/>
        </w:trPr>
        <w:tc>
          <w:tcPr>
            <w:tcW w:w="4360" w:type="dxa"/>
            <w:shd w:val="clear" w:color="auto" w:fill="auto"/>
            <w:noWrap/>
            <w:vAlign w:val="bottom"/>
            <w:hideMark/>
          </w:tcPr>
          <w:p w:rsidR="0099027E" w:rsidRDefault="00000000">
            <w:pPr>
              <w:spacing w:line="36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Net profit margin (%)</w:t>
            </w:r>
          </w:p>
        </w:tc>
        <w:tc>
          <w:tcPr>
            <w:tcW w:w="4940" w:type="dxa"/>
            <w:shd w:val="clear" w:color="auto" w:fill="auto"/>
            <w:noWrap/>
            <w:vAlign w:val="bottom"/>
            <w:hideMark/>
          </w:tcPr>
          <w:p w:rsidR="0099027E" w:rsidRDefault="00000000">
            <w:pPr>
              <w:spacing w:line="360" w:lineRule="auto"/>
              <w:jc w:val="center"/>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color w:val="000000"/>
                <w:sz w:val="24"/>
                <w:szCs w:val="24"/>
                <w:lang w:val="en-US" w:eastAsia="en-US"/>
              </w:rPr>
              <w:t>54</w:t>
            </w:r>
          </w:p>
        </w:tc>
      </w:tr>
    </w:tbl>
    <w:p w:rsidR="0099027E" w:rsidRDefault="0099027E">
      <w:pPr>
        <w:spacing w:line="360" w:lineRule="auto"/>
        <w:jc w:val="center"/>
        <w:rPr>
          <w:rFonts w:ascii="Times New Roman" w:eastAsia="Times New Roman" w:hAnsi="Times New Roman" w:cs="Times New Roman"/>
          <w:color w:val="7030A0"/>
          <w:sz w:val="24"/>
          <w:szCs w:val="24"/>
        </w:rPr>
      </w:pP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important fact is, that the expense of Amana limited was more than expected. As the original expenses are more than expected that means this is a negative thing for Amana limited. Calculation of the variance of Amana limited reveals that they could not maintain their performance as much as they were expecting. In every sector and every scenario, the performance of Amana limited was very weak and that is very crucial for the development of their business. Calculation of the budget and the original value of Amana limited is clearly indicating that their financial condition is not that suitable and they can face several issues for this in future. </w:t>
      </w:r>
    </w:p>
    <w:p w:rsidR="0099027E"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FF0000"/>
          <w:sz w:val="24"/>
          <w:szCs w:val="24"/>
        </w:rPr>
        <w:t>T</w:t>
      </w:r>
      <w:r>
        <w:rPr>
          <w:rFonts w:ascii="Times New Roman" w:eastAsia="Times New Roman" w:hAnsi="Times New Roman" w:cs="Times New Roman"/>
          <w:color w:val="000000"/>
          <w:sz w:val="24"/>
          <w:szCs w:val="24"/>
        </w:rPr>
        <w:t xml:space="preserve">he table has also been showing that there is a huge difference between the selling unit and total sell of products as well. The budgeted sales were of £ 25,00,000 but in actual the company able to sell products of £ 16,00,000. So there is a huge difference between the sales value of the Amana limited as well and they need to focus on this aspect as well. A proper focus on this aspect will be very imperative for the Amana limited. An appropriate const control and cost estimation is very beneficial for any business entity. So they need to focus on this aspect very well (Weustink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2000).  </w:t>
      </w:r>
    </w:p>
    <w:p w:rsidR="0099027E" w:rsidRDefault="00000000">
      <w:pPr>
        <w:pStyle w:val="Heading2"/>
        <w:rPr>
          <w:color w:val="000000"/>
        </w:rPr>
      </w:pPr>
      <w:bookmarkStart w:id="5" w:name="_heading=h.tyjcwt" w:colFirst="0" w:colLast="0"/>
      <w:bookmarkEnd w:id="5"/>
      <w:r>
        <w:rPr>
          <w:color w:val="000000"/>
        </w:rPr>
        <w:t>iii) Recommendations to the CEO of Amana limited</w:t>
      </w:r>
    </w:p>
    <w:p w:rsidR="0099027E"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The analysis of the budget and the financial condition of Amana limited is a clear indicator of its performance and all the discussion is clearly showing that the management of Amana limited needs to take proper steps for ch</w:t>
      </w:r>
      <w:r>
        <w:rPr>
          <w:rFonts w:ascii="Times New Roman" w:eastAsia="Times New Roman" w:hAnsi="Times New Roman" w:cs="Times New Roman"/>
          <w:color w:val="000000"/>
          <w:sz w:val="24"/>
          <w:szCs w:val="24"/>
        </w:rPr>
        <w:t>anging the whole scenario and for developing the whole business process of them. When a business entity creates a budget then they always try to increase their ea</w:t>
      </w:r>
      <w:r>
        <w:rPr>
          <w:rFonts w:ascii="Times New Roman" w:eastAsia="Times New Roman" w:hAnsi="Times New Roman" w:cs="Times New Roman"/>
          <w:color w:val="7030A0"/>
          <w:sz w:val="24"/>
          <w:szCs w:val="24"/>
        </w:rPr>
        <w:t>rnin</w:t>
      </w:r>
      <w:r>
        <w:rPr>
          <w:rFonts w:ascii="Times New Roman" w:eastAsia="Times New Roman" w:hAnsi="Times New Roman" w:cs="Times New Roman"/>
          <w:color w:val="000000"/>
          <w:sz w:val="24"/>
          <w:szCs w:val="24"/>
        </w:rPr>
        <w:t xml:space="preserve">gs from the budgeted one or they at least try to touch that budgeted amount (Jones and Grote 2018). If they could not touch the budgeted figure, then it is very disappointing for the business entity and that can bring several financial issues for them. As the situation of Amana limited is totally similar to this issue and their business scenario is also the same so it is necessary for them to focus on some important areas. </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Amana limited needs to cut down their expense. They have a scope to cut down their variable expense. It is not possible for any company to cut down the fixed expense and that is why Amana limited can cut down its variable expenses. The current situation decreases the selling amount of the company a lot. If the selling amount of a company decrease, then they can easily decrease the total spending. The decrease in the total spending will immediately increase the net earnings of Amana limited.   </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The Amana limited also needs to take some important strategies that will increase its sales and will increase overall net profit. The increase in the overall net profit will help Amana limited to change the whole scenario and they will be able to increase their business operation.</w:t>
      </w:r>
    </w:p>
    <w:p w:rsidR="0099027E" w:rsidRDefault="00000000">
      <w:pPr>
        <w:pStyle w:val="Heading1"/>
      </w:pPr>
      <w:bookmarkStart w:id="6" w:name="_heading=h.3dy6vkm" w:colFirst="0" w:colLast="0"/>
      <w:bookmarkEnd w:id="6"/>
      <w:r>
        <w:t>Part B</w:t>
      </w:r>
    </w:p>
    <w:p w:rsidR="0099027E"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There was a time when some particular organisation used to sell its product online and they hardly have any competition (Parker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Organisations that used to sell products online or doing their business online had a great reputation. Those organisations were also very successful in their business process and they were operating their business for a long time. There was hardly any involvement of small and medium firms in the online business process in past but now the business process of business entities is very much dependent on the online process and small, medium and large organisations are now shifting their business process online (Zaki, 2019). The online business process is the source of success for an organisation in modern times. That is the main reason why small and medium organisations also shifting their business process toward online</w:t>
      </w:r>
      <w:r>
        <w:rPr>
          <w:rFonts w:ascii="Times New Roman" w:eastAsia="Times New Roman" w:hAnsi="Times New Roman" w:cs="Times New Roman"/>
          <w:color w:val="000000"/>
          <w:sz w:val="24"/>
          <w:szCs w:val="24"/>
        </w:rPr>
        <w:t xml:space="preserve">.  The spread of COVID-19 is also a great reason behind shifting the business operation process online (Sasmoko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The development of international e-commerce in the retail industry has been increasing also (Hånell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2019)</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Mr Amana a businessman in the UK is thinking to sell his product online and he is thinking that he will sell 50% of his products online. The basic reason behind shifting the business process of Mr Amana toward online is the shifting of the business process of his competitors towards online. </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thing that Mr Amana is thinking about is, whether he will start a new website or he sells his product through an e-commerce website. Mr Amana is looking for selecting the best options out of this two. To commence or shift a business process towards online, these are two processes that companies need to follow this process. </w:t>
      </w:r>
    </w:p>
    <w:p w:rsidR="0099027E" w:rsidRDefault="00000000">
      <w:pPr>
        <w:pStyle w:val="Heading2"/>
      </w:pPr>
      <w:bookmarkStart w:id="7" w:name="_heading=h.1t3h5sf" w:colFirst="0" w:colLast="0"/>
      <w:bookmarkEnd w:id="7"/>
      <w:r>
        <w:t>Option 1: Setting up new websites</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option that Mr Amana has, setting up his own website. The setting up of a website is one of the most important processes of selling products online. A proper and successful start-up of their own website can increase the number of sales and can help Mr Amana to achieve the target of 50% sales. </w:t>
      </w:r>
    </w:p>
    <w:tbl>
      <w:tblPr>
        <w:tblStyle w:val="a7"/>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7956"/>
        <w:gridCol w:w="1404"/>
      </w:tblGrid>
      <w:tr w:rsidR="0099027E">
        <w:trPr>
          <w:trHeight w:val="515"/>
          <w:jc w:val="center"/>
        </w:trPr>
        <w:tc>
          <w:tcPr>
            <w:tcW w:w="9360" w:type="dxa"/>
            <w:gridSpan w:val="2"/>
            <w:tcBorders>
              <w:top w:val="single" w:sz="8" w:space="0" w:color="000000"/>
              <w:left w:val="single" w:sz="8" w:space="0" w:color="000000"/>
              <w:bottom w:val="single" w:sz="8" w:space="0" w:color="000000"/>
              <w:right w:val="single" w:sz="8" w:space="0" w:color="000000"/>
            </w:tcBorders>
            <w:shd w:val="clear" w:color="auto" w:fill="9BC2E6"/>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Option 1: If Mr Amana develop his own website for selling products</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Expenses</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Amount (£ )</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Setting up a new delivery network</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Salary of IT programmer</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Upgrading website and handling charge</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Total expenses</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235000</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Estimated Sales, Mr Amana can get</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Units = (1,00,000)</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Selling price (per unit)</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“Total Sales amount”</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2000000</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 = Sales - expenses”</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1765000</w:t>
            </w:r>
          </w:p>
        </w:tc>
      </w:tr>
    </w:tbl>
    <w:p w:rsidR="0099027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Option 1 for Mr Amana</w:t>
      </w:r>
    </w:p>
    <w:p w:rsidR="0099027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option is selling the product in online by developing the own websites. The expense related to the first option is £ 2,35,000. The sales value of Amana is £ 20,00,000 and the net profit Amana will earn is £ 17,65,000. So the first option is one of the most proper options for Amana and the profit in this option is great. The earnings in the first option are quite good and Amana will be able to get a huge profit in his business operation. The amount of expense related to the first option is very high but the net income is also very good. So the effectiveness of the first option is quite great. </w:t>
      </w:r>
    </w:p>
    <w:p w:rsidR="0099027E" w:rsidRDefault="00000000">
      <w:pPr>
        <w:pStyle w:val="Heading2"/>
      </w:pPr>
      <w:bookmarkStart w:id="8" w:name="_heading=h.4d34og8" w:colFirst="0" w:colLast="0"/>
      <w:bookmarkEnd w:id="8"/>
      <w:r>
        <w:t>Option 2: Selling products through Amazon</w:t>
      </w:r>
    </w:p>
    <w:tbl>
      <w:tblPr>
        <w:tblStyle w:val="a8"/>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7956"/>
        <w:gridCol w:w="1404"/>
      </w:tblGrid>
      <w:tr w:rsidR="0099027E">
        <w:trPr>
          <w:trHeight w:val="515"/>
          <w:jc w:val="center"/>
        </w:trPr>
        <w:tc>
          <w:tcPr>
            <w:tcW w:w="9360" w:type="dxa"/>
            <w:gridSpan w:val="2"/>
            <w:tcBorders>
              <w:top w:val="single" w:sz="8" w:space="0" w:color="000000"/>
              <w:left w:val="single" w:sz="8" w:space="0" w:color="000000"/>
              <w:bottom w:val="single" w:sz="8" w:space="0" w:color="000000"/>
              <w:right w:val="single" w:sz="8" w:space="0" w:color="000000"/>
            </w:tcBorders>
            <w:shd w:val="clear" w:color="auto" w:fill="9BC2E6"/>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2nd Option: If selling through Amazon</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Expenses</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Amount (£ )</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Fulfilment fees of Amazon</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Estimated sales</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Unit = 65000</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Price per unit</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Amount of sales</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1300000</w:t>
            </w:r>
          </w:p>
        </w:tc>
      </w:tr>
      <w:tr w:rsidR="0099027E">
        <w:trPr>
          <w:trHeight w:val="515"/>
          <w:jc w:val="center"/>
        </w:trPr>
        <w:tc>
          <w:tcPr>
            <w:tcW w:w="7956" w:type="dxa"/>
            <w:tcBorders>
              <w:top w:val="nil"/>
              <w:left w:val="single" w:sz="8" w:space="0" w:color="000000"/>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 Amount of Sales - Expenses</w:t>
            </w:r>
          </w:p>
        </w:tc>
        <w:tc>
          <w:tcPr>
            <w:tcW w:w="1404" w:type="dxa"/>
            <w:tcBorders>
              <w:top w:val="nil"/>
              <w:left w:val="nil"/>
              <w:bottom w:val="single" w:sz="8" w:space="0" w:color="000000"/>
              <w:right w:val="single" w:sz="8" w:space="0" w:color="000000"/>
            </w:tcBorders>
            <w:shd w:val="clear" w:color="auto" w:fill="DDEBF7"/>
            <w:tcMar>
              <w:top w:w="100" w:type="dxa"/>
              <w:left w:w="100" w:type="dxa"/>
              <w:bottom w:w="100" w:type="dxa"/>
              <w:right w:w="100" w:type="dxa"/>
            </w:tcMar>
          </w:tcPr>
          <w:p w:rsidR="0099027E" w:rsidRDefault="00000000">
            <w:pPr>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1250000</w:t>
            </w:r>
          </w:p>
        </w:tc>
      </w:tr>
    </w:tbl>
    <w:p w:rsidR="0099027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 Option 2 or selling product through Amazon</w:t>
      </w:r>
    </w:p>
    <w:p w:rsidR="0099027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rsidR="0099027E"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option two is selling products through Amazon. This is another most important option that a business entity can use. To set up a new website a huge amount of money is required. Besides that, there is a requirement for proper maintenance of websites. A huge amount of expense is also required for the proper maintenance of websites (</w:t>
      </w:r>
      <w:r>
        <w:rPr>
          <w:rFonts w:ascii="Times New Roman" w:hAnsi="Times New Roman" w:cs="Times New Roman"/>
          <w:color w:val="000000"/>
          <w:sz w:val="24"/>
          <w:szCs w:val="24"/>
          <w:shd w:val="clear" w:color="auto" w:fill="FFFFFF"/>
        </w:rPr>
        <w:t xml:space="preserve">Priambodo </w:t>
      </w:r>
      <w:r>
        <w:rPr>
          <w:rFonts w:ascii="Times New Roman" w:hAnsi="Times New Roman" w:cs="Times New Roman"/>
          <w:i/>
          <w:iCs/>
          <w:color w:val="000000"/>
          <w:sz w:val="24"/>
          <w:szCs w:val="24"/>
          <w:shd w:val="clear" w:color="auto" w:fill="FFFFFF"/>
        </w:rPr>
        <w:t>et al</w:t>
      </w:r>
      <w:r>
        <w:rPr>
          <w:rFonts w:ascii="Times New Roman" w:hAnsi="Times New Roman" w:cs="Times New Roman"/>
          <w:color w:val="000000"/>
          <w:sz w:val="24"/>
          <w:szCs w:val="24"/>
          <w:shd w:val="clear" w:color="auto" w:fill="FFFFFF"/>
        </w:rPr>
        <w:t>, 2021)</w:t>
      </w:r>
      <w:r>
        <w:rPr>
          <w:rFonts w:ascii="Times New Roman" w:eastAsia="Times New Roman" w:hAnsi="Times New Roman" w:cs="Times New Roman"/>
          <w:color w:val="000000"/>
          <w:sz w:val="24"/>
          <w:szCs w:val="24"/>
        </w:rPr>
        <w:t>. That is why this option is one of the most effective options for small and medium business entities. In the case of Mr Amana, the expense is much lower than the first option. The lower cost means the chance of getting a huge profit. The cost control techniques will then be applied (</w:t>
      </w:r>
      <w:r>
        <w:rPr>
          <w:rFonts w:ascii="Times New Roman" w:hAnsi="Times New Roman" w:cs="Times New Roman"/>
          <w:color w:val="000000"/>
          <w:sz w:val="24"/>
          <w:szCs w:val="24"/>
          <w:shd w:val="clear" w:color="auto" w:fill="FFFFFF"/>
        </w:rPr>
        <w:t xml:space="preserve">Weustink </w:t>
      </w:r>
      <w:r>
        <w:rPr>
          <w:rFonts w:ascii="Times New Roman" w:hAnsi="Times New Roman" w:cs="Times New Roman"/>
          <w:i/>
          <w:iCs/>
          <w:color w:val="000000"/>
          <w:sz w:val="24"/>
          <w:szCs w:val="24"/>
          <w:shd w:val="clear" w:color="auto" w:fill="FFFFFF"/>
        </w:rPr>
        <w:t>et al</w:t>
      </w:r>
      <w:r>
        <w:rPr>
          <w:rFonts w:ascii="Times New Roman" w:hAnsi="Times New Roman" w:cs="Times New Roman"/>
          <w:color w:val="000000"/>
          <w:sz w:val="24"/>
          <w:szCs w:val="24"/>
          <w:shd w:val="clear" w:color="auto" w:fill="FFFFFF"/>
        </w:rPr>
        <w:t>, 2000)</w:t>
      </w:r>
      <w:r>
        <w:rPr>
          <w:rFonts w:ascii="Times New Roman" w:eastAsia="Times New Roman" w:hAnsi="Times New Roman" w:cs="Times New Roman"/>
          <w:color w:val="000000"/>
          <w:sz w:val="24"/>
          <w:szCs w:val="24"/>
        </w:rPr>
        <w:t xml:space="preserve">. </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second option, the headache of Mr Amana is very low and he does not have to pay any extra amount for the maintenance charge. So the second option is quite effective for Mr Amana but the net profit and revenue in the second option for Mr Amana are very low in comparison to the first option. The decision-making power and the power of setting up product value are very limited in the second option. These are two very important shortcomings of the second option. </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 there are both positive and negative features of option 2. Now it is totally in the hand of Mr Amana to choose the option best for him and the option that will be beneficial for him.</w:t>
      </w:r>
    </w:p>
    <w:p w:rsidR="0099027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discussion and analysis of the two options reveal that both option are very beneficial for Mr Amana and both these options are very effective for his success in the “online business”. If it becomes necessary to choose one option between two, then the first option is the most suitable option for Mr Amana and he can choose this option. The reason behind choosing the first option is the net earnings in the year is more than the second option, the value of sales is more than the first option, and the decision-making power will be available in the first option. The decision-making and price controlling power is the most important power that a business entity must have in their business process. That is why the first option will be the most appropriate option for Mr Amana. </w:t>
      </w:r>
    </w:p>
    <w:p w:rsidR="0099027E" w:rsidRDefault="00000000">
      <w:pPr>
        <w:pStyle w:val="Heading1"/>
      </w:pPr>
      <w:bookmarkStart w:id="9" w:name="_heading=h.2s8eyo1" w:colFirst="0" w:colLast="0"/>
      <w:bookmarkEnd w:id="9"/>
      <w:r>
        <w:t>Conclusion</w:t>
      </w:r>
    </w:p>
    <w:p w:rsidR="0099027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discussion of two different case studies it can be stated that the first case study reveals that analysis of the financial statement of a business entity is very beneficial for the success of a company and it gives a huge idea about the weakness and opportunities of the business entity. The second part is about choosing the best option for the client and that reveals both options are very effective but the development of the new website will be the most proper option for Mr Amana and it will help Mr Amana a lot. </w:t>
      </w:r>
      <w:r>
        <w:br w:type="page"/>
      </w:r>
    </w:p>
    <w:p w:rsidR="0099027E" w:rsidRDefault="00000000">
      <w:pPr>
        <w:pStyle w:val="Heading1"/>
      </w:pPr>
      <w:bookmarkStart w:id="10" w:name="_heading=h.17dp8vu" w:colFirst="0" w:colLast="0"/>
      <w:bookmarkEnd w:id="10"/>
      <w:r>
        <w:t>References</w:t>
      </w:r>
    </w:p>
    <w:p w:rsidR="0099027E" w:rsidRDefault="00000000">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Emsley, D., 2000. Variance analysis and performance: two empirical studies. </w:t>
      </w:r>
      <w:r>
        <w:rPr>
          <w:rFonts w:ascii="Times New Roman" w:hAnsi="Times New Roman" w:cs="Times New Roman"/>
          <w:i/>
          <w:iCs/>
          <w:color w:val="000000"/>
          <w:sz w:val="24"/>
          <w:szCs w:val="24"/>
          <w:shd w:val="clear" w:color="auto" w:fill="FFFFFF"/>
        </w:rPr>
        <w:t>Accounting, Organizations and Society</w:t>
      </w:r>
      <w:r>
        <w:rPr>
          <w:rFonts w:ascii="Times New Roman" w:hAnsi="Times New Roman" w:cs="Times New Roman"/>
          <w:color w:val="000000"/>
          <w:sz w:val="24"/>
          <w:szCs w:val="24"/>
          <w:shd w:val="clear" w:color="auto" w:fill="FFFFFF"/>
        </w:rPr>
        <w:t>, </w:t>
      </w:r>
      <w:r>
        <w:rPr>
          <w:rFonts w:ascii="Times New Roman" w:hAnsi="Times New Roman" w:cs="Times New Roman"/>
          <w:i/>
          <w:iCs/>
          <w:color w:val="000000"/>
          <w:sz w:val="24"/>
          <w:szCs w:val="24"/>
          <w:shd w:val="clear" w:color="auto" w:fill="FFFFFF"/>
        </w:rPr>
        <w:t>25</w:t>
      </w:r>
      <w:r>
        <w:rPr>
          <w:rFonts w:ascii="Times New Roman" w:hAnsi="Times New Roman" w:cs="Times New Roman"/>
          <w:color w:val="000000"/>
          <w:sz w:val="24"/>
          <w:szCs w:val="24"/>
          <w:shd w:val="clear" w:color="auto" w:fill="FFFFFF"/>
        </w:rPr>
        <w:t>(1), pp.1-12.</w:t>
      </w:r>
    </w:p>
    <w:p w:rsidR="0099027E" w:rsidRDefault="00000000">
      <w:pPr>
        <w:spacing w:line="360" w:lineRule="auto"/>
        <w:jc w:val="both"/>
        <w:rPr>
          <w:rFonts w:ascii="Times New Roman" w:hAnsi="Times New Roman" w:cs="Times New Roman"/>
          <w:color w:val="000000"/>
          <w:sz w:val="24"/>
          <w:szCs w:val="24"/>
          <w:highlight w:val="white"/>
        </w:rPr>
      </w:pPr>
      <w:r>
        <w:rPr>
          <w:rFonts w:ascii="Times New Roman" w:hAnsi="Times New Roman" w:cs="Times New Roman"/>
          <w:color w:val="000000"/>
          <w:sz w:val="24"/>
          <w:szCs w:val="24"/>
          <w:highlight w:val="white"/>
        </w:rPr>
        <w:t xml:space="preserve">Emsley, M., 1994. Review: Eyewitness Science: Life, by David Burnie. </w:t>
      </w:r>
      <w:r>
        <w:rPr>
          <w:rFonts w:ascii="Times New Roman" w:hAnsi="Times New Roman" w:cs="Times New Roman"/>
          <w:i/>
          <w:color w:val="000000"/>
          <w:sz w:val="24"/>
          <w:szCs w:val="24"/>
          <w:highlight w:val="white"/>
        </w:rPr>
        <w:t>The American Biology Teacher</w:t>
      </w:r>
      <w:r>
        <w:rPr>
          <w:rFonts w:ascii="Times New Roman" w:hAnsi="Times New Roman" w:cs="Times New Roman"/>
          <w:color w:val="000000"/>
          <w:sz w:val="24"/>
          <w:szCs w:val="24"/>
          <w:highlight w:val="white"/>
        </w:rPr>
        <w:t>, 56(8), pp.503-503.</w:t>
      </w:r>
    </w:p>
    <w:p w:rsidR="0099027E" w:rsidRDefault="00000000">
      <w:pPr>
        <w:spacing w:line="360" w:lineRule="auto"/>
        <w:jc w:val="both"/>
        <w:rPr>
          <w:rFonts w:ascii="Times New Roman" w:hAnsi="Times New Roman" w:cs="Times New Roman"/>
          <w:color w:val="000000"/>
          <w:sz w:val="24"/>
          <w:szCs w:val="24"/>
          <w:highlight w:val="white"/>
        </w:rPr>
      </w:pPr>
      <w:r>
        <w:rPr>
          <w:rFonts w:ascii="Times New Roman" w:hAnsi="Times New Roman" w:cs="Times New Roman"/>
          <w:color w:val="000000"/>
          <w:sz w:val="24"/>
          <w:szCs w:val="24"/>
          <w:highlight w:val="white"/>
        </w:rPr>
        <w:t xml:space="preserve">Hånell, S., Rovira Nordman, E., Tolstoy, D. and Özbek, N., 2019. “It’s a new game out there”: e-commerce in internationalising retail SMEs. </w:t>
      </w:r>
      <w:r>
        <w:rPr>
          <w:rFonts w:ascii="Times New Roman" w:hAnsi="Times New Roman" w:cs="Times New Roman"/>
          <w:i/>
          <w:color w:val="000000"/>
          <w:sz w:val="24"/>
          <w:szCs w:val="24"/>
          <w:highlight w:val="white"/>
        </w:rPr>
        <w:t>International Marketing Review</w:t>
      </w:r>
      <w:r>
        <w:rPr>
          <w:rFonts w:ascii="Times New Roman" w:hAnsi="Times New Roman" w:cs="Times New Roman"/>
          <w:color w:val="000000"/>
          <w:sz w:val="24"/>
          <w:szCs w:val="24"/>
          <w:highlight w:val="white"/>
        </w:rPr>
        <w:t>, 37(3), pp.515-531.</w:t>
      </w:r>
    </w:p>
    <w:p w:rsidR="0099027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Hanna, A., Denton, E., Smart, A., &amp; Smith-Loud, J. (2020). Towards a critical race methodology in algorithmic fairness. In </w:t>
      </w:r>
      <w:r>
        <w:rPr>
          <w:rFonts w:ascii="Times New Roman" w:eastAsia="Times New Roman" w:hAnsi="Times New Roman" w:cs="Times New Roman"/>
          <w:i/>
          <w:color w:val="000000"/>
          <w:sz w:val="24"/>
          <w:szCs w:val="24"/>
          <w:highlight w:val="white"/>
        </w:rPr>
        <w:t>Proceedings of the 2020 conference on fairness, accountability, and transparency</w:t>
      </w:r>
      <w:r>
        <w:rPr>
          <w:rFonts w:ascii="Times New Roman" w:eastAsia="Times New Roman" w:hAnsi="Times New Roman" w:cs="Times New Roman"/>
          <w:color w:val="000000"/>
          <w:sz w:val="24"/>
          <w:szCs w:val="24"/>
          <w:highlight w:val="white"/>
        </w:rPr>
        <w:t xml:space="preserve"> (pp. 501-512). https://dl.acm.org/doi/pdf/10.1145/3351095.3372826?download=true&amp;fbclid=IwAR2mt8AysKAMJNiVlU-nOiV9VSHVYbKc4FJqirDjUKtczxDA4rLpO0xBU-o </w:t>
      </w:r>
    </w:p>
    <w:p w:rsidR="0099027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Igonina, L. L., Vikharev, V. V., Shurygin, S. V., &amp; Yaroshenko, D. V. (2019). Budget potential of the region: attributive features and methods of assessment. https://www.um.edu.mt/library/oar/bitstream/123456789/45963/1/Budget_potential_of_the_region.pdf </w:t>
      </w:r>
    </w:p>
    <w:p w:rsidR="0099027E" w:rsidRDefault="00000000">
      <w:pPr>
        <w:spacing w:line="360" w:lineRule="auto"/>
        <w:jc w:val="both"/>
        <w:rPr>
          <w:rFonts w:ascii="Times New Roman" w:hAnsi="Times New Roman" w:cs="Times New Roman"/>
          <w:color w:val="000000"/>
          <w:sz w:val="24"/>
          <w:szCs w:val="24"/>
          <w:highlight w:val="white"/>
        </w:rPr>
      </w:pPr>
      <w:r>
        <w:rPr>
          <w:rFonts w:ascii="Times New Roman" w:hAnsi="Times New Roman" w:cs="Times New Roman"/>
          <w:color w:val="000000"/>
          <w:sz w:val="24"/>
          <w:szCs w:val="24"/>
          <w:highlight w:val="white"/>
        </w:rPr>
        <w:t>Ivan Triyogo PRIAMBODO1</w:t>
      </w:r>
    </w:p>
    <w:p w:rsidR="0099027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Jones, D., &amp; Grote, A. (2018). The library as learning commons. </w:t>
      </w:r>
      <w:r>
        <w:rPr>
          <w:rFonts w:ascii="Times New Roman" w:eastAsia="Times New Roman" w:hAnsi="Times New Roman" w:cs="Times New Roman"/>
          <w:i/>
          <w:color w:val="000000"/>
          <w:sz w:val="24"/>
          <w:szCs w:val="24"/>
          <w:highlight w:val="white"/>
        </w:rPr>
        <w:t>Planning for higher education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46</w:t>
      </w:r>
      <w:r>
        <w:rPr>
          <w:rFonts w:ascii="Times New Roman" w:eastAsia="Times New Roman" w:hAnsi="Times New Roman" w:cs="Times New Roman"/>
          <w:color w:val="000000"/>
          <w:sz w:val="24"/>
          <w:szCs w:val="24"/>
          <w:highlight w:val="white"/>
        </w:rPr>
        <w:t xml:space="preserve">(3), 1-9. https://www.acentech.com/wp-content/uploads/2021/08/PHEV46N3_PlanningStory_Library_As_Learning_Commons_Jones-Grote.pdf </w:t>
      </w:r>
    </w:p>
    <w:p w:rsidR="0099027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Kee, D. (2022). Participatory Ergonomic Interventions for Improving Agricultural Work Environment: A Case Study in a Farming Organization of Korea. </w:t>
      </w:r>
      <w:r>
        <w:rPr>
          <w:rFonts w:ascii="Times New Roman" w:eastAsia="Times New Roman" w:hAnsi="Times New Roman" w:cs="Times New Roman"/>
          <w:i/>
          <w:color w:val="000000"/>
          <w:sz w:val="24"/>
          <w:szCs w:val="24"/>
          <w:highlight w:val="white"/>
        </w:rPr>
        <w:t>Applied Sciences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12</w:t>
      </w:r>
      <w:r>
        <w:rPr>
          <w:rFonts w:ascii="Times New Roman" w:eastAsia="Times New Roman" w:hAnsi="Times New Roman" w:cs="Times New Roman"/>
          <w:color w:val="000000"/>
          <w:sz w:val="24"/>
          <w:szCs w:val="24"/>
          <w:highlight w:val="white"/>
        </w:rPr>
        <w:t xml:space="preserve">(4), 2263. https://www.mdpi.com/2076-3417/12/4/2263/pdf </w:t>
      </w:r>
    </w:p>
    <w:p w:rsidR="0099027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Parker, G., Petropoulos, G., &amp; Van Alstyne, M. W. (2020). Digital platforms and antitrust. https://www.econstor.eu/bitstream/10419/237620/1/1744424624.pdf </w:t>
      </w:r>
    </w:p>
    <w:p w:rsidR="0099027E" w:rsidRDefault="00000000">
      <w:pPr>
        <w:spacing w:line="360" w:lineRule="auto"/>
        <w:jc w:val="both"/>
        <w:rPr>
          <w:rFonts w:ascii="Times New Roman" w:eastAsia="Times New Roman" w:hAnsi="Times New Roman" w:cs="Times New Roman"/>
          <w:b/>
          <w:bCs/>
          <w:color w:val="000000"/>
          <w:sz w:val="24"/>
          <w:szCs w:val="24"/>
          <w:highlight w:val="white"/>
        </w:rPr>
      </w:pPr>
      <w:r>
        <w:rPr>
          <w:rFonts w:ascii="Times New Roman" w:hAnsi="Times New Roman" w:cs="Times New Roman"/>
          <w:color w:val="000000"/>
          <w:sz w:val="24"/>
          <w:szCs w:val="24"/>
          <w:shd w:val="clear" w:color="auto" w:fill="FFFFFF"/>
        </w:rPr>
        <w:t>Priambodo, I.T., Sasmoko, S., Abdinagoro, S.B. and Bandur, A., 2021. E-Commerce readiness of creative industry during the COVID-19 pandemic in Indonesia. </w:t>
      </w:r>
      <w:r>
        <w:rPr>
          <w:rFonts w:ascii="Times New Roman" w:hAnsi="Times New Roman" w:cs="Times New Roman"/>
          <w:i/>
          <w:iCs/>
          <w:color w:val="000000"/>
          <w:sz w:val="24"/>
          <w:szCs w:val="24"/>
          <w:shd w:val="clear" w:color="auto" w:fill="FFFFFF"/>
        </w:rPr>
        <w:t>The Journal of Asian Finance, Economics and Business</w:t>
      </w:r>
      <w:r>
        <w:rPr>
          <w:rFonts w:ascii="Times New Roman" w:hAnsi="Times New Roman" w:cs="Times New Roman"/>
          <w:color w:val="000000"/>
          <w:sz w:val="24"/>
          <w:szCs w:val="24"/>
          <w:shd w:val="clear" w:color="auto" w:fill="FFFFFF"/>
        </w:rPr>
        <w:t>, </w:t>
      </w:r>
      <w:r>
        <w:rPr>
          <w:rFonts w:ascii="Times New Roman" w:hAnsi="Times New Roman" w:cs="Times New Roman"/>
          <w:i/>
          <w:iCs/>
          <w:color w:val="000000"/>
          <w:sz w:val="24"/>
          <w:szCs w:val="24"/>
          <w:shd w:val="clear" w:color="auto" w:fill="FFFFFF"/>
        </w:rPr>
        <w:t>8</w:t>
      </w:r>
      <w:r>
        <w:rPr>
          <w:rFonts w:ascii="Times New Roman" w:hAnsi="Times New Roman" w:cs="Times New Roman"/>
          <w:color w:val="000000"/>
          <w:sz w:val="24"/>
          <w:szCs w:val="24"/>
          <w:shd w:val="clear" w:color="auto" w:fill="FFFFFF"/>
        </w:rPr>
        <w:t>(3), pp.865-873.</w:t>
      </w:r>
    </w:p>
    <w:p w:rsidR="0099027E" w:rsidRDefault="00000000">
      <w:pPr>
        <w:spacing w:line="360" w:lineRule="auto"/>
        <w:jc w:val="both"/>
        <w:rPr>
          <w:rFonts w:ascii="Times New Roman" w:hAnsi="Times New Roman" w:cs="Times New Roman"/>
          <w:color w:val="000000"/>
          <w:sz w:val="24"/>
          <w:szCs w:val="24"/>
          <w:highlight w:val="white"/>
        </w:rPr>
      </w:pPr>
      <w:r>
        <w:rPr>
          <w:rFonts w:ascii="Times New Roman" w:hAnsi="Times New Roman" w:cs="Times New Roman"/>
          <w:color w:val="000000"/>
          <w:sz w:val="24"/>
          <w:szCs w:val="24"/>
          <w:highlight w:val="white"/>
        </w:rPr>
        <w:t>Sasmoko SASMOKO2 Sri Bramantoro ABDINAGORO3 Agustinus BANDUR4 (2020)</w:t>
      </w:r>
    </w:p>
    <w:p w:rsidR="0099027E" w:rsidRDefault="00000000">
      <w:pPr>
        <w:spacing w:line="360" w:lineRule="auto"/>
        <w:jc w:val="both"/>
        <w:rPr>
          <w:rFonts w:ascii="Times New Roman" w:hAnsi="Times New Roman" w:cs="Times New Roman"/>
          <w:color w:val="000000"/>
          <w:sz w:val="24"/>
          <w:szCs w:val="24"/>
          <w:highlight w:val="white"/>
        </w:rPr>
      </w:pPr>
      <w:r>
        <w:rPr>
          <w:rFonts w:ascii="Times New Roman" w:hAnsi="Times New Roman" w:cs="Times New Roman"/>
          <w:color w:val="000000"/>
          <w:sz w:val="24"/>
          <w:szCs w:val="24"/>
          <w:highlight w:val="white"/>
        </w:rPr>
        <w:t xml:space="preserve">Weustink, I., ten Brinke, E., Streppel, A. and Kals, H., 2000. A generic framework for cost estimation and cost control in product design. </w:t>
      </w:r>
      <w:r>
        <w:rPr>
          <w:rFonts w:ascii="Times New Roman" w:hAnsi="Times New Roman" w:cs="Times New Roman"/>
          <w:i/>
          <w:color w:val="000000"/>
          <w:sz w:val="24"/>
          <w:szCs w:val="24"/>
          <w:highlight w:val="white"/>
        </w:rPr>
        <w:t>Journal of Materials Processing Technology</w:t>
      </w:r>
      <w:r>
        <w:rPr>
          <w:rFonts w:ascii="Times New Roman" w:hAnsi="Times New Roman" w:cs="Times New Roman"/>
          <w:color w:val="000000"/>
          <w:sz w:val="24"/>
          <w:szCs w:val="24"/>
          <w:highlight w:val="white"/>
        </w:rPr>
        <w:t>, 103(1), pp.141-148.</w:t>
      </w:r>
    </w:p>
    <w:p w:rsidR="0099027E" w:rsidRDefault="00000000">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Weustink, I.F., Ten Brinke, E., Streppel, A.H. and Kals, H.J.J., 2000. A generic framework for cost estimation and cost control in product design. </w:t>
      </w:r>
      <w:r>
        <w:rPr>
          <w:rFonts w:ascii="Times New Roman" w:hAnsi="Times New Roman" w:cs="Times New Roman"/>
          <w:i/>
          <w:iCs/>
          <w:color w:val="000000"/>
          <w:sz w:val="24"/>
          <w:szCs w:val="24"/>
          <w:shd w:val="clear" w:color="auto" w:fill="FFFFFF"/>
        </w:rPr>
        <w:t>Journal of Materials Processing Technology</w:t>
      </w:r>
      <w:r>
        <w:rPr>
          <w:rFonts w:ascii="Times New Roman" w:hAnsi="Times New Roman" w:cs="Times New Roman"/>
          <w:color w:val="000000"/>
          <w:sz w:val="24"/>
          <w:szCs w:val="24"/>
          <w:shd w:val="clear" w:color="auto" w:fill="FFFFFF"/>
        </w:rPr>
        <w:t>, </w:t>
      </w:r>
      <w:r>
        <w:rPr>
          <w:rFonts w:ascii="Times New Roman" w:hAnsi="Times New Roman" w:cs="Times New Roman"/>
          <w:i/>
          <w:iCs/>
          <w:color w:val="000000"/>
          <w:sz w:val="24"/>
          <w:szCs w:val="24"/>
          <w:shd w:val="clear" w:color="auto" w:fill="FFFFFF"/>
        </w:rPr>
        <w:t>103</w:t>
      </w:r>
      <w:r>
        <w:rPr>
          <w:rFonts w:ascii="Times New Roman" w:hAnsi="Times New Roman" w:cs="Times New Roman"/>
          <w:color w:val="000000"/>
          <w:sz w:val="24"/>
          <w:szCs w:val="24"/>
          <w:shd w:val="clear" w:color="auto" w:fill="FFFFFF"/>
        </w:rPr>
        <w:t>(1), pp.141-148.</w:t>
      </w:r>
    </w:p>
    <w:p w:rsidR="0099027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Zaki, M. (2019). Digital transformation: harnessing digital technologies for the next generation of services. </w:t>
      </w:r>
      <w:r>
        <w:rPr>
          <w:rFonts w:ascii="Times New Roman" w:eastAsia="Times New Roman" w:hAnsi="Times New Roman" w:cs="Times New Roman"/>
          <w:i/>
          <w:color w:val="000000"/>
          <w:sz w:val="24"/>
          <w:szCs w:val="24"/>
          <w:highlight w:val="white"/>
        </w:rPr>
        <w:t>Journal of Services Marketing</w:t>
      </w:r>
      <w:r>
        <w:rPr>
          <w:rFonts w:ascii="Times New Roman" w:eastAsia="Times New Roman" w:hAnsi="Times New Roman" w:cs="Times New Roman"/>
          <w:color w:val="000000"/>
          <w:sz w:val="24"/>
          <w:szCs w:val="24"/>
          <w:highlight w:val="white"/>
        </w:rPr>
        <w:t>.  https://www.repository.cam.ac.uk/bitstream/handle/1810/289215/PDF_Proof.PDF?sequence=1.</w:t>
      </w:r>
    </w:p>
    <w:p w:rsidR="0099027E" w:rsidRDefault="0099027E">
      <w:pPr>
        <w:spacing w:line="360" w:lineRule="auto"/>
        <w:jc w:val="both"/>
        <w:rPr>
          <w:color w:val="222222"/>
          <w:sz w:val="20"/>
          <w:szCs w:val="20"/>
          <w:highlight w:val="white"/>
        </w:rPr>
      </w:pPr>
    </w:p>
    <w:sectPr w:rsidR="0099027E">
      <w:footerReference w:type="defaul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F4690" w:rsidRDefault="002F4690">
      <w:pPr>
        <w:spacing w:line="240" w:lineRule="auto"/>
      </w:pPr>
      <w:r>
        <w:separator/>
      </w:r>
    </w:p>
  </w:endnote>
  <w:endnote w:type="continuationSeparator" w:id="0">
    <w:p w:rsidR="002F4690" w:rsidRDefault="002F46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9027E"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14</w:t>
    </w:r>
    <w:r>
      <w:rPr>
        <w:color w:val="000000"/>
      </w:rPr>
      <w:fldChar w:fldCharType="end"/>
    </w:r>
  </w:p>
  <w:p w:rsidR="0099027E" w:rsidRDefault="0099027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F4690" w:rsidRDefault="002F4690">
      <w:pPr>
        <w:spacing w:line="240" w:lineRule="auto"/>
      </w:pPr>
      <w:r>
        <w:separator/>
      </w:r>
    </w:p>
  </w:footnote>
  <w:footnote w:type="continuationSeparator" w:id="0">
    <w:p w:rsidR="002F4690" w:rsidRDefault="002F469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027E"/>
    <w:rsid w:val="002F4690"/>
    <w:rsid w:val="0088257C"/>
    <w:rsid w:val="009902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4ADE4CAB"/>
  <w15:docId w15:val="{D65F160B-5D9C-D94A-855C-C09E43B5F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240" w:after="0" w:line="259" w:lineRule="auto"/>
      <w:jc w:val="left"/>
      <w:outlineLvl w:val="9"/>
    </w:pPr>
    <w:rPr>
      <w:rFonts w:ascii="Calibri" w:eastAsia="SimSun" w:hAnsi="Calibri" w:cs="SimSun"/>
      <w:b w:val="0"/>
      <w:color w:val="365F91"/>
      <w:sz w:val="32"/>
      <w:szCs w:val="32"/>
      <w:lang w:val="en-US" w:eastAsia="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character" w:customStyle="1" w:styleId="UnresolvedMention1">
    <w:name w:val="Unresolved Mention1"/>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aeleCZmoONxqcNRWjeLW75eZjLA==">AMUW2mXotVxlRk9nSXllJKsLl7oq5Eq+GHmQcX+5JrNLMuC/CGoKYd0aGjiUEiV0b1YYb9vygPhp7IPhzh3hwlfJAcPUD50nCDFmKPMDlCD5oLiCBT1GCzYHoaEnSwrcZ+5KBVhP9drZo4xXx8CzyUTsF7778aIaGA4jF4T98EuBU61/wbNJZzEdl3niAbCdfyjeG8UPR6LhMEBBIbUWGwxQCawry4e8w+V+RMDxGY6j3xhamUvo9YzFnPQ3y/5mJsu5D37Dx5GrkNPypexbzRDCTwmOG+EML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3171</Words>
  <Characters>18081</Characters>
  <Application>Microsoft Office Word</Application>
  <DocSecurity>0</DocSecurity>
  <Lines>150</Lines>
  <Paragraphs>42</Paragraphs>
  <ScaleCrop>false</ScaleCrop>
  <Company/>
  <LinksUpToDate>false</LinksUpToDate>
  <CharactersWithSpaces>21210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Mariana Cicu</cp:lastModifiedBy>
  <cp:revision>15</cp:revision>
  <dcterms:created xsi:type="dcterms:W3CDTF">2022-08-31T20:56:00Z</dcterms:created>
  <dcterms:modified xsi:type="dcterms:W3CDTF">2022-08-31T20:58:00Z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f1b12e85c8ba441aaa0a991e05c3912c</vt:lpwstr>
  </property>
</Properties>
</file>