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8A6B0" w14:textId="4AF2D386" w:rsidR="00F222CE" w:rsidRPr="008C33B7" w:rsidRDefault="00775038">
      <w:pPr>
        <w:rPr>
          <w:rFonts w:ascii="Arial" w:hAnsi="Arial" w:cs="Arial"/>
          <w:b/>
          <w:bCs/>
          <w:sz w:val="22"/>
          <w:szCs w:val="22"/>
        </w:rPr>
      </w:pPr>
      <w:r w:rsidRPr="008C33B7">
        <w:rPr>
          <w:rFonts w:ascii="Arial" w:hAnsi="Arial" w:cs="Arial"/>
          <w:b/>
          <w:bCs/>
          <w:sz w:val="22"/>
          <w:szCs w:val="22"/>
        </w:rPr>
        <w:t>Individualism-Collectivism</w:t>
      </w:r>
    </w:p>
    <w:p w14:paraId="5F805FA5" w14:textId="77777777" w:rsidR="00775038" w:rsidRDefault="00775038" w:rsidP="00775038">
      <w:pPr>
        <w:rPr>
          <w:rFonts w:ascii="Arial" w:hAnsi="Arial" w:cs="Arial"/>
          <w:sz w:val="22"/>
          <w:szCs w:val="22"/>
        </w:rPr>
      </w:pPr>
      <w:r w:rsidRPr="008C33B7">
        <w:rPr>
          <w:rFonts w:ascii="Arial" w:hAnsi="Arial" w:cs="Arial"/>
          <w:sz w:val="22"/>
          <w:szCs w:val="22"/>
        </w:rPr>
        <w:t>Berry, J. W. (2015). Global psychology: Implications for cross-cultural research and management. </w:t>
      </w:r>
      <w:r w:rsidRPr="008C33B7">
        <w:rPr>
          <w:rFonts w:ascii="Arial" w:hAnsi="Arial" w:cs="Arial"/>
          <w:i/>
          <w:iCs/>
          <w:sz w:val="22"/>
          <w:szCs w:val="22"/>
        </w:rPr>
        <w:t>Cross Cultural Management</w:t>
      </w:r>
      <w:r w:rsidRPr="008C33B7">
        <w:rPr>
          <w:rFonts w:ascii="Arial" w:hAnsi="Arial" w:cs="Arial"/>
          <w:sz w:val="22"/>
          <w:szCs w:val="22"/>
        </w:rPr>
        <w:t>, </w:t>
      </w:r>
      <w:r w:rsidRPr="008C33B7">
        <w:rPr>
          <w:rFonts w:ascii="Arial" w:hAnsi="Arial" w:cs="Arial"/>
          <w:i/>
          <w:iCs/>
          <w:sz w:val="22"/>
          <w:szCs w:val="22"/>
        </w:rPr>
        <w:t>22</w:t>
      </w:r>
      <w:r w:rsidRPr="008C33B7">
        <w:rPr>
          <w:rFonts w:ascii="Arial" w:hAnsi="Arial" w:cs="Arial"/>
          <w:sz w:val="22"/>
          <w:szCs w:val="22"/>
        </w:rPr>
        <w:t>(3), 342-355.</w:t>
      </w:r>
    </w:p>
    <w:p w14:paraId="7F2963BD" w14:textId="77777777" w:rsidR="00BD64E9" w:rsidRPr="008C33B7" w:rsidRDefault="00BD64E9" w:rsidP="00BD64E9">
      <w:pPr>
        <w:rPr>
          <w:rFonts w:ascii="Arial" w:hAnsi="Arial" w:cs="Arial"/>
          <w:sz w:val="22"/>
          <w:szCs w:val="22"/>
        </w:rPr>
      </w:pPr>
      <w:r w:rsidRPr="008C33B7">
        <w:rPr>
          <w:rFonts w:ascii="Arial" w:hAnsi="Arial" w:cs="Arial"/>
          <w:sz w:val="22"/>
          <w:szCs w:val="22"/>
        </w:rPr>
        <w:t>Choi, H.-S. (2025).</w:t>
      </w:r>
      <w:r w:rsidRPr="008C33B7">
        <w:rPr>
          <w:rFonts w:ascii="Arial" w:hAnsi="Arial" w:cs="Arial"/>
          <w:sz w:val="22"/>
          <w:szCs w:val="22"/>
        </w:rPr>
        <w:br/>
        <w:t>Individualism–collectivism and intergroup bias.</w:t>
      </w:r>
      <w:r w:rsidRPr="008C33B7">
        <w:rPr>
          <w:rFonts w:ascii="Arial" w:hAnsi="Arial" w:cs="Arial"/>
          <w:sz w:val="22"/>
          <w:szCs w:val="22"/>
        </w:rPr>
        <w:br/>
      </w:r>
      <w:r w:rsidRPr="008C33B7">
        <w:rPr>
          <w:rFonts w:ascii="Arial" w:hAnsi="Arial" w:cs="Arial"/>
          <w:i/>
          <w:iCs/>
          <w:sz w:val="22"/>
          <w:szCs w:val="22"/>
        </w:rPr>
        <w:t>Asian Journal of Social Psychology</w:t>
      </w:r>
      <w:r w:rsidRPr="008C33B7">
        <w:rPr>
          <w:rFonts w:ascii="Arial" w:hAnsi="Arial" w:cs="Arial"/>
          <w:sz w:val="22"/>
          <w:szCs w:val="22"/>
        </w:rPr>
        <w:t>. Advance online publication. https://doi.org/10.1111/ajsp.70010</w:t>
      </w:r>
    </w:p>
    <w:p w14:paraId="186D01B8" w14:textId="77777777" w:rsidR="00775038" w:rsidRPr="008C33B7" w:rsidRDefault="00775038" w:rsidP="00775038">
      <w:pPr>
        <w:rPr>
          <w:rFonts w:ascii="Arial" w:hAnsi="Arial" w:cs="Arial"/>
          <w:sz w:val="22"/>
          <w:szCs w:val="22"/>
        </w:rPr>
      </w:pPr>
      <w:r w:rsidRPr="008C33B7">
        <w:rPr>
          <w:rFonts w:ascii="Arial" w:hAnsi="Arial" w:cs="Arial"/>
          <w:sz w:val="22"/>
          <w:szCs w:val="22"/>
        </w:rPr>
        <w:t>Czerniawska, M. (2020). Horizontal and vertical “individualism–collectivism” and values. </w:t>
      </w:r>
      <w:r w:rsidRPr="008C33B7">
        <w:rPr>
          <w:rFonts w:ascii="Arial" w:hAnsi="Arial" w:cs="Arial"/>
          <w:i/>
          <w:iCs/>
          <w:sz w:val="22"/>
          <w:szCs w:val="22"/>
        </w:rPr>
        <w:t>Kultura-Społeczeństwo-Edukacja</w:t>
      </w:r>
      <w:r w:rsidRPr="008C33B7">
        <w:rPr>
          <w:rFonts w:ascii="Arial" w:hAnsi="Arial" w:cs="Arial"/>
          <w:sz w:val="22"/>
          <w:szCs w:val="22"/>
        </w:rPr>
        <w:t>, (2), 293-309.</w:t>
      </w:r>
    </w:p>
    <w:p w14:paraId="28E7A0A0" w14:textId="77777777" w:rsidR="00775038" w:rsidRDefault="00775038" w:rsidP="00775038">
      <w:pPr>
        <w:rPr>
          <w:rFonts w:ascii="Arial" w:hAnsi="Arial" w:cs="Arial"/>
          <w:sz w:val="22"/>
          <w:szCs w:val="22"/>
        </w:rPr>
      </w:pPr>
      <w:r w:rsidRPr="00BD64E9">
        <w:rPr>
          <w:rFonts w:ascii="Arial" w:hAnsi="Arial" w:cs="Arial"/>
          <w:sz w:val="22"/>
          <w:szCs w:val="22"/>
        </w:rPr>
        <w:t>Fatehi, K., Priestley, J. L., &amp; Taasoobshirazi, G. (2020). The expanded view of individualism and collectivism: One, two, or four dimensions?. </w:t>
      </w:r>
      <w:r w:rsidRPr="00BD64E9">
        <w:rPr>
          <w:rFonts w:ascii="Arial" w:hAnsi="Arial" w:cs="Arial"/>
          <w:i/>
          <w:iCs/>
          <w:sz w:val="22"/>
          <w:szCs w:val="22"/>
        </w:rPr>
        <w:t>International Journal of Cross Cultural Management</w:t>
      </w:r>
      <w:r w:rsidRPr="00BD64E9">
        <w:rPr>
          <w:rFonts w:ascii="Arial" w:hAnsi="Arial" w:cs="Arial"/>
          <w:sz w:val="22"/>
          <w:szCs w:val="22"/>
        </w:rPr>
        <w:t>, </w:t>
      </w:r>
      <w:r w:rsidRPr="00BD64E9">
        <w:rPr>
          <w:rFonts w:ascii="Arial" w:hAnsi="Arial" w:cs="Arial"/>
          <w:i/>
          <w:iCs/>
          <w:sz w:val="22"/>
          <w:szCs w:val="22"/>
        </w:rPr>
        <w:t>20</w:t>
      </w:r>
      <w:r w:rsidRPr="00BD64E9">
        <w:rPr>
          <w:rFonts w:ascii="Arial" w:hAnsi="Arial" w:cs="Arial"/>
          <w:sz w:val="22"/>
          <w:szCs w:val="22"/>
        </w:rPr>
        <w:t>(1), 7-24.</w:t>
      </w:r>
    </w:p>
    <w:p w14:paraId="5909D71E" w14:textId="77777777" w:rsidR="00775038" w:rsidRPr="00BD64E9" w:rsidRDefault="00775038" w:rsidP="00775038">
      <w:pPr>
        <w:rPr>
          <w:rFonts w:ascii="Arial" w:hAnsi="Arial" w:cs="Arial"/>
          <w:sz w:val="22"/>
          <w:szCs w:val="22"/>
        </w:rPr>
      </w:pPr>
      <w:r w:rsidRPr="00BD64E9">
        <w:rPr>
          <w:rFonts w:ascii="Arial" w:hAnsi="Arial" w:cs="Arial"/>
          <w:sz w:val="22"/>
          <w:szCs w:val="22"/>
        </w:rPr>
        <w:t>Heu, L. C., van Zomeren, M., &amp; Hansen, N. (2019). Lonely alone or lonely together? A cultural-psychological examination of individualism–collectivism and loneliness in five European countries. </w:t>
      </w:r>
      <w:r w:rsidRPr="00BD64E9">
        <w:rPr>
          <w:rFonts w:ascii="Arial" w:hAnsi="Arial" w:cs="Arial"/>
          <w:i/>
          <w:iCs/>
          <w:sz w:val="22"/>
          <w:szCs w:val="22"/>
        </w:rPr>
        <w:t>Personality and Social Psychology Bulletin</w:t>
      </w:r>
      <w:r w:rsidRPr="00BD64E9">
        <w:rPr>
          <w:rFonts w:ascii="Arial" w:hAnsi="Arial" w:cs="Arial"/>
          <w:sz w:val="22"/>
          <w:szCs w:val="22"/>
        </w:rPr>
        <w:t>, </w:t>
      </w:r>
      <w:r w:rsidRPr="00BD64E9">
        <w:rPr>
          <w:rFonts w:ascii="Arial" w:hAnsi="Arial" w:cs="Arial"/>
          <w:i/>
          <w:iCs/>
          <w:sz w:val="22"/>
          <w:szCs w:val="22"/>
        </w:rPr>
        <w:t>45</w:t>
      </w:r>
      <w:r w:rsidRPr="00BD64E9">
        <w:rPr>
          <w:rFonts w:ascii="Arial" w:hAnsi="Arial" w:cs="Arial"/>
          <w:sz w:val="22"/>
          <w:szCs w:val="22"/>
        </w:rPr>
        <w:t>(5), 780-793.</w:t>
      </w:r>
    </w:p>
    <w:p w14:paraId="698E6E31" w14:textId="77777777" w:rsidR="00775038" w:rsidRPr="00BD64E9" w:rsidRDefault="00775038" w:rsidP="00775038">
      <w:pPr>
        <w:rPr>
          <w:rFonts w:ascii="Arial" w:hAnsi="Arial" w:cs="Arial"/>
          <w:sz w:val="22"/>
          <w:szCs w:val="22"/>
        </w:rPr>
      </w:pPr>
      <w:r w:rsidRPr="00BD64E9">
        <w:rPr>
          <w:rFonts w:ascii="Arial" w:hAnsi="Arial" w:cs="Arial"/>
          <w:sz w:val="22"/>
          <w:szCs w:val="22"/>
        </w:rPr>
        <w:t>Jones, J. M., &amp; Campbell, S. (2011). Cultural Psychology of African Americans. </w:t>
      </w:r>
      <w:r w:rsidRPr="00BD64E9">
        <w:rPr>
          <w:rFonts w:ascii="Arial" w:hAnsi="Arial" w:cs="Arial"/>
          <w:i/>
          <w:iCs/>
          <w:sz w:val="22"/>
          <w:szCs w:val="22"/>
        </w:rPr>
        <w:t>Online Readings in Psychology and Culture</w:t>
      </w:r>
      <w:r w:rsidRPr="00BD64E9">
        <w:rPr>
          <w:rFonts w:ascii="Arial" w:hAnsi="Arial" w:cs="Arial"/>
          <w:sz w:val="22"/>
          <w:szCs w:val="22"/>
        </w:rPr>
        <w:t>, </w:t>
      </w:r>
      <w:r w:rsidRPr="00BD64E9">
        <w:rPr>
          <w:rFonts w:ascii="Arial" w:hAnsi="Arial" w:cs="Arial"/>
          <w:i/>
          <w:iCs/>
          <w:sz w:val="22"/>
          <w:szCs w:val="22"/>
        </w:rPr>
        <w:t>3</w:t>
      </w:r>
      <w:r w:rsidRPr="00BD64E9">
        <w:rPr>
          <w:rFonts w:ascii="Arial" w:hAnsi="Arial" w:cs="Arial"/>
          <w:sz w:val="22"/>
          <w:szCs w:val="22"/>
        </w:rPr>
        <w:t>(1), 1.</w:t>
      </w:r>
    </w:p>
    <w:p w14:paraId="774E063C" w14:textId="6A376B95" w:rsidR="00262C45" w:rsidRPr="00BD64E9" w:rsidRDefault="00262C45" w:rsidP="00775038">
      <w:pPr>
        <w:rPr>
          <w:rFonts w:ascii="Arial" w:hAnsi="Arial" w:cs="Arial"/>
          <w:sz w:val="22"/>
          <w:szCs w:val="22"/>
        </w:rPr>
      </w:pPr>
      <w:r w:rsidRPr="00BD64E9">
        <w:rPr>
          <w:rFonts w:ascii="Arial" w:hAnsi="Arial" w:cs="Arial"/>
          <w:sz w:val="22"/>
          <w:szCs w:val="22"/>
        </w:rPr>
        <w:t>Kim, S. Y. (2024). Examining 35 years of individualism-collectivism research in Asia: A meta-analysis. </w:t>
      </w:r>
      <w:r w:rsidRPr="00BD64E9">
        <w:rPr>
          <w:rFonts w:ascii="Arial" w:hAnsi="Arial" w:cs="Arial"/>
          <w:i/>
          <w:iCs/>
          <w:sz w:val="22"/>
          <w:szCs w:val="22"/>
        </w:rPr>
        <w:t>International Journal of Intercultural Relations</w:t>
      </w:r>
      <w:r w:rsidRPr="00BD64E9">
        <w:rPr>
          <w:rFonts w:ascii="Arial" w:hAnsi="Arial" w:cs="Arial"/>
          <w:sz w:val="22"/>
          <w:szCs w:val="22"/>
        </w:rPr>
        <w:t>, </w:t>
      </w:r>
      <w:r w:rsidRPr="00BD64E9">
        <w:rPr>
          <w:rFonts w:ascii="Arial" w:hAnsi="Arial" w:cs="Arial"/>
          <w:i/>
          <w:iCs/>
          <w:sz w:val="22"/>
          <w:szCs w:val="22"/>
        </w:rPr>
        <w:t>100</w:t>
      </w:r>
      <w:r w:rsidRPr="00BD64E9">
        <w:rPr>
          <w:rFonts w:ascii="Arial" w:hAnsi="Arial" w:cs="Arial"/>
          <w:sz w:val="22"/>
          <w:szCs w:val="22"/>
        </w:rPr>
        <w:t>, 101988.</w:t>
      </w:r>
    </w:p>
    <w:p w14:paraId="182634E8" w14:textId="77777777" w:rsidR="00775038" w:rsidRDefault="00775038" w:rsidP="00775038">
      <w:pPr>
        <w:rPr>
          <w:rFonts w:ascii="Arial" w:hAnsi="Arial" w:cs="Arial"/>
          <w:sz w:val="22"/>
          <w:szCs w:val="22"/>
        </w:rPr>
      </w:pPr>
      <w:r w:rsidRPr="00BD64E9">
        <w:rPr>
          <w:rFonts w:ascii="Arial" w:hAnsi="Arial" w:cs="Arial"/>
          <w:sz w:val="22"/>
          <w:szCs w:val="22"/>
        </w:rPr>
        <w:t xml:space="preserve">Kitayama, S., &amp; Salvador, C. E. (2024). Cultural psychology: Beyond east and west. </w:t>
      </w:r>
      <w:r w:rsidRPr="00BD64E9">
        <w:rPr>
          <w:rFonts w:ascii="Arial" w:hAnsi="Arial" w:cs="Arial"/>
          <w:i/>
          <w:iCs/>
          <w:sz w:val="22"/>
          <w:szCs w:val="22"/>
        </w:rPr>
        <w:t>Annual Review of Psychology</w:t>
      </w:r>
      <w:r w:rsidRPr="00BD64E9">
        <w:rPr>
          <w:rFonts w:ascii="Arial" w:hAnsi="Arial" w:cs="Arial"/>
          <w:sz w:val="22"/>
          <w:szCs w:val="22"/>
        </w:rPr>
        <w:t>, </w:t>
      </w:r>
      <w:r w:rsidRPr="00BD64E9">
        <w:rPr>
          <w:rFonts w:ascii="Arial" w:hAnsi="Arial" w:cs="Arial"/>
          <w:i/>
          <w:iCs/>
          <w:sz w:val="22"/>
          <w:szCs w:val="22"/>
        </w:rPr>
        <w:t>75</w:t>
      </w:r>
      <w:r w:rsidRPr="00BD64E9">
        <w:rPr>
          <w:rFonts w:ascii="Arial" w:hAnsi="Arial" w:cs="Arial"/>
          <w:sz w:val="22"/>
          <w:szCs w:val="22"/>
        </w:rPr>
        <w:t>(1), 495-526.</w:t>
      </w:r>
    </w:p>
    <w:p w14:paraId="58E63E57" w14:textId="77777777" w:rsidR="00BD64E9" w:rsidRPr="008C33B7" w:rsidRDefault="00BD64E9" w:rsidP="00BD64E9">
      <w:pPr>
        <w:rPr>
          <w:rFonts w:ascii="Arial" w:hAnsi="Arial" w:cs="Arial"/>
          <w:sz w:val="22"/>
          <w:szCs w:val="22"/>
        </w:rPr>
      </w:pPr>
      <w:r w:rsidRPr="008C33B7">
        <w:rPr>
          <w:rFonts w:ascii="Arial" w:hAnsi="Arial" w:cs="Arial"/>
          <w:sz w:val="22"/>
          <w:szCs w:val="22"/>
        </w:rPr>
        <w:t xml:space="preserve">Klein, N. D., Bravo, A. J., Conway, C. C., Keough, M. T., Pilatti, A., Mezquita, L., </w:t>
      </w:r>
      <w:r w:rsidRPr="008C33B7">
        <w:rPr>
          <w:rFonts w:ascii="Arial" w:hAnsi="Arial" w:cs="Arial"/>
          <w:i/>
          <w:iCs/>
          <w:sz w:val="22"/>
          <w:szCs w:val="22"/>
        </w:rPr>
        <w:t>et al.</w:t>
      </w:r>
      <w:r w:rsidRPr="008C33B7">
        <w:rPr>
          <w:rFonts w:ascii="Arial" w:hAnsi="Arial" w:cs="Arial"/>
          <w:sz w:val="22"/>
          <w:szCs w:val="22"/>
        </w:rPr>
        <w:t xml:space="preserve"> (2024).</w:t>
      </w:r>
      <w:r w:rsidRPr="008C33B7">
        <w:rPr>
          <w:rFonts w:ascii="Arial" w:hAnsi="Arial" w:cs="Arial"/>
          <w:sz w:val="22"/>
          <w:szCs w:val="22"/>
        </w:rPr>
        <w:br/>
        <w:t>Individualism, collectivism, and emotion regulation: A cross-cultural examination among young adults from seven countries.</w:t>
      </w:r>
      <w:r w:rsidRPr="008C33B7">
        <w:rPr>
          <w:rFonts w:ascii="Arial" w:hAnsi="Arial" w:cs="Arial"/>
          <w:sz w:val="22"/>
          <w:szCs w:val="22"/>
        </w:rPr>
        <w:br/>
      </w:r>
      <w:r w:rsidRPr="008C33B7">
        <w:rPr>
          <w:rFonts w:ascii="Arial" w:hAnsi="Arial" w:cs="Arial"/>
          <w:i/>
          <w:iCs/>
          <w:sz w:val="22"/>
          <w:szCs w:val="22"/>
        </w:rPr>
        <w:t>Current Psychology</w:t>
      </w:r>
      <w:r w:rsidRPr="008C33B7">
        <w:rPr>
          <w:rFonts w:ascii="Arial" w:hAnsi="Arial" w:cs="Arial"/>
          <w:sz w:val="22"/>
          <w:szCs w:val="22"/>
        </w:rPr>
        <w:t xml:space="preserve">. Advance online publication. </w:t>
      </w:r>
      <w:hyperlink r:id="rId7" w:history="1">
        <w:r w:rsidRPr="008C33B7">
          <w:rPr>
            <w:rStyle w:val="Hyperlink"/>
            <w:rFonts w:ascii="Arial" w:hAnsi="Arial" w:cs="Arial"/>
            <w:sz w:val="22"/>
            <w:szCs w:val="22"/>
          </w:rPr>
          <w:t>https://doi.org/10.1007/s12144-024-06226-8</w:t>
        </w:r>
      </w:hyperlink>
    </w:p>
    <w:p w14:paraId="0CC8595D" w14:textId="77777777" w:rsidR="00775038" w:rsidRPr="00BD64E9" w:rsidRDefault="00775038" w:rsidP="00775038">
      <w:pPr>
        <w:rPr>
          <w:rFonts w:ascii="Arial" w:hAnsi="Arial" w:cs="Arial"/>
          <w:sz w:val="22"/>
          <w:szCs w:val="22"/>
        </w:rPr>
      </w:pPr>
      <w:r w:rsidRPr="00BD64E9">
        <w:rPr>
          <w:rFonts w:ascii="Arial" w:hAnsi="Arial" w:cs="Arial"/>
          <w:sz w:val="22"/>
          <w:szCs w:val="22"/>
        </w:rPr>
        <w:t>Krendl, A. C., &amp; Pescosolido, B. A. (2020). Countries and cultural differences in the stigma of mental illness: the east–west divide. </w:t>
      </w:r>
      <w:r w:rsidRPr="00BD64E9">
        <w:rPr>
          <w:rFonts w:ascii="Arial" w:hAnsi="Arial" w:cs="Arial"/>
          <w:i/>
          <w:iCs/>
          <w:sz w:val="22"/>
          <w:szCs w:val="22"/>
        </w:rPr>
        <w:t>Journal of Cross-Cultural Psychology</w:t>
      </w:r>
      <w:r w:rsidRPr="00BD64E9">
        <w:rPr>
          <w:rFonts w:ascii="Arial" w:hAnsi="Arial" w:cs="Arial"/>
          <w:sz w:val="22"/>
          <w:szCs w:val="22"/>
        </w:rPr>
        <w:t>, </w:t>
      </w:r>
      <w:r w:rsidRPr="00BD64E9">
        <w:rPr>
          <w:rFonts w:ascii="Arial" w:hAnsi="Arial" w:cs="Arial"/>
          <w:i/>
          <w:iCs/>
          <w:sz w:val="22"/>
          <w:szCs w:val="22"/>
        </w:rPr>
        <w:t>51</w:t>
      </w:r>
      <w:r w:rsidRPr="00BD64E9">
        <w:rPr>
          <w:rFonts w:ascii="Arial" w:hAnsi="Arial" w:cs="Arial"/>
          <w:sz w:val="22"/>
          <w:szCs w:val="22"/>
        </w:rPr>
        <w:t>(2), 149-167.</w:t>
      </w:r>
    </w:p>
    <w:p w14:paraId="63D28B6B" w14:textId="77777777" w:rsidR="00BD64E9" w:rsidRPr="00BD64E9" w:rsidRDefault="00BD64E9" w:rsidP="00BD64E9">
      <w:pPr>
        <w:rPr>
          <w:rFonts w:ascii="Arial" w:hAnsi="Arial" w:cs="Arial"/>
          <w:sz w:val="22"/>
          <w:szCs w:val="22"/>
        </w:rPr>
      </w:pPr>
      <w:r w:rsidRPr="00BD64E9">
        <w:rPr>
          <w:rFonts w:ascii="Arial" w:hAnsi="Arial" w:cs="Arial"/>
          <w:sz w:val="22"/>
          <w:szCs w:val="22"/>
        </w:rPr>
        <w:t xml:space="preserve">Markus, H. R., &amp; Kitayama, S. (1991). </w:t>
      </w:r>
      <w:r w:rsidRPr="00BD64E9">
        <w:rPr>
          <w:rFonts w:ascii="Arial" w:hAnsi="Arial" w:cs="Arial"/>
          <w:i/>
          <w:iCs/>
          <w:sz w:val="22"/>
          <w:szCs w:val="22"/>
        </w:rPr>
        <w:t>Culture and the self: Implications for cognition, emotion, and motivation</w:t>
      </w:r>
      <w:r w:rsidRPr="00BD64E9">
        <w:rPr>
          <w:rFonts w:ascii="Arial" w:hAnsi="Arial" w:cs="Arial"/>
          <w:sz w:val="22"/>
          <w:szCs w:val="22"/>
        </w:rPr>
        <w:t>. Psychological Review, 98, 224-253.</w:t>
      </w:r>
    </w:p>
    <w:p w14:paraId="7D18F749" w14:textId="517EB8A1" w:rsidR="00775038" w:rsidRPr="008C33B7" w:rsidRDefault="00775038" w:rsidP="00775038">
      <w:pPr>
        <w:rPr>
          <w:rFonts w:ascii="Arial" w:hAnsi="Arial" w:cs="Arial"/>
          <w:sz w:val="22"/>
          <w:szCs w:val="22"/>
        </w:rPr>
      </w:pPr>
      <w:r w:rsidRPr="008C33B7">
        <w:rPr>
          <w:rFonts w:ascii="Arial" w:hAnsi="Arial" w:cs="Arial"/>
          <w:sz w:val="22"/>
          <w:szCs w:val="22"/>
        </w:rPr>
        <w:t>Marsella, A. J. (2013). All psychologies are indigenous psychologies: Reflections on psychology in a global era. </w:t>
      </w:r>
      <w:r w:rsidRPr="008C33B7">
        <w:rPr>
          <w:rFonts w:ascii="Arial" w:hAnsi="Arial" w:cs="Arial"/>
          <w:i/>
          <w:iCs/>
          <w:sz w:val="22"/>
          <w:szCs w:val="22"/>
        </w:rPr>
        <w:t>Psychology International</w:t>
      </w:r>
      <w:r w:rsidRPr="008C33B7">
        <w:rPr>
          <w:rFonts w:ascii="Arial" w:hAnsi="Arial" w:cs="Arial"/>
          <w:sz w:val="22"/>
          <w:szCs w:val="22"/>
        </w:rPr>
        <w:t>, </w:t>
      </w:r>
      <w:r w:rsidRPr="008C33B7">
        <w:rPr>
          <w:rFonts w:ascii="Arial" w:hAnsi="Arial" w:cs="Arial"/>
          <w:i/>
          <w:iCs/>
          <w:sz w:val="22"/>
          <w:szCs w:val="22"/>
        </w:rPr>
        <w:t>24</w:t>
      </w:r>
      <w:r w:rsidRPr="008C33B7">
        <w:rPr>
          <w:rFonts w:ascii="Arial" w:hAnsi="Arial" w:cs="Arial"/>
          <w:sz w:val="22"/>
          <w:szCs w:val="22"/>
        </w:rPr>
        <w:t>(4), 5-7.</w:t>
      </w:r>
    </w:p>
    <w:p w14:paraId="41D395B1" w14:textId="77777777" w:rsidR="00775038" w:rsidRPr="008C33B7" w:rsidRDefault="00775038" w:rsidP="00775038">
      <w:pPr>
        <w:rPr>
          <w:rFonts w:ascii="Arial" w:hAnsi="Arial" w:cs="Arial"/>
          <w:sz w:val="22"/>
          <w:szCs w:val="22"/>
        </w:rPr>
      </w:pPr>
      <w:r w:rsidRPr="008C33B7">
        <w:rPr>
          <w:rFonts w:ascii="Arial" w:hAnsi="Arial" w:cs="Arial"/>
          <w:sz w:val="22"/>
          <w:szCs w:val="22"/>
        </w:rPr>
        <w:t>Muthukrishna, M., Bell, A. V., Henrich, J., Curtin, C. M., Gedranovich, A., McInerney, J., &amp; Thue, B. (2020). Beyond Western, Educated, Industrial, Rich, and Democratic (WEIRD) psychology: Measuring and mapping scales of cultural and psychological distance. </w:t>
      </w:r>
      <w:r w:rsidRPr="008C33B7">
        <w:rPr>
          <w:rFonts w:ascii="Arial" w:hAnsi="Arial" w:cs="Arial"/>
          <w:i/>
          <w:iCs/>
          <w:sz w:val="22"/>
          <w:szCs w:val="22"/>
        </w:rPr>
        <w:t>Psychological science</w:t>
      </w:r>
      <w:r w:rsidRPr="008C33B7">
        <w:rPr>
          <w:rFonts w:ascii="Arial" w:hAnsi="Arial" w:cs="Arial"/>
          <w:sz w:val="22"/>
          <w:szCs w:val="22"/>
        </w:rPr>
        <w:t>, </w:t>
      </w:r>
      <w:r w:rsidRPr="008C33B7">
        <w:rPr>
          <w:rFonts w:ascii="Arial" w:hAnsi="Arial" w:cs="Arial"/>
          <w:i/>
          <w:iCs/>
          <w:sz w:val="22"/>
          <w:szCs w:val="22"/>
        </w:rPr>
        <w:t>31</w:t>
      </w:r>
      <w:r w:rsidRPr="008C33B7">
        <w:rPr>
          <w:rFonts w:ascii="Arial" w:hAnsi="Arial" w:cs="Arial"/>
          <w:sz w:val="22"/>
          <w:szCs w:val="22"/>
        </w:rPr>
        <w:t>(6), 678-701.</w:t>
      </w:r>
    </w:p>
    <w:p w14:paraId="283E2765" w14:textId="6185537D" w:rsidR="0072734A" w:rsidRPr="00BD64E9" w:rsidRDefault="0072734A" w:rsidP="00775038">
      <w:pPr>
        <w:rPr>
          <w:rFonts w:ascii="Arial" w:hAnsi="Arial" w:cs="Arial"/>
          <w:sz w:val="22"/>
          <w:szCs w:val="22"/>
        </w:rPr>
      </w:pPr>
      <w:r w:rsidRPr="00BD64E9">
        <w:rPr>
          <w:rFonts w:ascii="Arial" w:hAnsi="Arial" w:cs="Arial"/>
          <w:sz w:val="22"/>
          <w:szCs w:val="22"/>
        </w:rPr>
        <w:t>Oyserman, D., &amp; Lee, S. W. (2008). Does culture influence what and how we think? Effects of priming individualism and collectivism. </w:t>
      </w:r>
      <w:r w:rsidRPr="00BD64E9">
        <w:rPr>
          <w:rFonts w:ascii="Arial" w:hAnsi="Arial" w:cs="Arial"/>
          <w:i/>
          <w:iCs/>
          <w:sz w:val="22"/>
          <w:szCs w:val="22"/>
        </w:rPr>
        <w:t>Psychological bulletin</w:t>
      </w:r>
      <w:r w:rsidRPr="00BD64E9">
        <w:rPr>
          <w:rFonts w:ascii="Arial" w:hAnsi="Arial" w:cs="Arial"/>
          <w:sz w:val="22"/>
          <w:szCs w:val="22"/>
        </w:rPr>
        <w:t>, </w:t>
      </w:r>
      <w:r w:rsidRPr="00BD64E9">
        <w:rPr>
          <w:rFonts w:ascii="Arial" w:hAnsi="Arial" w:cs="Arial"/>
          <w:i/>
          <w:iCs/>
          <w:sz w:val="22"/>
          <w:szCs w:val="22"/>
        </w:rPr>
        <w:t>134</w:t>
      </w:r>
      <w:r w:rsidRPr="00BD64E9">
        <w:rPr>
          <w:rFonts w:ascii="Arial" w:hAnsi="Arial" w:cs="Arial"/>
          <w:sz w:val="22"/>
          <w:szCs w:val="22"/>
        </w:rPr>
        <w:t>(2), 311.</w:t>
      </w:r>
    </w:p>
    <w:p w14:paraId="61FA3A24" w14:textId="77777777" w:rsidR="00775038" w:rsidRDefault="00775038" w:rsidP="00775038">
      <w:pPr>
        <w:rPr>
          <w:rFonts w:ascii="Arial" w:hAnsi="Arial" w:cs="Arial"/>
          <w:sz w:val="22"/>
          <w:szCs w:val="22"/>
        </w:rPr>
      </w:pPr>
      <w:r w:rsidRPr="00BD64E9">
        <w:rPr>
          <w:rFonts w:ascii="Arial" w:hAnsi="Arial" w:cs="Arial"/>
          <w:sz w:val="22"/>
          <w:szCs w:val="22"/>
        </w:rPr>
        <w:lastRenderedPageBreak/>
        <w:t>Pelham, B., Hardin, C., Murray, D., Shimizu, M., &amp; Vandello, J. (2022). A truly global, non-WEIRD examination of collectivism: The Global Collectivism Index (GCI). </w:t>
      </w:r>
      <w:r w:rsidRPr="00BD64E9">
        <w:rPr>
          <w:rFonts w:ascii="Arial" w:hAnsi="Arial" w:cs="Arial"/>
          <w:i/>
          <w:iCs/>
          <w:sz w:val="22"/>
          <w:szCs w:val="22"/>
        </w:rPr>
        <w:t>Current Research in Ecological and Social Psychology</w:t>
      </w:r>
      <w:r w:rsidRPr="00BD64E9">
        <w:rPr>
          <w:rFonts w:ascii="Arial" w:hAnsi="Arial" w:cs="Arial"/>
          <w:sz w:val="22"/>
          <w:szCs w:val="22"/>
        </w:rPr>
        <w:t>, </w:t>
      </w:r>
      <w:r w:rsidRPr="00BD64E9">
        <w:rPr>
          <w:rFonts w:ascii="Arial" w:hAnsi="Arial" w:cs="Arial"/>
          <w:i/>
          <w:iCs/>
          <w:sz w:val="22"/>
          <w:szCs w:val="22"/>
        </w:rPr>
        <w:t>3</w:t>
      </w:r>
      <w:r w:rsidRPr="00BD64E9">
        <w:rPr>
          <w:rFonts w:ascii="Arial" w:hAnsi="Arial" w:cs="Arial"/>
          <w:sz w:val="22"/>
          <w:szCs w:val="22"/>
        </w:rPr>
        <w:t>, 100030.</w:t>
      </w:r>
    </w:p>
    <w:p w14:paraId="4CA64A60" w14:textId="77777777" w:rsidR="00BD64E9" w:rsidRPr="008C33B7" w:rsidRDefault="00BD64E9" w:rsidP="00BD64E9">
      <w:pPr>
        <w:rPr>
          <w:rFonts w:ascii="Arial" w:hAnsi="Arial" w:cs="Arial"/>
          <w:sz w:val="22"/>
          <w:szCs w:val="22"/>
        </w:rPr>
      </w:pPr>
      <w:r w:rsidRPr="008C33B7">
        <w:rPr>
          <w:rFonts w:ascii="Arial" w:hAnsi="Arial" w:cs="Arial"/>
          <w:sz w:val="22"/>
          <w:szCs w:val="22"/>
        </w:rPr>
        <w:t>Sadana, S. (2025). Individualism vs. collectivism: A psychological approach. </w:t>
      </w:r>
      <w:r w:rsidRPr="008C33B7">
        <w:rPr>
          <w:rFonts w:ascii="Arial" w:hAnsi="Arial" w:cs="Arial"/>
          <w:i/>
          <w:iCs/>
          <w:sz w:val="22"/>
          <w:szCs w:val="22"/>
        </w:rPr>
        <w:t>International Journal of Indian Psychȯlogy</w:t>
      </w:r>
      <w:r w:rsidRPr="008C33B7">
        <w:rPr>
          <w:rFonts w:ascii="Arial" w:hAnsi="Arial" w:cs="Arial"/>
          <w:sz w:val="22"/>
          <w:szCs w:val="22"/>
        </w:rPr>
        <w:t>, </w:t>
      </w:r>
      <w:r w:rsidRPr="008C33B7">
        <w:rPr>
          <w:rFonts w:ascii="Arial" w:hAnsi="Arial" w:cs="Arial"/>
          <w:i/>
          <w:iCs/>
          <w:sz w:val="22"/>
          <w:szCs w:val="22"/>
        </w:rPr>
        <w:t>13</w:t>
      </w:r>
      <w:r w:rsidRPr="008C33B7">
        <w:rPr>
          <w:rFonts w:ascii="Arial" w:hAnsi="Arial" w:cs="Arial"/>
          <w:sz w:val="22"/>
          <w:szCs w:val="22"/>
        </w:rPr>
        <w:t>(1).</w:t>
      </w:r>
    </w:p>
    <w:p w14:paraId="19D2580E" w14:textId="77777777" w:rsidR="00BD64E9" w:rsidRDefault="00BD64E9" w:rsidP="00BD64E9">
      <w:pPr>
        <w:rPr>
          <w:rFonts w:ascii="Arial" w:hAnsi="Arial" w:cs="Arial"/>
          <w:sz w:val="22"/>
          <w:szCs w:val="22"/>
        </w:rPr>
      </w:pPr>
      <w:r w:rsidRPr="00BD64E9">
        <w:rPr>
          <w:rFonts w:ascii="Arial" w:hAnsi="Arial" w:cs="Arial"/>
          <w:sz w:val="22"/>
          <w:szCs w:val="22"/>
        </w:rPr>
        <w:t>Schwarz, N. (2006). Individualism and collectivism. </w:t>
      </w:r>
      <w:r w:rsidRPr="00BD64E9">
        <w:rPr>
          <w:rFonts w:ascii="Arial" w:hAnsi="Arial" w:cs="Arial"/>
          <w:i/>
          <w:iCs/>
          <w:sz w:val="22"/>
          <w:szCs w:val="22"/>
        </w:rPr>
        <w:t>Journal of Consumer Psychology</w:t>
      </w:r>
      <w:r w:rsidRPr="00BD64E9">
        <w:rPr>
          <w:rFonts w:ascii="Arial" w:hAnsi="Arial" w:cs="Arial"/>
          <w:sz w:val="22"/>
          <w:szCs w:val="22"/>
        </w:rPr>
        <w:t>, </w:t>
      </w:r>
      <w:r w:rsidRPr="00BD64E9">
        <w:rPr>
          <w:rFonts w:ascii="Arial" w:hAnsi="Arial" w:cs="Arial"/>
          <w:i/>
          <w:iCs/>
          <w:sz w:val="22"/>
          <w:szCs w:val="22"/>
        </w:rPr>
        <w:t>16</w:t>
      </w:r>
      <w:r w:rsidRPr="00BD64E9">
        <w:rPr>
          <w:rFonts w:ascii="Arial" w:hAnsi="Arial" w:cs="Arial"/>
          <w:sz w:val="22"/>
          <w:szCs w:val="22"/>
        </w:rPr>
        <w:t>(4), 324.</w:t>
      </w:r>
    </w:p>
    <w:p w14:paraId="3FF605AB" w14:textId="77777777" w:rsidR="00BD64E9" w:rsidRPr="008C33B7" w:rsidRDefault="00BD64E9" w:rsidP="00BD64E9">
      <w:pPr>
        <w:rPr>
          <w:rFonts w:ascii="Arial" w:hAnsi="Arial" w:cs="Arial"/>
          <w:sz w:val="22"/>
          <w:szCs w:val="22"/>
        </w:rPr>
      </w:pPr>
      <w:r w:rsidRPr="008C33B7">
        <w:rPr>
          <w:rFonts w:ascii="Arial" w:hAnsi="Arial" w:cs="Arial"/>
          <w:sz w:val="22"/>
          <w:szCs w:val="22"/>
        </w:rPr>
        <w:t>Soler-Anguiano, F. L., Rivera-Aragón, S., &amp; Díaz-Loving, R. (2023).</w:t>
      </w:r>
      <w:r w:rsidRPr="008C33B7">
        <w:rPr>
          <w:rFonts w:ascii="Arial" w:hAnsi="Arial" w:cs="Arial"/>
          <w:sz w:val="22"/>
          <w:szCs w:val="22"/>
        </w:rPr>
        <w:br/>
        <w:t>Cross-cultural measurement invariance of individualism and collectivism: From the idiosyncratic to universal.</w:t>
      </w:r>
      <w:r w:rsidRPr="008C33B7">
        <w:rPr>
          <w:rFonts w:ascii="Arial" w:hAnsi="Arial" w:cs="Arial"/>
          <w:sz w:val="22"/>
          <w:szCs w:val="22"/>
        </w:rPr>
        <w:br/>
      </w:r>
      <w:r w:rsidRPr="008C33B7">
        <w:rPr>
          <w:rFonts w:ascii="Arial" w:hAnsi="Arial" w:cs="Arial"/>
          <w:i/>
          <w:iCs/>
          <w:sz w:val="22"/>
          <w:szCs w:val="22"/>
        </w:rPr>
        <w:t>Frontiers in Psychology, 14</w:t>
      </w:r>
      <w:r w:rsidRPr="008C33B7">
        <w:rPr>
          <w:rFonts w:ascii="Arial" w:hAnsi="Arial" w:cs="Arial"/>
          <w:sz w:val="22"/>
          <w:szCs w:val="22"/>
        </w:rPr>
        <w:t>, 1150757. https://doi.org/10.3389/fpsyg.2023.1150757</w:t>
      </w:r>
    </w:p>
    <w:p w14:paraId="19E667D2" w14:textId="22B7E5D9" w:rsidR="00D828DF" w:rsidRPr="00D828DF" w:rsidRDefault="00D828DF" w:rsidP="00775038">
      <w:pPr>
        <w:rPr>
          <w:rFonts w:ascii="Arial" w:hAnsi="Arial" w:cs="Arial"/>
          <w:sz w:val="22"/>
          <w:szCs w:val="22"/>
        </w:rPr>
      </w:pPr>
      <w:r w:rsidRPr="00D828DF">
        <w:rPr>
          <w:rFonts w:ascii="Arial" w:hAnsi="Arial" w:cs="Arial"/>
          <w:sz w:val="22"/>
          <w:szCs w:val="22"/>
        </w:rPr>
        <w:t>Triandis, H. C., &amp; Gelfand, M. J. (2012). A theory of individualism and collectivism. </w:t>
      </w:r>
      <w:r w:rsidRPr="00D828DF">
        <w:rPr>
          <w:rFonts w:ascii="Arial" w:hAnsi="Arial" w:cs="Arial"/>
          <w:i/>
          <w:iCs/>
          <w:sz w:val="22"/>
          <w:szCs w:val="22"/>
        </w:rPr>
        <w:t>Handbook of theories of social psychology</w:t>
      </w:r>
      <w:r w:rsidRPr="00D828DF">
        <w:rPr>
          <w:rFonts w:ascii="Arial" w:hAnsi="Arial" w:cs="Arial"/>
          <w:sz w:val="22"/>
          <w:szCs w:val="22"/>
        </w:rPr>
        <w:t>, </w:t>
      </w:r>
      <w:r w:rsidRPr="00D828DF">
        <w:rPr>
          <w:rFonts w:ascii="Arial" w:hAnsi="Arial" w:cs="Arial"/>
          <w:i/>
          <w:iCs/>
          <w:sz w:val="22"/>
          <w:szCs w:val="22"/>
        </w:rPr>
        <w:t>2</w:t>
      </w:r>
      <w:r w:rsidRPr="00D828DF">
        <w:rPr>
          <w:rFonts w:ascii="Arial" w:hAnsi="Arial" w:cs="Arial"/>
          <w:sz w:val="22"/>
          <w:szCs w:val="22"/>
        </w:rPr>
        <w:t>.</w:t>
      </w:r>
    </w:p>
    <w:p w14:paraId="525BCC26" w14:textId="77777777" w:rsidR="00775038" w:rsidRPr="008C33B7" w:rsidRDefault="00775038" w:rsidP="00775038">
      <w:pPr>
        <w:rPr>
          <w:rFonts w:ascii="Arial" w:hAnsi="Arial" w:cs="Arial"/>
          <w:sz w:val="22"/>
          <w:szCs w:val="22"/>
        </w:rPr>
      </w:pPr>
      <w:r w:rsidRPr="008C33B7">
        <w:rPr>
          <w:rFonts w:ascii="Arial" w:hAnsi="Arial" w:cs="Arial"/>
          <w:sz w:val="22"/>
          <w:szCs w:val="22"/>
        </w:rPr>
        <w:t>Yang, K. S. (2012). Indigenous psychology, Westernized psychology, and indigenized psychology: A non-Western psychologist’s view. </w:t>
      </w:r>
      <w:r w:rsidRPr="008C33B7">
        <w:rPr>
          <w:rFonts w:ascii="Arial" w:hAnsi="Arial" w:cs="Arial"/>
          <w:i/>
          <w:iCs/>
          <w:sz w:val="22"/>
          <w:szCs w:val="22"/>
        </w:rPr>
        <w:t>Chang Gung Journal of Humanities and Social Sciences</w:t>
      </w:r>
      <w:r w:rsidRPr="008C33B7">
        <w:rPr>
          <w:rFonts w:ascii="Arial" w:hAnsi="Arial" w:cs="Arial"/>
          <w:sz w:val="22"/>
          <w:szCs w:val="22"/>
        </w:rPr>
        <w:t>, </w:t>
      </w:r>
      <w:r w:rsidRPr="008C33B7">
        <w:rPr>
          <w:rFonts w:ascii="Arial" w:hAnsi="Arial" w:cs="Arial"/>
          <w:i/>
          <w:iCs/>
          <w:sz w:val="22"/>
          <w:szCs w:val="22"/>
        </w:rPr>
        <w:t>5</w:t>
      </w:r>
      <w:r w:rsidRPr="008C33B7">
        <w:rPr>
          <w:rFonts w:ascii="Arial" w:hAnsi="Arial" w:cs="Arial"/>
          <w:sz w:val="22"/>
          <w:szCs w:val="22"/>
        </w:rPr>
        <w:t>(1), 1-32.</w:t>
      </w:r>
    </w:p>
    <w:p w14:paraId="247337D1" w14:textId="77777777" w:rsidR="005026CC" w:rsidRPr="005026CC" w:rsidRDefault="005026CC" w:rsidP="005026CC">
      <w:pPr>
        <w:rPr>
          <w:rFonts w:ascii="Arial" w:hAnsi="Arial" w:cs="Arial"/>
          <w:sz w:val="22"/>
          <w:szCs w:val="22"/>
        </w:rPr>
      </w:pPr>
    </w:p>
    <w:p w14:paraId="36F3E240" w14:textId="77777777" w:rsidR="005026CC" w:rsidRPr="005026CC" w:rsidRDefault="005026CC" w:rsidP="005026CC">
      <w:pPr>
        <w:rPr>
          <w:rFonts w:ascii="Arial" w:hAnsi="Arial" w:cs="Arial"/>
          <w:sz w:val="22"/>
          <w:szCs w:val="22"/>
        </w:rPr>
      </w:pPr>
    </w:p>
    <w:p w14:paraId="444B8289" w14:textId="77777777" w:rsidR="005026CC" w:rsidRPr="00775038" w:rsidRDefault="005026CC" w:rsidP="00775038">
      <w:pPr>
        <w:rPr>
          <w:rFonts w:ascii="Arial" w:hAnsi="Arial" w:cs="Arial"/>
          <w:sz w:val="22"/>
          <w:szCs w:val="22"/>
        </w:rPr>
      </w:pPr>
    </w:p>
    <w:sectPr w:rsidR="005026CC" w:rsidRPr="007750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44894" w14:textId="77777777" w:rsidR="00C87564" w:rsidRDefault="00C87564" w:rsidP="0072734A">
      <w:pPr>
        <w:spacing w:after="0" w:line="240" w:lineRule="auto"/>
      </w:pPr>
      <w:r>
        <w:separator/>
      </w:r>
    </w:p>
  </w:endnote>
  <w:endnote w:type="continuationSeparator" w:id="0">
    <w:p w14:paraId="5D60F684" w14:textId="77777777" w:rsidR="00C87564" w:rsidRDefault="00C87564" w:rsidP="00727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C6F1E" w14:textId="77777777" w:rsidR="00C87564" w:rsidRDefault="00C87564" w:rsidP="0072734A">
      <w:pPr>
        <w:spacing w:after="0" w:line="240" w:lineRule="auto"/>
      </w:pPr>
      <w:r>
        <w:separator/>
      </w:r>
    </w:p>
  </w:footnote>
  <w:footnote w:type="continuationSeparator" w:id="0">
    <w:p w14:paraId="5C61BC9B" w14:textId="77777777" w:rsidR="00C87564" w:rsidRDefault="00C87564" w:rsidP="007273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7719D"/>
    <w:multiLevelType w:val="hybridMultilevel"/>
    <w:tmpl w:val="7124F266"/>
    <w:lvl w:ilvl="0" w:tplc="12A6AEE0">
      <w:numFmt w:val="bullet"/>
      <w:lvlText w:val="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06531"/>
    <w:multiLevelType w:val="hybridMultilevel"/>
    <w:tmpl w:val="BFA6EF48"/>
    <w:lvl w:ilvl="0" w:tplc="59E620B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34ED9A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0D8F31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464517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294C37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28CA1E0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586F1D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58CB81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6E410C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31C63A2A"/>
    <w:multiLevelType w:val="hybridMultilevel"/>
    <w:tmpl w:val="C466FC66"/>
    <w:lvl w:ilvl="0" w:tplc="12A6AEE0">
      <w:numFmt w:val="bullet"/>
      <w:lvlText w:val="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D84208"/>
    <w:multiLevelType w:val="hybridMultilevel"/>
    <w:tmpl w:val="300A73FC"/>
    <w:lvl w:ilvl="0" w:tplc="12A6AEE0">
      <w:numFmt w:val="bullet"/>
      <w:lvlText w:val="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168AE"/>
    <w:multiLevelType w:val="hybridMultilevel"/>
    <w:tmpl w:val="38C40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915745"/>
    <w:multiLevelType w:val="hybridMultilevel"/>
    <w:tmpl w:val="54DAB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E84B1B"/>
    <w:multiLevelType w:val="hybridMultilevel"/>
    <w:tmpl w:val="15AE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FF5EA7"/>
    <w:multiLevelType w:val="hybridMultilevel"/>
    <w:tmpl w:val="BEDA21F0"/>
    <w:lvl w:ilvl="0" w:tplc="12A6AEE0">
      <w:numFmt w:val="bullet"/>
      <w:lvlText w:val="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A06C27"/>
    <w:multiLevelType w:val="hybridMultilevel"/>
    <w:tmpl w:val="B93A9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B51F87"/>
    <w:multiLevelType w:val="hybridMultilevel"/>
    <w:tmpl w:val="74ECE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4995100">
    <w:abstractNumId w:val="1"/>
  </w:num>
  <w:num w:numId="2" w16cid:durableId="2033875800">
    <w:abstractNumId w:val="4"/>
  </w:num>
  <w:num w:numId="3" w16cid:durableId="362558277">
    <w:abstractNumId w:val="0"/>
  </w:num>
  <w:num w:numId="4" w16cid:durableId="2110392663">
    <w:abstractNumId w:val="8"/>
  </w:num>
  <w:num w:numId="5" w16cid:durableId="671838280">
    <w:abstractNumId w:val="5"/>
  </w:num>
  <w:num w:numId="6" w16cid:durableId="1143035815">
    <w:abstractNumId w:val="7"/>
  </w:num>
  <w:num w:numId="7" w16cid:durableId="124584642">
    <w:abstractNumId w:val="9"/>
  </w:num>
  <w:num w:numId="8" w16cid:durableId="26756524">
    <w:abstractNumId w:val="3"/>
  </w:num>
  <w:num w:numId="9" w16cid:durableId="1623150065">
    <w:abstractNumId w:val="6"/>
  </w:num>
  <w:num w:numId="10" w16cid:durableId="44649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038"/>
    <w:rsid w:val="0012316E"/>
    <w:rsid w:val="00141268"/>
    <w:rsid w:val="001A243C"/>
    <w:rsid w:val="00262C45"/>
    <w:rsid w:val="002E5D56"/>
    <w:rsid w:val="003850CE"/>
    <w:rsid w:val="004D367E"/>
    <w:rsid w:val="005026CC"/>
    <w:rsid w:val="005A42F0"/>
    <w:rsid w:val="00650FAB"/>
    <w:rsid w:val="006F0F5C"/>
    <w:rsid w:val="0072734A"/>
    <w:rsid w:val="00775038"/>
    <w:rsid w:val="008C33B7"/>
    <w:rsid w:val="00BD64E9"/>
    <w:rsid w:val="00C87564"/>
    <w:rsid w:val="00C96BB2"/>
    <w:rsid w:val="00D828DF"/>
    <w:rsid w:val="00D9029D"/>
    <w:rsid w:val="00E43762"/>
    <w:rsid w:val="00E76CAF"/>
    <w:rsid w:val="00F2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68A846"/>
  <w15:chartTrackingRefBased/>
  <w15:docId w15:val="{983E6F75-77D6-4BC8-AA44-1A45F3101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50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50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50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50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50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50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50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50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50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50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50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50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50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50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50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50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50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50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50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50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50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50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50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50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50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50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50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50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503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026C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26C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273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734A"/>
  </w:style>
  <w:style w:type="paragraph" w:styleId="Footer">
    <w:name w:val="footer"/>
    <w:basedOn w:val="Normal"/>
    <w:link w:val="FooterChar"/>
    <w:uiPriority w:val="99"/>
    <w:unhideWhenUsed/>
    <w:rsid w:val="007273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3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07/s12144-024-06226-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Marshall</dc:creator>
  <cp:keywords/>
  <dc:description/>
  <cp:lastModifiedBy>Judith Marshall</cp:lastModifiedBy>
  <cp:revision>5</cp:revision>
  <dcterms:created xsi:type="dcterms:W3CDTF">2026-06-23T10:20:00Z</dcterms:created>
  <dcterms:modified xsi:type="dcterms:W3CDTF">2026-07-21T10:24:00Z</dcterms:modified>
</cp:coreProperties>
</file>