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AE5A9" w14:textId="77777777" w:rsidR="00FF5BDE" w:rsidRPr="00074402" w:rsidRDefault="00FF5BDE" w:rsidP="00FF5BDE">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200BF3BE" wp14:editId="05929260">
            <wp:simplePos x="0" y="0"/>
            <wp:positionH relativeFrom="column">
              <wp:posOffset>0</wp:posOffset>
            </wp:positionH>
            <wp:positionV relativeFrom="paragraph">
              <wp:posOffset>292100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DE98CD6" w14:textId="77777777" w:rsidR="00FF5BDE" w:rsidRPr="00074402" w:rsidRDefault="00FF5BDE" w:rsidP="00FF5BDE">
      <w:pPr>
        <w:spacing w:line="360" w:lineRule="auto"/>
        <w:rPr>
          <w:rFonts w:ascii="Arial" w:hAnsi="Arial" w:cs="Arial"/>
          <w:szCs w:val="24"/>
        </w:rPr>
      </w:pPr>
    </w:p>
    <w:p w14:paraId="63CCE51A" w14:textId="77777777" w:rsidR="00FF5BDE" w:rsidRPr="00074402" w:rsidRDefault="00FF5BDE" w:rsidP="00FF5BDE">
      <w:pPr>
        <w:spacing w:line="360" w:lineRule="auto"/>
        <w:rPr>
          <w:rFonts w:ascii="Arial" w:hAnsi="Arial" w:cs="Arial"/>
          <w:szCs w:val="24"/>
        </w:rPr>
      </w:pPr>
    </w:p>
    <w:p w14:paraId="467DFDD9" w14:textId="77777777" w:rsidR="00FF5BDE" w:rsidRPr="00074402" w:rsidRDefault="00FF5BDE" w:rsidP="00FF5BDE">
      <w:pPr>
        <w:spacing w:line="360" w:lineRule="auto"/>
        <w:rPr>
          <w:rFonts w:ascii="Arial" w:hAnsi="Arial" w:cs="Arial"/>
          <w:szCs w:val="24"/>
        </w:rPr>
      </w:pPr>
    </w:p>
    <w:p w14:paraId="6A803AC8" w14:textId="77777777" w:rsidR="00FF5BDE" w:rsidRDefault="00FF5BDE" w:rsidP="00FF5BDE">
      <w:pPr>
        <w:tabs>
          <w:tab w:val="left" w:pos="6540"/>
        </w:tabs>
        <w:spacing w:line="360" w:lineRule="auto"/>
        <w:rPr>
          <w:rFonts w:ascii="Arial" w:hAnsi="Arial" w:cs="Arial"/>
          <w:sz w:val="28"/>
          <w:szCs w:val="28"/>
        </w:rPr>
      </w:pPr>
    </w:p>
    <w:p w14:paraId="545BF966" w14:textId="3D91AD7A" w:rsidR="00FF5BDE" w:rsidRDefault="00FF5BDE" w:rsidP="00FF5BDE">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D2776F">
        <w:rPr>
          <w:rFonts w:ascii="Arial" w:hAnsi="Arial" w:cs="Arial"/>
          <w:sz w:val="28"/>
          <w:szCs w:val="28"/>
        </w:rPr>
        <w:t xml:space="preserve">  Te</w:t>
      </w:r>
      <w:r w:rsidR="00224FBF">
        <w:rPr>
          <w:rFonts w:ascii="Arial" w:hAnsi="Arial" w:cs="Arial"/>
          <w:sz w:val="28"/>
          <w:szCs w:val="28"/>
        </w:rPr>
        <w:t>ndai Dzitiro</w:t>
      </w:r>
    </w:p>
    <w:p w14:paraId="677BA9B9" w14:textId="1694681D" w:rsidR="00FF5BDE" w:rsidRDefault="00FF5BDE" w:rsidP="00FF5BDE">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224FBF">
        <w:rPr>
          <w:rFonts w:ascii="Arial" w:hAnsi="Arial" w:cs="Arial"/>
          <w:sz w:val="28"/>
          <w:szCs w:val="28"/>
        </w:rPr>
        <w:t xml:space="preserve">        2011634</w:t>
      </w:r>
    </w:p>
    <w:p w14:paraId="0E2B1F16" w14:textId="77777777" w:rsidR="00FF5BDE" w:rsidRDefault="00FF5BDE" w:rsidP="00FF5BDE">
      <w:pPr>
        <w:tabs>
          <w:tab w:val="left" w:pos="6540"/>
        </w:tabs>
        <w:spacing w:line="360" w:lineRule="auto"/>
        <w:rPr>
          <w:rFonts w:ascii="Arial" w:hAnsi="Arial" w:cs="Arial"/>
          <w:sz w:val="28"/>
          <w:szCs w:val="28"/>
        </w:rPr>
      </w:pPr>
    </w:p>
    <w:p w14:paraId="275452A7" w14:textId="6457BEFD" w:rsidR="00FF5BDE" w:rsidRDefault="00FF5BDE" w:rsidP="00FF5BDE">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D807B8">
        <w:rPr>
          <w:rFonts w:ascii="Arial" w:hAnsi="Arial" w:cs="Arial"/>
          <w:sz w:val="28"/>
          <w:szCs w:val="28"/>
        </w:rPr>
        <w:t xml:space="preserve">  Health, Wellbeing</w:t>
      </w:r>
      <w:r w:rsidR="008A3E09">
        <w:rPr>
          <w:rFonts w:ascii="Arial" w:hAnsi="Arial" w:cs="Arial"/>
          <w:sz w:val="28"/>
          <w:szCs w:val="28"/>
        </w:rPr>
        <w:t xml:space="preserve"> and Sustainable Devel</w:t>
      </w:r>
      <w:r w:rsidR="003E64B7">
        <w:rPr>
          <w:rFonts w:ascii="Arial" w:hAnsi="Arial" w:cs="Arial"/>
          <w:sz w:val="28"/>
          <w:szCs w:val="28"/>
        </w:rPr>
        <w:t>o</w:t>
      </w:r>
      <w:r w:rsidR="008A3E09">
        <w:rPr>
          <w:rFonts w:ascii="Arial" w:hAnsi="Arial" w:cs="Arial"/>
          <w:sz w:val="28"/>
          <w:szCs w:val="28"/>
        </w:rPr>
        <w:t>p</w:t>
      </w:r>
      <w:r w:rsidR="003E64B7">
        <w:rPr>
          <w:rFonts w:ascii="Arial" w:hAnsi="Arial" w:cs="Arial"/>
          <w:sz w:val="28"/>
          <w:szCs w:val="28"/>
        </w:rPr>
        <w:t>ment</w:t>
      </w:r>
    </w:p>
    <w:p w14:paraId="68F3AB54" w14:textId="03C0B7E1" w:rsidR="00FF5BDE" w:rsidRDefault="00FF5BDE" w:rsidP="00FF5BDE">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3E64B7">
        <w:rPr>
          <w:rFonts w:ascii="Arial" w:hAnsi="Arial" w:cs="Arial"/>
          <w:sz w:val="28"/>
          <w:szCs w:val="28"/>
        </w:rPr>
        <w:t xml:space="preserve">    </w:t>
      </w:r>
      <w:r w:rsidR="00AD2EE3">
        <w:rPr>
          <w:rFonts w:ascii="Arial" w:hAnsi="Arial" w:cs="Arial"/>
          <w:sz w:val="28"/>
          <w:szCs w:val="28"/>
        </w:rPr>
        <w:t>BMHP6021</w:t>
      </w:r>
    </w:p>
    <w:p w14:paraId="6700AD79" w14:textId="275E79A4" w:rsidR="00FF5BDE" w:rsidRDefault="00FF5BDE" w:rsidP="00FF5BDE">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AD2EE3">
        <w:rPr>
          <w:rFonts w:ascii="Arial" w:hAnsi="Arial" w:cs="Arial"/>
          <w:sz w:val="28"/>
          <w:szCs w:val="28"/>
        </w:rPr>
        <w:t xml:space="preserve"> </w:t>
      </w:r>
      <w:r w:rsidR="00F12307">
        <w:rPr>
          <w:rFonts w:ascii="Arial" w:hAnsi="Arial" w:cs="Arial"/>
          <w:sz w:val="28"/>
          <w:szCs w:val="28"/>
        </w:rPr>
        <w:t>Gregory</w:t>
      </w:r>
      <w:r w:rsidR="00013956">
        <w:rPr>
          <w:rFonts w:ascii="Arial" w:hAnsi="Arial" w:cs="Arial"/>
          <w:sz w:val="28"/>
          <w:szCs w:val="28"/>
        </w:rPr>
        <w:t xml:space="preserve"> Cowan</w:t>
      </w:r>
    </w:p>
    <w:p w14:paraId="53547714" w14:textId="77777777" w:rsidR="001A668E" w:rsidRDefault="001A668E" w:rsidP="00947121">
      <w:pPr>
        <w:spacing w:line="360" w:lineRule="auto"/>
        <w:jc w:val="both"/>
        <w:rPr>
          <w:rFonts w:ascii="Times New Roman" w:eastAsia="Times New Roman" w:hAnsi="Times New Roman"/>
          <w:b/>
          <w:bCs/>
          <w:sz w:val="32"/>
          <w:szCs w:val="32"/>
        </w:rPr>
      </w:pPr>
    </w:p>
    <w:p w14:paraId="5DC33F88" w14:textId="77777777" w:rsidR="001A668E" w:rsidRDefault="001A668E" w:rsidP="00947121">
      <w:pPr>
        <w:spacing w:line="360" w:lineRule="auto"/>
        <w:jc w:val="both"/>
        <w:rPr>
          <w:rFonts w:ascii="Times New Roman" w:eastAsia="Times New Roman" w:hAnsi="Times New Roman"/>
          <w:b/>
          <w:bCs/>
          <w:sz w:val="32"/>
          <w:szCs w:val="32"/>
        </w:rPr>
      </w:pPr>
    </w:p>
    <w:p w14:paraId="29D6E744" w14:textId="77777777" w:rsidR="001A668E" w:rsidRDefault="001A668E" w:rsidP="00947121">
      <w:pPr>
        <w:spacing w:line="360" w:lineRule="auto"/>
        <w:jc w:val="both"/>
        <w:rPr>
          <w:rFonts w:ascii="Times New Roman" w:eastAsia="Times New Roman" w:hAnsi="Times New Roman"/>
          <w:b/>
          <w:bCs/>
          <w:sz w:val="32"/>
          <w:szCs w:val="32"/>
        </w:rPr>
      </w:pPr>
    </w:p>
    <w:p w14:paraId="38C42CDC" w14:textId="77777777" w:rsidR="001A668E" w:rsidRDefault="001A668E" w:rsidP="00947121">
      <w:pPr>
        <w:spacing w:line="360" w:lineRule="auto"/>
        <w:jc w:val="both"/>
        <w:rPr>
          <w:rFonts w:ascii="Times New Roman" w:eastAsia="Times New Roman" w:hAnsi="Times New Roman"/>
          <w:b/>
          <w:bCs/>
          <w:sz w:val="32"/>
          <w:szCs w:val="32"/>
        </w:rPr>
      </w:pPr>
    </w:p>
    <w:p w14:paraId="00B3D666" w14:textId="77777777" w:rsidR="001A668E" w:rsidRDefault="001A668E" w:rsidP="00947121">
      <w:pPr>
        <w:spacing w:line="360" w:lineRule="auto"/>
        <w:jc w:val="both"/>
        <w:rPr>
          <w:rFonts w:ascii="Times New Roman" w:eastAsia="Times New Roman" w:hAnsi="Times New Roman"/>
          <w:b/>
          <w:bCs/>
          <w:sz w:val="32"/>
          <w:szCs w:val="32"/>
        </w:rPr>
      </w:pPr>
    </w:p>
    <w:p w14:paraId="1601DACF" w14:textId="77777777" w:rsidR="001A668E" w:rsidRDefault="001A668E" w:rsidP="00947121">
      <w:pPr>
        <w:spacing w:line="360" w:lineRule="auto"/>
        <w:jc w:val="both"/>
        <w:rPr>
          <w:rFonts w:ascii="Times New Roman" w:eastAsia="Times New Roman" w:hAnsi="Times New Roman"/>
          <w:b/>
          <w:bCs/>
          <w:sz w:val="32"/>
          <w:szCs w:val="32"/>
        </w:rPr>
      </w:pPr>
    </w:p>
    <w:p w14:paraId="44ABBA57" w14:textId="77777777" w:rsidR="001A668E" w:rsidRDefault="001A668E" w:rsidP="00947121">
      <w:pPr>
        <w:spacing w:line="360" w:lineRule="auto"/>
        <w:jc w:val="both"/>
        <w:rPr>
          <w:rFonts w:ascii="Times New Roman" w:eastAsia="Times New Roman" w:hAnsi="Times New Roman"/>
          <w:b/>
          <w:bCs/>
          <w:sz w:val="32"/>
          <w:szCs w:val="32"/>
        </w:rPr>
      </w:pPr>
    </w:p>
    <w:p w14:paraId="0A7FE4F2" w14:textId="6033F786" w:rsidR="001A668E" w:rsidRPr="001A668E" w:rsidRDefault="001A668E" w:rsidP="00947121">
      <w:pPr>
        <w:spacing w:line="360" w:lineRule="auto"/>
        <w:jc w:val="both"/>
        <w:rPr>
          <w:rFonts w:ascii="Times New Roman" w:eastAsia="Times New Roman" w:hAnsi="Times New Roman"/>
          <w:b/>
          <w:bCs/>
          <w:sz w:val="32"/>
          <w:szCs w:val="32"/>
        </w:rPr>
      </w:pPr>
      <w:r w:rsidRPr="001A668E">
        <w:rPr>
          <w:rFonts w:ascii="Times New Roman" w:eastAsia="Times New Roman" w:hAnsi="Times New Roman"/>
          <w:b/>
          <w:bCs/>
          <w:sz w:val="32"/>
          <w:szCs w:val="32"/>
        </w:rPr>
        <w:lastRenderedPageBreak/>
        <w:t>HEALTH, WELLBEING AND SUSTAINABLE DEVELOPMENT</w:t>
      </w:r>
    </w:p>
    <w:p w14:paraId="1CB8AA1C" w14:textId="77777777" w:rsidR="00705FD4" w:rsidRDefault="001A668E" w:rsidP="00947121">
      <w:pPr>
        <w:pStyle w:val="Heading1"/>
      </w:pPr>
      <w:r>
        <w:br w:type="page"/>
      </w:r>
    </w:p>
    <w:p w14:paraId="7362AC24" w14:textId="77777777" w:rsidR="00705FD4" w:rsidRPr="00705FD4" w:rsidRDefault="00705FD4" w:rsidP="00705FD4">
      <w:pPr>
        <w:pStyle w:val="TOCHeading"/>
        <w:spacing w:line="360" w:lineRule="auto"/>
        <w:jc w:val="center"/>
        <w:rPr>
          <w:rFonts w:ascii="Times New Roman" w:hAnsi="Times New Roman" w:cs="Times New Roman"/>
          <w:b/>
          <w:bCs/>
          <w:color w:val="auto"/>
          <w:sz w:val="24"/>
          <w:szCs w:val="24"/>
        </w:rPr>
      </w:pPr>
      <w:r w:rsidRPr="00705FD4">
        <w:rPr>
          <w:rFonts w:ascii="Times New Roman" w:hAnsi="Times New Roman" w:cs="Times New Roman"/>
          <w:b/>
          <w:bCs/>
          <w:color w:val="auto"/>
          <w:sz w:val="24"/>
          <w:szCs w:val="24"/>
        </w:rPr>
        <w:lastRenderedPageBreak/>
        <w:t>Table of Contents</w:t>
      </w:r>
    </w:p>
    <w:p w14:paraId="17377A8C" w14:textId="5B08FDC3" w:rsidR="00705FD4" w:rsidRPr="00705FD4" w:rsidRDefault="00705FD4" w:rsidP="00705FD4">
      <w:pPr>
        <w:pStyle w:val="TOC1"/>
        <w:tabs>
          <w:tab w:val="right" w:leader="dot" w:pos="9350"/>
        </w:tabs>
        <w:spacing w:line="360" w:lineRule="auto"/>
        <w:jc w:val="both"/>
        <w:rPr>
          <w:rFonts w:ascii="Times New Roman" w:hAnsi="Times New Roman"/>
          <w:noProof/>
        </w:rPr>
      </w:pPr>
      <w:r w:rsidRPr="00705FD4">
        <w:rPr>
          <w:rFonts w:ascii="Times New Roman" w:hAnsi="Times New Roman"/>
        </w:rPr>
        <w:fldChar w:fldCharType="begin"/>
      </w:r>
      <w:r w:rsidRPr="00705FD4">
        <w:rPr>
          <w:rFonts w:ascii="Times New Roman" w:hAnsi="Times New Roman"/>
        </w:rPr>
        <w:instrText xml:space="preserve"> TOC \o "1-3" \h \z \u </w:instrText>
      </w:r>
      <w:r w:rsidRPr="00705FD4">
        <w:rPr>
          <w:rFonts w:ascii="Times New Roman" w:hAnsi="Times New Roman"/>
        </w:rPr>
        <w:fldChar w:fldCharType="separate"/>
      </w:r>
      <w:hyperlink w:anchor="_Toc129101510" w:history="1">
        <w:r w:rsidRPr="00705FD4">
          <w:rPr>
            <w:rStyle w:val="Hyperlink"/>
            <w:rFonts w:ascii="Times New Roman" w:hAnsi="Times New Roman"/>
            <w:noProof/>
          </w:rPr>
          <w:t>Introduction</w:t>
        </w:r>
        <w:r w:rsidRPr="00705FD4">
          <w:rPr>
            <w:rFonts w:ascii="Times New Roman" w:hAnsi="Times New Roman"/>
            <w:noProof/>
            <w:webHidden/>
          </w:rPr>
          <w:tab/>
        </w:r>
        <w:r w:rsidRPr="00705FD4">
          <w:rPr>
            <w:rFonts w:ascii="Times New Roman" w:hAnsi="Times New Roman"/>
            <w:noProof/>
            <w:webHidden/>
          </w:rPr>
          <w:fldChar w:fldCharType="begin"/>
        </w:r>
        <w:r w:rsidRPr="00705FD4">
          <w:rPr>
            <w:rFonts w:ascii="Times New Roman" w:hAnsi="Times New Roman"/>
            <w:noProof/>
            <w:webHidden/>
          </w:rPr>
          <w:instrText xml:space="preserve"> PAGEREF _Toc129101510 \h </w:instrText>
        </w:r>
        <w:r w:rsidRPr="00705FD4">
          <w:rPr>
            <w:rFonts w:ascii="Times New Roman" w:hAnsi="Times New Roman"/>
            <w:noProof/>
            <w:webHidden/>
          </w:rPr>
        </w:r>
        <w:r w:rsidRPr="00705FD4">
          <w:rPr>
            <w:rFonts w:ascii="Times New Roman" w:hAnsi="Times New Roman"/>
            <w:noProof/>
            <w:webHidden/>
          </w:rPr>
          <w:fldChar w:fldCharType="separate"/>
        </w:r>
        <w:r w:rsidRPr="00705FD4">
          <w:rPr>
            <w:rFonts w:ascii="Times New Roman" w:hAnsi="Times New Roman"/>
            <w:noProof/>
            <w:webHidden/>
          </w:rPr>
          <w:t>1</w:t>
        </w:r>
        <w:r w:rsidRPr="00705FD4">
          <w:rPr>
            <w:rFonts w:ascii="Times New Roman" w:hAnsi="Times New Roman"/>
            <w:noProof/>
            <w:webHidden/>
          </w:rPr>
          <w:fldChar w:fldCharType="end"/>
        </w:r>
      </w:hyperlink>
    </w:p>
    <w:p w14:paraId="46650162" w14:textId="6BF94E8D" w:rsidR="00705FD4" w:rsidRPr="00705FD4" w:rsidRDefault="00000000" w:rsidP="00705FD4">
      <w:pPr>
        <w:pStyle w:val="TOC1"/>
        <w:tabs>
          <w:tab w:val="right" w:leader="dot" w:pos="9350"/>
        </w:tabs>
        <w:spacing w:line="360" w:lineRule="auto"/>
        <w:jc w:val="both"/>
        <w:rPr>
          <w:rFonts w:ascii="Times New Roman" w:hAnsi="Times New Roman"/>
          <w:noProof/>
        </w:rPr>
      </w:pPr>
      <w:hyperlink w:anchor="_Toc129101511" w:history="1">
        <w:r w:rsidR="00705FD4" w:rsidRPr="00705FD4">
          <w:rPr>
            <w:rStyle w:val="Hyperlink"/>
            <w:rFonts w:ascii="Times New Roman" w:hAnsi="Times New Roman"/>
            <w:noProof/>
          </w:rPr>
          <w:t>Briefly discuss the 17 Sustainable Development Goals</w:t>
        </w:r>
        <w:r w:rsidR="00705FD4" w:rsidRPr="00705FD4">
          <w:rPr>
            <w:rFonts w:ascii="Times New Roman" w:hAnsi="Times New Roman"/>
            <w:noProof/>
            <w:webHidden/>
          </w:rPr>
          <w:tab/>
        </w:r>
        <w:r w:rsidR="00705FD4" w:rsidRPr="00705FD4">
          <w:rPr>
            <w:rFonts w:ascii="Times New Roman" w:hAnsi="Times New Roman"/>
            <w:noProof/>
            <w:webHidden/>
          </w:rPr>
          <w:fldChar w:fldCharType="begin"/>
        </w:r>
        <w:r w:rsidR="00705FD4" w:rsidRPr="00705FD4">
          <w:rPr>
            <w:rFonts w:ascii="Times New Roman" w:hAnsi="Times New Roman"/>
            <w:noProof/>
            <w:webHidden/>
          </w:rPr>
          <w:instrText xml:space="preserve"> PAGEREF _Toc129101511 \h </w:instrText>
        </w:r>
        <w:r w:rsidR="00705FD4" w:rsidRPr="00705FD4">
          <w:rPr>
            <w:rFonts w:ascii="Times New Roman" w:hAnsi="Times New Roman"/>
            <w:noProof/>
            <w:webHidden/>
          </w:rPr>
        </w:r>
        <w:r w:rsidR="00705FD4" w:rsidRPr="00705FD4">
          <w:rPr>
            <w:rFonts w:ascii="Times New Roman" w:hAnsi="Times New Roman"/>
            <w:noProof/>
            <w:webHidden/>
          </w:rPr>
          <w:fldChar w:fldCharType="separate"/>
        </w:r>
        <w:r w:rsidR="00705FD4" w:rsidRPr="00705FD4">
          <w:rPr>
            <w:rFonts w:ascii="Times New Roman" w:hAnsi="Times New Roman"/>
            <w:noProof/>
            <w:webHidden/>
          </w:rPr>
          <w:t>2</w:t>
        </w:r>
        <w:r w:rsidR="00705FD4" w:rsidRPr="00705FD4">
          <w:rPr>
            <w:rFonts w:ascii="Times New Roman" w:hAnsi="Times New Roman"/>
            <w:noProof/>
            <w:webHidden/>
          </w:rPr>
          <w:fldChar w:fldCharType="end"/>
        </w:r>
      </w:hyperlink>
    </w:p>
    <w:p w14:paraId="2BF2F31B" w14:textId="3014ED1E" w:rsidR="00705FD4" w:rsidRPr="00705FD4" w:rsidRDefault="00000000" w:rsidP="00705FD4">
      <w:pPr>
        <w:pStyle w:val="TOC1"/>
        <w:tabs>
          <w:tab w:val="right" w:leader="dot" w:pos="9350"/>
        </w:tabs>
        <w:spacing w:line="360" w:lineRule="auto"/>
        <w:jc w:val="both"/>
        <w:rPr>
          <w:rFonts w:ascii="Times New Roman" w:hAnsi="Times New Roman"/>
          <w:noProof/>
        </w:rPr>
      </w:pPr>
      <w:hyperlink w:anchor="_Toc129101512" w:history="1">
        <w:r w:rsidR="00705FD4" w:rsidRPr="00705FD4">
          <w:rPr>
            <w:rStyle w:val="Hyperlink"/>
            <w:rFonts w:ascii="Times New Roman" w:hAnsi="Times New Roman"/>
            <w:noProof/>
          </w:rPr>
          <w:t>A detailed discussion of the 3 SDGs: Goal 3, Goal 4, and Goal 17</w:t>
        </w:r>
        <w:r w:rsidR="00705FD4" w:rsidRPr="00705FD4">
          <w:rPr>
            <w:rFonts w:ascii="Times New Roman" w:hAnsi="Times New Roman"/>
            <w:noProof/>
            <w:webHidden/>
          </w:rPr>
          <w:tab/>
        </w:r>
        <w:r w:rsidR="00705FD4" w:rsidRPr="00705FD4">
          <w:rPr>
            <w:rFonts w:ascii="Times New Roman" w:hAnsi="Times New Roman"/>
            <w:noProof/>
            <w:webHidden/>
          </w:rPr>
          <w:fldChar w:fldCharType="begin"/>
        </w:r>
        <w:r w:rsidR="00705FD4" w:rsidRPr="00705FD4">
          <w:rPr>
            <w:rFonts w:ascii="Times New Roman" w:hAnsi="Times New Roman"/>
            <w:noProof/>
            <w:webHidden/>
          </w:rPr>
          <w:instrText xml:space="preserve"> PAGEREF _Toc129101512 \h </w:instrText>
        </w:r>
        <w:r w:rsidR="00705FD4" w:rsidRPr="00705FD4">
          <w:rPr>
            <w:rFonts w:ascii="Times New Roman" w:hAnsi="Times New Roman"/>
            <w:noProof/>
            <w:webHidden/>
          </w:rPr>
        </w:r>
        <w:r w:rsidR="00705FD4" w:rsidRPr="00705FD4">
          <w:rPr>
            <w:rFonts w:ascii="Times New Roman" w:hAnsi="Times New Roman"/>
            <w:noProof/>
            <w:webHidden/>
          </w:rPr>
          <w:fldChar w:fldCharType="separate"/>
        </w:r>
        <w:r w:rsidR="00705FD4" w:rsidRPr="00705FD4">
          <w:rPr>
            <w:rFonts w:ascii="Times New Roman" w:hAnsi="Times New Roman"/>
            <w:noProof/>
            <w:webHidden/>
          </w:rPr>
          <w:t>6</w:t>
        </w:r>
        <w:r w:rsidR="00705FD4" w:rsidRPr="00705FD4">
          <w:rPr>
            <w:rFonts w:ascii="Times New Roman" w:hAnsi="Times New Roman"/>
            <w:noProof/>
            <w:webHidden/>
          </w:rPr>
          <w:fldChar w:fldCharType="end"/>
        </w:r>
      </w:hyperlink>
    </w:p>
    <w:p w14:paraId="226518DE" w14:textId="65977CDC" w:rsidR="00705FD4" w:rsidRPr="00705FD4" w:rsidRDefault="00000000" w:rsidP="00705FD4">
      <w:pPr>
        <w:pStyle w:val="TOC1"/>
        <w:tabs>
          <w:tab w:val="right" w:leader="dot" w:pos="9350"/>
        </w:tabs>
        <w:spacing w:line="360" w:lineRule="auto"/>
        <w:jc w:val="both"/>
        <w:rPr>
          <w:rFonts w:ascii="Times New Roman" w:hAnsi="Times New Roman"/>
          <w:noProof/>
        </w:rPr>
      </w:pPr>
      <w:hyperlink w:anchor="_Toc129101513" w:history="1">
        <w:r w:rsidR="00705FD4" w:rsidRPr="00705FD4">
          <w:rPr>
            <w:rStyle w:val="Hyperlink"/>
            <w:rFonts w:ascii="Times New Roman" w:hAnsi="Times New Roman"/>
            <w:noProof/>
          </w:rPr>
          <w:t>Introduction of identified city/borough</w:t>
        </w:r>
        <w:r w:rsidR="00705FD4" w:rsidRPr="00705FD4">
          <w:rPr>
            <w:rFonts w:ascii="Times New Roman" w:hAnsi="Times New Roman"/>
            <w:noProof/>
            <w:webHidden/>
          </w:rPr>
          <w:tab/>
        </w:r>
        <w:r w:rsidR="00705FD4" w:rsidRPr="00705FD4">
          <w:rPr>
            <w:rFonts w:ascii="Times New Roman" w:hAnsi="Times New Roman"/>
            <w:noProof/>
            <w:webHidden/>
          </w:rPr>
          <w:fldChar w:fldCharType="begin"/>
        </w:r>
        <w:r w:rsidR="00705FD4" w:rsidRPr="00705FD4">
          <w:rPr>
            <w:rFonts w:ascii="Times New Roman" w:hAnsi="Times New Roman"/>
            <w:noProof/>
            <w:webHidden/>
          </w:rPr>
          <w:instrText xml:space="preserve"> PAGEREF _Toc129101513 \h </w:instrText>
        </w:r>
        <w:r w:rsidR="00705FD4" w:rsidRPr="00705FD4">
          <w:rPr>
            <w:rFonts w:ascii="Times New Roman" w:hAnsi="Times New Roman"/>
            <w:noProof/>
            <w:webHidden/>
          </w:rPr>
        </w:r>
        <w:r w:rsidR="00705FD4" w:rsidRPr="00705FD4">
          <w:rPr>
            <w:rFonts w:ascii="Times New Roman" w:hAnsi="Times New Roman"/>
            <w:noProof/>
            <w:webHidden/>
          </w:rPr>
          <w:fldChar w:fldCharType="separate"/>
        </w:r>
        <w:r w:rsidR="00705FD4" w:rsidRPr="00705FD4">
          <w:rPr>
            <w:rFonts w:ascii="Times New Roman" w:hAnsi="Times New Roman"/>
            <w:noProof/>
            <w:webHidden/>
          </w:rPr>
          <w:t>8</w:t>
        </w:r>
        <w:r w:rsidR="00705FD4" w:rsidRPr="00705FD4">
          <w:rPr>
            <w:rFonts w:ascii="Times New Roman" w:hAnsi="Times New Roman"/>
            <w:noProof/>
            <w:webHidden/>
          </w:rPr>
          <w:fldChar w:fldCharType="end"/>
        </w:r>
      </w:hyperlink>
    </w:p>
    <w:p w14:paraId="1B77D01F" w14:textId="0370CCFF" w:rsidR="00705FD4" w:rsidRPr="00705FD4" w:rsidRDefault="00000000" w:rsidP="00705FD4">
      <w:pPr>
        <w:pStyle w:val="TOC1"/>
        <w:tabs>
          <w:tab w:val="right" w:leader="dot" w:pos="9350"/>
        </w:tabs>
        <w:spacing w:line="360" w:lineRule="auto"/>
        <w:jc w:val="both"/>
        <w:rPr>
          <w:rFonts w:ascii="Times New Roman" w:hAnsi="Times New Roman"/>
          <w:noProof/>
        </w:rPr>
      </w:pPr>
      <w:hyperlink w:anchor="_Toc129101514" w:history="1">
        <w:r w:rsidR="00705FD4" w:rsidRPr="00705FD4">
          <w:rPr>
            <w:rStyle w:val="Hyperlink"/>
            <w:rFonts w:ascii="Times New Roman" w:hAnsi="Times New Roman"/>
            <w:noProof/>
          </w:rPr>
          <w:t>UK policies and initiatives identified to meet the 3 SDGs</w:t>
        </w:r>
        <w:r w:rsidR="00705FD4" w:rsidRPr="00705FD4">
          <w:rPr>
            <w:rFonts w:ascii="Times New Roman" w:hAnsi="Times New Roman"/>
            <w:noProof/>
            <w:webHidden/>
          </w:rPr>
          <w:tab/>
        </w:r>
        <w:r w:rsidR="00705FD4" w:rsidRPr="00705FD4">
          <w:rPr>
            <w:rFonts w:ascii="Times New Roman" w:hAnsi="Times New Roman"/>
            <w:noProof/>
            <w:webHidden/>
          </w:rPr>
          <w:fldChar w:fldCharType="begin"/>
        </w:r>
        <w:r w:rsidR="00705FD4" w:rsidRPr="00705FD4">
          <w:rPr>
            <w:rFonts w:ascii="Times New Roman" w:hAnsi="Times New Roman"/>
            <w:noProof/>
            <w:webHidden/>
          </w:rPr>
          <w:instrText xml:space="preserve"> PAGEREF _Toc129101514 \h </w:instrText>
        </w:r>
        <w:r w:rsidR="00705FD4" w:rsidRPr="00705FD4">
          <w:rPr>
            <w:rFonts w:ascii="Times New Roman" w:hAnsi="Times New Roman"/>
            <w:noProof/>
            <w:webHidden/>
          </w:rPr>
        </w:r>
        <w:r w:rsidR="00705FD4" w:rsidRPr="00705FD4">
          <w:rPr>
            <w:rFonts w:ascii="Times New Roman" w:hAnsi="Times New Roman"/>
            <w:noProof/>
            <w:webHidden/>
          </w:rPr>
          <w:fldChar w:fldCharType="separate"/>
        </w:r>
        <w:r w:rsidR="00705FD4" w:rsidRPr="00705FD4">
          <w:rPr>
            <w:rFonts w:ascii="Times New Roman" w:hAnsi="Times New Roman"/>
            <w:noProof/>
            <w:webHidden/>
          </w:rPr>
          <w:t>8</w:t>
        </w:r>
        <w:r w:rsidR="00705FD4" w:rsidRPr="00705FD4">
          <w:rPr>
            <w:rFonts w:ascii="Times New Roman" w:hAnsi="Times New Roman"/>
            <w:noProof/>
            <w:webHidden/>
          </w:rPr>
          <w:fldChar w:fldCharType="end"/>
        </w:r>
      </w:hyperlink>
    </w:p>
    <w:p w14:paraId="5E77F613" w14:textId="33063DEF" w:rsidR="00705FD4" w:rsidRPr="00705FD4" w:rsidRDefault="00000000" w:rsidP="00705FD4">
      <w:pPr>
        <w:pStyle w:val="TOC1"/>
        <w:tabs>
          <w:tab w:val="right" w:leader="dot" w:pos="9350"/>
        </w:tabs>
        <w:spacing w:line="360" w:lineRule="auto"/>
        <w:jc w:val="both"/>
        <w:rPr>
          <w:rFonts w:ascii="Times New Roman" w:hAnsi="Times New Roman"/>
          <w:noProof/>
        </w:rPr>
      </w:pPr>
      <w:hyperlink w:anchor="_Toc129101515" w:history="1">
        <w:r w:rsidR="00705FD4" w:rsidRPr="00705FD4">
          <w:rPr>
            <w:rStyle w:val="Hyperlink"/>
            <w:rFonts w:ascii="Times New Roman" w:hAnsi="Times New Roman"/>
            <w:noProof/>
          </w:rPr>
          <w:t>Local policies (city/ borough) identified to meet the 3 SDGs</w:t>
        </w:r>
        <w:r w:rsidR="00705FD4" w:rsidRPr="00705FD4">
          <w:rPr>
            <w:rFonts w:ascii="Times New Roman" w:hAnsi="Times New Roman"/>
            <w:noProof/>
            <w:webHidden/>
          </w:rPr>
          <w:tab/>
        </w:r>
        <w:r w:rsidR="00705FD4" w:rsidRPr="00705FD4">
          <w:rPr>
            <w:rFonts w:ascii="Times New Roman" w:hAnsi="Times New Roman"/>
            <w:noProof/>
            <w:webHidden/>
          </w:rPr>
          <w:fldChar w:fldCharType="begin"/>
        </w:r>
        <w:r w:rsidR="00705FD4" w:rsidRPr="00705FD4">
          <w:rPr>
            <w:rFonts w:ascii="Times New Roman" w:hAnsi="Times New Roman"/>
            <w:noProof/>
            <w:webHidden/>
          </w:rPr>
          <w:instrText xml:space="preserve"> PAGEREF _Toc129101515 \h </w:instrText>
        </w:r>
        <w:r w:rsidR="00705FD4" w:rsidRPr="00705FD4">
          <w:rPr>
            <w:rFonts w:ascii="Times New Roman" w:hAnsi="Times New Roman"/>
            <w:noProof/>
            <w:webHidden/>
          </w:rPr>
        </w:r>
        <w:r w:rsidR="00705FD4" w:rsidRPr="00705FD4">
          <w:rPr>
            <w:rFonts w:ascii="Times New Roman" w:hAnsi="Times New Roman"/>
            <w:noProof/>
            <w:webHidden/>
          </w:rPr>
          <w:fldChar w:fldCharType="separate"/>
        </w:r>
        <w:r w:rsidR="00705FD4" w:rsidRPr="00705FD4">
          <w:rPr>
            <w:rFonts w:ascii="Times New Roman" w:hAnsi="Times New Roman"/>
            <w:noProof/>
            <w:webHidden/>
          </w:rPr>
          <w:t>11</w:t>
        </w:r>
        <w:r w:rsidR="00705FD4" w:rsidRPr="00705FD4">
          <w:rPr>
            <w:rFonts w:ascii="Times New Roman" w:hAnsi="Times New Roman"/>
            <w:noProof/>
            <w:webHidden/>
          </w:rPr>
          <w:fldChar w:fldCharType="end"/>
        </w:r>
      </w:hyperlink>
    </w:p>
    <w:p w14:paraId="3B281550" w14:textId="4E2CFAB5" w:rsidR="00705FD4" w:rsidRPr="00705FD4" w:rsidRDefault="00000000" w:rsidP="00705FD4">
      <w:pPr>
        <w:pStyle w:val="TOC1"/>
        <w:tabs>
          <w:tab w:val="right" w:leader="dot" w:pos="9350"/>
        </w:tabs>
        <w:spacing w:line="360" w:lineRule="auto"/>
        <w:jc w:val="both"/>
        <w:rPr>
          <w:rFonts w:ascii="Times New Roman" w:hAnsi="Times New Roman"/>
          <w:noProof/>
        </w:rPr>
      </w:pPr>
      <w:hyperlink w:anchor="_Toc129101516" w:history="1">
        <w:r w:rsidR="00705FD4" w:rsidRPr="00705FD4">
          <w:rPr>
            <w:rStyle w:val="Hyperlink"/>
            <w:rFonts w:ascii="Times New Roman" w:hAnsi="Times New Roman"/>
            <w:noProof/>
          </w:rPr>
          <w:t>Reviewing the status of the city/borough to meeting the 3 SDGs</w:t>
        </w:r>
        <w:r w:rsidR="00705FD4" w:rsidRPr="00705FD4">
          <w:rPr>
            <w:rFonts w:ascii="Times New Roman" w:hAnsi="Times New Roman"/>
            <w:noProof/>
            <w:webHidden/>
          </w:rPr>
          <w:tab/>
        </w:r>
        <w:r w:rsidR="00705FD4" w:rsidRPr="00705FD4">
          <w:rPr>
            <w:rFonts w:ascii="Times New Roman" w:hAnsi="Times New Roman"/>
            <w:noProof/>
            <w:webHidden/>
          </w:rPr>
          <w:fldChar w:fldCharType="begin"/>
        </w:r>
        <w:r w:rsidR="00705FD4" w:rsidRPr="00705FD4">
          <w:rPr>
            <w:rFonts w:ascii="Times New Roman" w:hAnsi="Times New Roman"/>
            <w:noProof/>
            <w:webHidden/>
          </w:rPr>
          <w:instrText xml:space="preserve"> PAGEREF _Toc129101516 \h </w:instrText>
        </w:r>
        <w:r w:rsidR="00705FD4" w:rsidRPr="00705FD4">
          <w:rPr>
            <w:rFonts w:ascii="Times New Roman" w:hAnsi="Times New Roman"/>
            <w:noProof/>
            <w:webHidden/>
          </w:rPr>
        </w:r>
        <w:r w:rsidR="00705FD4" w:rsidRPr="00705FD4">
          <w:rPr>
            <w:rFonts w:ascii="Times New Roman" w:hAnsi="Times New Roman"/>
            <w:noProof/>
            <w:webHidden/>
          </w:rPr>
          <w:fldChar w:fldCharType="separate"/>
        </w:r>
        <w:r w:rsidR="00705FD4" w:rsidRPr="00705FD4">
          <w:rPr>
            <w:rFonts w:ascii="Times New Roman" w:hAnsi="Times New Roman"/>
            <w:noProof/>
            <w:webHidden/>
          </w:rPr>
          <w:t>13</w:t>
        </w:r>
        <w:r w:rsidR="00705FD4" w:rsidRPr="00705FD4">
          <w:rPr>
            <w:rFonts w:ascii="Times New Roman" w:hAnsi="Times New Roman"/>
            <w:noProof/>
            <w:webHidden/>
          </w:rPr>
          <w:fldChar w:fldCharType="end"/>
        </w:r>
      </w:hyperlink>
    </w:p>
    <w:p w14:paraId="0BC672CF" w14:textId="52E3F2F9" w:rsidR="00705FD4" w:rsidRPr="00705FD4" w:rsidRDefault="00000000" w:rsidP="00705FD4">
      <w:pPr>
        <w:pStyle w:val="TOC1"/>
        <w:tabs>
          <w:tab w:val="right" w:leader="dot" w:pos="9350"/>
        </w:tabs>
        <w:spacing w:line="360" w:lineRule="auto"/>
        <w:jc w:val="both"/>
        <w:rPr>
          <w:rFonts w:ascii="Times New Roman" w:hAnsi="Times New Roman"/>
          <w:noProof/>
        </w:rPr>
      </w:pPr>
      <w:hyperlink w:anchor="_Toc129101517" w:history="1">
        <w:r w:rsidR="00705FD4" w:rsidRPr="00705FD4">
          <w:rPr>
            <w:rStyle w:val="Hyperlink"/>
            <w:rFonts w:ascii="Times New Roman" w:hAnsi="Times New Roman"/>
            <w:noProof/>
          </w:rPr>
          <w:t>Recommendations</w:t>
        </w:r>
        <w:r w:rsidR="00705FD4" w:rsidRPr="00705FD4">
          <w:rPr>
            <w:rFonts w:ascii="Times New Roman" w:hAnsi="Times New Roman"/>
            <w:noProof/>
            <w:webHidden/>
          </w:rPr>
          <w:tab/>
        </w:r>
        <w:r w:rsidR="00705FD4" w:rsidRPr="00705FD4">
          <w:rPr>
            <w:rFonts w:ascii="Times New Roman" w:hAnsi="Times New Roman"/>
            <w:noProof/>
            <w:webHidden/>
          </w:rPr>
          <w:fldChar w:fldCharType="begin"/>
        </w:r>
        <w:r w:rsidR="00705FD4" w:rsidRPr="00705FD4">
          <w:rPr>
            <w:rFonts w:ascii="Times New Roman" w:hAnsi="Times New Roman"/>
            <w:noProof/>
            <w:webHidden/>
          </w:rPr>
          <w:instrText xml:space="preserve"> PAGEREF _Toc129101517 \h </w:instrText>
        </w:r>
        <w:r w:rsidR="00705FD4" w:rsidRPr="00705FD4">
          <w:rPr>
            <w:rFonts w:ascii="Times New Roman" w:hAnsi="Times New Roman"/>
            <w:noProof/>
            <w:webHidden/>
          </w:rPr>
        </w:r>
        <w:r w:rsidR="00705FD4" w:rsidRPr="00705FD4">
          <w:rPr>
            <w:rFonts w:ascii="Times New Roman" w:hAnsi="Times New Roman"/>
            <w:noProof/>
            <w:webHidden/>
          </w:rPr>
          <w:fldChar w:fldCharType="separate"/>
        </w:r>
        <w:r w:rsidR="00705FD4" w:rsidRPr="00705FD4">
          <w:rPr>
            <w:rFonts w:ascii="Times New Roman" w:hAnsi="Times New Roman"/>
            <w:noProof/>
            <w:webHidden/>
          </w:rPr>
          <w:t>14</w:t>
        </w:r>
        <w:r w:rsidR="00705FD4" w:rsidRPr="00705FD4">
          <w:rPr>
            <w:rFonts w:ascii="Times New Roman" w:hAnsi="Times New Roman"/>
            <w:noProof/>
            <w:webHidden/>
          </w:rPr>
          <w:fldChar w:fldCharType="end"/>
        </w:r>
      </w:hyperlink>
    </w:p>
    <w:p w14:paraId="572F3362" w14:textId="563B563E" w:rsidR="00705FD4" w:rsidRPr="00705FD4" w:rsidRDefault="00000000" w:rsidP="00705FD4">
      <w:pPr>
        <w:pStyle w:val="TOC1"/>
        <w:tabs>
          <w:tab w:val="right" w:leader="dot" w:pos="9350"/>
        </w:tabs>
        <w:spacing w:line="360" w:lineRule="auto"/>
        <w:jc w:val="both"/>
        <w:rPr>
          <w:rFonts w:ascii="Times New Roman" w:hAnsi="Times New Roman"/>
          <w:noProof/>
        </w:rPr>
      </w:pPr>
      <w:hyperlink w:anchor="_Toc129101518" w:history="1">
        <w:r w:rsidR="00705FD4" w:rsidRPr="00705FD4">
          <w:rPr>
            <w:rStyle w:val="Hyperlink"/>
            <w:rFonts w:ascii="Times New Roman" w:hAnsi="Times New Roman"/>
            <w:noProof/>
          </w:rPr>
          <w:t>Conclusions</w:t>
        </w:r>
        <w:r w:rsidR="00705FD4" w:rsidRPr="00705FD4">
          <w:rPr>
            <w:rFonts w:ascii="Times New Roman" w:hAnsi="Times New Roman"/>
            <w:noProof/>
            <w:webHidden/>
          </w:rPr>
          <w:tab/>
        </w:r>
        <w:r w:rsidR="00705FD4" w:rsidRPr="00705FD4">
          <w:rPr>
            <w:rFonts w:ascii="Times New Roman" w:hAnsi="Times New Roman"/>
            <w:noProof/>
            <w:webHidden/>
          </w:rPr>
          <w:fldChar w:fldCharType="begin"/>
        </w:r>
        <w:r w:rsidR="00705FD4" w:rsidRPr="00705FD4">
          <w:rPr>
            <w:rFonts w:ascii="Times New Roman" w:hAnsi="Times New Roman"/>
            <w:noProof/>
            <w:webHidden/>
          </w:rPr>
          <w:instrText xml:space="preserve"> PAGEREF _Toc129101518 \h </w:instrText>
        </w:r>
        <w:r w:rsidR="00705FD4" w:rsidRPr="00705FD4">
          <w:rPr>
            <w:rFonts w:ascii="Times New Roman" w:hAnsi="Times New Roman"/>
            <w:noProof/>
            <w:webHidden/>
          </w:rPr>
        </w:r>
        <w:r w:rsidR="00705FD4" w:rsidRPr="00705FD4">
          <w:rPr>
            <w:rFonts w:ascii="Times New Roman" w:hAnsi="Times New Roman"/>
            <w:noProof/>
            <w:webHidden/>
          </w:rPr>
          <w:fldChar w:fldCharType="separate"/>
        </w:r>
        <w:r w:rsidR="00705FD4" w:rsidRPr="00705FD4">
          <w:rPr>
            <w:rFonts w:ascii="Times New Roman" w:hAnsi="Times New Roman"/>
            <w:noProof/>
            <w:webHidden/>
          </w:rPr>
          <w:t>14</w:t>
        </w:r>
        <w:r w:rsidR="00705FD4" w:rsidRPr="00705FD4">
          <w:rPr>
            <w:rFonts w:ascii="Times New Roman" w:hAnsi="Times New Roman"/>
            <w:noProof/>
            <w:webHidden/>
          </w:rPr>
          <w:fldChar w:fldCharType="end"/>
        </w:r>
      </w:hyperlink>
    </w:p>
    <w:p w14:paraId="48D31BAE" w14:textId="31A99860" w:rsidR="00705FD4" w:rsidRPr="00705FD4" w:rsidRDefault="00000000" w:rsidP="00705FD4">
      <w:pPr>
        <w:pStyle w:val="TOC1"/>
        <w:tabs>
          <w:tab w:val="right" w:leader="dot" w:pos="9350"/>
        </w:tabs>
        <w:spacing w:line="360" w:lineRule="auto"/>
        <w:jc w:val="both"/>
        <w:rPr>
          <w:rFonts w:ascii="Times New Roman" w:hAnsi="Times New Roman"/>
          <w:noProof/>
        </w:rPr>
      </w:pPr>
      <w:hyperlink w:anchor="_Toc129101519" w:history="1">
        <w:r w:rsidR="00705FD4" w:rsidRPr="00705FD4">
          <w:rPr>
            <w:rStyle w:val="Hyperlink"/>
            <w:rFonts w:ascii="Times New Roman" w:hAnsi="Times New Roman"/>
            <w:noProof/>
          </w:rPr>
          <w:t>Reference list</w:t>
        </w:r>
        <w:r w:rsidR="00705FD4" w:rsidRPr="00705FD4">
          <w:rPr>
            <w:rFonts w:ascii="Times New Roman" w:hAnsi="Times New Roman"/>
            <w:noProof/>
            <w:webHidden/>
          </w:rPr>
          <w:tab/>
        </w:r>
        <w:r w:rsidR="00705FD4" w:rsidRPr="00705FD4">
          <w:rPr>
            <w:rFonts w:ascii="Times New Roman" w:hAnsi="Times New Roman"/>
            <w:noProof/>
            <w:webHidden/>
          </w:rPr>
          <w:fldChar w:fldCharType="begin"/>
        </w:r>
        <w:r w:rsidR="00705FD4" w:rsidRPr="00705FD4">
          <w:rPr>
            <w:rFonts w:ascii="Times New Roman" w:hAnsi="Times New Roman"/>
            <w:noProof/>
            <w:webHidden/>
          </w:rPr>
          <w:instrText xml:space="preserve"> PAGEREF _Toc129101519 \h </w:instrText>
        </w:r>
        <w:r w:rsidR="00705FD4" w:rsidRPr="00705FD4">
          <w:rPr>
            <w:rFonts w:ascii="Times New Roman" w:hAnsi="Times New Roman"/>
            <w:noProof/>
            <w:webHidden/>
          </w:rPr>
        </w:r>
        <w:r w:rsidR="00705FD4" w:rsidRPr="00705FD4">
          <w:rPr>
            <w:rFonts w:ascii="Times New Roman" w:hAnsi="Times New Roman"/>
            <w:noProof/>
            <w:webHidden/>
          </w:rPr>
          <w:fldChar w:fldCharType="separate"/>
        </w:r>
        <w:r w:rsidR="00705FD4" w:rsidRPr="00705FD4">
          <w:rPr>
            <w:rFonts w:ascii="Times New Roman" w:hAnsi="Times New Roman"/>
            <w:noProof/>
            <w:webHidden/>
          </w:rPr>
          <w:t>16</w:t>
        </w:r>
        <w:r w:rsidR="00705FD4" w:rsidRPr="00705FD4">
          <w:rPr>
            <w:rFonts w:ascii="Times New Roman" w:hAnsi="Times New Roman"/>
            <w:noProof/>
            <w:webHidden/>
          </w:rPr>
          <w:fldChar w:fldCharType="end"/>
        </w:r>
      </w:hyperlink>
    </w:p>
    <w:p w14:paraId="461E6C84" w14:textId="52477337" w:rsidR="00D564A1" w:rsidRDefault="00705FD4" w:rsidP="00F82B59">
      <w:pPr>
        <w:pStyle w:val="Heading1"/>
      </w:pPr>
      <w:r w:rsidRPr="00705FD4">
        <w:rPr>
          <w:rFonts w:cs="Times New Roman"/>
          <w:noProof/>
        </w:rPr>
        <w:fldChar w:fldCharType="end"/>
      </w:r>
      <w:r>
        <w:br w:type="page"/>
      </w:r>
      <w:bookmarkStart w:id="0" w:name="_Toc129101510"/>
      <w:r w:rsidR="001A668E">
        <w:lastRenderedPageBreak/>
        <w:t>Introduction</w:t>
      </w:r>
      <w:bookmarkEnd w:id="0"/>
    </w:p>
    <w:p w14:paraId="1835E344" w14:textId="4CF51356"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In 2015, all members of the United Nations decided to set some ambitious goals which will ensure sustainable development of the earth. These goals were initiated to fulfill the </w:t>
      </w:r>
      <w:r w:rsidR="00947121">
        <w:rPr>
          <w:rFonts w:ascii="Times New Roman" w:eastAsia="Times New Roman" w:hAnsi="Times New Roman"/>
          <w:sz w:val="24"/>
          <w:szCs w:val="24"/>
        </w:rPr>
        <w:t>agenda</w:t>
      </w:r>
      <w:r>
        <w:rPr>
          <w:rFonts w:ascii="Times New Roman" w:eastAsia="Times New Roman" w:hAnsi="Times New Roman"/>
          <w:sz w:val="24"/>
          <w:szCs w:val="24"/>
        </w:rPr>
        <w:t xml:space="preserve"> of 2030. These development goals are addressed as Sustainable Development Goals. This report will discuss three specific sustainable development goals. After the pandemic took place various kinds of issues have been noticed. Therefore, the importance of these sustainable development goals has increased even further. In this report, all sustainable development goals will be discussed briefly. Further, three specific sustainable development goals will be discussed and addressed. Furthermore, policies initiated by the United Kingdom and London city will be identified. Finally, the status of the progression of London city in fulfillment of sustainable development goals will be outlined. </w:t>
      </w:r>
    </w:p>
    <w:p w14:paraId="665C5CFA" w14:textId="77777777" w:rsidR="00D564A1" w:rsidRDefault="00000000" w:rsidP="00947121">
      <w:pPr>
        <w:pStyle w:val="Heading1"/>
      </w:pPr>
      <w:bookmarkStart w:id="1" w:name="_Toc129101511"/>
      <w:r>
        <w:t>Briefly discuss the 17 Sustainable Development Goals</w:t>
      </w:r>
      <w:bookmarkEnd w:id="1"/>
    </w:p>
    <w:p w14:paraId="0067C248" w14:textId="59942F4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2030 Agenda for Sustainable Development adopted by all United Nations members in 2015, shared a blueprint of peace and prosperity. The blueprint of peace and prosperity includes 17 vital sustainable development goals. Those sustainable goals will be discussed here. </w:t>
      </w:r>
    </w:p>
    <w:p w14:paraId="24E6A5FD" w14:textId="109353BD" w:rsidR="00025098" w:rsidRPr="00025098" w:rsidRDefault="000B0D5A" w:rsidP="00947121">
      <w:pPr>
        <w:spacing w:line="360" w:lineRule="auto"/>
        <w:jc w:val="both"/>
        <w:rPr>
          <w:rFonts w:ascii="Times New Roman" w:hAnsi="Times New Roman"/>
          <w:noProof/>
          <w:sz w:val="24"/>
          <w:szCs w:val="24"/>
        </w:rPr>
      </w:pPr>
      <w:r>
        <w:rPr>
          <w:rFonts w:ascii="Times New Roman" w:hAnsi="Times New Roman"/>
          <w:noProof/>
          <w:sz w:val="24"/>
          <w:szCs w:val="24"/>
        </w:rPr>
        <w:drawing>
          <wp:inline distT="0" distB="0" distL="0" distR="0" wp14:anchorId="309904BC" wp14:editId="7A9A67F6">
            <wp:extent cx="5890260" cy="2941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0260" cy="2941320"/>
                    </a:xfrm>
                    <a:prstGeom prst="rect">
                      <a:avLst/>
                    </a:prstGeom>
                    <a:noFill/>
                    <a:ln>
                      <a:noFill/>
                    </a:ln>
                  </pic:spPr>
                </pic:pic>
              </a:graphicData>
            </a:graphic>
          </wp:inline>
        </w:drawing>
      </w:r>
    </w:p>
    <w:p w14:paraId="1D4C8F52" w14:textId="18E763B9" w:rsidR="00025098" w:rsidRPr="00705FD4" w:rsidRDefault="00025098" w:rsidP="00025098">
      <w:pPr>
        <w:spacing w:line="360" w:lineRule="auto"/>
        <w:jc w:val="center"/>
        <w:rPr>
          <w:rFonts w:ascii="Times New Roman" w:hAnsi="Times New Roman"/>
          <w:b/>
          <w:bCs/>
          <w:noProof/>
          <w:sz w:val="24"/>
          <w:szCs w:val="24"/>
        </w:rPr>
      </w:pPr>
      <w:r w:rsidRPr="00705FD4">
        <w:rPr>
          <w:rFonts w:ascii="Times New Roman" w:hAnsi="Times New Roman"/>
          <w:b/>
          <w:bCs/>
          <w:noProof/>
          <w:sz w:val="24"/>
          <w:szCs w:val="24"/>
        </w:rPr>
        <w:t xml:space="preserve">Figure: </w:t>
      </w:r>
      <w:r w:rsidRPr="00705FD4">
        <w:rPr>
          <w:rFonts w:ascii="Times New Roman" w:eastAsia="Times New Roman" w:hAnsi="Times New Roman"/>
          <w:b/>
          <w:bCs/>
          <w:sz w:val="24"/>
          <w:szCs w:val="24"/>
        </w:rPr>
        <w:t xml:space="preserve">The 17 goals of sustainable development </w:t>
      </w:r>
    </w:p>
    <w:p w14:paraId="17B62BAE" w14:textId="061530F5" w:rsidR="00025098" w:rsidRPr="00025098" w:rsidRDefault="00025098" w:rsidP="00025098">
      <w:pPr>
        <w:spacing w:line="360" w:lineRule="auto"/>
        <w:jc w:val="center"/>
        <w:rPr>
          <w:rFonts w:ascii="Times New Roman" w:eastAsia="Times New Roman" w:hAnsi="Times New Roman"/>
          <w:sz w:val="24"/>
          <w:szCs w:val="24"/>
        </w:rPr>
      </w:pPr>
      <w:r w:rsidRPr="00025098">
        <w:rPr>
          <w:rFonts w:ascii="Times New Roman" w:hAnsi="Times New Roman"/>
          <w:noProof/>
          <w:sz w:val="24"/>
          <w:szCs w:val="24"/>
        </w:rPr>
        <w:lastRenderedPageBreak/>
        <w:t xml:space="preserve">(Source: </w:t>
      </w:r>
      <w:r w:rsidRPr="00025098">
        <w:rPr>
          <w:rFonts w:ascii="Times New Roman" w:eastAsia="Times New Roman" w:hAnsi="Times New Roman"/>
          <w:sz w:val="24"/>
          <w:szCs w:val="24"/>
        </w:rPr>
        <w:t>The 17 goals | sustainable development 2023</w:t>
      </w:r>
      <w:r w:rsidRPr="00025098">
        <w:rPr>
          <w:rFonts w:ascii="Times New Roman" w:hAnsi="Times New Roman"/>
          <w:noProof/>
          <w:sz w:val="24"/>
          <w:szCs w:val="24"/>
        </w:rPr>
        <w:t>)</w:t>
      </w:r>
    </w:p>
    <w:p w14:paraId="2795075E"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No poverty is the first sustainable development goal. The target of this goal is to reduce poverty and erase poverty from the Earth. The target is to increase the income and earnings of people who spend their days at $1.25 or less amount. The target of this sustainable development goal is to increase employment. The indicator of reducing poverty will be the proportion of the population living below the poverty line (The 17 goals | sustainable development 2023). </w:t>
      </w:r>
    </w:p>
    <w:p w14:paraId="1B48785E"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Zero hunger is the second sustainable development goal. The target of this goal is to end hunger, ensure food security, introduce sustainable agriculture, and increase nutrition in different geographical locations. By 2030, reducing the number of people who live in hunger, and do not get the proper nutrition is the target. </w:t>
      </w:r>
    </w:p>
    <w:p w14:paraId="463E807F" w14:textId="3D5B4419"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Good health and well-being are the third sustainable development goal. Ensuring healthy lives and promoting well-being for all at all ages is the target of this sustainable development goal. Especially, after the pandemic took place 500 million people got infected and 15 million people died. Vaccination of people and children, curing depression and anxiety, and ensuring a good healthy environment is a </w:t>
      </w:r>
      <w:r w:rsidR="00947121">
        <w:rPr>
          <w:rFonts w:ascii="Times New Roman" w:eastAsia="Times New Roman" w:hAnsi="Times New Roman"/>
          <w:sz w:val="24"/>
          <w:szCs w:val="24"/>
        </w:rPr>
        <w:t>target</w:t>
      </w:r>
      <w:r>
        <w:rPr>
          <w:rFonts w:ascii="Times New Roman" w:eastAsia="Times New Roman" w:hAnsi="Times New Roman"/>
          <w:sz w:val="24"/>
          <w:szCs w:val="24"/>
        </w:rPr>
        <w:t xml:space="preserve"> (The 17 goals | sustainable development 2023). </w:t>
      </w:r>
    </w:p>
    <w:p w14:paraId="66D45383"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Quality education is the fourth sustainable development goal. Ensuring equitable education, inclusive education, and promoting lifelong learning for every individual is the target of this development goal. By 2030, every boy and girl should get free and equitable education to ensure their minimum qualification and education. </w:t>
      </w:r>
    </w:p>
    <w:p w14:paraId="7A94BE73"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Gender equality is the fifth sustainable development goal. Achieving gender equality and empowering all girls and women is the target of this development goal. Ending all kinds of discrimination that are against women and girls to ensure gender equality is the target. Ending all kinds of violence against women including sexual, trafficking, </w:t>
      </w:r>
      <w:proofErr w:type="spellStart"/>
      <w:r>
        <w:rPr>
          <w:rFonts w:ascii="Times New Roman" w:eastAsia="Times New Roman" w:hAnsi="Times New Roman"/>
          <w:sz w:val="24"/>
          <w:szCs w:val="24"/>
        </w:rPr>
        <w:t>etc</w:t>
      </w:r>
      <w:proofErr w:type="spellEnd"/>
      <w:r>
        <w:rPr>
          <w:rFonts w:ascii="Times New Roman" w:eastAsia="Times New Roman" w:hAnsi="Times New Roman"/>
          <w:sz w:val="24"/>
          <w:szCs w:val="24"/>
        </w:rPr>
        <w:t xml:space="preserve"> is also another target (The 17 goals | sustainable development 2023). </w:t>
      </w:r>
    </w:p>
    <w:p w14:paraId="375B3744"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Clean water and sanitation are other sustainable development goals. The target is to ensure sustainable management and availability of clean water in all parts of the world. For at least 3 billion people the quality of water is not certain due to a lack of monitoring. The target is to ensure equitable and universal access to water for everyone in the world by 2030. </w:t>
      </w:r>
    </w:p>
    <w:p w14:paraId="4163FE59"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Affordable and clean energy is another sustainable development goal. The target is to ensure sustainable, affordable, and reliable modern energy resources for everyone. 2.4 billion people still use polluting and inefficient cooking systems. By 2030, offering universal access to sustainable, reliable, and affordable energy resources is the target. </w:t>
      </w:r>
    </w:p>
    <w:p w14:paraId="34218396"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Decent work and economic growth are other sustainable development goals. Promoting sustainable, inclusive economic growth and offering productive employment and decent work for everyone is the main target. Ensuring prosperous economic growth and especially 7% GDP growth every annual year will be the target (The 17 goals | sustainable development 2023). </w:t>
      </w:r>
    </w:p>
    <w:p w14:paraId="04C1D083"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Industry, innovation, and infrastructure is other sustainable development goal. Building resilient infrastructure, sustainable industrialization, promoting inclusive industrialization, and fostering innovation is the target of this development goal. Through developing quality, sustainable, reliable infrastructure to support economic growth is the target of this development goal (The 17 goals | sustainable development 2023). </w:t>
      </w:r>
    </w:p>
    <w:p w14:paraId="1A68DBDA"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Reduced inequalities within and among countries is another sustainable development goal. 5,895 migrants died during the pandemic period. 1 out of 5 migrant laborers suffered discrimination. To encounter these problems by 2030, progressively achieve and sustain income growth of the bottom 40 percent of the population at a rate higher than the national average. </w:t>
      </w:r>
    </w:p>
    <w:p w14:paraId="43C6FEC1"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Sustainable cities and communities are another sustainable development goal. Making cities, and human settlements, inclusive resilient, safe, and sustainable is the target of this development goal. Ensuring access for all to safe, affordable, adequate housing and basic service to upgrade slums is the main target of this development goal (The 17 goals | sustainable development 2023). </w:t>
      </w:r>
    </w:p>
    <w:p w14:paraId="442813AC" w14:textId="28F538C9"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Responsible production and consumption </w:t>
      </w:r>
      <w:r w:rsidR="00947121">
        <w:rPr>
          <w:rFonts w:ascii="Times New Roman" w:eastAsia="Times New Roman" w:hAnsi="Times New Roman"/>
          <w:sz w:val="24"/>
          <w:szCs w:val="24"/>
        </w:rPr>
        <w:t>are</w:t>
      </w:r>
      <w:r>
        <w:rPr>
          <w:rFonts w:ascii="Times New Roman" w:eastAsia="Times New Roman" w:hAnsi="Times New Roman"/>
          <w:sz w:val="24"/>
          <w:szCs w:val="24"/>
        </w:rPr>
        <w:t xml:space="preserve"> also a sustainable development goal of the 2030 Agenda. Ensuring sustainable consumption and production patterns is the main target of this development goal. Dependency on natural resources is increasing. In the last 19 years, it has increased by 65% globally. Implementation of a 10-year framework of sustainable consumption and responsible production is the main target of this development goal. </w:t>
      </w:r>
    </w:p>
    <w:p w14:paraId="508773FE"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Climate action is about taking urgent actions to encounter climate change and the impacts of climate change. It is estimated that drought can displace 700 million people by 2030. Medium to large-scale disasters will increase by 40% from 2015 to 2030. The target is to strengthen resilience and adaptive capacity to climate-related issues and natural disasters in all nations (The 17 goals | sustainable development 2023). </w:t>
      </w:r>
    </w:p>
    <w:p w14:paraId="7779AE30"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Life below water is a sustainable development goal that aims to in a sustainable way use and conserves the oceans, marine resources, and seas to ensure sustainable development. Increasing acidification is posing threat to marine life, therefore by 2025 reducing marine pollution significantly such as land-based activities, and nutrient pollution is the target. </w:t>
      </w:r>
    </w:p>
    <w:p w14:paraId="121C5C41"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Life on land is initiated to restore, promote, and protect the sustainable use of terrestrial ecosystems, sustainably manage forests, combat desertification, and reserve, and halt land degradation. 10 million hectares of forests are demolished every year. By 2030, encountering desertification restoring degraded soil and land, and achieving a degradation-free world is the target. </w:t>
      </w:r>
    </w:p>
    <w:p w14:paraId="650BE3FB"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Peace, just, and strong institutions is the sixteenth sustainable development goal. Promoting inclusive and peaceful societies to ensure sustainable development, providing access to justice universally, and establishing inclusive and accountable institutions at all levels is the target of this development goal. Reducing violence and related death rates universally is the target of this SDG (The 17 goals | sustainable development 2023). </w:t>
      </w:r>
    </w:p>
    <w:p w14:paraId="14360122" w14:textId="77777777" w:rsidR="00D564A1" w:rsidRDefault="00000000" w:rsidP="00947121">
      <w:pPr>
        <w:pStyle w:val="ListParagraph"/>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Partnerships for the goals refer to empowering the means of implementation and revitalizing the global partnership for sustainable development. Strengthening domestic resources by the inclusion of international support to ensure the development of nations, and improving domestic capacity for tax and other revenue collection is the target of this SDG. </w:t>
      </w:r>
    </w:p>
    <w:p w14:paraId="76D62CDF" w14:textId="77777777" w:rsidR="00D564A1" w:rsidRDefault="00000000" w:rsidP="00947121">
      <w:pPr>
        <w:pStyle w:val="Heading1"/>
      </w:pPr>
      <w:bookmarkStart w:id="2" w:name="_Toc129101512"/>
      <w:r>
        <w:t>A detailed discussion of the 3 SDGs: Goal 3, Goal 4, and Goal 17</w:t>
      </w:r>
      <w:bookmarkEnd w:id="2"/>
    </w:p>
    <w:p w14:paraId="118457B5" w14:textId="77777777" w:rsidR="00D564A1" w:rsidRDefault="00000000" w:rsidP="00947121">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Goal 3</w:t>
      </w:r>
    </w:p>
    <w:p w14:paraId="1D25756D" w14:textId="39F8E96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Good health and well-being are the third sustainable development goal. There are various reasons behind setting this goal. Health and well-being have always been an issue and especially after the pandemic took place this issue got even worse. 15 million people died due to Covid-19, 500 million </w:t>
      </w:r>
      <w:r>
        <w:rPr>
          <w:rFonts w:ascii="Times New Roman" w:eastAsia="Times New Roman" w:hAnsi="Times New Roman"/>
          <w:sz w:val="24"/>
          <w:szCs w:val="24"/>
        </w:rPr>
        <w:lastRenderedPageBreak/>
        <w:t xml:space="preserve">people got infected, and death due to tuberculosis rose to 1.3 million in 2020. Based on these issues various targets have been outlined. Reducing global maternal mortality to less than 70 per 100,000 live births is a target. By 2030, reducing preventable deaths of children under 5 years and aiming to reduce neonatal mortality to a minimum of 12 per 1,000 live births and reducing mortality to 25 under 1,000 under 5 is the target. From 2015-2021 84% of births are handled and conducted by extreme health </w:t>
      </w:r>
      <w:r w:rsidR="002050AF">
        <w:rPr>
          <w:rFonts w:ascii="Times New Roman" w:eastAsia="Times New Roman" w:hAnsi="Times New Roman"/>
          <w:sz w:val="24"/>
          <w:szCs w:val="24"/>
        </w:rPr>
        <w:t>professionals (</w:t>
      </w:r>
      <w:r>
        <w:rPr>
          <w:rFonts w:ascii="Times New Roman" w:eastAsia="Times New Roman" w:hAnsi="Times New Roman"/>
          <w:sz w:val="24"/>
          <w:szCs w:val="24"/>
        </w:rPr>
        <w:t xml:space="preserve">The 17 goals | sustainable development 2023). The percentage has increased by 7% from 2008-2014. In the sub-Saharan Africa region, this percentage is 20 percent lower. The global under-5 mortality rate has fallen by 14%. From 43 deaths per 1000 in 2015 to 37 deaths per 1,000 in 2020. The global neonatal mortality rate has fallen to 17 deaths per 1,000 from 19 deaths per 1,000 in 2015. 5 million children died before reaching their 5th birthday in 2020 and the number was 5.9 million in 2015 (The 17 goals | sustainable development 2023). </w:t>
      </w:r>
    </w:p>
    <w:p w14:paraId="411692B1" w14:textId="77777777" w:rsidR="00D564A1" w:rsidRDefault="00000000" w:rsidP="00947121">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Goal 4</w:t>
      </w:r>
    </w:p>
    <w:p w14:paraId="1A065DB4" w14:textId="2FBF7EE1"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Quality education is the fourth sustainable development goal. Ensuring inclusive, quality, and equitable education for everyone and promoting lifelong learning opportunities universally is the target of this development goal. Due to the pandemic, a global learning crisis took place. 147 million children from different parts of the world missed the guidance for proper learning. 24 million learners may never again return to school for learning and education. 3 million children in Ukraine are offered remote education due to the environment of war. Globally 25% of primary schools lack the minimum infrastructure to ensure quality education for children (The 17 goals | sustainable development 2023). The target is to ensure all boys and girls in different parts of the world get minimum and free education. By 2030, all girls and boys get quality childhood development care and primary education. Due to the loss of primary education during the pandemic period, it has been estimated that children of this generation can lose $17 trillion in lifetime earnings. Closed schools for a </w:t>
      </w:r>
      <w:r w:rsidR="00947121">
        <w:rPr>
          <w:rFonts w:ascii="Times New Roman" w:eastAsia="Times New Roman" w:hAnsi="Times New Roman"/>
          <w:sz w:val="24"/>
          <w:szCs w:val="24"/>
        </w:rPr>
        <w:t>long-time</w:t>
      </w:r>
      <w:r>
        <w:rPr>
          <w:rFonts w:ascii="Times New Roman" w:eastAsia="Times New Roman" w:hAnsi="Times New Roman"/>
          <w:sz w:val="24"/>
          <w:szCs w:val="24"/>
        </w:rPr>
        <w:t xml:space="preserve"> affected children with disadvantaged, rural backgrounds, etc. The percentage of people completing upper secondary education has increased by 4%. In 2015, it was 54% and in 2020 it has increased to 58%. Data from 73 nations outlined that 7 out of 10 children from 3-5 years age developmentally on right track. The progress is on the track for this development goal and needs to be continued in upcoming years (The 17 goals | sustainable development 2023). </w:t>
      </w:r>
    </w:p>
    <w:p w14:paraId="01458E39" w14:textId="77777777" w:rsidR="00D564A1" w:rsidRDefault="00000000" w:rsidP="00947121">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lastRenderedPageBreak/>
        <w:t xml:space="preserve">Goal 17 </w:t>
      </w:r>
    </w:p>
    <w:p w14:paraId="646DCD4A"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Partnerships for the goals is the seventeenth sustainable development goal. The target of this goal is to strengthen the means of revitalizing and implementing global partnerships for sustainable development. Rising DEBT burdens posing threat to the development of post-pandemic recovery in developing countries. Internet use has taken an acceleration due to the pandemic. The percentage of using the internet in their personal life has increased by 9% from 2019 to 2021 it has increased from 54% to 63%. Strengthening domestic resources by the inclusion of international support to ensure the development of nations, and improving domestic capacity for tax and other revenue collection is the target of this SDG. Another target is to implement official development committees of developed countries to achieve the target of 0.7% GNI for developing countries and 0.15-0.20% GNI for least developed countries. A strong rebound of foreign direct investment has been noticed after the pandemic was affected but still some counties are finding it tough to recover economically. In 130 countries government revenue is accounted for 33% of the whole GDP. From tax revenue, only 25% is accounted for in GDP in developed conditions and 16% in emerging and developing countries (The 17 goals | sustainable development 2023). </w:t>
      </w:r>
    </w:p>
    <w:p w14:paraId="63696CA5" w14:textId="781C7B49" w:rsidR="00D564A1" w:rsidRDefault="00000000" w:rsidP="00947121">
      <w:pPr>
        <w:pStyle w:val="Heading1"/>
      </w:pPr>
      <w:bookmarkStart w:id="3" w:name="_Toc129101513"/>
      <w:r>
        <w:t>Introduction of identified city/</w:t>
      </w:r>
      <w:bookmarkEnd w:id="3"/>
      <w:r w:rsidR="00215D06">
        <w:t>borough.</w:t>
      </w:r>
      <w:r>
        <w:t xml:space="preserve"> </w:t>
      </w:r>
    </w:p>
    <w:p w14:paraId="5E79D64C"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London is one of the leading and most famous cities in the World, not just the United Kingdom. London has initiated to participate in sustainable development goals that are initiated by the United Nations. The United Nations Sustainable Development Goals have set various ambitious objectives which have been targeted to achieve by 2030 (London’s progress towards the UN 2023). The participation of London in sustainable development goals is worth praising. London is one of the most developed cities in the world. This city has included various kinds of elements and development areas which can ensure all over sustainable development of the city and the nation. This city has generated a good number of employment opportunities which helped people to avoid poverty. A healthy atmosphere is allover over London which is helping the city to stay healthy and hygienic. Quality educational opportunities for children have been arranged in the city. Gender equality is also prioritized in this city. Responsible consumption and sustainable preservation of natural resources have been initiated in this city. Due to all these reasons the city of London has </w:t>
      </w:r>
      <w:r>
        <w:rPr>
          <w:rFonts w:ascii="Times New Roman" w:eastAsia="Times New Roman" w:hAnsi="Times New Roman"/>
          <w:sz w:val="24"/>
          <w:szCs w:val="24"/>
        </w:rPr>
        <w:lastRenderedPageBreak/>
        <w:t xml:space="preserve">been identified as the city for outlining the contribution to the United Nations Sustainable Development Goals (London’s progress towards the UN 2023). </w:t>
      </w:r>
    </w:p>
    <w:p w14:paraId="031F1215" w14:textId="3B1A29B6" w:rsidR="00D564A1" w:rsidRDefault="00000000" w:rsidP="00947121">
      <w:pPr>
        <w:pStyle w:val="Heading1"/>
      </w:pPr>
      <w:bookmarkStart w:id="4" w:name="_Toc129101514"/>
      <w:r>
        <w:t xml:space="preserve">UK policies and initiatives identified to meet the 3 </w:t>
      </w:r>
      <w:bookmarkEnd w:id="4"/>
      <w:r w:rsidR="0083776B">
        <w:t>SDGs.</w:t>
      </w:r>
    </w:p>
    <w:p w14:paraId="5A055564"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United Kingdom government has initiated various kinds of policies to ensure the fulfillment of different sustainable development goals which have been initiated by the United Nations. </w:t>
      </w:r>
    </w:p>
    <w:p w14:paraId="19A9CC27"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Policies and initiatives to meet Goal 3:</w:t>
      </w:r>
    </w:p>
    <w:p w14:paraId="2209B116" w14:textId="0C346CD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Good health and well-being </w:t>
      </w:r>
      <w:r w:rsidR="00F74B02">
        <w:rPr>
          <w:rFonts w:ascii="Times New Roman" w:eastAsia="Times New Roman" w:hAnsi="Times New Roman"/>
          <w:sz w:val="24"/>
          <w:szCs w:val="24"/>
        </w:rPr>
        <w:t>are</w:t>
      </w:r>
      <w:r>
        <w:rPr>
          <w:rFonts w:ascii="Times New Roman" w:eastAsia="Times New Roman" w:hAnsi="Times New Roman"/>
          <w:sz w:val="24"/>
          <w:szCs w:val="24"/>
        </w:rPr>
        <w:t xml:space="preserve"> the third sustainable </w:t>
      </w:r>
      <w:proofErr w:type="gramStart"/>
      <w:r>
        <w:rPr>
          <w:rFonts w:ascii="Times New Roman" w:eastAsia="Times New Roman" w:hAnsi="Times New Roman"/>
          <w:sz w:val="24"/>
          <w:szCs w:val="24"/>
        </w:rPr>
        <w:t>goal</w:t>
      </w:r>
      <w:proofErr w:type="gramEnd"/>
      <w:r>
        <w:rPr>
          <w:rFonts w:ascii="Times New Roman" w:eastAsia="Times New Roman" w:hAnsi="Times New Roman"/>
          <w:sz w:val="24"/>
          <w:szCs w:val="24"/>
        </w:rPr>
        <w:t xml:space="preserve"> and the United Kingdom government has initiated various kinds of policies for that:</w:t>
      </w:r>
    </w:p>
    <w:p w14:paraId="68DB6651" w14:textId="77777777" w:rsidR="00D564A1" w:rsidRDefault="00000000" w:rsidP="00947121">
      <w:pPr>
        <w:pStyle w:val="ListParagraph"/>
        <w:numPr>
          <w:ilvl w:val="0"/>
          <w:numId w:val="2"/>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Reducing crime is one of the policies initiated by the government. Reducing crime will ensure the well-being and healthy lifestyle of people. If crime continuously takes </w:t>
      </w:r>
      <w:proofErr w:type="gramStart"/>
      <w:r>
        <w:rPr>
          <w:rFonts w:ascii="Times New Roman" w:eastAsia="Times New Roman" w:hAnsi="Times New Roman"/>
          <w:sz w:val="24"/>
          <w:szCs w:val="24"/>
        </w:rPr>
        <w:t>place</w:t>
      </w:r>
      <w:proofErr w:type="gramEnd"/>
      <w:r>
        <w:rPr>
          <w:rFonts w:ascii="Times New Roman" w:eastAsia="Times New Roman" w:hAnsi="Times New Roman"/>
          <w:sz w:val="24"/>
          <w:szCs w:val="24"/>
        </w:rPr>
        <w:t xml:space="preserve"> then people might feel afraid which will act as a barrier to well-being. Therefore, reducing crime will be a target (Implementing the sustainable development goals 2023). </w:t>
      </w:r>
    </w:p>
    <w:p w14:paraId="43F11CA6" w14:textId="77777777" w:rsidR="00D564A1" w:rsidRDefault="00000000" w:rsidP="00947121">
      <w:pPr>
        <w:pStyle w:val="ListParagraph"/>
        <w:numPr>
          <w:ilvl w:val="0"/>
          <w:numId w:val="2"/>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Reducing reoffending is another policy initiated by the United Kingdom Government. The target of the government is to restore and reestablish justice properly. The proper establishment of justice can help the government to ensure the proper well-being of people in the nation and in society. </w:t>
      </w:r>
    </w:p>
    <w:p w14:paraId="13E4E360" w14:textId="3445B4C8" w:rsidR="00D564A1" w:rsidRDefault="00000000" w:rsidP="00947121">
      <w:pPr>
        <w:pStyle w:val="ListParagraph"/>
        <w:numPr>
          <w:ilvl w:val="0"/>
          <w:numId w:val="2"/>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Tackling climate change and improving air quality by decarbonizing transportation is another policy initiated by the UK government. Climate change is causing various kinds of </w:t>
      </w:r>
      <w:r w:rsidR="00947121">
        <w:rPr>
          <w:rFonts w:ascii="Times New Roman" w:eastAsia="Times New Roman" w:hAnsi="Times New Roman"/>
          <w:sz w:val="24"/>
          <w:szCs w:val="24"/>
        </w:rPr>
        <w:t>diseases;</w:t>
      </w:r>
      <w:r>
        <w:rPr>
          <w:rFonts w:ascii="Times New Roman" w:eastAsia="Times New Roman" w:hAnsi="Times New Roman"/>
          <w:sz w:val="24"/>
          <w:szCs w:val="24"/>
        </w:rPr>
        <w:t xml:space="preserve"> </w:t>
      </w:r>
      <w:r w:rsidR="00947121">
        <w:rPr>
          <w:rFonts w:ascii="Times New Roman" w:eastAsia="Times New Roman" w:hAnsi="Times New Roman"/>
          <w:sz w:val="24"/>
          <w:szCs w:val="24"/>
        </w:rPr>
        <w:t>therefore,</w:t>
      </w:r>
      <w:r>
        <w:rPr>
          <w:rFonts w:ascii="Times New Roman" w:eastAsia="Times New Roman" w:hAnsi="Times New Roman"/>
          <w:sz w:val="24"/>
          <w:szCs w:val="24"/>
        </w:rPr>
        <w:t xml:space="preserve"> it can act as an obstacle to healthy living. Understanding the </w:t>
      </w:r>
      <w:r w:rsidR="00947121">
        <w:rPr>
          <w:rFonts w:ascii="Times New Roman" w:eastAsia="Times New Roman" w:hAnsi="Times New Roman"/>
          <w:sz w:val="24"/>
          <w:szCs w:val="24"/>
        </w:rPr>
        <w:t>fact,</w:t>
      </w:r>
      <w:r>
        <w:rPr>
          <w:rFonts w:ascii="Times New Roman" w:eastAsia="Times New Roman" w:hAnsi="Times New Roman"/>
          <w:sz w:val="24"/>
          <w:szCs w:val="24"/>
        </w:rPr>
        <w:t xml:space="preserve"> the government has decided to decarbonize transport and reduce climate change activities. </w:t>
      </w:r>
    </w:p>
    <w:p w14:paraId="4EF38FE6" w14:textId="77777777" w:rsidR="00D564A1" w:rsidRDefault="00000000" w:rsidP="00947121">
      <w:pPr>
        <w:pStyle w:val="ListParagraph"/>
        <w:numPr>
          <w:ilvl w:val="0"/>
          <w:numId w:val="2"/>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Improving the environment through clean air, and water, reducing waste, and thriving plants, wildlife, and marine life is also a target of the UK government to ensure the proper health and well-being of people. If the air quality is good, water is clean, and waste is reduced then diseases will not take place which will help the nation to ensure the health and well-being of people (Implementing the sustainable development goals 2023). </w:t>
      </w:r>
    </w:p>
    <w:p w14:paraId="70E442F8" w14:textId="77777777" w:rsidR="00D564A1" w:rsidRDefault="00000000" w:rsidP="00947121">
      <w:pPr>
        <w:pStyle w:val="ListParagraph"/>
        <w:numPr>
          <w:ilvl w:val="0"/>
          <w:numId w:val="2"/>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Protecting, improving, and leveling up public health while reducing inequalities is another policy of the United Kingdom government. Protecting public health by improving the quality of health care can ensure good health and well-being of people. Reducing </w:t>
      </w:r>
      <w:r>
        <w:rPr>
          <w:rFonts w:ascii="Times New Roman" w:eastAsia="Times New Roman" w:hAnsi="Times New Roman"/>
          <w:sz w:val="24"/>
          <w:szCs w:val="24"/>
        </w:rPr>
        <w:lastRenderedPageBreak/>
        <w:t xml:space="preserve">inequalities will help the government to ensure the proper health of everyone present in the country which truly refers to sustainability. </w:t>
      </w:r>
    </w:p>
    <w:p w14:paraId="7FEA0AD1"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Policies and initiatives to meet Goal 4:</w:t>
      </w:r>
    </w:p>
    <w:p w14:paraId="50ADF554"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Goal 4 is quality education for all. The government has initiated various policies for this goal and those are:</w:t>
      </w:r>
    </w:p>
    <w:p w14:paraId="3CA965AB" w14:textId="00DF8074" w:rsidR="00D564A1" w:rsidRDefault="00000000" w:rsidP="00947121">
      <w:pPr>
        <w:pStyle w:val="ListParagraph"/>
        <w:numPr>
          <w:ilvl w:val="0"/>
          <w:numId w:val="3"/>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Driving economic growth through offering skills development training, leveling up productivity, and supporting people to work is one of the policies of the UK government. Offering high-level skill development training will ensure good education and knowledge for employees and apprentices. A high level of skills and knowledge will help them to work in various organizations which will ensure employment </w:t>
      </w:r>
      <w:r w:rsidR="00F74B02">
        <w:rPr>
          <w:rFonts w:ascii="Times New Roman" w:eastAsia="Times New Roman" w:hAnsi="Times New Roman"/>
          <w:sz w:val="24"/>
          <w:szCs w:val="24"/>
        </w:rPr>
        <w:t>and</w:t>
      </w:r>
      <w:r>
        <w:rPr>
          <w:rFonts w:ascii="Times New Roman" w:eastAsia="Times New Roman" w:hAnsi="Times New Roman"/>
          <w:sz w:val="24"/>
          <w:szCs w:val="24"/>
        </w:rPr>
        <w:t xml:space="preserve"> will increase the productivity of organizations (Implementing the sustainable development goals 2023). </w:t>
      </w:r>
    </w:p>
    <w:p w14:paraId="49AE15E8" w14:textId="77777777" w:rsidR="00D564A1" w:rsidRDefault="00000000" w:rsidP="00947121">
      <w:pPr>
        <w:pStyle w:val="ListParagraph"/>
        <w:numPr>
          <w:ilvl w:val="0"/>
          <w:numId w:val="3"/>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Leveling up education which will allow children to gather knowledge, and skills of higher standards to compete with higher levels of candidates is another policy of the UK government. Increasing the level of education will help children of the UK to compete with higher-standard students and apprentices. Also, a high level of skills and knowledge will help them to ensure their bright future in their respective fields. </w:t>
      </w:r>
    </w:p>
    <w:p w14:paraId="368B3561" w14:textId="33438723" w:rsidR="00D564A1" w:rsidRDefault="00000000" w:rsidP="00947121">
      <w:pPr>
        <w:pStyle w:val="ListParagraph"/>
        <w:numPr>
          <w:ilvl w:val="0"/>
          <w:numId w:val="3"/>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Supporting most disadvantaged children, and violent children through high-quality local services will reduce inequality in the nation. As the goal is to ensure quality education for all, therefore reducing inequality in education is also a target. Understanding the </w:t>
      </w:r>
      <w:proofErr w:type="gramStart"/>
      <w:r>
        <w:rPr>
          <w:rFonts w:ascii="Times New Roman" w:eastAsia="Times New Roman" w:hAnsi="Times New Roman"/>
          <w:sz w:val="24"/>
          <w:szCs w:val="24"/>
        </w:rPr>
        <w:t>fact</w:t>
      </w:r>
      <w:proofErr w:type="gramEnd"/>
      <w:r>
        <w:rPr>
          <w:rFonts w:ascii="Times New Roman" w:eastAsia="Times New Roman" w:hAnsi="Times New Roman"/>
          <w:sz w:val="24"/>
          <w:szCs w:val="24"/>
        </w:rPr>
        <w:t xml:space="preserve"> the United Kingdom government has decided to offer high-quality education to disadvantaged children, violent children, </w:t>
      </w:r>
      <w:r w:rsidR="000D1CE8">
        <w:rPr>
          <w:rFonts w:ascii="Times New Roman" w:eastAsia="Times New Roman" w:hAnsi="Times New Roman"/>
          <w:sz w:val="24"/>
          <w:szCs w:val="24"/>
        </w:rPr>
        <w:t>etc.</w:t>
      </w:r>
      <w:r>
        <w:rPr>
          <w:rFonts w:ascii="Times New Roman" w:eastAsia="Times New Roman" w:hAnsi="Times New Roman"/>
          <w:sz w:val="24"/>
          <w:szCs w:val="24"/>
        </w:rPr>
        <w:t xml:space="preserve"> (Implementing the sustainable development goals 2023). </w:t>
      </w:r>
    </w:p>
    <w:p w14:paraId="158BAAC0" w14:textId="77777777" w:rsidR="00D564A1" w:rsidRDefault="00000000" w:rsidP="00947121">
      <w:pPr>
        <w:pStyle w:val="ListParagraph"/>
        <w:numPr>
          <w:ilvl w:val="0"/>
          <w:numId w:val="3"/>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Providing the best quality early educational opportunities and childcare development to ensure the best start to life for children is another policy of the United Kingdom. The UK government has understood that good education at the beginning can ensure a better foundation for children which will lead them to several opportunities. Ultimately, it will ensure high-quality education for all. </w:t>
      </w:r>
    </w:p>
    <w:p w14:paraId="2A22396E"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Policies do meet Goal 17:</w:t>
      </w:r>
    </w:p>
    <w:p w14:paraId="7E01F4D8"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Partnerships for goals is the 17th goal. The UK government has initiated various policies for the goal and those are:</w:t>
      </w:r>
    </w:p>
    <w:p w14:paraId="2C1AF20A" w14:textId="77777777" w:rsidR="00D564A1" w:rsidRDefault="00000000" w:rsidP="00947121">
      <w:pPr>
        <w:pStyle w:val="ListParagraph"/>
        <w:numPr>
          <w:ilvl w:val="0"/>
          <w:numId w:val="4"/>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government will maintain taxpayers' consent through fair treatment and will help society to stay away from harm. The government of the United Kingdom generates a great amount of revenue from taxpayers. Therefore, the organization always looks to maintain taxpayers' consent as the organization generates approximately 25% revenue of GDP from taxpayers of the organization. Also, fair treatment in tax payments will help the society and nation to stay protected from harm. As tax payments can initiate various kinds of development of the nation and especially financial development, therefore the government of the nation tries to ensure fair treatment of tax payments (Implementing the sustainable development goals 2023). </w:t>
      </w:r>
    </w:p>
    <w:p w14:paraId="20C42EF2" w14:textId="77777777" w:rsidR="00D564A1" w:rsidRDefault="00000000" w:rsidP="00947121">
      <w:pPr>
        <w:pStyle w:val="ListParagraph"/>
        <w:numPr>
          <w:ilvl w:val="0"/>
          <w:numId w:val="4"/>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Extending and amplifying the United Kingdom's influence and presence in the world, including its successful application for ASEAN dialogue partner status is another policy of the United Kingdom government. Increasing its influence in the world will help the nation to partner with different organizations, and nations in an easier way. Therefore, the target of the nation is to ensure the greater influence of the nation in the world. </w:t>
      </w:r>
    </w:p>
    <w:p w14:paraId="2149AE11" w14:textId="7C7E0C3C" w:rsidR="00D564A1" w:rsidRDefault="00000000" w:rsidP="00947121">
      <w:pPr>
        <w:pStyle w:val="Heading1"/>
      </w:pPr>
      <w:bookmarkStart w:id="5" w:name="_Toc129101515"/>
      <w:r>
        <w:t xml:space="preserve">Local policies (city/ borough) identified to meet the 3 </w:t>
      </w:r>
      <w:bookmarkEnd w:id="5"/>
      <w:r w:rsidR="000D1CE8">
        <w:t>SDGs.</w:t>
      </w:r>
    </w:p>
    <w:p w14:paraId="22A785D7"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London city has also initiated various kinds of policies to meet different sustainable goals. Those policies are:</w:t>
      </w:r>
    </w:p>
    <w:p w14:paraId="0FC63D69"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Policies to meet Goal 3</w:t>
      </w:r>
    </w:p>
    <w:p w14:paraId="432E9061" w14:textId="77777777" w:rsidR="00D564A1" w:rsidRDefault="00000000" w:rsidP="00947121">
      <w:pPr>
        <w:pStyle w:val="ListParagraph"/>
        <w:numPr>
          <w:ilvl w:val="0"/>
          <w:numId w:val="5"/>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Encountering climate change by upgrading the air quality by reducing carbon emissions in transportation. Well-being and healthy living can get harmed by climate change. The administration of London has initiated the reduction of carbon emissions in the city. Fuel-efficient engines will be used in vehicles to reduce carbon emissions in the city. Carbon emissions will ensure better health and well-being of people. </w:t>
      </w:r>
    </w:p>
    <w:p w14:paraId="6C65ABA8" w14:textId="77777777" w:rsidR="00D564A1" w:rsidRDefault="00000000" w:rsidP="00947121">
      <w:pPr>
        <w:pStyle w:val="ListParagraph"/>
        <w:numPr>
          <w:ilvl w:val="0"/>
          <w:numId w:val="5"/>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Improving the environment by cleaning water, purifying the air, and saving wildlife and marine life is also a policy of the city of London. The administration of the city has initiated to improve the quality of the environment by cleaning water, purifying the air through </w:t>
      </w:r>
      <w:r>
        <w:rPr>
          <w:rFonts w:ascii="Times New Roman" w:eastAsia="Times New Roman" w:hAnsi="Times New Roman"/>
          <w:sz w:val="24"/>
          <w:szCs w:val="24"/>
        </w:rPr>
        <w:lastRenderedPageBreak/>
        <w:t xml:space="preserve">reducing carbon emissions, and saving marine life, and wildlife. Clean water, clean water will help wildlife and marine life to survive and also it will help people to stay healthy. </w:t>
      </w:r>
    </w:p>
    <w:p w14:paraId="6194F879" w14:textId="73F3ED63" w:rsidR="00D564A1" w:rsidRPr="00947121" w:rsidRDefault="00000000" w:rsidP="00947121">
      <w:pPr>
        <w:pStyle w:val="ListParagraph"/>
        <w:numPr>
          <w:ilvl w:val="0"/>
          <w:numId w:val="5"/>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Reducing crime is also a policy that has been initiated by the administration of London. The London police have initiated to establish justice </w:t>
      </w:r>
      <w:r w:rsidR="000D1CE8">
        <w:rPr>
          <w:rFonts w:ascii="Times New Roman" w:eastAsia="Times New Roman" w:hAnsi="Times New Roman"/>
          <w:sz w:val="24"/>
          <w:szCs w:val="24"/>
        </w:rPr>
        <w:t>properly and</w:t>
      </w:r>
      <w:r>
        <w:rPr>
          <w:rFonts w:ascii="Times New Roman" w:eastAsia="Times New Roman" w:hAnsi="Times New Roman"/>
          <w:sz w:val="24"/>
          <w:szCs w:val="24"/>
        </w:rPr>
        <w:t xml:space="preserve"> reduce crime through active administration. Reduced crime will help the city to ensure well-being. Higher rates of crime can make people afraid which will act as an obstacle to well-being. </w:t>
      </w:r>
    </w:p>
    <w:p w14:paraId="2B0D36CA"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Policies to meet Goal 4</w:t>
      </w:r>
    </w:p>
    <w:p w14:paraId="34FBAE63" w14:textId="77777777" w:rsidR="00D564A1" w:rsidRDefault="00000000" w:rsidP="00947121">
      <w:pPr>
        <w:pStyle w:val="ListParagraph"/>
        <w:numPr>
          <w:ilvl w:val="0"/>
          <w:numId w:val="6"/>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Providing high-quality primary education and childcare development is one of the initiatives initiated by the London city administration. Offering high-quality primary education will ensure a good foundation for children which will ensure a good future for those children. High child development care will ensure the proper upbringing of children and it will ensure proper development and education of the children. </w:t>
      </w:r>
    </w:p>
    <w:p w14:paraId="365DDEFC" w14:textId="77777777" w:rsidR="00D564A1" w:rsidRDefault="00000000" w:rsidP="00947121">
      <w:pPr>
        <w:pStyle w:val="ListParagraph"/>
        <w:numPr>
          <w:ilvl w:val="0"/>
          <w:numId w:val="6"/>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Developing skills and education of apprentices to boost employment is another policy of the London administration. Developing skills of apprentices will help people to increase their knowledge, therefore it will boost employment rates and productivity for organizations. Offering good opportunities in skill development and education will help the city to boost employee productivity, etc. </w:t>
      </w:r>
    </w:p>
    <w:p w14:paraId="4A404D47" w14:textId="77777777" w:rsidR="00D564A1" w:rsidRDefault="00000000" w:rsidP="00947121">
      <w:pPr>
        <w:pStyle w:val="ListParagraph"/>
        <w:numPr>
          <w:ilvl w:val="0"/>
          <w:numId w:val="6"/>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Offering the best quality educational opportunities to disadvantaged children and other deprived children to reduce inequalities in the educational system. Reducing inequalities in the educational field is also part of sustainable development goal 3. Therefore, prioritizing disadvantaged children, and violent children is part of the strategies of the London administration to ensure proper educational opportunities for all kinds of children. </w:t>
      </w:r>
    </w:p>
    <w:p w14:paraId="1FE16D91"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Policies to meet Goal 17 </w:t>
      </w:r>
    </w:p>
    <w:p w14:paraId="2635262C" w14:textId="77777777" w:rsidR="00D564A1" w:rsidRDefault="00000000" w:rsidP="00947121">
      <w:pPr>
        <w:pStyle w:val="ListParagraph"/>
        <w:numPr>
          <w:ilvl w:val="0"/>
          <w:numId w:val="7"/>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Maintaining a proper tax-paying system and maintaining taxpayers' consent through fair treatment to ensure proper protection of the city from different kinds of harm. The city generates a good amount of income from tax-paying systems. Therefore, the city administration has decided to strengthen the tax-paying system to ensure the initiation of income from this source. As taxpayers are an important part of the system, therefore the </w:t>
      </w:r>
      <w:r>
        <w:rPr>
          <w:rFonts w:ascii="Times New Roman" w:eastAsia="Times New Roman" w:hAnsi="Times New Roman"/>
          <w:sz w:val="24"/>
          <w:szCs w:val="24"/>
        </w:rPr>
        <w:lastRenderedPageBreak/>
        <w:t xml:space="preserve">city administration has decided to conduct fair treatment. Those fair procedures and proper activities will ensure that society stays protected from different kinds of harm. </w:t>
      </w:r>
    </w:p>
    <w:p w14:paraId="60063F4C" w14:textId="77777777" w:rsidR="00D564A1" w:rsidRDefault="00000000" w:rsidP="00947121">
      <w:pPr>
        <w:pStyle w:val="ListParagraph"/>
        <w:numPr>
          <w:ilvl w:val="0"/>
          <w:numId w:val="7"/>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Helping the nation to increase its influence and power in the global scenario will help the organization partner with various organizations or different nations. Increased influence at the global level will help the nation to ensure effective partnerships to fulfill goals. The target is to increase the power to ensure better outcomes for the nation. The city contributes actively to increasing the power and influence of the nation. </w:t>
      </w:r>
    </w:p>
    <w:p w14:paraId="6AB7343A" w14:textId="77777777" w:rsidR="00D564A1" w:rsidRDefault="00000000" w:rsidP="0028394E">
      <w:pPr>
        <w:pStyle w:val="Heading1"/>
      </w:pPr>
      <w:bookmarkStart w:id="6" w:name="_Toc129101516"/>
      <w:r>
        <w:t>Reviewing the status of the city/borough to meeting the 3 SDGs</w:t>
      </w:r>
      <w:bookmarkEnd w:id="6"/>
    </w:p>
    <w:p w14:paraId="115B8B4F"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contribution of London to sustainable development goals refers to the contribution of local, and national, businesses, communities, etc. All these are collectively ensuring the fulfillment of those sustainable development goals. London has emphasized on 5ps which are the main pillars of fulfilling different sustainable development goals. Prosperity, people, peace, planet, and partnership are the 5 Ps. In prosperity, good health and well-being, decent education, and work are included. Partnerships for the goals are included. London has progressed in completing these sustainable development goals (London’s progress towards the UN 2023). </w:t>
      </w:r>
    </w:p>
    <w:p w14:paraId="7FFC214C"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 The city has been able to offer a higher quality of health and well-being to people. Healthy life expectancy has increased from previous times. In females, it has become 64.4 years and in males, it has become 64.2 years. The rate of suicide has also reduced. It has reduced to 8.1 per 100,000 people. On the other hand, sexually transmitted diseases have increased. Of 1000,000 people 1,663 people have these kinds of diseases (London’s progress towards the UN 2023). </w:t>
      </w:r>
    </w:p>
    <w:p w14:paraId="06966B61"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London also has been able to generate several positive outcomes for the goal of education for all. The city has increased the rate of GSCE results. In 2018-19 GSCE results were 49.4. The percentage of people from age of 16-18 who are not in education, training, and employment has also decreased. The rate has decreased to 4.8%. The percentage of people who have no or least qualifications also have reduced. The percentage of this kind of adult has reduced to 13.2% in 2019 (London’s progress towards the UN 2023). </w:t>
      </w:r>
    </w:p>
    <w:p w14:paraId="53A22B00" w14:textId="3895472C"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In London, various organizations have partnered with each other to fulfill the sustainable development goal. Although </w:t>
      </w:r>
      <w:r w:rsidR="007848E4">
        <w:rPr>
          <w:rFonts w:ascii="Times New Roman" w:eastAsia="Times New Roman" w:hAnsi="Times New Roman"/>
          <w:sz w:val="24"/>
          <w:szCs w:val="24"/>
        </w:rPr>
        <w:t>most</w:t>
      </w:r>
      <w:r>
        <w:rPr>
          <w:rFonts w:ascii="Times New Roman" w:eastAsia="Times New Roman" w:hAnsi="Times New Roman"/>
          <w:sz w:val="24"/>
          <w:szCs w:val="24"/>
        </w:rPr>
        <w:t xml:space="preserve"> partnerships addressing SDG-related themes do not mention the </w:t>
      </w:r>
      <w:r>
        <w:rPr>
          <w:rFonts w:ascii="Times New Roman" w:eastAsia="Times New Roman" w:hAnsi="Times New Roman"/>
          <w:sz w:val="24"/>
          <w:szCs w:val="24"/>
        </w:rPr>
        <w:lastRenderedPageBreak/>
        <w:t xml:space="preserve">Goals explicitly, some partnerships are specifically built around the SDGs. The City of London Corporation's sustainable development has been supported by various private organizations in the town </w:t>
      </w:r>
      <w:r w:rsidR="007848E4">
        <w:rPr>
          <w:rFonts w:ascii="Times New Roman" w:eastAsia="Times New Roman" w:hAnsi="Times New Roman"/>
          <w:sz w:val="24"/>
          <w:szCs w:val="24"/>
        </w:rPr>
        <w:t>and</w:t>
      </w:r>
      <w:r>
        <w:rPr>
          <w:rFonts w:ascii="Times New Roman" w:eastAsia="Times New Roman" w:hAnsi="Times New Roman"/>
          <w:sz w:val="24"/>
          <w:szCs w:val="24"/>
        </w:rPr>
        <w:t xml:space="preserve"> supported by the department of international development in the nation. As the United Kingdom has various businesses that are eligible for contributing to sustainable development goals, therefore the United Kingdom has been able to make partnerships that are favorable to fulfill goals initiated in these goals (London’s progress towards the UN 2023). </w:t>
      </w:r>
    </w:p>
    <w:p w14:paraId="0F5872C6" w14:textId="77777777" w:rsidR="00D564A1" w:rsidRDefault="00000000" w:rsidP="00025098">
      <w:pPr>
        <w:pStyle w:val="Heading1"/>
      </w:pPr>
      <w:bookmarkStart w:id="7" w:name="_Toc129101517"/>
      <w:r>
        <w:t>Recommendations</w:t>
      </w:r>
      <w:bookmarkEnd w:id="7"/>
      <w:r>
        <w:t xml:space="preserve"> </w:t>
      </w:r>
    </w:p>
    <w:p w14:paraId="4F37CC41" w14:textId="79E0384E"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An extra focus on environmental sustainability will help the nation to ensure the health and well-being of the people of the nation. If the nation includes heavy </w:t>
      </w:r>
      <w:r w:rsidR="00025098">
        <w:rPr>
          <w:rFonts w:ascii="Times New Roman" w:eastAsia="Times New Roman" w:hAnsi="Times New Roman"/>
          <w:sz w:val="24"/>
          <w:szCs w:val="24"/>
        </w:rPr>
        <w:t>sustainability,</w:t>
      </w:r>
      <w:r>
        <w:rPr>
          <w:rFonts w:ascii="Times New Roman" w:eastAsia="Times New Roman" w:hAnsi="Times New Roman"/>
          <w:sz w:val="24"/>
          <w:szCs w:val="24"/>
        </w:rPr>
        <w:t xml:space="preserve"> then it will ensure a better future </w:t>
      </w:r>
      <w:r w:rsidR="00BC4CE2">
        <w:rPr>
          <w:rFonts w:ascii="Times New Roman" w:eastAsia="Times New Roman" w:hAnsi="Times New Roman"/>
          <w:sz w:val="24"/>
          <w:szCs w:val="24"/>
        </w:rPr>
        <w:t>o</w:t>
      </w:r>
      <w:r>
        <w:rPr>
          <w:rFonts w:ascii="Times New Roman" w:eastAsia="Times New Roman" w:hAnsi="Times New Roman"/>
          <w:sz w:val="24"/>
          <w:szCs w:val="24"/>
        </w:rPr>
        <w:t xml:space="preserve">f the environment. A better environment will ensure greater health of citizens of the </w:t>
      </w:r>
      <w:r w:rsidR="00D34B78">
        <w:rPr>
          <w:rFonts w:ascii="Times New Roman" w:eastAsia="Times New Roman" w:hAnsi="Times New Roman"/>
          <w:sz w:val="24"/>
          <w:szCs w:val="24"/>
        </w:rPr>
        <w:t>nation,</w:t>
      </w:r>
      <w:r>
        <w:rPr>
          <w:rFonts w:ascii="Times New Roman" w:eastAsia="Times New Roman" w:hAnsi="Times New Roman"/>
          <w:sz w:val="24"/>
          <w:szCs w:val="24"/>
        </w:rPr>
        <w:t xml:space="preserve"> and it will also ensure greater well-being of people. Reduction of carbon emissions and usage of plastic will be extremely helpful for the organization. </w:t>
      </w:r>
    </w:p>
    <w:p w14:paraId="2AA3A78A" w14:textId="77777777"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Putting extra capital and focusing on educational development will help the nation to ensure a greater future for the children of the nation. Good quality primary education and high-quality child development care will provide a good foundation for the children of the nation. This aspect will help the nation to increase educational impact, productivity, and employment rate in the nation which will ensure sustainable development. </w:t>
      </w:r>
    </w:p>
    <w:p w14:paraId="635F2F60" w14:textId="6A814261"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Initiating favorable schemes and policies for various organizations will allow them to contribute to fulfilling goals. If the nation announces various fascinating schemes for private </w:t>
      </w:r>
      <w:r w:rsidR="00025098">
        <w:rPr>
          <w:rFonts w:ascii="Times New Roman" w:eastAsia="Times New Roman" w:hAnsi="Times New Roman"/>
          <w:sz w:val="24"/>
          <w:szCs w:val="24"/>
        </w:rPr>
        <w:t>organizations,</w:t>
      </w:r>
      <w:r>
        <w:rPr>
          <w:rFonts w:ascii="Times New Roman" w:eastAsia="Times New Roman" w:hAnsi="Times New Roman"/>
          <w:sz w:val="24"/>
          <w:szCs w:val="24"/>
        </w:rPr>
        <w:t xml:space="preserve"> then organizations will be able to contribute to the fulfillment of different sustainable development goals. As the nation includes various kinds of big and small capable organizations, therefore the nation can emphasize initiating various kinds of schemes and policies. </w:t>
      </w:r>
    </w:p>
    <w:p w14:paraId="55A95256" w14:textId="77777777" w:rsidR="00D564A1" w:rsidRDefault="00000000" w:rsidP="00025098">
      <w:pPr>
        <w:pStyle w:val="Heading1"/>
      </w:pPr>
      <w:bookmarkStart w:id="8" w:name="_Toc129101518"/>
      <w:r>
        <w:t>Conclusions</w:t>
      </w:r>
      <w:bookmarkEnd w:id="8"/>
      <w:r>
        <w:t xml:space="preserve"> </w:t>
      </w:r>
    </w:p>
    <w:p w14:paraId="5BC88CA0" w14:textId="0345027B" w:rsidR="00D564A1" w:rsidRDefault="00000000" w:rsidP="00947121">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Conclusively it can be narrated that sustainable development goals which were initiated in the 2030 Agenda are very valuable to ensure a fruitful and prosperous future for the earth. Due to various kinds of disputes, the sustainability of the earth is slowing getting down, therefore these sustainable development goals need to be fulfilled. In this report, various sustainable development goals such as education for all, have been discussed briefly. Further, it has been narrated that there </w:t>
      </w:r>
      <w:r>
        <w:rPr>
          <w:rFonts w:ascii="Times New Roman" w:eastAsia="Times New Roman" w:hAnsi="Times New Roman"/>
          <w:sz w:val="24"/>
          <w:szCs w:val="24"/>
        </w:rPr>
        <w:lastRenderedPageBreak/>
        <w:t xml:space="preserve">are various targets of these sustainable goals such as ensuring a good environment for the health and well-being of people, etc. Furthermore, policies of the United Kingdom such as reducing crime, have been outlined in the report. Finally, the status of London in sustainable development goals such as the decrease in people who don't have minimum education, have been outlined. </w:t>
      </w:r>
    </w:p>
    <w:p w14:paraId="37C7B8BB" w14:textId="780B7502" w:rsidR="00D564A1" w:rsidRDefault="00025098" w:rsidP="00025098">
      <w:pPr>
        <w:pStyle w:val="Heading1"/>
      </w:pPr>
      <w:r>
        <w:br w:type="page"/>
      </w:r>
      <w:bookmarkStart w:id="9" w:name="_Toc129101519"/>
      <w:r>
        <w:lastRenderedPageBreak/>
        <w:t>Reference list</w:t>
      </w:r>
      <w:bookmarkEnd w:id="9"/>
    </w:p>
    <w:p w14:paraId="7427147B"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Bali Swain, R. and Yang-</w:t>
      </w:r>
      <w:proofErr w:type="spellStart"/>
      <w:r>
        <w:rPr>
          <w:rFonts w:ascii="Times New Roman" w:eastAsia="Times New Roman" w:hAnsi="Times New Roman"/>
          <w:sz w:val="24"/>
          <w:szCs w:val="24"/>
        </w:rPr>
        <w:t>Wallentin</w:t>
      </w:r>
      <w:proofErr w:type="spellEnd"/>
      <w:r>
        <w:rPr>
          <w:rFonts w:ascii="Times New Roman" w:eastAsia="Times New Roman" w:hAnsi="Times New Roman"/>
          <w:sz w:val="24"/>
          <w:szCs w:val="24"/>
        </w:rPr>
        <w:t>, F., 2020. Achieving sustainable development goals: predicaments and strategies. International Journal of Sustainable Development &amp; World Ecology, 27(2), pp.96-106.</w:t>
      </w:r>
    </w:p>
    <w:p w14:paraId="1A49B73C"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Breuer, A., </w:t>
      </w:r>
      <w:proofErr w:type="spellStart"/>
      <w:r>
        <w:rPr>
          <w:rFonts w:ascii="Times New Roman" w:eastAsia="Times New Roman" w:hAnsi="Times New Roman"/>
          <w:sz w:val="24"/>
          <w:szCs w:val="24"/>
        </w:rPr>
        <w:t>Janetschek</w:t>
      </w:r>
      <w:proofErr w:type="spellEnd"/>
      <w:r>
        <w:rPr>
          <w:rFonts w:ascii="Times New Roman" w:eastAsia="Times New Roman" w:hAnsi="Times New Roman"/>
          <w:sz w:val="24"/>
          <w:szCs w:val="24"/>
        </w:rPr>
        <w:t xml:space="preserve">, H. and </w:t>
      </w:r>
      <w:proofErr w:type="spellStart"/>
      <w:r>
        <w:rPr>
          <w:rFonts w:ascii="Times New Roman" w:eastAsia="Times New Roman" w:hAnsi="Times New Roman"/>
          <w:sz w:val="24"/>
          <w:szCs w:val="24"/>
        </w:rPr>
        <w:t>Malerba</w:t>
      </w:r>
      <w:proofErr w:type="spellEnd"/>
      <w:r>
        <w:rPr>
          <w:rFonts w:ascii="Times New Roman" w:eastAsia="Times New Roman" w:hAnsi="Times New Roman"/>
          <w:sz w:val="24"/>
          <w:szCs w:val="24"/>
        </w:rPr>
        <w:t>, D., 2019. Translating sustainable development goal (SDG) interdependencies into policy advice. Sustainability, 11(7), p.2092.</w:t>
      </w:r>
    </w:p>
    <w:p w14:paraId="190738B7"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Chen, M., </w:t>
      </w:r>
      <w:proofErr w:type="spellStart"/>
      <w:r>
        <w:rPr>
          <w:rFonts w:ascii="Times New Roman" w:eastAsia="Times New Roman" w:hAnsi="Times New Roman"/>
          <w:sz w:val="24"/>
          <w:szCs w:val="24"/>
        </w:rPr>
        <w:t>Jeronen</w:t>
      </w:r>
      <w:proofErr w:type="spellEnd"/>
      <w:r>
        <w:rPr>
          <w:rFonts w:ascii="Times New Roman" w:eastAsia="Times New Roman" w:hAnsi="Times New Roman"/>
          <w:sz w:val="24"/>
          <w:szCs w:val="24"/>
        </w:rPr>
        <w:t>, E. and Wang, A., 2021. Toward environmental sustainability, health, and equity: how the psychological characteristics of college students are reflected in understanding sustainable development goals. International journal of environmental research and public health, 18(15), p.8217.</w:t>
      </w:r>
    </w:p>
    <w:p w14:paraId="451775A2"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Eisenmenger, N., Pichler, M., </w:t>
      </w:r>
      <w:proofErr w:type="spellStart"/>
      <w:r>
        <w:rPr>
          <w:rFonts w:ascii="Times New Roman" w:eastAsia="Times New Roman" w:hAnsi="Times New Roman"/>
          <w:sz w:val="24"/>
          <w:szCs w:val="24"/>
        </w:rPr>
        <w:t>Krenmayr</w:t>
      </w:r>
      <w:proofErr w:type="spellEnd"/>
      <w:r>
        <w:rPr>
          <w:rFonts w:ascii="Times New Roman" w:eastAsia="Times New Roman" w:hAnsi="Times New Roman"/>
          <w:sz w:val="24"/>
          <w:szCs w:val="24"/>
        </w:rPr>
        <w:t xml:space="preserve">, N., Noll, D., Plank, B., </w:t>
      </w:r>
      <w:proofErr w:type="spellStart"/>
      <w:r>
        <w:rPr>
          <w:rFonts w:ascii="Times New Roman" w:eastAsia="Times New Roman" w:hAnsi="Times New Roman"/>
          <w:sz w:val="24"/>
          <w:szCs w:val="24"/>
        </w:rPr>
        <w:t>Schalmann</w:t>
      </w:r>
      <w:proofErr w:type="spellEnd"/>
      <w:r>
        <w:rPr>
          <w:rFonts w:ascii="Times New Roman" w:eastAsia="Times New Roman" w:hAnsi="Times New Roman"/>
          <w:sz w:val="24"/>
          <w:szCs w:val="24"/>
        </w:rPr>
        <w:t xml:space="preserve">, E., </w:t>
      </w:r>
      <w:proofErr w:type="spellStart"/>
      <w:r>
        <w:rPr>
          <w:rFonts w:ascii="Times New Roman" w:eastAsia="Times New Roman" w:hAnsi="Times New Roman"/>
          <w:sz w:val="24"/>
          <w:szCs w:val="24"/>
        </w:rPr>
        <w:t>Wandl</w:t>
      </w:r>
      <w:proofErr w:type="spellEnd"/>
      <w:r>
        <w:rPr>
          <w:rFonts w:ascii="Times New Roman" w:eastAsia="Times New Roman" w:hAnsi="Times New Roman"/>
          <w:sz w:val="24"/>
          <w:szCs w:val="24"/>
        </w:rPr>
        <w:t>, M.T. and Gingrich, S., 2020. The Sustainable Development Goals prioritize economic growth over sustainable resource use: a critical reflection on the SDGs from a socio-ecological perspective. Sustainability Science, 15, pp.1101-1110.</w:t>
      </w:r>
    </w:p>
    <w:p w14:paraId="3008A7B0"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English, L.M. and Carlsen, A., 2019. Lifelong learning and the Sustainable Development Goals (SDGs): Probing the implications and the effects. International Review of Education, 65, pp.205-211.</w:t>
      </w:r>
    </w:p>
    <w:p w14:paraId="5715CAA0"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Fonseca, L.M., </w:t>
      </w:r>
      <w:proofErr w:type="spellStart"/>
      <w:r>
        <w:rPr>
          <w:rFonts w:ascii="Times New Roman" w:eastAsia="Times New Roman" w:hAnsi="Times New Roman"/>
          <w:sz w:val="24"/>
          <w:szCs w:val="24"/>
        </w:rPr>
        <w:t>Domingues</w:t>
      </w:r>
      <w:proofErr w:type="spellEnd"/>
      <w:r>
        <w:rPr>
          <w:rFonts w:ascii="Times New Roman" w:eastAsia="Times New Roman" w:hAnsi="Times New Roman"/>
          <w:sz w:val="24"/>
          <w:szCs w:val="24"/>
        </w:rPr>
        <w:t>, J.P. and Dima, A.M., 2020. Mapping the sustainable development goals relationships. Sustainability, 12(8), p.3359.</w:t>
      </w:r>
    </w:p>
    <w:p w14:paraId="7A0B4519"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Fu, B., Wang, S., Zhang, J., Hou, Z. and Li, J., 2019. Unravelling the complexity in achieving the 17 sustainable-development goals. National Science Review, 6(3), pp.386-388.</w:t>
      </w:r>
    </w:p>
    <w:p w14:paraId="1D66BC48"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Fuso </w:t>
      </w:r>
      <w:proofErr w:type="spellStart"/>
      <w:r>
        <w:rPr>
          <w:rFonts w:ascii="Times New Roman" w:eastAsia="Times New Roman" w:hAnsi="Times New Roman"/>
          <w:sz w:val="24"/>
          <w:szCs w:val="24"/>
        </w:rPr>
        <w:t>Nerini</w:t>
      </w:r>
      <w:proofErr w:type="spellEnd"/>
      <w:r>
        <w:rPr>
          <w:rFonts w:ascii="Times New Roman" w:eastAsia="Times New Roman" w:hAnsi="Times New Roman"/>
          <w:sz w:val="24"/>
          <w:szCs w:val="24"/>
        </w:rPr>
        <w:t xml:space="preserve">, F., </w:t>
      </w:r>
      <w:proofErr w:type="spellStart"/>
      <w:r>
        <w:rPr>
          <w:rFonts w:ascii="Times New Roman" w:eastAsia="Times New Roman" w:hAnsi="Times New Roman"/>
          <w:sz w:val="24"/>
          <w:szCs w:val="24"/>
        </w:rPr>
        <w:t>Sovacool</w:t>
      </w:r>
      <w:proofErr w:type="spellEnd"/>
      <w:r>
        <w:rPr>
          <w:rFonts w:ascii="Times New Roman" w:eastAsia="Times New Roman" w:hAnsi="Times New Roman"/>
          <w:sz w:val="24"/>
          <w:szCs w:val="24"/>
        </w:rPr>
        <w:t xml:space="preserve">, B., Hughes, N., </w:t>
      </w:r>
      <w:proofErr w:type="spellStart"/>
      <w:r>
        <w:rPr>
          <w:rFonts w:ascii="Times New Roman" w:eastAsia="Times New Roman" w:hAnsi="Times New Roman"/>
          <w:sz w:val="24"/>
          <w:szCs w:val="24"/>
        </w:rPr>
        <w:t>Cozzi</w:t>
      </w:r>
      <w:proofErr w:type="spellEnd"/>
      <w:r>
        <w:rPr>
          <w:rFonts w:ascii="Times New Roman" w:eastAsia="Times New Roman" w:hAnsi="Times New Roman"/>
          <w:sz w:val="24"/>
          <w:szCs w:val="24"/>
        </w:rPr>
        <w:t xml:space="preserve">, L., Cosgrave, E., Howells, M., </w:t>
      </w:r>
      <w:proofErr w:type="spellStart"/>
      <w:r>
        <w:rPr>
          <w:rFonts w:ascii="Times New Roman" w:eastAsia="Times New Roman" w:hAnsi="Times New Roman"/>
          <w:sz w:val="24"/>
          <w:szCs w:val="24"/>
        </w:rPr>
        <w:t>Tavoni</w:t>
      </w:r>
      <w:proofErr w:type="spellEnd"/>
      <w:r>
        <w:rPr>
          <w:rFonts w:ascii="Times New Roman" w:eastAsia="Times New Roman" w:hAnsi="Times New Roman"/>
          <w:sz w:val="24"/>
          <w:szCs w:val="24"/>
        </w:rPr>
        <w:t xml:space="preserve">, M., Tomei, J., </w:t>
      </w:r>
      <w:proofErr w:type="spellStart"/>
      <w:r>
        <w:rPr>
          <w:rFonts w:ascii="Times New Roman" w:eastAsia="Times New Roman" w:hAnsi="Times New Roman"/>
          <w:sz w:val="24"/>
          <w:szCs w:val="24"/>
        </w:rPr>
        <w:t>Zerriffi</w:t>
      </w:r>
      <w:proofErr w:type="spellEnd"/>
      <w:r>
        <w:rPr>
          <w:rFonts w:ascii="Times New Roman" w:eastAsia="Times New Roman" w:hAnsi="Times New Roman"/>
          <w:sz w:val="24"/>
          <w:szCs w:val="24"/>
        </w:rPr>
        <w:t>, H. and Milligan, B., 2019. Connecting climate action with other Sustainable Development Goals. Nature Sustainability, 2(8), pp.674-680.</w:t>
      </w:r>
    </w:p>
    <w:p w14:paraId="0951D4BA"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Glass, L.M. and </w:t>
      </w:r>
      <w:proofErr w:type="spellStart"/>
      <w:r>
        <w:rPr>
          <w:rFonts w:ascii="Times New Roman" w:eastAsia="Times New Roman" w:hAnsi="Times New Roman"/>
          <w:sz w:val="24"/>
          <w:szCs w:val="24"/>
        </w:rPr>
        <w:t>Newig</w:t>
      </w:r>
      <w:proofErr w:type="spellEnd"/>
      <w:r>
        <w:rPr>
          <w:rFonts w:ascii="Times New Roman" w:eastAsia="Times New Roman" w:hAnsi="Times New Roman"/>
          <w:sz w:val="24"/>
          <w:szCs w:val="24"/>
        </w:rPr>
        <w:t xml:space="preserve">, J., 2019. Governance for achieving the Sustainable Development Goals: How important are participation, policy coherence, reflexivity, adaptation and democratic </w:t>
      </w:r>
      <w:proofErr w:type="gramStart"/>
      <w:r>
        <w:rPr>
          <w:rFonts w:ascii="Times New Roman" w:eastAsia="Times New Roman" w:hAnsi="Times New Roman"/>
          <w:sz w:val="24"/>
          <w:szCs w:val="24"/>
        </w:rPr>
        <w:t>institutions?.</w:t>
      </w:r>
      <w:proofErr w:type="gramEnd"/>
      <w:r>
        <w:rPr>
          <w:rFonts w:ascii="Times New Roman" w:eastAsia="Times New Roman" w:hAnsi="Times New Roman"/>
          <w:sz w:val="24"/>
          <w:szCs w:val="24"/>
        </w:rPr>
        <w:t xml:space="preserve"> Earth System Governance, 2, p.100031.</w:t>
      </w:r>
    </w:p>
    <w:p w14:paraId="235A8A63"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Implementing the sustainable development goals (2023) GOV.UK. Available at: https://www.gov.uk/government/publications/implementing-the-sustainable-development-goals/implementing-the-sustainable-development-goals--2 (Accessed: March 7, 2023).</w:t>
      </w:r>
    </w:p>
    <w:p w14:paraId="637BAEE3"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Kroll, C., </w:t>
      </w:r>
      <w:proofErr w:type="spellStart"/>
      <w:r>
        <w:rPr>
          <w:rFonts w:ascii="Times New Roman" w:eastAsia="Times New Roman" w:hAnsi="Times New Roman"/>
          <w:sz w:val="24"/>
          <w:szCs w:val="24"/>
        </w:rPr>
        <w:t>Warchold</w:t>
      </w:r>
      <w:proofErr w:type="spellEnd"/>
      <w:r>
        <w:rPr>
          <w:rFonts w:ascii="Times New Roman" w:eastAsia="Times New Roman" w:hAnsi="Times New Roman"/>
          <w:sz w:val="24"/>
          <w:szCs w:val="24"/>
        </w:rPr>
        <w:t xml:space="preserve">, A. and Pradhan, P., 2019. Sustainable Development Goals (SDGs): Are we successful in turning trade-offs into </w:t>
      </w:r>
      <w:proofErr w:type="gramStart"/>
      <w:r>
        <w:rPr>
          <w:rFonts w:ascii="Times New Roman" w:eastAsia="Times New Roman" w:hAnsi="Times New Roman"/>
          <w:sz w:val="24"/>
          <w:szCs w:val="24"/>
        </w:rPr>
        <w:t>synergies?.</w:t>
      </w:r>
      <w:proofErr w:type="gramEnd"/>
      <w:r>
        <w:rPr>
          <w:rFonts w:ascii="Times New Roman" w:eastAsia="Times New Roman" w:hAnsi="Times New Roman"/>
          <w:sz w:val="24"/>
          <w:szCs w:val="24"/>
        </w:rPr>
        <w:t xml:space="preserve"> Palgrave Communications, 5(1).</w:t>
      </w:r>
    </w:p>
    <w:p w14:paraId="1AF119C7"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Leal Filho, W., Tripathi, S.K., Andrade Guerra, J.B.S.O.D., </w:t>
      </w:r>
      <w:proofErr w:type="spellStart"/>
      <w:r>
        <w:rPr>
          <w:rFonts w:ascii="Times New Roman" w:eastAsia="Times New Roman" w:hAnsi="Times New Roman"/>
          <w:sz w:val="24"/>
          <w:szCs w:val="24"/>
        </w:rPr>
        <w:t>Giné-Garriga</w:t>
      </w:r>
      <w:proofErr w:type="spellEnd"/>
      <w:r>
        <w:rPr>
          <w:rFonts w:ascii="Times New Roman" w:eastAsia="Times New Roman" w:hAnsi="Times New Roman"/>
          <w:sz w:val="24"/>
          <w:szCs w:val="24"/>
        </w:rPr>
        <w:t xml:space="preserve">, R., </w:t>
      </w:r>
      <w:proofErr w:type="spellStart"/>
      <w:r>
        <w:rPr>
          <w:rFonts w:ascii="Times New Roman" w:eastAsia="Times New Roman" w:hAnsi="Times New Roman"/>
          <w:sz w:val="24"/>
          <w:szCs w:val="24"/>
        </w:rPr>
        <w:t>Orlovic</w:t>
      </w:r>
      <w:proofErr w:type="spellEnd"/>
      <w:r>
        <w:rPr>
          <w:rFonts w:ascii="Times New Roman" w:eastAsia="Times New Roman" w:hAnsi="Times New Roman"/>
          <w:sz w:val="24"/>
          <w:szCs w:val="24"/>
        </w:rPr>
        <w:t xml:space="preserve"> Lovren, V. and Willats, J., 2019. Using the sustainable development goals towards a better understanding of sustainability challenges. International Journal of Sustainable Development &amp; World Ecology, 26(2), pp.179-190.</w:t>
      </w:r>
    </w:p>
    <w:p w14:paraId="2E769C92" w14:textId="406B8849"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London’s</w:t>
      </w:r>
      <w:r w:rsidR="00E7336E">
        <w:rPr>
          <w:rFonts w:ascii="Times New Roman" w:eastAsia="Times New Roman" w:hAnsi="Times New Roman"/>
          <w:sz w:val="24"/>
          <w:szCs w:val="24"/>
        </w:rPr>
        <w:t xml:space="preserve"> </w:t>
      </w:r>
      <w:r>
        <w:rPr>
          <w:rFonts w:ascii="Times New Roman" w:eastAsia="Times New Roman" w:hAnsi="Times New Roman"/>
          <w:sz w:val="24"/>
          <w:szCs w:val="24"/>
        </w:rPr>
        <w:t xml:space="preserve">progress towards the UN (2023). Available at: https://www.london.gov.uk/sites/default/files/londons_progress_towards_the_un_sdgs_-_lsdc_full_report.pdf (Accessed: March 7, 2023). </w:t>
      </w:r>
    </w:p>
    <w:p w14:paraId="17614623"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Monteiro, N.B.R., da Silva, E.A. and Neto, J.M.M., 2019. Sustainable development goals in mining. Journal of Cleaner Production, 228, pp.509-520.</w:t>
      </w:r>
    </w:p>
    <w:p w14:paraId="09CC6FEE"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Naidoo, R. and Fisher, B., 2020. Reset sustainable development goals for a pandemic world. Nature, 583(7815), pp.198-201.</w:t>
      </w:r>
    </w:p>
    <w:p w14:paraId="02EEAE51"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Pham‐</w:t>
      </w:r>
      <w:proofErr w:type="spellStart"/>
      <w:r>
        <w:rPr>
          <w:rFonts w:ascii="Times New Roman" w:eastAsia="Times New Roman" w:hAnsi="Times New Roman"/>
          <w:sz w:val="24"/>
          <w:szCs w:val="24"/>
        </w:rPr>
        <w:t>Truffert</w:t>
      </w:r>
      <w:proofErr w:type="spellEnd"/>
      <w:r>
        <w:rPr>
          <w:rFonts w:ascii="Times New Roman" w:eastAsia="Times New Roman" w:hAnsi="Times New Roman"/>
          <w:sz w:val="24"/>
          <w:szCs w:val="24"/>
        </w:rPr>
        <w:t xml:space="preserve">, M., Metz, F., Fischer, M., </w:t>
      </w:r>
      <w:proofErr w:type="spellStart"/>
      <w:r>
        <w:rPr>
          <w:rFonts w:ascii="Times New Roman" w:eastAsia="Times New Roman" w:hAnsi="Times New Roman"/>
          <w:sz w:val="24"/>
          <w:szCs w:val="24"/>
        </w:rPr>
        <w:t>Rueff</w:t>
      </w:r>
      <w:proofErr w:type="spellEnd"/>
      <w:r>
        <w:rPr>
          <w:rFonts w:ascii="Times New Roman" w:eastAsia="Times New Roman" w:hAnsi="Times New Roman"/>
          <w:sz w:val="24"/>
          <w:szCs w:val="24"/>
        </w:rPr>
        <w:t>, H. and Messerli, P., 2020. Interactions among Sustainable Development Goals: Knowledge for identifying multipliers and virtuous cycles. Sustainable Development, 28(5), pp.1236-1250.</w:t>
      </w:r>
    </w:p>
    <w:p w14:paraId="19A21D63"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Rodriguez-Anton, J.M., Rubio-</w:t>
      </w:r>
      <w:proofErr w:type="spellStart"/>
      <w:r>
        <w:rPr>
          <w:rFonts w:ascii="Times New Roman" w:eastAsia="Times New Roman" w:hAnsi="Times New Roman"/>
          <w:sz w:val="24"/>
          <w:szCs w:val="24"/>
        </w:rPr>
        <w:t>Andrada</w:t>
      </w:r>
      <w:proofErr w:type="spellEnd"/>
      <w:r>
        <w:rPr>
          <w:rFonts w:ascii="Times New Roman" w:eastAsia="Times New Roman" w:hAnsi="Times New Roman"/>
          <w:sz w:val="24"/>
          <w:szCs w:val="24"/>
        </w:rPr>
        <w:t xml:space="preserve">, L., </w:t>
      </w:r>
      <w:proofErr w:type="spellStart"/>
      <w:r>
        <w:rPr>
          <w:rFonts w:ascii="Times New Roman" w:eastAsia="Times New Roman" w:hAnsi="Times New Roman"/>
          <w:sz w:val="24"/>
          <w:szCs w:val="24"/>
        </w:rPr>
        <w:t>Celemín-Pedroche</w:t>
      </w:r>
      <w:proofErr w:type="spellEnd"/>
      <w:r>
        <w:rPr>
          <w:rFonts w:ascii="Times New Roman" w:eastAsia="Times New Roman" w:hAnsi="Times New Roman"/>
          <w:sz w:val="24"/>
          <w:szCs w:val="24"/>
        </w:rPr>
        <w:t>, M.S. and Alonso-Almeida, M.D.M., 2019. Analysis of the relations between circular economy and sustainable development goals. International Journal of Sustainable Development &amp; World Ecology, 26(8), pp.708-720.</w:t>
      </w:r>
    </w:p>
    <w:p w14:paraId="7B4E2F23"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Salvia, A.L., Leal Filho, W., </w:t>
      </w:r>
      <w:proofErr w:type="spellStart"/>
      <w:r>
        <w:rPr>
          <w:rFonts w:ascii="Times New Roman" w:eastAsia="Times New Roman" w:hAnsi="Times New Roman"/>
          <w:sz w:val="24"/>
          <w:szCs w:val="24"/>
        </w:rPr>
        <w:t>Brandli</w:t>
      </w:r>
      <w:proofErr w:type="spellEnd"/>
      <w:r>
        <w:rPr>
          <w:rFonts w:ascii="Times New Roman" w:eastAsia="Times New Roman" w:hAnsi="Times New Roman"/>
          <w:sz w:val="24"/>
          <w:szCs w:val="24"/>
        </w:rPr>
        <w:t xml:space="preserve">, L.L. and </w:t>
      </w:r>
      <w:proofErr w:type="spellStart"/>
      <w:r>
        <w:rPr>
          <w:rFonts w:ascii="Times New Roman" w:eastAsia="Times New Roman" w:hAnsi="Times New Roman"/>
          <w:sz w:val="24"/>
          <w:szCs w:val="24"/>
        </w:rPr>
        <w:t>Griebeler</w:t>
      </w:r>
      <w:proofErr w:type="spellEnd"/>
      <w:r>
        <w:rPr>
          <w:rFonts w:ascii="Times New Roman" w:eastAsia="Times New Roman" w:hAnsi="Times New Roman"/>
          <w:sz w:val="24"/>
          <w:szCs w:val="24"/>
        </w:rPr>
        <w:t>, J.S., 2019. Assessing research trends related to Sustainable Development Goals: Local and global issues. Journal of cleaner production, 208, pp.841-849.</w:t>
      </w:r>
    </w:p>
    <w:p w14:paraId="01735033" w14:textId="77777777" w:rsidR="00025098" w:rsidRDefault="00025098" w:rsidP="00025098">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17 goals | sustainable development (2023). Available at: https://sdgs.un.org/goals (Accessed: March 7, 2023). </w:t>
      </w:r>
    </w:p>
    <w:p w14:paraId="3CB35EF9" w14:textId="77777777" w:rsidR="00D564A1" w:rsidRDefault="00D564A1" w:rsidP="00947121">
      <w:pPr>
        <w:spacing w:line="360" w:lineRule="auto"/>
        <w:jc w:val="both"/>
        <w:rPr>
          <w:rFonts w:ascii="Times New Roman" w:eastAsia="Times New Roman" w:hAnsi="Times New Roman"/>
          <w:sz w:val="24"/>
          <w:szCs w:val="24"/>
        </w:rPr>
      </w:pPr>
    </w:p>
    <w:p w14:paraId="484F534B" w14:textId="77777777" w:rsidR="00D564A1" w:rsidRDefault="00D564A1" w:rsidP="00947121">
      <w:pPr>
        <w:spacing w:line="360" w:lineRule="auto"/>
        <w:jc w:val="both"/>
        <w:rPr>
          <w:rFonts w:ascii="Times New Roman" w:eastAsia="Times New Roman" w:hAnsi="Times New Roman"/>
          <w:sz w:val="24"/>
          <w:szCs w:val="24"/>
        </w:rPr>
      </w:pPr>
    </w:p>
    <w:sectPr w:rsidR="00D564A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F2DD7" w14:textId="77777777" w:rsidR="00E44810" w:rsidRDefault="00E44810" w:rsidP="00947121">
      <w:pPr>
        <w:spacing w:after="0" w:line="240" w:lineRule="auto"/>
      </w:pPr>
      <w:r>
        <w:separator/>
      </w:r>
    </w:p>
  </w:endnote>
  <w:endnote w:type="continuationSeparator" w:id="0">
    <w:p w14:paraId="224D469B" w14:textId="77777777" w:rsidR="00E44810" w:rsidRDefault="00E44810" w:rsidP="0094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828EB" w14:textId="77777777" w:rsidR="00947121" w:rsidRDefault="00947121">
    <w:pPr>
      <w:pStyle w:val="Footer"/>
      <w:jc w:val="right"/>
    </w:pPr>
    <w:r>
      <w:fldChar w:fldCharType="begin"/>
    </w:r>
    <w:r>
      <w:instrText xml:space="preserve"> PAGE   \* MERGEFORMAT </w:instrText>
    </w:r>
    <w:r>
      <w:fldChar w:fldCharType="separate"/>
    </w:r>
    <w:r>
      <w:rPr>
        <w:noProof/>
      </w:rPr>
      <w:t>2</w:t>
    </w:r>
    <w:r>
      <w:rPr>
        <w:noProof/>
      </w:rPr>
      <w:fldChar w:fldCharType="end"/>
    </w:r>
  </w:p>
  <w:p w14:paraId="39EE7522" w14:textId="77777777" w:rsidR="00947121" w:rsidRDefault="0094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35756" w14:textId="77777777" w:rsidR="00E44810" w:rsidRDefault="00E44810" w:rsidP="00947121">
      <w:pPr>
        <w:spacing w:after="0" w:line="240" w:lineRule="auto"/>
      </w:pPr>
      <w:r>
        <w:separator/>
      </w:r>
    </w:p>
  </w:footnote>
  <w:footnote w:type="continuationSeparator" w:id="0">
    <w:p w14:paraId="12CBCE24" w14:textId="77777777" w:rsidR="00E44810" w:rsidRDefault="00E44810" w:rsidP="0094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683FEB"/>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7" w15:restartNumberingAfterBreak="0">
    <w:nsid w:val="45D25F6E"/>
    <w:multiLevelType w:val="hybridMultilevel"/>
    <w:tmpl w:val="7B9EB88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04453129">
    <w:abstractNumId w:val="6"/>
  </w:num>
  <w:num w:numId="2" w16cid:durableId="2056154357">
    <w:abstractNumId w:val="0"/>
  </w:num>
  <w:num w:numId="3" w16cid:durableId="450786786">
    <w:abstractNumId w:val="1"/>
  </w:num>
  <w:num w:numId="4" w16cid:durableId="2085180134">
    <w:abstractNumId w:val="2"/>
  </w:num>
  <w:num w:numId="5" w16cid:durableId="1706060758">
    <w:abstractNumId w:val="3"/>
  </w:num>
  <w:num w:numId="6" w16cid:durableId="1525905250">
    <w:abstractNumId w:val="4"/>
  </w:num>
  <w:num w:numId="7" w16cid:durableId="138155694">
    <w:abstractNumId w:val="5"/>
  </w:num>
  <w:num w:numId="8" w16cid:durableId="14678895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4A1"/>
    <w:rsid w:val="00013956"/>
    <w:rsid w:val="00025098"/>
    <w:rsid w:val="000B0D5A"/>
    <w:rsid w:val="000D1CE8"/>
    <w:rsid w:val="0012186E"/>
    <w:rsid w:val="001A668E"/>
    <w:rsid w:val="002050AF"/>
    <w:rsid w:val="00215D06"/>
    <w:rsid w:val="00224FBF"/>
    <w:rsid w:val="00234688"/>
    <w:rsid w:val="0028394E"/>
    <w:rsid w:val="003E64B7"/>
    <w:rsid w:val="00527446"/>
    <w:rsid w:val="005C7A1F"/>
    <w:rsid w:val="00705FD4"/>
    <w:rsid w:val="007848E4"/>
    <w:rsid w:val="0083776B"/>
    <w:rsid w:val="008970DD"/>
    <w:rsid w:val="008A3E09"/>
    <w:rsid w:val="008D5EE2"/>
    <w:rsid w:val="00947121"/>
    <w:rsid w:val="00A746D9"/>
    <w:rsid w:val="00AD2EE3"/>
    <w:rsid w:val="00BC4CE2"/>
    <w:rsid w:val="00BE5C54"/>
    <w:rsid w:val="00C63A6F"/>
    <w:rsid w:val="00D2776F"/>
    <w:rsid w:val="00D34B78"/>
    <w:rsid w:val="00D564A1"/>
    <w:rsid w:val="00D807B8"/>
    <w:rsid w:val="00E44810"/>
    <w:rsid w:val="00E7336E"/>
    <w:rsid w:val="00ED775F"/>
    <w:rsid w:val="00F12307"/>
    <w:rsid w:val="00F74B02"/>
    <w:rsid w:val="00F82B59"/>
    <w:rsid w:val="00FF5BDE"/>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17402C"/>
  <w15:docId w15:val="{04AE5F22-4876-4A72-9541-ED603B0FC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bidi="ar-SA"/>
    </w:rPr>
  </w:style>
  <w:style w:type="paragraph" w:styleId="Heading1">
    <w:name w:val="heading 1"/>
    <w:basedOn w:val="Normal"/>
    <w:next w:val="Normal"/>
    <w:link w:val="Heading1Char"/>
    <w:uiPriority w:val="9"/>
    <w:qFormat/>
    <w:rsid w:val="00947121"/>
    <w:pPr>
      <w:keepNext/>
      <w:spacing w:before="240" w:after="60" w:line="360" w:lineRule="auto"/>
      <w:jc w:val="both"/>
      <w:outlineLvl w:val="0"/>
    </w:pPr>
    <w:rPr>
      <w:rFonts w:ascii="Times New Roman" w:hAnsi="Times New Roman" w:cs="Vrinda"/>
      <w:b/>
      <w:bCs/>
      <w:kern w:val="32"/>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947121"/>
    <w:pPr>
      <w:tabs>
        <w:tab w:val="center" w:pos="4513"/>
        <w:tab w:val="right" w:pos="9026"/>
      </w:tabs>
    </w:pPr>
  </w:style>
  <w:style w:type="character" w:customStyle="1" w:styleId="HeaderChar">
    <w:name w:val="Header Char"/>
    <w:link w:val="Header"/>
    <w:uiPriority w:val="99"/>
    <w:rsid w:val="00947121"/>
    <w:rPr>
      <w:sz w:val="22"/>
      <w:szCs w:val="22"/>
    </w:rPr>
  </w:style>
  <w:style w:type="paragraph" w:styleId="Footer">
    <w:name w:val="footer"/>
    <w:basedOn w:val="Normal"/>
    <w:link w:val="FooterChar"/>
    <w:uiPriority w:val="99"/>
    <w:unhideWhenUsed/>
    <w:rsid w:val="00947121"/>
    <w:pPr>
      <w:tabs>
        <w:tab w:val="center" w:pos="4513"/>
        <w:tab w:val="right" w:pos="9026"/>
      </w:tabs>
    </w:pPr>
  </w:style>
  <w:style w:type="character" w:customStyle="1" w:styleId="FooterChar">
    <w:name w:val="Footer Char"/>
    <w:link w:val="Footer"/>
    <w:uiPriority w:val="99"/>
    <w:rsid w:val="00947121"/>
    <w:rPr>
      <w:sz w:val="22"/>
      <w:szCs w:val="22"/>
    </w:rPr>
  </w:style>
  <w:style w:type="character" w:customStyle="1" w:styleId="Heading1Char">
    <w:name w:val="Heading 1 Char"/>
    <w:link w:val="Heading1"/>
    <w:uiPriority w:val="9"/>
    <w:rsid w:val="00947121"/>
    <w:rPr>
      <w:rFonts w:ascii="Times New Roman" w:eastAsia="SimSun" w:hAnsi="Times New Roman" w:cs="Vrinda"/>
      <w:b/>
      <w:bCs/>
      <w:kern w:val="32"/>
      <w:sz w:val="28"/>
      <w:szCs w:val="32"/>
    </w:rPr>
  </w:style>
  <w:style w:type="paragraph" w:styleId="TOCHeading">
    <w:name w:val="TOC Heading"/>
    <w:basedOn w:val="Heading1"/>
    <w:next w:val="Normal"/>
    <w:uiPriority w:val="39"/>
    <w:unhideWhenUsed/>
    <w:qFormat/>
    <w:rsid w:val="00705FD4"/>
    <w:pPr>
      <w:keepLines/>
      <w:spacing w:after="0" w:line="259" w:lineRule="auto"/>
      <w:jc w:val="left"/>
      <w:outlineLvl w:val="9"/>
    </w:pPr>
    <w:rPr>
      <w:rFonts w:ascii="Calibri Light" w:eastAsia="Times New Roman" w:hAnsi="Calibri Light"/>
      <w:b w:val="0"/>
      <w:bCs w:val="0"/>
      <w:color w:val="2F5496"/>
      <w:kern w:val="0"/>
      <w:sz w:val="32"/>
      <w:lang w:eastAsia="en-US"/>
    </w:rPr>
  </w:style>
  <w:style w:type="paragraph" w:styleId="TOC1">
    <w:name w:val="toc 1"/>
    <w:basedOn w:val="Normal"/>
    <w:next w:val="Normal"/>
    <w:autoRedefine/>
    <w:uiPriority w:val="39"/>
    <w:unhideWhenUsed/>
    <w:rsid w:val="00705FD4"/>
  </w:style>
  <w:style w:type="character" w:styleId="Hyperlink">
    <w:name w:val="Hyperlink"/>
    <w:uiPriority w:val="99"/>
    <w:unhideWhenUsed/>
    <w:rsid w:val="00705FD4"/>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A650C-D534-4AF2-94A3-6152B10B8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18668</TotalTime>
  <Pages>19</Pages>
  <Words>4917</Words>
  <Characters>28030</Characters>
  <Application>Microsoft Office Word</Application>
  <DocSecurity>0</DocSecurity>
  <Lines>233</Lines>
  <Paragraphs>65</Paragraphs>
  <ScaleCrop>false</ScaleCrop>
  <Company/>
  <LinksUpToDate>false</LinksUpToDate>
  <CharactersWithSpaces>32882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RMX2061</dc:creator>
  <cp:lastModifiedBy>tendai dzitiro</cp:lastModifiedBy>
  <cp:revision>27</cp:revision>
  <dcterms:created xsi:type="dcterms:W3CDTF">2023-03-28T08:09:00Z</dcterms:created>
  <dcterms:modified xsi:type="dcterms:W3CDTF">2023-04-10T09:31:00Z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1765c1830fd14a98b5dda3bffa3c0f64</vt:lpwstr>
  </property>
</Properties>
</file>