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lang w:val="en-GB"/>
        </w:rPr>
      </w:pPr>
    </w:p>
    <w:p>
      <w:pPr>
        <w:pStyle w:val="3"/>
        <w:jc w:val="center"/>
        <w:rPr>
          <w:rFonts w:ascii="Times New Roman" w:hAnsi="Times New Roman" w:eastAsia="Times New Roman" w:cs="Times New Roman"/>
          <w:b/>
          <w:color w:val="500050"/>
          <w:sz w:val="36"/>
          <w:szCs w:val="36"/>
        </w:rPr>
      </w:pPr>
    </w:p>
    <w:p>
      <w:pPr>
        <w:pStyle w:val="3"/>
        <w:ind w:firstLine="2521" w:firstLineChars="700"/>
        <w:jc w:val="both"/>
        <w:rPr>
          <w:rFonts w:ascii="Times New Roman" w:hAnsi="Times New Roman" w:eastAsia="Times New Roman" w:cs="Times New Roman"/>
          <w:b/>
          <w:color w:val="500050"/>
          <w:sz w:val="36"/>
          <w:szCs w:val="36"/>
          <w:lang w:val="en-GB"/>
        </w:rPr>
      </w:pPr>
      <w:r>
        <w:rPr>
          <w:rFonts w:ascii="Times New Roman" w:hAnsi="Times New Roman" w:eastAsia="Times New Roman" w:cs="Times New Roman"/>
          <w:b/>
          <w:color w:val="500050"/>
          <w:sz w:val="36"/>
          <w:szCs w:val="36"/>
          <w:lang w:val="en-GB"/>
        </w:rPr>
        <w:t>MOHD. SHARIF</w:t>
      </w:r>
    </w:p>
    <w:p>
      <w:pPr>
        <w:pStyle w:val="3"/>
        <w:jc w:val="both"/>
        <w:rPr>
          <w:rFonts w:ascii="Times New Roman" w:hAnsi="Times New Roman" w:eastAsia="Times New Roman" w:cs="Times New Roman"/>
          <w:b/>
          <w:color w:val="500050"/>
          <w:sz w:val="36"/>
          <w:szCs w:val="36"/>
          <w:lang w:val="en-GB"/>
        </w:rPr>
      </w:pPr>
      <w:r>
        <w:rPr>
          <w:rFonts w:ascii="Times New Roman" w:hAnsi="Times New Roman" w:eastAsia="Times New Roman" w:cs="Times New Roman"/>
          <w:b/>
          <w:color w:val="500050"/>
          <w:sz w:val="36"/>
          <w:szCs w:val="36"/>
          <w:lang w:val="en-GB"/>
        </w:rPr>
        <w:t xml:space="preserve">                                 1707654</w:t>
      </w:r>
      <w:bookmarkStart w:id="25" w:name="_GoBack"/>
      <w:bookmarkEnd w:id="25"/>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500050"/>
          <w:sz w:val="36"/>
          <w:szCs w:val="36"/>
        </w:rPr>
      </w:pPr>
    </w:p>
    <w:p>
      <w:pPr>
        <w:pStyle w:val="3"/>
        <w:jc w:val="center"/>
        <w:rPr>
          <w:rFonts w:ascii="Times New Roman" w:hAnsi="Times New Roman" w:eastAsia="Times New Roman" w:cs="Times New Roman"/>
          <w:b/>
          <w:color w:val="222222"/>
          <w:sz w:val="36"/>
          <w:szCs w:val="36"/>
        </w:rPr>
      </w:pPr>
      <w:r>
        <w:rPr>
          <w:rFonts w:ascii="Times New Roman" w:hAnsi="Times New Roman" w:eastAsia="Times New Roman" w:cs="Times New Roman"/>
          <w:b/>
          <w:color w:val="500050"/>
          <w:sz w:val="36"/>
          <w:szCs w:val="36"/>
        </w:rPr>
        <w:t xml:space="preserve"> </w:t>
      </w:r>
      <w:r>
        <w:rPr>
          <w:rFonts w:ascii="Times New Roman" w:hAnsi="Times New Roman" w:eastAsia="Times New Roman" w:cs="Times New Roman"/>
          <w:b/>
          <w:color w:val="222222"/>
          <w:sz w:val="36"/>
          <w:szCs w:val="36"/>
        </w:rPr>
        <w:t>DIGITAL SKILLS AND RESEARCH METHODS</w:t>
      </w:r>
      <w:r>
        <w:rPr>
          <w:rFonts w:ascii="Times New Roman" w:hAnsi="Times New Roman" w:eastAsia="Times New Roman" w:cs="Times New Roman"/>
          <w:b/>
          <w:color w:val="500050"/>
          <w:sz w:val="36"/>
          <w:szCs w:val="36"/>
        </w:rPr>
        <w:t xml:space="preserve"> IMPORTANCE</w:t>
      </w:r>
      <w:r>
        <w:rPr>
          <w:rFonts w:ascii="Times New Roman" w:hAnsi="Times New Roman" w:eastAsia="Times New Roman" w:cs="Times New Roman"/>
          <w:b/>
          <w:color w:val="222222"/>
          <w:sz w:val="36"/>
          <w:szCs w:val="36"/>
        </w:rPr>
        <w:t xml:space="preserve"> OF MARKETING FOR BUSINESS: A BAKERY IN LONDON (EXPERT DE SIPS LTD) </w:t>
      </w:r>
      <w:r>
        <w:br w:type="page"/>
      </w:r>
    </w:p>
    <w:p>
      <w:pPr>
        <w:pStyle w:val="3"/>
        <w:rPr>
          <w:rFonts w:ascii="Times New Roman" w:hAnsi="Times New Roman" w:eastAsia="Times New Roman" w:cs="Times New Roman"/>
          <w:b/>
          <w:color w:val="222222"/>
          <w:sz w:val="32"/>
          <w:szCs w:val="32"/>
        </w:rPr>
      </w:pPr>
      <w:r>
        <w:rPr>
          <w:rFonts w:ascii="Times New Roman" w:hAnsi="Times New Roman" w:eastAsia="Times New Roman" w:cs="Times New Roman"/>
          <w:b/>
          <w:color w:val="222222"/>
          <w:sz w:val="36"/>
          <w:szCs w:val="36"/>
        </w:rPr>
        <w:t xml:space="preserve">                                    </w:t>
      </w:r>
      <w:r>
        <w:rPr>
          <w:rFonts w:ascii="Times New Roman" w:hAnsi="Times New Roman" w:eastAsia="Times New Roman" w:cs="Times New Roman"/>
          <w:b/>
          <w:color w:val="222222"/>
          <w:sz w:val="32"/>
          <w:szCs w:val="32"/>
        </w:rPr>
        <w:t xml:space="preserve">Table of contents </w:t>
      </w:r>
    </w:p>
    <w:sdt>
      <w:sdtPr>
        <w:id w:val="962901"/>
      </w:sdtPr>
      <w:sdtEndPr>
        <w:rPr>
          <w:rFonts w:ascii="Arial" w:hAnsi="Arial" w:eastAsia="Arial" w:cs="Arial"/>
          <w:b w:val="0"/>
          <w:bCs w:val="0"/>
          <w:color w:val="auto"/>
          <w:sz w:val="22"/>
          <w:szCs w:val="22"/>
          <w:lang w:eastAsia="en-IN" w:bidi="hi-IN"/>
        </w:rPr>
      </w:sdtEndPr>
      <w:sdtContent>
        <w:p>
          <w:pPr>
            <w:pStyle w:val="21"/>
          </w:pPr>
        </w:p>
        <w:p>
          <w:pPr>
            <w:pStyle w:val="14"/>
            <w:tabs>
              <w:tab w:val="right" w:leader="dot" w:pos="9350"/>
            </w:tabs>
          </w:pPr>
          <w:r>
            <w:fldChar w:fldCharType="begin"/>
          </w:r>
          <w:r>
            <w:instrText xml:space="preserve"> TOC \o "1-3" \h \z \u </w:instrText>
          </w:r>
          <w:r>
            <w:fldChar w:fldCharType="separate"/>
          </w:r>
          <w:r>
            <w:fldChar w:fldCharType="begin"/>
          </w:r>
          <w:r>
            <w:instrText xml:space="preserve"> HYPERLINK \l "_Toc512111491" </w:instrText>
          </w:r>
          <w:r>
            <w:fldChar w:fldCharType="separate"/>
          </w:r>
          <w:r>
            <w:rPr>
              <w:rStyle w:val="16"/>
            </w:rPr>
            <w:t>1.0 INTRODUCTION</w:t>
          </w:r>
          <w:r>
            <w:tab/>
          </w:r>
          <w:r>
            <w:fldChar w:fldCharType="begin"/>
          </w:r>
          <w:r>
            <w:instrText xml:space="preserve"> PAGEREF _Toc512111491 \h </w:instrText>
          </w:r>
          <w:r>
            <w:fldChar w:fldCharType="separate"/>
          </w:r>
          <w:r>
            <w:t>3</w:t>
          </w:r>
          <w:r>
            <w:fldChar w:fldCharType="end"/>
          </w:r>
          <w:r>
            <w:fldChar w:fldCharType="end"/>
          </w:r>
        </w:p>
        <w:p>
          <w:pPr>
            <w:pStyle w:val="14"/>
            <w:tabs>
              <w:tab w:val="right" w:leader="dot" w:pos="9350"/>
            </w:tabs>
          </w:pPr>
          <w:r>
            <w:fldChar w:fldCharType="begin"/>
          </w:r>
          <w:r>
            <w:instrText xml:space="preserve"> HYPERLINK \l "_Toc512111492" </w:instrText>
          </w:r>
          <w:r>
            <w:fldChar w:fldCharType="separate"/>
          </w:r>
          <w:r>
            <w:rPr>
              <w:rStyle w:val="16"/>
            </w:rPr>
            <w:t>1.1 Background of Study</w:t>
          </w:r>
          <w:r>
            <w:tab/>
          </w:r>
          <w:r>
            <w:fldChar w:fldCharType="begin"/>
          </w:r>
          <w:r>
            <w:instrText xml:space="preserve"> PAGEREF _Toc512111492 \h </w:instrText>
          </w:r>
          <w:r>
            <w:fldChar w:fldCharType="separate"/>
          </w:r>
          <w:r>
            <w:t>3</w:t>
          </w:r>
          <w:r>
            <w:fldChar w:fldCharType="end"/>
          </w:r>
          <w:r>
            <w:fldChar w:fldCharType="end"/>
          </w:r>
        </w:p>
        <w:p>
          <w:pPr>
            <w:pStyle w:val="14"/>
            <w:tabs>
              <w:tab w:val="right" w:leader="dot" w:pos="9350"/>
            </w:tabs>
          </w:pPr>
          <w:r>
            <w:fldChar w:fldCharType="begin"/>
          </w:r>
          <w:r>
            <w:instrText xml:space="preserve"> HYPERLINK \l "_Toc512111493" </w:instrText>
          </w:r>
          <w:r>
            <w:fldChar w:fldCharType="separate"/>
          </w:r>
          <w:r>
            <w:rPr>
              <w:rStyle w:val="16"/>
            </w:rPr>
            <w:t>1.2 Company Overview</w:t>
          </w:r>
          <w:r>
            <w:tab/>
          </w:r>
          <w:r>
            <w:fldChar w:fldCharType="begin"/>
          </w:r>
          <w:r>
            <w:instrText xml:space="preserve"> PAGEREF _Toc512111493 \h </w:instrText>
          </w:r>
          <w:r>
            <w:fldChar w:fldCharType="separate"/>
          </w:r>
          <w:r>
            <w:t>3</w:t>
          </w:r>
          <w:r>
            <w:fldChar w:fldCharType="end"/>
          </w:r>
          <w:r>
            <w:fldChar w:fldCharType="end"/>
          </w:r>
        </w:p>
        <w:p>
          <w:pPr>
            <w:pStyle w:val="14"/>
            <w:tabs>
              <w:tab w:val="right" w:leader="dot" w:pos="9350"/>
            </w:tabs>
          </w:pPr>
          <w:r>
            <w:fldChar w:fldCharType="begin"/>
          </w:r>
          <w:r>
            <w:instrText xml:space="preserve"> HYPERLINK \l "_Toc512111494" </w:instrText>
          </w:r>
          <w:r>
            <w:fldChar w:fldCharType="separate"/>
          </w:r>
          <w:r>
            <w:rPr>
              <w:rStyle w:val="16"/>
            </w:rPr>
            <w:t>1.3 Rationale</w:t>
          </w:r>
          <w:r>
            <w:tab/>
          </w:r>
          <w:r>
            <w:fldChar w:fldCharType="begin"/>
          </w:r>
          <w:r>
            <w:instrText xml:space="preserve"> PAGEREF _Toc512111494 \h </w:instrText>
          </w:r>
          <w:r>
            <w:fldChar w:fldCharType="separate"/>
          </w:r>
          <w:r>
            <w:t>3</w:t>
          </w:r>
          <w:r>
            <w:fldChar w:fldCharType="end"/>
          </w:r>
          <w:r>
            <w:fldChar w:fldCharType="end"/>
          </w:r>
        </w:p>
        <w:p>
          <w:pPr>
            <w:pStyle w:val="14"/>
            <w:tabs>
              <w:tab w:val="right" w:leader="dot" w:pos="9350"/>
            </w:tabs>
          </w:pPr>
          <w:r>
            <w:fldChar w:fldCharType="begin"/>
          </w:r>
          <w:r>
            <w:instrText xml:space="preserve"> HYPERLINK \l "_Toc512111495" </w:instrText>
          </w:r>
          <w:r>
            <w:fldChar w:fldCharType="separate"/>
          </w:r>
          <w:r>
            <w:rPr>
              <w:rStyle w:val="16"/>
            </w:rPr>
            <w:t>1.4 Research Aim</w:t>
          </w:r>
          <w:r>
            <w:rPr>
              <w:rStyle w:val="16"/>
              <w:lang w:val="en-GB"/>
            </w:rPr>
            <w:t xml:space="preserve"> &amp; Objectives</w:t>
          </w:r>
          <w:r>
            <w:tab/>
          </w:r>
          <w:r>
            <w:fldChar w:fldCharType="begin"/>
          </w:r>
          <w:r>
            <w:instrText xml:space="preserve"> PAGEREF _Toc512111495 \h </w:instrText>
          </w:r>
          <w:r>
            <w:fldChar w:fldCharType="separate"/>
          </w:r>
          <w:r>
            <w:t>4</w:t>
          </w:r>
          <w:r>
            <w:fldChar w:fldCharType="end"/>
          </w:r>
          <w:r>
            <w:fldChar w:fldCharType="end"/>
          </w:r>
        </w:p>
        <w:p>
          <w:pPr>
            <w:pStyle w:val="14"/>
            <w:tabs>
              <w:tab w:val="right" w:leader="dot" w:pos="9350"/>
            </w:tabs>
          </w:pPr>
          <w:r>
            <w:fldChar w:fldCharType="begin"/>
          </w:r>
          <w:r>
            <w:instrText xml:space="preserve"> HYPERLINK \l "_Toc512111496" </w:instrText>
          </w:r>
          <w:r>
            <w:fldChar w:fldCharType="separate"/>
          </w:r>
          <w:r>
            <w:rPr>
              <w:rStyle w:val="16"/>
            </w:rPr>
            <w:t>1.</w:t>
          </w:r>
          <w:r>
            <w:rPr>
              <w:rStyle w:val="16"/>
              <w:lang w:val="en-GB"/>
            </w:rPr>
            <w:t>5</w:t>
          </w:r>
          <w:r>
            <w:rPr>
              <w:rStyle w:val="16"/>
            </w:rPr>
            <w:t xml:space="preserve"> </w:t>
          </w:r>
          <w:r>
            <w:rPr>
              <w:rStyle w:val="16"/>
              <w:lang w:val="en-GB"/>
            </w:rPr>
            <w:t xml:space="preserve">Significance of study </w:t>
          </w:r>
          <w:r>
            <w:tab/>
          </w:r>
          <w:r>
            <w:fldChar w:fldCharType="begin"/>
          </w:r>
          <w:r>
            <w:instrText xml:space="preserve"> PAGEREF _Toc512111496 \h </w:instrText>
          </w:r>
          <w:r>
            <w:fldChar w:fldCharType="separate"/>
          </w:r>
          <w:r>
            <w:t>4</w:t>
          </w:r>
          <w:r>
            <w:fldChar w:fldCharType="end"/>
          </w:r>
          <w:r>
            <w:fldChar w:fldCharType="end"/>
          </w:r>
        </w:p>
        <w:p>
          <w:pPr>
            <w:pStyle w:val="14"/>
            <w:tabs>
              <w:tab w:val="right" w:leader="dot" w:pos="9350"/>
            </w:tabs>
          </w:pPr>
          <w:r>
            <w:fldChar w:fldCharType="begin"/>
          </w:r>
          <w:r>
            <w:instrText xml:space="preserve"> HYPERLINK \l "_Toc512111499" </w:instrText>
          </w:r>
          <w:r>
            <w:fldChar w:fldCharType="separate"/>
          </w:r>
          <w:r>
            <w:rPr>
              <w:rStyle w:val="16"/>
            </w:rPr>
            <w:t>2.0 Literature Review</w:t>
          </w:r>
          <w:r>
            <w:tab/>
          </w:r>
          <w:r>
            <w:fldChar w:fldCharType="begin"/>
          </w:r>
          <w:r>
            <w:instrText xml:space="preserve"> PAGEREF _Toc512111499 \h </w:instrText>
          </w:r>
          <w:r>
            <w:fldChar w:fldCharType="separate"/>
          </w:r>
          <w:r>
            <w:t>5</w:t>
          </w:r>
          <w:r>
            <w:fldChar w:fldCharType="end"/>
          </w:r>
          <w:r>
            <w:fldChar w:fldCharType="end"/>
          </w:r>
        </w:p>
        <w:p>
          <w:pPr>
            <w:pStyle w:val="14"/>
            <w:tabs>
              <w:tab w:val="right" w:leader="dot" w:pos="9350"/>
            </w:tabs>
          </w:pPr>
          <w:r>
            <w:fldChar w:fldCharType="begin"/>
          </w:r>
          <w:r>
            <w:instrText xml:space="preserve"> HYPERLINK \l "_Toc512111500" </w:instrText>
          </w:r>
          <w:r>
            <w:fldChar w:fldCharType="separate"/>
          </w:r>
          <w:r>
            <w:rPr>
              <w:rStyle w:val="16"/>
            </w:rPr>
            <w:t>2.1 Concept of Marketing</w:t>
          </w:r>
          <w:r>
            <w:tab/>
          </w:r>
          <w:r>
            <w:fldChar w:fldCharType="begin"/>
          </w:r>
          <w:r>
            <w:instrText xml:space="preserve"> PAGEREF _Toc512111500 \h </w:instrText>
          </w:r>
          <w:r>
            <w:fldChar w:fldCharType="separate"/>
          </w:r>
          <w:r>
            <w:t>5</w:t>
          </w:r>
          <w:r>
            <w:fldChar w:fldCharType="end"/>
          </w:r>
          <w:r>
            <w:fldChar w:fldCharType="end"/>
          </w:r>
        </w:p>
        <w:p>
          <w:pPr>
            <w:pStyle w:val="14"/>
            <w:tabs>
              <w:tab w:val="right" w:leader="dot" w:pos="9350"/>
            </w:tabs>
          </w:pPr>
          <w:r>
            <w:fldChar w:fldCharType="begin"/>
          </w:r>
          <w:r>
            <w:instrText xml:space="preserve"> HYPERLINK \l "_Toc512111501" </w:instrText>
          </w:r>
          <w:r>
            <w:fldChar w:fldCharType="separate"/>
          </w:r>
          <w:r>
            <w:rPr>
              <w:rStyle w:val="16"/>
            </w:rPr>
            <w:t>2.2 Importance of Marketing for Business</w:t>
          </w:r>
          <w:r>
            <w:tab/>
          </w:r>
          <w:r>
            <w:fldChar w:fldCharType="begin"/>
          </w:r>
          <w:r>
            <w:instrText xml:space="preserve"> PAGEREF _Toc512111501 \h </w:instrText>
          </w:r>
          <w:r>
            <w:fldChar w:fldCharType="separate"/>
          </w:r>
          <w:r>
            <w:t>5</w:t>
          </w:r>
          <w:r>
            <w:fldChar w:fldCharType="end"/>
          </w:r>
          <w:r>
            <w:fldChar w:fldCharType="end"/>
          </w:r>
        </w:p>
        <w:p>
          <w:pPr>
            <w:pStyle w:val="14"/>
            <w:tabs>
              <w:tab w:val="right" w:leader="dot" w:pos="9350"/>
            </w:tabs>
          </w:pPr>
          <w:r>
            <w:fldChar w:fldCharType="begin"/>
          </w:r>
          <w:r>
            <w:instrText xml:space="preserve"> HYPERLINK \l "_Toc512111502" </w:instrText>
          </w:r>
          <w:r>
            <w:fldChar w:fldCharType="separate"/>
          </w:r>
          <w:r>
            <w:rPr>
              <w:rStyle w:val="16"/>
            </w:rPr>
            <w:t>2.3 Concept of Business in Special Reference to Bakery</w:t>
          </w:r>
          <w:r>
            <w:tab/>
          </w:r>
          <w:r>
            <w:fldChar w:fldCharType="begin"/>
          </w:r>
          <w:r>
            <w:instrText xml:space="preserve"> PAGEREF _Toc512111502 \h </w:instrText>
          </w:r>
          <w:r>
            <w:fldChar w:fldCharType="separate"/>
          </w:r>
          <w:r>
            <w:t>5</w:t>
          </w:r>
          <w:r>
            <w:fldChar w:fldCharType="end"/>
          </w:r>
          <w:r>
            <w:fldChar w:fldCharType="end"/>
          </w:r>
        </w:p>
        <w:p>
          <w:pPr>
            <w:pStyle w:val="14"/>
            <w:tabs>
              <w:tab w:val="right" w:leader="dot" w:pos="9350"/>
            </w:tabs>
          </w:pPr>
          <w:r>
            <w:fldChar w:fldCharType="begin"/>
          </w:r>
          <w:r>
            <w:instrText xml:space="preserve"> HYPERLINK \l "_Toc512111503" </w:instrText>
          </w:r>
          <w:r>
            <w:fldChar w:fldCharType="separate"/>
          </w:r>
          <w:r>
            <w:rPr>
              <w:rStyle w:val="16"/>
            </w:rPr>
            <w:t>2.4 Importance of Marketing in Bakery Industry</w:t>
          </w:r>
          <w:r>
            <w:tab/>
          </w:r>
          <w:r>
            <w:fldChar w:fldCharType="begin"/>
          </w:r>
          <w:r>
            <w:instrText xml:space="preserve"> PAGEREF _Toc512111503 \h </w:instrText>
          </w:r>
          <w:r>
            <w:fldChar w:fldCharType="separate"/>
          </w:r>
          <w:r>
            <w:t>6</w:t>
          </w:r>
          <w:r>
            <w:fldChar w:fldCharType="end"/>
          </w:r>
          <w:r>
            <w:fldChar w:fldCharType="end"/>
          </w:r>
        </w:p>
        <w:p>
          <w:pPr>
            <w:pStyle w:val="14"/>
            <w:tabs>
              <w:tab w:val="right" w:leader="dot" w:pos="9350"/>
            </w:tabs>
          </w:pPr>
          <w:r>
            <w:fldChar w:fldCharType="begin"/>
          </w:r>
          <w:r>
            <w:instrText xml:space="preserve"> HYPERLINK \l "_Toc512111504" </w:instrText>
          </w:r>
          <w:r>
            <w:fldChar w:fldCharType="separate"/>
          </w:r>
          <w:r>
            <w:rPr>
              <w:rStyle w:val="16"/>
            </w:rPr>
            <w:t>2.5 Effectiveness of Marketing Strategies in Business Specifically In Baking Business</w:t>
          </w:r>
          <w:r>
            <w:tab/>
          </w:r>
          <w:r>
            <w:fldChar w:fldCharType="begin"/>
          </w:r>
          <w:r>
            <w:instrText xml:space="preserve"> PAGEREF _Toc512111504 \h </w:instrText>
          </w:r>
          <w:r>
            <w:fldChar w:fldCharType="separate"/>
          </w:r>
          <w:r>
            <w:t>6</w:t>
          </w:r>
          <w:r>
            <w:fldChar w:fldCharType="end"/>
          </w:r>
          <w:r>
            <w:fldChar w:fldCharType="end"/>
          </w:r>
        </w:p>
        <w:p>
          <w:pPr>
            <w:pStyle w:val="14"/>
            <w:tabs>
              <w:tab w:val="right" w:leader="dot" w:pos="9350"/>
            </w:tabs>
          </w:pPr>
          <w:r>
            <w:fldChar w:fldCharType="begin"/>
          </w:r>
          <w:r>
            <w:instrText xml:space="preserve"> HYPERLINK \l "_Toc512111505" </w:instrText>
          </w:r>
          <w:r>
            <w:fldChar w:fldCharType="separate"/>
          </w:r>
          <w:r>
            <w:rPr>
              <w:rStyle w:val="16"/>
            </w:rPr>
            <w:t>2.6 Challenges Faced In Marketing for Bakery Industry</w:t>
          </w:r>
          <w:r>
            <w:tab/>
          </w:r>
          <w:r>
            <w:fldChar w:fldCharType="begin"/>
          </w:r>
          <w:r>
            <w:instrText xml:space="preserve"> PAGEREF _Toc512111505 \h </w:instrText>
          </w:r>
          <w:r>
            <w:fldChar w:fldCharType="separate"/>
          </w:r>
          <w:r>
            <w:t>6</w:t>
          </w:r>
          <w:r>
            <w:fldChar w:fldCharType="end"/>
          </w:r>
          <w:r>
            <w:fldChar w:fldCharType="end"/>
          </w:r>
        </w:p>
        <w:p>
          <w:pPr>
            <w:pStyle w:val="14"/>
            <w:tabs>
              <w:tab w:val="right" w:leader="dot" w:pos="9350"/>
            </w:tabs>
          </w:pPr>
          <w:r>
            <w:fldChar w:fldCharType="begin"/>
          </w:r>
          <w:r>
            <w:instrText xml:space="preserve"> HYPERLINK \l "_Toc512111506" </w:instrText>
          </w:r>
          <w:r>
            <w:fldChar w:fldCharType="separate"/>
          </w:r>
          <w:r>
            <w:rPr>
              <w:rStyle w:val="16"/>
            </w:rPr>
            <w:t>2.7 Conceptual Framework</w:t>
          </w:r>
          <w:r>
            <w:tab/>
          </w:r>
          <w:r>
            <w:fldChar w:fldCharType="begin"/>
          </w:r>
          <w:r>
            <w:instrText xml:space="preserve"> PAGEREF _Toc512111506 \h </w:instrText>
          </w:r>
          <w:r>
            <w:fldChar w:fldCharType="separate"/>
          </w:r>
          <w:r>
            <w:t>7</w:t>
          </w:r>
          <w:r>
            <w:fldChar w:fldCharType="end"/>
          </w:r>
          <w:r>
            <w:fldChar w:fldCharType="end"/>
          </w:r>
        </w:p>
        <w:p>
          <w:pPr>
            <w:pStyle w:val="14"/>
            <w:tabs>
              <w:tab w:val="right" w:leader="dot" w:pos="9350"/>
            </w:tabs>
          </w:pPr>
          <w:r>
            <w:fldChar w:fldCharType="begin"/>
          </w:r>
          <w:r>
            <w:instrText xml:space="preserve"> HYPERLINK \l "_Toc512111507" </w:instrText>
          </w:r>
          <w:r>
            <w:fldChar w:fldCharType="separate"/>
          </w:r>
          <w:r>
            <w:rPr>
              <w:rStyle w:val="16"/>
            </w:rPr>
            <w:t>2.8 Gap of Literature</w:t>
          </w:r>
          <w:r>
            <w:tab/>
          </w:r>
          <w:r>
            <w:fldChar w:fldCharType="begin"/>
          </w:r>
          <w:r>
            <w:instrText xml:space="preserve"> PAGEREF _Toc512111507 \h </w:instrText>
          </w:r>
          <w:r>
            <w:fldChar w:fldCharType="separate"/>
          </w:r>
          <w:r>
            <w:t>7</w:t>
          </w:r>
          <w:r>
            <w:fldChar w:fldCharType="end"/>
          </w:r>
          <w:r>
            <w:fldChar w:fldCharType="end"/>
          </w:r>
        </w:p>
        <w:p>
          <w:pPr>
            <w:pStyle w:val="14"/>
            <w:tabs>
              <w:tab w:val="right" w:leader="dot" w:pos="9350"/>
            </w:tabs>
          </w:pPr>
          <w:r>
            <w:fldChar w:fldCharType="begin"/>
          </w:r>
          <w:r>
            <w:instrText xml:space="preserve"> HYPERLINK \l "_Toc512111508" </w:instrText>
          </w:r>
          <w:r>
            <w:fldChar w:fldCharType="separate"/>
          </w:r>
          <w:r>
            <w:rPr>
              <w:rStyle w:val="16"/>
            </w:rPr>
            <w:t>3.0 Research Methodology</w:t>
          </w:r>
          <w:r>
            <w:tab/>
          </w:r>
          <w:r>
            <w:fldChar w:fldCharType="begin"/>
          </w:r>
          <w:r>
            <w:instrText xml:space="preserve"> PAGEREF _Toc512111508 \h </w:instrText>
          </w:r>
          <w:r>
            <w:fldChar w:fldCharType="separate"/>
          </w:r>
          <w:r>
            <w:t>7</w:t>
          </w:r>
          <w:r>
            <w:fldChar w:fldCharType="end"/>
          </w:r>
          <w:r>
            <w:fldChar w:fldCharType="end"/>
          </w:r>
        </w:p>
        <w:p>
          <w:pPr>
            <w:pStyle w:val="14"/>
            <w:tabs>
              <w:tab w:val="right" w:leader="dot" w:pos="9350"/>
            </w:tabs>
          </w:pPr>
          <w:r>
            <w:fldChar w:fldCharType="begin"/>
          </w:r>
          <w:r>
            <w:instrText xml:space="preserve"> HYPERLINK \l "_Toc512111509" </w:instrText>
          </w:r>
          <w:r>
            <w:fldChar w:fldCharType="separate"/>
          </w:r>
          <w:r>
            <w:rPr>
              <w:rStyle w:val="16"/>
            </w:rPr>
            <w:t>3.1 Research Onion</w:t>
          </w:r>
          <w:r>
            <w:tab/>
          </w:r>
          <w:r>
            <w:fldChar w:fldCharType="begin"/>
          </w:r>
          <w:r>
            <w:instrText xml:space="preserve"> PAGEREF _Toc512111509 \h </w:instrText>
          </w:r>
          <w:r>
            <w:fldChar w:fldCharType="separate"/>
          </w:r>
          <w:r>
            <w:t>8</w:t>
          </w:r>
          <w:r>
            <w:fldChar w:fldCharType="end"/>
          </w:r>
          <w:r>
            <w:fldChar w:fldCharType="end"/>
          </w:r>
        </w:p>
        <w:p>
          <w:pPr>
            <w:pStyle w:val="14"/>
            <w:tabs>
              <w:tab w:val="right" w:leader="dot" w:pos="9350"/>
            </w:tabs>
          </w:pPr>
          <w:r>
            <w:fldChar w:fldCharType="begin"/>
          </w:r>
          <w:r>
            <w:instrText xml:space="preserve"> HYPERLINK \l "_Toc512111510" </w:instrText>
          </w:r>
          <w:r>
            <w:fldChar w:fldCharType="separate"/>
          </w:r>
          <w:r>
            <w:rPr>
              <w:rStyle w:val="16"/>
            </w:rPr>
            <w:t>3.2 Research Philosoph</w:t>
          </w:r>
          <w:r>
            <w:rPr>
              <w:rStyle w:val="16"/>
              <w:lang w:val="en-GB"/>
            </w:rPr>
            <w:t>y &amp; Approach</w:t>
          </w:r>
          <w:r>
            <w:tab/>
          </w:r>
          <w:r>
            <w:fldChar w:fldCharType="begin"/>
          </w:r>
          <w:r>
            <w:instrText xml:space="preserve"> PAGEREF _Toc512111510 \h </w:instrText>
          </w:r>
          <w:r>
            <w:fldChar w:fldCharType="separate"/>
          </w:r>
          <w:r>
            <w:t>8</w:t>
          </w:r>
          <w:r>
            <w:fldChar w:fldCharType="end"/>
          </w:r>
          <w:r>
            <w:fldChar w:fldCharType="end"/>
          </w:r>
        </w:p>
        <w:p>
          <w:pPr>
            <w:pStyle w:val="14"/>
            <w:tabs>
              <w:tab w:val="right" w:leader="dot" w:pos="9350"/>
            </w:tabs>
          </w:pPr>
          <w:r>
            <w:fldChar w:fldCharType="begin"/>
          </w:r>
          <w:r>
            <w:instrText xml:space="preserve"> HYPERLINK \l "_Toc512111512" </w:instrText>
          </w:r>
          <w:r>
            <w:fldChar w:fldCharType="separate"/>
          </w:r>
          <w:r>
            <w:rPr>
              <w:rStyle w:val="16"/>
            </w:rPr>
            <w:t>3.</w:t>
          </w:r>
          <w:r>
            <w:rPr>
              <w:rStyle w:val="16"/>
              <w:lang w:val="en-GB"/>
            </w:rPr>
            <w:t>3</w:t>
          </w:r>
          <w:r>
            <w:rPr>
              <w:rStyle w:val="16"/>
            </w:rPr>
            <w:t xml:space="preserve"> Research Design</w:t>
          </w:r>
          <w:r>
            <w:rPr>
              <w:rStyle w:val="16"/>
              <w:lang w:val="en-GB"/>
            </w:rPr>
            <w:t xml:space="preserve"> &amp; Strategy</w:t>
          </w:r>
          <w:r>
            <w:tab/>
          </w:r>
          <w:r>
            <w:fldChar w:fldCharType="begin"/>
          </w:r>
          <w:r>
            <w:instrText xml:space="preserve"> PAGEREF _Toc512111512 \h </w:instrText>
          </w:r>
          <w:r>
            <w:fldChar w:fldCharType="separate"/>
          </w:r>
          <w:r>
            <w:t>8</w:t>
          </w:r>
          <w:r>
            <w:fldChar w:fldCharType="end"/>
          </w:r>
          <w:r>
            <w:fldChar w:fldCharType="end"/>
          </w:r>
        </w:p>
        <w:p>
          <w:pPr>
            <w:pStyle w:val="14"/>
            <w:tabs>
              <w:tab w:val="right" w:leader="dot" w:pos="9350"/>
            </w:tabs>
          </w:pPr>
          <w:r>
            <w:fldChar w:fldCharType="begin"/>
          </w:r>
          <w:r>
            <w:instrText xml:space="preserve"> HYPERLINK \l "_Toc512111513" </w:instrText>
          </w:r>
          <w:r>
            <w:fldChar w:fldCharType="separate"/>
          </w:r>
          <w:r>
            <w:rPr>
              <w:rStyle w:val="16"/>
            </w:rPr>
            <w:t>3.</w:t>
          </w:r>
          <w:r>
            <w:rPr>
              <w:rStyle w:val="16"/>
              <w:lang w:val="en-GB"/>
            </w:rPr>
            <w:t>4</w:t>
          </w:r>
          <w:r>
            <w:rPr>
              <w:rStyle w:val="16"/>
            </w:rPr>
            <w:t xml:space="preserve"> </w:t>
          </w:r>
          <w:r>
            <w:rPr>
              <w:rStyle w:val="16"/>
              <w:lang w:val="en-GB"/>
            </w:rPr>
            <w:t>Data collection Method &amp; Data Analysis</w:t>
          </w:r>
          <w:r>
            <w:rPr>
              <w:rStyle w:val="16"/>
              <w:lang w:val="en-GB"/>
            </w:rPr>
            <w:tab/>
          </w:r>
          <w:r>
            <w:fldChar w:fldCharType="begin"/>
          </w:r>
          <w:r>
            <w:instrText xml:space="preserve"> PAGEREF _Toc512111513 \h </w:instrText>
          </w:r>
          <w:r>
            <w:fldChar w:fldCharType="separate"/>
          </w:r>
          <w:r>
            <w:t>8</w:t>
          </w:r>
          <w:r>
            <w:fldChar w:fldCharType="end"/>
          </w:r>
          <w:r>
            <w:fldChar w:fldCharType="end"/>
          </w:r>
        </w:p>
        <w:p>
          <w:pPr>
            <w:pStyle w:val="14"/>
            <w:tabs>
              <w:tab w:val="right" w:leader="dot" w:pos="9350"/>
            </w:tabs>
          </w:pPr>
          <w:r>
            <w:fldChar w:fldCharType="begin"/>
          </w:r>
          <w:r>
            <w:instrText xml:space="preserve"> HYPERLINK \l "_Toc512111514" </w:instrText>
          </w:r>
          <w:r>
            <w:fldChar w:fldCharType="separate"/>
          </w:r>
          <w:r>
            <w:rPr>
              <w:rStyle w:val="16"/>
            </w:rPr>
            <w:t>3.</w:t>
          </w:r>
          <w:r>
            <w:rPr>
              <w:rStyle w:val="16"/>
              <w:lang w:val="en-GB"/>
            </w:rPr>
            <w:t>5 Timeline (Refer to Gantt chart)</w:t>
          </w:r>
          <w:r>
            <w:rPr>
              <w:rStyle w:val="16"/>
              <w:lang w:val="en-GB"/>
            </w:rPr>
            <w:tab/>
          </w:r>
          <w:r>
            <w:fldChar w:fldCharType="begin"/>
          </w:r>
          <w:r>
            <w:instrText xml:space="preserve"> PAGEREF _Toc512111514 \h </w:instrText>
          </w:r>
          <w:r>
            <w:fldChar w:fldCharType="separate"/>
          </w:r>
          <w:r>
            <w:t>8</w:t>
          </w:r>
          <w:r>
            <w:fldChar w:fldCharType="end"/>
          </w:r>
          <w:r>
            <w:fldChar w:fldCharType="end"/>
          </w:r>
        </w:p>
        <w:p>
          <w:pPr>
            <w:pStyle w:val="14"/>
            <w:tabs>
              <w:tab w:val="right" w:leader="dot" w:pos="9350"/>
            </w:tabs>
          </w:pPr>
          <w:r>
            <w:fldChar w:fldCharType="begin"/>
          </w:r>
          <w:r>
            <w:instrText xml:space="preserve"> HYPERLINK \l "_Toc512111519" </w:instrText>
          </w:r>
          <w:r>
            <w:fldChar w:fldCharType="separate"/>
          </w:r>
          <w:r>
            <w:rPr>
              <w:rStyle w:val="16"/>
            </w:rPr>
            <w:t>4.0 Conclusion</w:t>
          </w:r>
          <w:r>
            <w:tab/>
          </w:r>
          <w:r>
            <w:fldChar w:fldCharType="begin"/>
          </w:r>
          <w:r>
            <w:instrText xml:space="preserve"> PAGEREF _Toc512111519 \h </w:instrText>
          </w:r>
          <w:r>
            <w:fldChar w:fldCharType="separate"/>
          </w:r>
          <w:r>
            <w:t>9</w:t>
          </w:r>
          <w:r>
            <w:fldChar w:fldCharType="end"/>
          </w:r>
          <w:r>
            <w:fldChar w:fldCharType="end"/>
          </w:r>
        </w:p>
        <w:p>
          <w:pPr>
            <w:pStyle w:val="14"/>
            <w:tabs>
              <w:tab w:val="right" w:leader="dot" w:pos="9350"/>
            </w:tabs>
          </w:pPr>
          <w:r>
            <w:fldChar w:fldCharType="begin"/>
          </w:r>
          <w:r>
            <w:instrText xml:space="preserve"> HYPERLINK \l "_Toc512111520" </w:instrText>
          </w:r>
          <w:r>
            <w:fldChar w:fldCharType="separate"/>
          </w:r>
          <w:r>
            <w:rPr>
              <w:rStyle w:val="16"/>
            </w:rPr>
            <w:t>5.0 Recommendation</w:t>
          </w:r>
          <w:r>
            <w:tab/>
          </w:r>
          <w:r>
            <w:fldChar w:fldCharType="begin"/>
          </w:r>
          <w:r>
            <w:instrText xml:space="preserve"> PAGEREF _Toc512111520 \h </w:instrText>
          </w:r>
          <w:r>
            <w:fldChar w:fldCharType="separate"/>
          </w:r>
          <w:r>
            <w:t>10</w:t>
          </w:r>
          <w:r>
            <w:fldChar w:fldCharType="end"/>
          </w:r>
          <w:r>
            <w:fldChar w:fldCharType="end"/>
          </w:r>
        </w:p>
        <w:p>
          <w:pPr>
            <w:pStyle w:val="14"/>
            <w:tabs>
              <w:tab w:val="right" w:leader="dot" w:pos="9350"/>
            </w:tabs>
          </w:pPr>
          <w:r>
            <w:fldChar w:fldCharType="begin"/>
          </w:r>
          <w:r>
            <w:instrText xml:space="preserve"> HYPERLINK \l "_Toc512111521" </w:instrText>
          </w:r>
          <w:r>
            <w:fldChar w:fldCharType="separate"/>
          </w:r>
          <w:r>
            <w:rPr>
              <w:rStyle w:val="16"/>
            </w:rPr>
            <w:t>Appendix</w:t>
          </w:r>
          <w:r>
            <w:tab/>
          </w:r>
          <w:r>
            <w:fldChar w:fldCharType="begin"/>
          </w:r>
          <w:r>
            <w:instrText xml:space="preserve"> PAGEREF _Toc512111521 \h </w:instrText>
          </w:r>
          <w:r>
            <w:fldChar w:fldCharType="separate"/>
          </w:r>
          <w:r>
            <w:t>10</w:t>
          </w:r>
          <w:r>
            <w:fldChar w:fldCharType="end"/>
          </w:r>
          <w:r>
            <w:fldChar w:fldCharType="end"/>
          </w:r>
        </w:p>
        <w:p>
          <w:pPr>
            <w:pStyle w:val="14"/>
            <w:tabs>
              <w:tab w:val="right" w:leader="dot" w:pos="9350"/>
            </w:tabs>
          </w:pPr>
          <w:r>
            <w:fldChar w:fldCharType="begin"/>
          </w:r>
          <w:r>
            <w:instrText xml:space="preserve"> HYPERLINK \l "_Toc512111522" </w:instrText>
          </w:r>
          <w:r>
            <w:fldChar w:fldCharType="separate"/>
          </w:r>
          <w:r>
            <w:rPr>
              <w:rStyle w:val="16"/>
            </w:rPr>
            <w:t>References</w:t>
          </w:r>
          <w:r>
            <w:tab/>
          </w:r>
          <w:r>
            <w:fldChar w:fldCharType="begin"/>
          </w:r>
          <w:r>
            <w:instrText xml:space="preserve"> PAGEREF _Toc512111522 \h </w:instrText>
          </w:r>
          <w:r>
            <w:fldChar w:fldCharType="separate"/>
          </w:r>
          <w:r>
            <w:t>13</w:t>
          </w:r>
          <w:r>
            <w:fldChar w:fldCharType="end"/>
          </w:r>
          <w:r>
            <w:fldChar w:fldCharType="end"/>
          </w:r>
        </w:p>
        <w:p>
          <w:r>
            <w:fldChar w:fldCharType="end"/>
          </w:r>
        </w:p>
      </w:sdtContent>
    </w:sdt>
    <w:p>
      <w:pPr>
        <w:pStyle w:val="3"/>
        <w:rPr>
          <w:rFonts w:ascii="Times New Roman" w:hAnsi="Times New Roman" w:eastAsia="Times New Roman" w:cs="Times New Roman"/>
          <w:b/>
          <w:color w:val="222222"/>
          <w:sz w:val="32"/>
          <w:szCs w:val="32"/>
        </w:rPr>
      </w:pPr>
    </w:p>
    <w:p>
      <w:pPr>
        <w:pStyle w:val="3"/>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both"/>
        <w:rPr>
          <w:rFonts w:ascii="Times New Roman" w:hAnsi="Times New Roman" w:eastAsia="Times New Roman" w:cs="Times New Roman"/>
          <w:b/>
          <w:color w:val="222222"/>
          <w:sz w:val="32"/>
          <w:szCs w:val="32"/>
        </w:rPr>
      </w:pPr>
    </w:p>
    <w:p>
      <w:pPr>
        <w:pStyle w:val="2"/>
      </w:pPr>
      <w:bookmarkStart w:id="0" w:name="_Toc512111491"/>
      <w:r>
        <w:t>1.0 INTRODUCTION</w:t>
      </w:r>
      <w:bookmarkEnd w:id="0"/>
      <w:r>
        <w:t xml:space="preserve"> </w:t>
      </w:r>
    </w:p>
    <w:p>
      <w:pPr>
        <w:pStyle w:val="3"/>
        <w:spacing w:line="360" w:lineRule="auto"/>
        <w:jc w:val="both"/>
        <w:rPr>
          <w:rFonts w:ascii="Times New Roman" w:hAnsi="Times New Roman" w:eastAsia="Times New Roman" w:cs="Times New Roman"/>
          <w:b/>
          <w:color w:val="222222"/>
          <w:sz w:val="28"/>
          <w:szCs w:val="28"/>
        </w:rPr>
      </w:pPr>
    </w:p>
    <w:p>
      <w:pPr>
        <w:pStyle w:val="2"/>
      </w:pPr>
      <w:bookmarkStart w:id="1" w:name="_Toc512111492"/>
      <w:r>
        <w:t>1.1 Background of Study</w:t>
      </w:r>
      <w:bookmarkEnd w:id="1"/>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According to Aaker (2015), modern World is referred to as era of digital world. Digital skills have an intrinsic value at workplace and give a business an edge over their competitors. Since the ambit of digital reach is spread far and wide, it’s hence possible to cater to clients at global level which will boost profitability and popularity of business. Changes and innovations that happen in digital world alter the course of lives of an individual. </w:t>
      </w:r>
      <w:r>
        <w:rPr>
          <w:rFonts w:ascii="Times New Roman" w:hAnsi="Times New Roman" w:eastAsia="Times New Roman" w:cs="Times New Roman"/>
          <w:color w:val="222222"/>
          <w:sz w:val="24"/>
          <w:szCs w:val="24"/>
          <w:lang w:val="en-GB"/>
        </w:rPr>
        <w:t>Digitalization</w:t>
      </w:r>
      <w:r>
        <w:rPr>
          <w:rFonts w:ascii="Times New Roman" w:hAnsi="Times New Roman" w:eastAsia="Times New Roman" w:cs="Times New Roman"/>
          <w:color w:val="222222"/>
          <w:sz w:val="24"/>
          <w:szCs w:val="24"/>
        </w:rPr>
        <w:t xml:space="preserve"> has </w:t>
      </w:r>
      <w:r>
        <w:rPr>
          <w:rFonts w:ascii="Times New Roman" w:hAnsi="Times New Roman" w:eastAsia="Times New Roman" w:cs="Times New Roman"/>
          <w:color w:val="222222"/>
          <w:sz w:val="24"/>
          <w:szCs w:val="24"/>
          <w:lang w:val="en-GB"/>
        </w:rPr>
        <w:t>revolutionised</w:t>
      </w:r>
      <w:r>
        <w:rPr>
          <w:rFonts w:ascii="Times New Roman" w:hAnsi="Times New Roman" w:eastAsia="Times New Roman" w:cs="Times New Roman"/>
          <w:color w:val="222222"/>
          <w:sz w:val="24"/>
          <w:szCs w:val="24"/>
        </w:rPr>
        <w:t xml:space="preserve"> way business is done in food and baking industry.</w:t>
      </w:r>
    </w:p>
    <w:p>
      <w:pPr>
        <w:pStyle w:val="3"/>
        <w:spacing w:line="360" w:lineRule="auto"/>
        <w:jc w:val="both"/>
        <w:rPr>
          <w:rFonts w:ascii="Times New Roman" w:hAnsi="Times New Roman" w:eastAsia="Times New Roman" w:cs="Times New Roman"/>
          <w:color w:val="222222"/>
          <w:sz w:val="24"/>
          <w:szCs w:val="24"/>
        </w:rPr>
      </w:pPr>
    </w:p>
    <w:p>
      <w:pPr>
        <w:pStyle w:val="2"/>
      </w:pPr>
      <w:bookmarkStart w:id="2" w:name="_Toc512111493"/>
      <w:r>
        <w:t>1.2 Company Overview</w:t>
      </w:r>
      <w:bookmarkEnd w:id="2"/>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Expert De Sips Ltd was founded in 2016 with operations in London. Ina short span of time they have created a niche market for themselves. They cater to huge clientele which they have build with their persistence hard work and quality of services that they offer to their clients. Expert De Sips Ltd is well renowned name in baking industry and incorporating changes to keep pace with evolving technology has been constant endeavor that company has been encouraging in their journey since their inception. </w:t>
      </w:r>
    </w:p>
    <w:p>
      <w:pPr>
        <w:pStyle w:val="3"/>
        <w:spacing w:line="360" w:lineRule="auto"/>
        <w:jc w:val="both"/>
        <w:rPr>
          <w:rFonts w:ascii="Times New Roman" w:hAnsi="Times New Roman" w:eastAsia="Times New Roman" w:cs="Times New Roman"/>
          <w:color w:val="222222"/>
          <w:sz w:val="24"/>
          <w:szCs w:val="24"/>
        </w:rPr>
      </w:pPr>
    </w:p>
    <w:p>
      <w:pPr>
        <w:pStyle w:val="2"/>
      </w:pPr>
      <w:bookmarkStart w:id="3" w:name="_Toc512111494"/>
      <w:r>
        <w:t>1.3 Rationale</w:t>
      </w:r>
      <w:bookmarkEnd w:id="3"/>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 research aims to analysis views of varied authors to understand importance of marketing in business and how digital skills can be integrated to marketing strategies to help business grow and popularize their products. The research will discuss how effectively marketing strategies can be imposed on business to improve ways of doing business. The study is more relevant now since advent of digital markets have altered the face of marketing processes. </w:t>
      </w:r>
    </w:p>
    <w:p>
      <w:pPr>
        <w:pStyle w:val="3"/>
        <w:spacing w:line="360" w:lineRule="auto"/>
        <w:jc w:val="both"/>
        <w:rPr>
          <w:rFonts w:ascii="Times New Roman" w:hAnsi="Times New Roman" w:eastAsia="Times New Roman" w:cs="Times New Roman"/>
          <w:b/>
          <w:color w:val="222222"/>
          <w:sz w:val="24"/>
          <w:szCs w:val="24"/>
        </w:rPr>
      </w:pPr>
    </w:p>
    <w:p>
      <w:pPr>
        <w:pStyle w:val="2"/>
      </w:pPr>
      <w:bookmarkStart w:id="4" w:name="_Toc512111495"/>
      <w:r>
        <w:t>1.4 Research Aim</w:t>
      </w:r>
      <w:bookmarkEnd w:id="4"/>
      <w:r>
        <w:t xml:space="preserve"> </w:t>
      </w:r>
      <w:r>
        <w:rPr>
          <w:lang w:val="en-GB"/>
        </w:rPr>
        <w:t xml:space="preserve">&amp; objectives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The research aims to trace the importance of marketing in business and how companies’ can benefit through digitized marketing.</w:t>
      </w:r>
    </w:p>
    <w:p>
      <w:pPr>
        <w:pStyle w:val="3"/>
        <w:numPr>
          <w:ilvl w:val="0"/>
          <w:numId w:val="0"/>
        </w:numPr>
        <w:spacing w:line="360" w:lineRule="auto"/>
        <w:contextualSpacing/>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To understand importance of marketing on business.To evaluate factors influencing marketing on bakery business in particular. To explore areas of improvisation in marketing of bakery business.To</w:t>
      </w:r>
      <w:r>
        <w:rPr>
          <w:rFonts w:ascii="Times New Roman" w:hAnsi="Times New Roman" w:eastAsia="Times New Roman" w:cs="Times New Roman"/>
          <w:color w:val="222222"/>
          <w:sz w:val="24"/>
          <w:szCs w:val="24"/>
          <w:lang w:val="en-GB"/>
        </w:rPr>
        <w:t xml:space="preserve"> </w:t>
      </w:r>
      <w:r>
        <w:rPr>
          <w:rFonts w:ascii="Times New Roman" w:hAnsi="Times New Roman" w:eastAsia="Times New Roman" w:cs="Times New Roman"/>
          <w:color w:val="222222"/>
          <w:sz w:val="24"/>
          <w:szCs w:val="24"/>
        </w:rPr>
        <w:t>critically analysis effectiveness of marketing in business and suggest recommendat</w:t>
      </w:r>
      <w:r>
        <w:rPr>
          <w:rFonts w:ascii="Times New Roman" w:hAnsi="Times New Roman" w:eastAsia="Times New Roman" w:cs="Times New Roman"/>
          <w:color w:val="222222"/>
          <w:sz w:val="24"/>
          <w:szCs w:val="24"/>
          <w:lang w:val="en-GB"/>
        </w:rPr>
        <w:t>ion.</w:t>
      </w:r>
    </w:p>
    <w:p>
      <w:pPr>
        <w:pStyle w:val="3"/>
        <w:spacing w:line="360" w:lineRule="auto"/>
        <w:jc w:val="both"/>
        <w:rPr>
          <w:rFonts w:ascii="Times New Roman" w:hAnsi="Times New Roman" w:eastAsia="Times New Roman" w:cs="Times New Roman"/>
          <w:color w:val="222222"/>
          <w:sz w:val="24"/>
          <w:szCs w:val="24"/>
        </w:rPr>
      </w:pPr>
    </w:p>
    <w:p>
      <w:pPr>
        <w:pStyle w:val="2"/>
      </w:pPr>
      <w:bookmarkStart w:id="5" w:name="_Toc512111498"/>
      <w:r>
        <w:t>1.</w:t>
      </w:r>
      <w:r>
        <w:rPr>
          <w:lang w:val="en-GB"/>
        </w:rPr>
        <w:t>5</w:t>
      </w:r>
      <w:r>
        <w:t xml:space="preserve"> Significance of study</w:t>
      </w:r>
      <w:bookmarkEnd w:id="5"/>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 study will significantly help in evaluating role of marketing to improve business prospects. The role of marketing has become all the more important with the advent of technology and digitized platforms that offer ample opportunity for marketing processes. The research will help Expert De Sips Ltd and other such business to examine the importance of marketing and how can they efficiently use digital platforms to market their products. </w:t>
      </w:r>
    </w:p>
    <w:p>
      <w:pPr>
        <w:pStyle w:val="2"/>
      </w:pPr>
      <w:bookmarkStart w:id="6" w:name="_Toc512111499"/>
      <w:r>
        <w:t>2.0 Literature Review</w:t>
      </w:r>
      <w:bookmarkEnd w:id="6"/>
      <w:r>
        <w:t xml:space="preserve"> </w:t>
      </w:r>
    </w:p>
    <w:p>
      <w:pPr>
        <w:pStyle w:val="2"/>
      </w:pPr>
    </w:p>
    <w:p>
      <w:pPr>
        <w:pStyle w:val="2"/>
      </w:pPr>
      <w:bookmarkStart w:id="7" w:name="_Toc512111500"/>
      <w:r>
        <w:t>2.1 Concept of Marketing</w:t>
      </w:r>
      <w:bookmarkEnd w:id="7"/>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Marketing is broad concept that affirms the use of evaluation and research by business entities to draft strategies in order to promote their products and educate customers about their brand, offers and ongoing promotions. According to Goonroos (2016), marketing is a tool that is used by business creates brand awareness. Hence importance of marketing cannot be undermined. It lays the foundation upon which customer loyalty is based. Marketing as concept has gain prominence in the age </w:t>
      </w:r>
      <w:r>
        <w:rPr>
          <w:rFonts w:ascii="Times New Roman" w:hAnsi="Times New Roman" w:eastAsia="Times New Roman" w:cs="Times New Roman"/>
          <w:color w:val="222222"/>
          <w:sz w:val="24"/>
          <w:szCs w:val="24"/>
          <w:lang w:val="en-GB"/>
        </w:rPr>
        <w:t>digitalisation</w:t>
      </w:r>
      <w:r>
        <w:rPr>
          <w:rFonts w:ascii="Times New Roman" w:hAnsi="Times New Roman" w:eastAsia="Times New Roman" w:cs="Times New Roman"/>
          <w:color w:val="222222"/>
          <w:sz w:val="24"/>
          <w:szCs w:val="24"/>
        </w:rPr>
        <w:t xml:space="preserve"> where geographical restrictions cease to exist with the help of technology. Digital skills come handy while planning promotional strategies. Marketing will help business like Expert De Sip ltd to build apps and websites to promote their products to consumer settles far and wide.  </w:t>
      </w:r>
    </w:p>
    <w:p>
      <w:pPr>
        <w:pStyle w:val="3"/>
        <w:spacing w:line="360" w:lineRule="auto"/>
        <w:jc w:val="both"/>
        <w:rPr>
          <w:rFonts w:ascii="Times New Roman" w:hAnsi="Times New Roman" w:eastAsia="Times New Roman" w:cs="Times New Roman"/>
          <w:color w:val="222222"/>
          <w:sz w:val="24"/>
          <w:szCs w:val="24"/>
        </w:rPr>
      </w:pPr>
    </w:p>
    <w:p>
      <w:pPr>
        <w:pStyle w:val="2"/>
      </w:pPr>
      <w:bookmarkStart w:id="8" w:name="_Toc512111501"/>
      <w:r>
        <w:t>2.2 Importance of Marketing for Business</w:t>
      </w:r>
      <w:bookmarkEnd w:id="8"/>
    </w:p>
    <w:p>
      <w:pPr>
        <w:pStyle w:val="3"/>
        <w:spacing w:line="360" w:lineRule="auto"/>
        <w:jc w:val="both"/>
        <w:rPr>
          <w:rFonts w:ascii="Times New Roman" w:hAnsi="Times New Roman" w:eastAsia="Times New Roman" w:cs="Times New Roman"/>
          <w:color w:val="222222"/>
          <w:sz w:val="28"/>
          <w:szCs w:val="28"/>
        </w:rPr>
      </w:pPr>
      <w:r>
        <w:rPr>
          <w:rFonts w:ascii="Times New Roman" w:hAnsi="Times New Roman" w:eastAsia="Times New Roman" w:cs="Times New Roman"/>
          <w:color w:val="222222"/>
          <w:sz w:val="24"/>
          <w:szCs w:val="24"/>
        </w:rPr>
        <w:t xml:space="preserve">Marketing strategies play a prominent role in the growth of business. According to Lewis and Mitchell (2015), marketing can build or destroy a product image. The product sale ability is largely dependent on aggressive marketing campaign. In the age of </w:t>
      </w:r>
      <w:r>
        <w:rPr>
          <w:rFonts w:ascii="Times New Roman" w:hAnsi="Times New Roman" w:eastAsia="Times New Roman" w:cs="Times New Roman"/>
          <w:color w:val="222222"/>
          <w:sz w:val="24"/>
          <w:szCs w:val="24"/>
          <w:lang w:val="en-GB"/>
        </w:rPr>
        <w:t>digitalisation</w:t>
      </w:r>
      <w:r>
        <w:rPr>
          <w:rFonts w:ascii="Times New Roman" w:hAnsi="Times New Roman" w:eastAsia="Times New Roman" w:cs="Times New Roman"/>
          <w:color w:val="222222"/>
          <w:sz w:val="24"/>
          <w:szCs w:val="24"/>
        </w:rPr>
        <w:t xml:space="preserve"> and technology marketing has gain all the more prominence to increase interest of clients towards the product and maintain their affinity towards the product. Marketing also serve as tool to understand basic flaw in the product and are made aware of consumers demands and needs. Based on the outcomes business entities can accordingly plan corrective measure to improve the quality of product.  According to survey conducted by British Broadcasting Corporation (BBC), 40 percent of consumers buy products based advertisement and other marketing tools. (Bbc.co.uk, 2018)</w:t>
      </w:r>
    </w:p>
    <w:p>
      <w:pPr>
        <w:pStyle w:val="3"/>
        <w:spacing w:line="360" w:lineRule="auto"/>
        <w:jc w:val="both"/>
        <w:rPr>
          <w:rFonts w:ascii="Times New Roman" w:hAnsi="Times New Roman" w:eastAsia="Times New Roman" w:cs="Times New Roman"/>
          <w:color w:val="222222"/>
          <w:sz w:val="28"/>
          <w:szCs w:val="28"/>
        </w:rPr>
      </w:pPr>
    </w:p>
    <w:p>
      <w:pPr>
        <w:pStyle w:val="2"/>
      </w:pPr>
      <w:bookmarkStart w:id="9" w:name="_Toc512111502"/>
      <w:r>
        <w:t>2.3 Concept of Business in Special Reference to Bakery</w:t>
      </w:r>
      <w:bookmarkEnd w:id="9"/>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An </w:t>
      </w:r>
      <w:r>
        <w:rPr>
          <w:rFonts w:ascii="Times New Roman" w:hAnsi="Times New Roman" w:eastAsia="Times New Roman" w:cs="Times New Roman"/>
          <w:color w:val="222222"/>
          <w:sz w:val="24"/>
          <w:szCs w:val="24"/>
          <w:lang w:val="en-GB"/>
        </w:rPr>
        <w:t>organisation</w:t>
      </w:r>
      <w:r>
        <w:rPr>
          <w:rFonts w:ascii="Times New Roman" w:hAnsi="Times New Roman" w:eastAsia="Times New Roman" w:cs="Times New Roman"/>
          <w:color w:val="222222"/>
          <w:sz w:val="24"/>
          <w:szCs w:val="24"/>
        </w:rPr>
        <w:t xml:space="preserve"> that facilitates exchange of goods and services in exchange of fees is covered in the umbrella concept of business. in opinion of Palmer (2015), there are basic components of business that involves investment, production, output, marketing and profit or loss. A business may either succeed because of new and innovative product, best in class services that is provided or just simply based on unique and novel way to market the product. Marketing helps business to edge over their competitors. Baking as a business has a very good scope of growth through marketing. </w:t>
      </w:r>
    </w:p>
    <w:p>
      <w:pPr>
        <w:pStyle w:val="3"/>
        <w:spacing w:line="360" w:lineRule="auto"/>
        <w:jc w:val="both"/>
        <w:rPr>
          <w:rFonts w:ascii="Times New Roman" w:hAnsi="Times New Roman" w:eastAsia="Times New Roman" w:cs="Times New Roman"/>
          <w:color w:val="222222"/>
          <w:sz w:val="28"/>
          <w:szCs w:val="28"/>
        </w:rPr>
      </w:pPr>
    </w:p>
    <w:p>
      <w:pPr>
        <w:pStyle w:val="2"/>
      </w:pPr>
      <w:bookmarkStart w:id="10" w:name="_Toc512111503"/>
      <w:r>
        <w:t>2.4 Importance of Marketing in Bakery Industry</w:t>
      </w:r>
      <w:bookmarkEnd w:id="10"/>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Marketing is an effective tool that helps business to have an edge over their competitors. As opined by Russell (2015), marketing in bakery will help in brand creation and awareness and will also let consumers know about the unique selling points about particular product. The baking business is largely dependent on the quality and taste of the products, craftsmanship involved and a unique marketing strategy. Expert De Sip Ltd has managed to gain popularity in short span of time because of its quality and word to mouth promotions. Hence it will benefit highly is they do apply marketing strategies to their business to build brand value of their business. </w:t>
      </w:r>
    </w:p>
    <w:p>
      <w:pPr>
        <w:pStyle w:val="3"/>
        <w:spacing w:line="360" w:lineRule="auto"/>
        <w:jc w:val="both"/>
        <w:rPr>
          <w:rFonts w:ascii="Times New Roman" w:hAnsi="Times New Roman" w:eastAsia="Times New Roman" w:cs="Times New Roman"/>
          <w:color w:val="222222"/>
          <w:sz w:val="28"/>
          <w:szCs w:val="28"/>
        </w:rPr>
      </w:pPr>
    </w:p>
    <w:p>
      <w:pPr>
        <w:pStyle w:val="2"/>
      </w:pPr>
      <w:bookmarkStart w:id="11" w:name="_Toc512111504"/>
      <w:r>
        <w:t>2.5 Effectiveness of Marketing Strategies in Business Specifically In Baking Business</w:t>
      </w:r>
      <w:bookmarkEnd w:id="11"/>
      <w:r>
        <w:t xml:space="preserve"> </w:t>
      </w:r>
    </w:p>
    <w:p>
      <w:pPr>
        <w:pStyle w:val="3"/>
        <w:spacing w:line="360" w:lineRule="auto"/>
        <w:jc w:val="both"/>
        <w:rPr>
          <w:rFonts w:ascii="Times New Roman" w:hAnsi="Times New Roman" w:eastAsia="Times New Roman" w:cs="Times New Roman"/>
          <w:color w:val="222222"/>
          <w:sz w:val="28"/>
          <w:szCs w:val="28"/>
        </w:rPr>
      </w:pPr>
      <w:r>
        <w:rPr>
          <w:rFonts w:ascii="Times New Roman" w:hAnsi="Times New Roman" w:eastAsia="Times New Roman" w:cs="Times New Roman"/>
          <w:color w:val="222222"/>
          <w:sz w:val="24"/>
          <w:szCs w:val="24"/>
        </w:rPr>
        <w:t>According to Royle and Liang (2014), marketing is not only effective in building brand awareness but also helps to generate a feedback from consumers as to what can be improvised upon so that consumers stay loyal to the products. Marketing efficiently build brand value of a product and helps global audience to have knowledge about the product and its qualities. Marketing through digital means can help a business garner global clients who otherwise would have not known about it. Marketing helps business to grow and provided opportunity to turn into multinational entities.</w:t>
      </w:r>
      <w:r>
        <w:rPr>
          <w:rFonts w:ascii="Times New Roman" w:hAnsi="Times New Roman" w:eastAsia="Times New Roman" w:cs="Times New Roman"/>
          <w:color w:val="222222"/>
          <w:sz w:val="28"/>
          <w:szCs w:val="28"/>
        </w:rPr>
        <w:t xml:space="preserve"> </w:t>
      </w:r>
    </w:p>
    <w:p>
      <w:pPr>
        <w:pStyle w:val="3"/>
        <w:spacing w:line="360" w:lineRule="auto"/>
        <w:jc w:val="both"/>
        <w:rPr>
          <w:rFonts w:ascii="Times New Roman" w:hAnsi="Times New Roman" w:eastAsia="Times New Roman" w:cs="Times New Roman"/>
          <w:color w:val="222222"/>
          <w:sz w:val="28"/>
          <w:szCs w:val="28"/>
        </w:rPr>
      </w:pPr>
    </w:p>
    <w:p>
      <w:pPr>
        <w:pStyle w:val="2"/>
      </w:pPr>
      <w:bookmarkStart w:id="12" w:name="_Toc512111505"/>
      <w:r>
        <w:t>2.6 Challenges Faced In Marketing for Bakery Industry</w:t>
      </w:r>
      <w:bookmarkEnd w:id="12"/>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There are varied challenges that are faced by marketing industries specifically in case of baking industry. Marketing can create product awareness but finally the quality of the product guides the future of business ultimately. Moreover shipping and transportation of baked products may affect the overall costs and this may also be a matter of consideration to the consumer. Negative marketing my competitors can also hamper brand value of the product. </w:t>
      </w:r>
    </w:p>
    <w:p>
      <w:pPr>
        <w:pStyle w:val="3"/>
        <w:spacing w:line="360" w:lineRule="auto"/>
        <w:jc w:val="both"/>
        <w:rPr>
          <w:rFonts w:ascii="Times New Roman" w:hAnsi="Times New Roman" w:eastAsia="Times New Roman" w:cs="Times New Roman"/>
          <w:color w:val="222222"/>
          <w:sz w:val="24"/>
          <w:szCs w:val="24"/>
        </w:rPr>
      </w:pPr>
    </w:p>
    <w:p>
      <w:pPr>
        <w:pStyle w:val="2"/>
      </w:pPr>
      <w:bookmarkStart w:id="13" w:name="_Toc512111506"/>
      <w:r>
        <w:t>2.7 Conceptual Framework</w:t>
      </w:r>
      <w:bookmarkEnd w:id="13"/>
      <w:r>
        <w:t xml:space="preserve"> </w:t>
      </w:r>
    </w:p>
    <w:p>
      <w:pPr>
        <w:pStyle w:val="3"/>
        <w:spacing w:line="360" w:lineRule="auto"/>
        <w:jc w:val="both"/>
        <w:rPr>
          <w:rFonts w:ascii="Times New Roman" w:hAnsi="Times New Roman" w:eastAsia="Times New Roman" w:cs="Times New Roman"/>
          <w:b/>
          <w:color w:val="222222"/>
          <w:sz w:val="28"/>
          <w:szCs w:val="28"/>
        </w:rPr>
      </w:pPr>
      <w:r>
        <w:rPr>
          <w:rFonts w:ascii="Times New Roman" w:hAnsi="Times New Roman" w:eastAsia="Times New Roman" w:cs="Times New Roman"/>
          <w:b/>
          <w:color w:val="222222"/>
          <w:sz w:val="28"/>
          <w:szCs w:val="28"/>
          <w:lang w:eastAsia="en-US" w:bidi="ar-SA"/>
        </w:rPr>
        <w:drawing>
          <wp:inline distT="0" distB="0" distL="0" distR="0">
            <wp:extent cx="5486400" cy="32004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pPr>
        <w:pStyle w:val="3"/>
        <w:spacing w:line="360" w:lineRule="auto"/>
        <w:jc w:val="both"/>
        <w:rPr>
          <w:rFonts w:ascii="Times New Roman" w:hAnsi="Times New Roman" w:eastAsia="Times New Roman" w:cs="Times New Roman"/>
          <w:b/>
          <w:color w:val="222222"/>
          <w:sz w:val="24"/>
          <w:szCs w:val="24"/>
        </w:rPr>
      </w:pPr>
    </w:p>
    <w:p>
      <w:pPr>
        <w:pStyle w:val="2"/>
      </w:pPr>
      <w:bookmarkStart w:id="14" w:name="_Toc512111507"/>
      <w:r>
        <w:t>2.8 Gap of Literature</w:t>
      </w:r>
      <w:bookmarkEnd w:id="14"/>
      <w:r>
        <w:t xml:space="preserve"> </w:t>
      </w:r>
    </w:p>
    <w:p>
      <w:pPr>
        <w:pStyle w:val="3"/>
        <w:spacing w:line="360" w:lineRule="auto"/>
        <w:jc w:val="both"/>
        <w:rPr>
          <w:rFonts w:ascii="Times New Roman" w:hAnsi="Times New Roman" w:eastAsia="Times New Roman" w:cs="Times New Roman"/>
          <w:b/>
          <w:color w:val="222222"/>
          <w:sz w:val="32"/>
          <w:szCs w:val="32"/>
        </w:rPr>
      </w:pPr>
      <w:r>
        <w:rPr>
          <w:rFonts w:ascii="Times New Roman" w:hAnsi="Times New Roman" w:eastAsia="Times New Roman" w:cs="Times New Roman"/>
          <w:color w:val="222222"/>
          <w:sz w:val="24"/>
          <w:szCs w:val="24"/>
        </w:rPr>
        <w:t xml:space="preserve">According to Homburg and Furst (2015), marketing has a huge impact of product recognition and helps in developing a business. In contrast to this Kumar </w:t>
      </w:r>
      <w:r>
        <w:rPr>
          <w:rFonts w:ascii="Times New Roman" w:hAnsi="Times New Roman" w:eastAsia="Times New Roman" w:cs="Times New Roman"/>
          <w:i/>
          <w:color w:val="222222"/>
          <w:sz w:val="24"/>
          <w:szCs w:val="24"/>
        </w:rPr>
        <w:t xml:space="preserve">et al. </w:t>
      </w:r>
      <w:r>
        <w:rPr>
          <w:rFonts w:ascii="Times New Roman" w:hAnsi="Times New Roman" w:eastAsia="Times New Roman" w:cs="Times New Roman"/>
          <w:color w:val="222222"/>
          <w:sz w:val="24"/>
          <w:szCs w:val="24"/>
        </w:rPr>
        <w:t>(2014), opines that marketing has a limited role to play and quality of the product is the deciding factor that helps the business grow. The influence of marketing on business has been a subject of constant debate through centuries and many researches and studies</w:t>
      </w:r>
    </w:p>
    <w:p>
      <w:pPr>
        <w:pStyle w:val="2"/>
        <w:rPr>
          <w:rFonts w:ascii="Times New Roman" w:hAnsi="Times New Roman" w:eastAsia="Times New Roman" w:cs="Times New Roman"/>
          <w:color w:val="222222"/>
          <w:sz w:val="24"/>
          <w:szCs w:val="24"/>
        </w:rPr>
      </w:pPr>
      <w:bookmarkStart w:id="15" w:name="_Toc512111508"/>
      <w:r>
        <w:t>3.0 Research Methodology</w:t>
      </w:r>
      <w:bookmarkEnd w:id="15"/>
      <w:r>
        <w:t xml:space="preserve"> </w:t>
      </w:r>
    </w:p>
    <w:p>
      <w:pPr>
        <w:pStyle w:val="2"/>
      </w:pPr>
      <w:bookmarkStart w:id="16" w:name="_Toc512111509"/>
      <w:r>
        <w:t>3.1 Research Onion</w:t>
      </w:r>
      <w:bookmarkEnd w:id="16"/>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Research onion is a diagrammatic representation </w:t>
      </w:r>
      <w:r>
        <w:rPr>
          <w:rFonts w:ascii="Times New Roman" w:hAnsi="Times New Roman" w:eastAsia="Times New Roman" w:cs="Times New Roman"/>
          <w:color w:val="222222"/>
          <w:sz w:val="24"/>
          <w:szCs w:val="24"/>
          <w:lang w:val="en-GB"/>
        </w:rPr>
        <w:t>curate</w:t>
      </w:r>
      <w:r>
        <w:rPr>
          <w:rFonts w:ascii="Times New Roman" w:hAnsi="Times New Roman" w:eastAsia="Times New Roman" w:cs="Times New Roman"/>
          <w:color w:val="222222"/>
          <w:sz w:val="24"/>
          <w:szCs w:val="24"/>
        </w:rPr>
        <w:t xml:space="preserve"> by Saunders </w:t>
      </w:r>
      <w:r>
        <w:rPr>
          <w:rFonts w:ascii="Times New Roman" w:hAnsi="Times New Roman" w:eastAsia="Times New Roman" w:cs="Times New Roman"/>
          <w:i/>
          <w:color w:val="222222"/>
          <w:sz w:val="24"/>
          <w:szCs w:val="24"/>
        </w:rPr>
        <w:t xml:space="preserve">et al </w:t>
      </w:r>
      <w:r>
        <w:rPr>
          <w:rFonts w:ascii="Times New Roman" w:hAnsi="Times New Roman" w:eastAsia="Times New Roman" w:cs="Times New Roman"/>
          <w:color w:val="222222"/>
          <w:sz w:val="24"/>
          <w:szCs w:val="24"/>
        </w:rPr>
        <w:t>(20017), of stages of research that must be crossed in order to produce a comprehensive study on the topic.</w:t>
      </w:r>
    </w:p>
    <w:p>
      <w:pPr>
        <w:pStyle w:val="2"/>
        <w:rPr>
          <w:rFonts w:ascii="Times New Roman" w:hAnsi="Times New Roman" w:eastAsia="Times New Roman" w:cs="Times New Roman"/>
          <w:color w:val="222222"/>
          <w:sz w:val="24"/>
          <w:szCs w:val="24"/>
        </w:rPr>
      </w:pP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 </w:t>
      </w:r>
    </w:p>
    <w:p>
      <w:pPr>
        <w:pStyle w:val="2"/>
      </w:pPr>
      <w:bookmarkStart w:id="17" w:name="_Toc512111510"/>
      <w:r>
        <w:t>3.2 Research Philosophy</w:t>
      </w:r>
      <w:bookmarkEnd w:id="17"/>
      <w:r>
        <w:rPr>
          <w:lang w:val="en-GB"/>
        </w:rPr>
        <w:t xml:space="preserve"> and </w:t>
      </w:r>
      <w:r>
        <w:t xml:space="preserve">Research Approach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Research philosophy is the choice of positivism and interpretive philosophy in the research. The study follows positivism school that applies principle of natural science to evaluate researches.</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Research approach includes inductive and deductive approach to the study. The mentioned study follows deductive approach to the study where </w:t>
      </w:r>
      <w:r>
        <w:rPr>
          <w:rFonts w:ascii="Times New Roman" w:hAnsi="Times New Roman" w:eastAsia="Times New Roman" w:cs="Times New Roman"/>
          <w:color w:val="222222"/>
          <w:sz w:val="24"/>
          <w:szCs w:val="24"/>
          <w:lang w:val="en-GB"/>
        </w:rPr>
        <w:t>generalized</w:t>
      </w:r>
      <w:r>
        <w:rPr>
          <w:rFonts w:ascii="Times New Roman" w:hAnsi="Times New Roman" w:eastAsia="Times New Roman" w:cs="Times New Roman"/>
          <w:color w:val="222222"/>
          <w:sz w:val="24"/>
          <w:szCs w:val="24"/>
        </w:rPr>
        <w:t xml:space="preserve"> view is considered to draw upon conclusions about a specific view.</w:t>
      </w:r>
    </w:p>
    <w:p>
      <w:pPr>
        <w:pStyle w:val="3"/>
        <w:spacing w:line="360" w:lineRule="auto"/>
        <w:jc w:val="both"/>
        <w:rPr>
          <w:rFonts w:ascii="Times New Roman" w:hAnsi="Times New Roman" w:eastAsia="Times New Roman" w:cs="Times New Roman"/>
          <w:color w:val="222222"/>
          <w:sz w:val="24"/>
          <w:szCs w:val="24"/>
        </w:rPr>
      </w:pPr>
    </w:p>
    <w:p>
      <w:pPr>
        <w:pStyle w:val="2"/>
      </w:pPr>
      <w:bookmarkStart w:id="18" w:name="_Toc512111512"/>
      <w:r>
        <w:t>3.</w:t>
      </w:r>
      <w:r>
        <w:rPr>
          <w:lang w:val="en-GB"/>
        </w:rPr>
        <w:t>3</w:t>
      </w:r>
      <w:r>
        <w:t>Research Design</w:t>
      </w:r>
      <w:bookmarkEnd w:id="18"/>
      <w:r>
        <w:t xml:space="preserve"> </w:t>
      </w:r>
      <w:r>
        <w:rPr>
          <w:lang w:val="en-GB"/>
        </w:rPr>
        <w:t xml:space="preserve">&amp; </w:t>
      </w:r>
      <w:r>
        <w:t>Strategy</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Research design consists of qualitative, quantitative and mixed. The particular study in context refers to quantitative designs that slim down the chance of having any biased view and the outcome will be reliable and valid</w:t>
      </w:r>
      <w:r>
        <w:rPr>
          <w:rFonts w:ascii="Times New Roman" w:hAnsi="Times New Roman" w:eastAsia="Times New Roman" w:cs="Times New Roman"/>
          <w:color w:val="222222"/>
          <w:sz w:val="24"/>
          <w:szCs w:val="24"/>
          <w:lang w:val="en-GB"/>
        </w:rPr>
        <w:t>.</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Research strategy must be aligned with design to derive meaningful results through varied statistical tools like survey, questionnaires, and feedback forms and so on.</w:t>
      </w:r>
    </w:p>
    <w:p>
      <w:pPr>
        <w:pStyle w:val="2"/>
      </w:pPr>
      <w:bookmarkStart w:id="19" w:name="_Toc512111514"/>
      <w:r>
        <w:t>3.</w:t>
      </w:r>
      <w:r>
        <w:rPr>
          <w:lang w:val="en-GB"/>
        </w:rPr>
        <w:t>4</w:t>
      </w:r>
      <w:r>
        <w:t>Data Collection Method</w:t>
      </w:r>
      <w:bookmarkEnd w:id="19"/>
      <w:r>
        <w:rPr>
          <w:lang w:val="en-GB"/>
        </w:rPr>
        <w:t xml:space="preserve"> and Data Analysis</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There are two types of data primary data that is collected through direct intervention like interview, survey, feedback forms, questionnaire and secondary data that is collected through academic resources, newspaper, research paper, and journals and so on.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There are two methods of data analysis quantitative and qualitative. The study follows qualitative data analysis that evaluates data through tables and graphs. </w:t>
      </w:r>
    </w:p>
    <w:p>
      <w:pPr>
        <w:pStyle w:val="3"/>
        <w:spacing w:line="360" w:lineRule="auto"/>
        <w:jc w:val="both"/>
        <w:rPr>
          <w:rFonts w:ascii="Times New Roman" w:hAnsi="Times New Roman" w:eastAsia="Times New Roman" w:cs="Times New Roman"/>
          <w:color w:val="222222"/>
          <w:sz w:val="24"/>
          <w:szCs w:val="24"/>
        </w:rPr>
      </w:pPr>
    </w:p>
    <w:p>
      <w:pPr>
        <w:pStyle w:val="2"/>
      </w:pPr>
      <w:bookmarkStart w:id="20" w:name="_Toc512111518"/>
      <w:r>
        <w:t>3.</w:t>
      </w:r>
      <w:r>
        <w:rPr>
          <w:lang w:val="en-GB"/>
        </w:rPr>
        <w:t>5</w:t>
      </w:r>
      <w:r>
        <w:t xml:space="preserve"> Timeline (Refer to Gantt chart)</w:t>
      </w:r>
      <w:bookmarkEnd w:id="20"/>
    </w:p>
    <w:p>
      <w:pPr>
        <w:pStyle w:val="2"/>
        <w:rPr>
          <w:rFonts w:eastAsia="Times New Roman" w:cs="Times New Roman"/>
          <w:color w:val="222222"/>
          <w:sz w:val="32"/>
          <w:szCs w:val="32"/>
        </w:rPr>
      </w:pPr>
    </w:p>
    <w:p>
      <w:pPr>
        <w:pStyle w:val="2"/>
      </w:pPr>
      <w:bookmarkStart w:id="21" w:name="_Toc512111519"/>
      <w:r>
        <w:t>4.0 Conclusion</w:t>
      </w:r>
      <w:bookmarkEnd w:id="21"/>
      <w:r>
        <w:t xml:space="preserve"> </w:t>
      </w:r>
    </w:p>
    <w:p>
      <w:pPr>
        <w:pStyle w:val="3"/>
        <w:spacing w:line="360" w:lineRule="auto"/>
        <w:jc w:val="both"/>
        <w:rPr>
          <w:rFonts w:ascii="Times New Roman" w:hAnsi="Times New Roman" w:eastAsia="Times New Roman" w:cs="Times New Roman"/>
          <w:color w:val="222222"/>
          <w:sz w:val="32"/>
          <w:szCs w:val="32"/>
        </w:rPr>
      </w:pPr>
      <w:r>
        <w:rPr>
          <w:rFonts w:ascii="Times New Roman" w:hAnsi="Times New Roman" w:eastAsia="Times New Roman" w:cs="Times New Roman"/>
          <w:color w:val="222222"/>
          <w:sz w:val="24"/>
          <w:szCs w:val="24"/>
        </w:rPr>
        <w:t xml:space="preserve">The study can successfully conclude that marketing plays an important role in business and building brand value of the product. The effectiveness of marketing has been established through the study. The study also highlights varied challenges that can be faced while applying marketing strategies to business. The study firmly establishes a strong connection between business development and marketing. </w:t>
      </w:r>
    </w:p>
    <w:p>
      <w:pPr>
        <w:pStyle w:val="3"/>
        <w:spacing w:line="360" w:lineRule="auto"/>
        <w:jc w:val="both"/>
        <w:rPr>
          <w:rFonts w:ascii="Times New Roman" w:hAnsi="Times New Roman" w:eastAsia="Times New Roman" w:cs="Times New Roman"/>
          <w:color w:val="222222"/>
          <w:sz w:val="32"/>
          <w:szCs w:val="32"/>
        </w:rPr>
      </w:pPr>
      <w:r>
        <w:rPr>
          <w:rFonts w:ascii="Times New Roman" w:hAnsi="Times New Roman" w:eastAsia="Times New Roman" w:cs="Times New Roman"/>
          <w:color w:val="222222"/>
          <w:sz w:val="32"/>
          <w:szCs w:val="32"/>
        </w:rPr>
        <w:t xml:space="preserve"> </w:t>
      </w:r>
    </w:p>
    <w:p>
      <w:pPr>
        <w:pStyle w:val="2"/>
      </w:pPr>
      <w:bookmarkStart w:id="22" w:name="_Toc512111520"/>
      <w:r>
        <w:t>5.0 Recommendation</w:t>
      </w:r>
      <w:bookmarkEnd w:id="22"/>
    </w:p>
    <w:p>
      <w:pPr>
        <w:pStyle w:val="3"/>
        <w:spacing w:line="360" w:lineRule="auto"/>
        <w:jc w:val="both"/>
        <w:rPr>
          <w:rFonts w:ascii="Times New Roman" w:hAnsi="Times New Roman" w:eastAsia="Times New Roman" w:cs="Times New Roman"/>
          <w:color w:val="222222"/>
          <w:sz w:val="32"/>
          <w:szCs w:val="32"/>
        </w:rPr>
      </w:pPr>
      <w:r>
        <w:rPr>
          <w:rFonts w:ascii="Times New Roman" w:hAnsi="Times New Roman" w:eastAsia="Times New Roman" w:cs="Times New Roman"/>
          <w:color w:val="222222"/>
          <w:sz w:val="24"/>
          <w:szCs w:val="24"/>
        </w:rPr>
        <w:t xml:space="preserve">The study recommends that Expert De Sips Ltd needs to adopt a digitized marketing strategy to promote its products to global clients and build brand value of the product. The study also recommends making use of digital platforms available to market products make consumer aware of the products. </w:t>
      </w:r>
      <w:r>
        <w:rPr>
          <w:rFonts w:ascii="Times New Roman" w:hAnsi="Times New Roman" w:eastAsia="Times New Roman" w:cs="Times New Roman"/>
          <w:color w:val="222222"/>
          <w:sz w:val="32"/>
          <w:szCs w:val="32"/>
        </w:rPr>
        <w:t xml:space="preserve">  </w:t>
      </w:r>
    </w:p>
    <w:p>
      <w:pPr>
        <w:pStyle w:val="3"/>
        <w:spacing w:line="360" w:lineRule="auto"/>
        <w:jc w:val="both"/>
        <w:rPr>
          <w:rFonts w:ascii="Times New Roman" w:hAnsi="Times New Roman" w:eastAsia="Times New Roman" w:cs="Times New Roman"/>
          <w:color w:val="222222"/>
          <w:sz w:val="32"/>
          <w:szCs w:val="32"/>
        </w:rPr>
      </w:pPr>
    </w:p>
    <w:p>
      <w:pPr>
        <w:pStyle w:val="3"/>
        <w:spacing w:line="360" w:lineRule="auto"/>
        <w:jc w:val="both"/>
        <w:rPr>
          <w:rFonts w:ascii="Times New Roman" w:hAnsi="Times New Roman" w:eastAsia="Times New Roman" w:cs="Times New Roman"/>
          <w:color w:val="222222"/>
          <w:sz w:val="32"/>
          <w:szCs w:val="32"/>
        </w:rPr>
      </w:pPr>
    </w:p>
    <w:p>
      <w:pPr>
        <w:pStyle w:val="3"/>
        <w:spacing w:line="360" w:lineRule="auto"/>
        <w:jc w:val="both"/>
        <w:rPr>
          <w:rFonts w:ascii="Times New Roman" w:hAnsi="Times New Roman" w:eastAsia="Times New Roman" w:cs="Times New Roman"/>
          <w:color w:val="222222"/>
          <w:sz w:val="32"/>
          <w:szCs w:val="32"/>
        </w:rPr>
      </w:pPr>
    </w:p>
    <w:p>
      <w:pPr>
        <w:pStyle w:val="2"/>
      </w:pPr>
      <w:bookmarkStart w:id="23" w:name="_Toc512111521"/>
      <w:r>
        <w:t>Appendix</w:t>
      </w:r>
      <w:bookmarkEnd w:id="23"/>
      <w:r>
        <w:t xml:space="preserve"> </w:t>
      </w:r>
    </w:p>
    <w:p>
      <w:pPr>
        <w:pStyle w:val="3"/>
        <w:spacing w:line="360" w:lineRule="auto"/>
        <w:jc w:val="both"/>
        <w:rPr>
          <w:rFonts w:ascii="Times New Roman" w:hAnsi="Times New Roman" w:eastAsia="Times New Roman" w:cs="Times New Roman"/>
          <w:b/>
          <w:color w:val="222222"/>
          <w:sz w:val="24"/>
          <w:szCs w:val="24"/>
        </w:rPr>
      </w:pPr>
      <w:r>
        <w:rPr>
          <w:rFonts w:ascii="Times New Roman" w:hAnsi="Times New Roman" w:eastAsia="Times New Roman" w:cs="Times New Roman"/>
          <w:b/>
          <w:color w:val="222222"/>
          <w:sz w:val="24"/>
          <w:szCs w:val="24"/>
          <w:lang w:eastAsia="en-US" w:bidi="ar-SA"/>
        </w:rPr>
        <w:drawing>
          <wp:anchor distT="0" distB="0" distL="114300" distR="114300" simplePos="0" relativeHeight="251659264" behindDoc="0" locked="0" layoutInCell="1" allowOverlap="1">
            <wp:simplePos x="0" y="0"/>
            <wp:positionH relativeFrom="column">
              <wp:posOffset>201930</wp:posOffset>
            </wp:positionH>
            <wp:positionV relativeFrom="paragraph">
              <wp:align>top</wp:align>
            </wp:positionV>
            <wp:extent cx="5901055" cy="3866515"/>
            <wp:effectExtent l="19050" t="0" r="4445"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9" cstate="print"/>
                    <a:srcRect r="5420" b="17439"/>
                    <a:stretch>
                      <a:fillRect/>
                    </a:stretch>
                  </pic:blipFill>
                  <pic:spPr>
                    <a:xfrm>
                      <a:off x="0" y="0"/>
                      <a:ext cx="5901055" cy="3866515"/>
                    </a:xfrm>
                    <a:prstGeom prst="rect">
                      <a:avLst/>
                    </a:prstGeom>
                  </pic:spPr>
                </pic:pic>
              </a:graphicData>
            </a:graphic>
          </wp:anchor>
        </w:drawing>
      </w:r>
    </w:p>
    <w:p>
      <w:pPr>
        <w:pStyle w:val="3"/>
        <w:spacing w:line="360" w:lineRule="auto"/>
        <w:jc w:val="center"/>
        <w:rPr>
          <w:b/>
        </w:rPr>
      </w:pPr>
      <w:r>
        <w:t xml:space="preserve">  </w:t>
      </w:r>
      <w:r>
        <w:rPr>
          <w:b/>
        </w:rPr>
        <w:t xml:space="preserve"> Figure 3.1: Research Onion </w:t>
      </w:r>
    </w:p>
    <w:p>
      <w:pPr>
        <w:pStyle w:val="3"/>
        <w:spacing w:line="360" w:lineRule="auto"/>
      </w:pPr>
      <w:r>
        <w:t xml:space="preserve">                                                    (Source: Saunders </w:t>
      </w:r>
      <w:r>
        <w:rPr>
          <w:i/>
        </w:rPr>
        <w:t xml:space="preserve">et al. </w:t>
      </w:r>
      <w:r>
        <w:t>2007, p.322)</w:t>
      </w:r>
    </w:p>
    <w:p>
      <w:pPr>
        <w:pStyle w:val="3"/>
        <w:spacing w:line="360" w:lineRule="auto"/>
        <w:jc w:val="both"/>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b/>
        </w:rPr>
      </w:pPr>
      <w:r>
        <w:rPr>
          <w:b/>
        </w:rPr>
        <w:t>Gantt chart</w:t>
      </w:r>
    </w:p>
    <w:tbl>
      <w:tblPr>
        <w:tblStyle w:val="17"/>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46"/>
        <w:gridCol w:w="1160"/>
        <w:gridCol w:w="1159"/>
        <w:gridCol w:w="1159"/>
        <w:gridCol w:w="1159"/>
        <w:gridCol w:w="1159"/>
        <w:gridCol w:w="1159"/>
        <w:gridCol w:w="11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80" w:hRule="atLeast"/>
        </w:trPr>
        <w:tc>
          <w:tcPr>
            <w:tcW w:w="1246" w:type="dxa"/>
            <w:tcBorders>
              <w:top w:val="single" w:color="000000" w:sz="8" w:space="0"/>
              <w:left w:val="single" w:color="000000" w:sz="8" w:space="0"/>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Activities</w:t>
            </w:r>
          </w:p>
        </w:tc>
        <w:tc>
          <w:tcPr>
            <w:tcW w:w="1160"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1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2</w:t>
            </w:r>
            <w:r>
              <w:rPr>
                <w:b/>
                <w:vertAlign w:val="superscript"/>
              </w:rPr>
              <w:t>nd</w:t>
            </w:r>
            <w:r>
              <w:rPr>
                <w:b/>
              </w:rPr>
              <w:t>-3</w:t>
            </w:r>
            <w:r>
              <w:rPr>
                <w:b/>
                <w:vertAlign w:val="superscript"/>
              </w:rPr>
              <w:t>rd</w:t>
            </w:r>
            <w:r>
              <w:rPr>
                <w:b/>
              </w:rPr>
              <w:t xml:space="preserve">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4</w:t>
            </w:r>
            <w:r>
              <w:rPr>
                <w:b/>
                <w:vertAlign w:val="superscript"/>
              </w:rPr>
              <w:t>th</w:t>
            </w:r>
            <w:r>
              <w:rPr>
                <w:b/>
              </w:rPr>
              <w:t>-6</w:t>
            </w:r>
            <w:r>
              <w:rPr>
                <w:b/>
                <w:vertAlign w:val="superscript"/>
              </w:rPr>
              <w:t>th</w:t>
            </w:r>
            <w:r>
              <w:rPr>
                <w:b/>
              </w:rPr>
              <w:t xml:space="preserve">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7</w:t>
            </w:r>
            <w:r>
              <w:rPr>
                <w:b/>
                <w:vertAlign w:val="superscript"/>
              </w:rPr>
              <w:t>th</w:t>
            </w:r>
            <w:r>
              <w:rPr>
                <w:b/>
              </w:rPr>
              <w:t>-10</w:t>
            </w:r>
            <w:r>
              <w:rPr>
                <w:b/>
                <w:vertAlign w:val="superscript"/>
              </w:rPr>
              <w:t>th</w:t>
            </w:r>
            <w:r>
              <w:rPr>
                <w:b/>
              </w:rPr>
              <w:t xml:space="preserve">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11-15</w:t>
            </w:r>
            <w:r>
              <w:rPr>
                <w:b/>
                <w:vertAlign w:val="superscript"/>
              </w:rPr>
              <w:t>th</w:t>
            </w:r>
            <w:r>
              <w:rPr>
                <w:b/>
              </w:rPr>
              <w:t xml:space="preserve">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16</w:t>
            </w:r>
            <w:r>
              <w:rPr>
                <w:b/>
                <w:vertAlign w:val="superscript"/>
              </w:rPr>
              <w:t>th</w:t>
            </w:r>
            <w:r>
              <w:rPr>
                <w:b/>
              </w:rPr>
              <w:t>-20</w:t>
            </w:r>
            <w:r>
              <w:rPr>
                <w:b/>
                <w:vertAlign w:val="superscript"/>
              </w:rPr>
              <w:t>th</w:t>
            </w:r>
            <w:r>
              <w:rPr>
                <w:b/>
              </w:rPr>
              <w:t xml:space="preserve"> week</w:t>
            </w:r>
          </w:p>
        </w:tc>
        <w:tc>
          <w:tcPr>
            <w:tcW w:w="1159" w:type="dxa"/>
            <w:tcBorders>
              <w:top w:val="single" w:color="000000" w:sz="8" w:space="0"/>
              <w:left w:val="nil"/>
              <w:bottom w:val="single" w:color="000000" w:sz="8" w:space="0"/>
              <w:right w:val="single" w:color="000000" w:sz="8" w:space="0"/>
            </w:tcBorders>
            <w:shd w:val="clear" w:color="auto" w:fill="92CDDC"/>
            <w:tcMar>
              <w:top w:w="100" w:type="dxa"/>
              <w:left w:w="100" w:type="dxa"/>
              <w:bottom w:w="100" w:type="dxa"/>
              <w:right w:w="100" w:type="dxa"/>
            </w:tcMar>
          </w:tcPr>
          <w:p>
            <w:pPr>
              <w:pStyle w:val="3"/>
              <w:spacing w:line="360" w:lineRule="auto"/>
              <w:jc w:val="both"/>
              <w:rPr>
                <w:b/>
              </w:rPr>
            </w:pPr>
            <w:r>
              <w:rPr>
                <w:b/>
              </w:rPr>
              <w:t>21</w:t>
            </w:r>
            <w:r>
              <w:rPr>
                <w:b/>
                <w:vertAlign w:val="superscript"/>
              </w:rPr>
              <w:t>st</w:t>
            </w:r>
            <w:r>
              <w:rPr>
                <w:b/>
              </w:rPr>
              <w:t>-26</w:t>
            </w:r>
            <w:r>
              <w:rPr>
                <w:b/>
                <w:vertAlign w:val="superscript"/>
              </w:rPr>
              <w:t>th</w:t>
            </w:r>
            <w:r>
              <w:rPr>
                <w:b/>
              </w:rPr>
              <w:t xml:space="preserve">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2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Selection of topic</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2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Fixing the topic</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2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Literature search</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6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Selection of research methods</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6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Collecting primary and secondary data</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2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Data analysis</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bl>
    <w:p>
      <w:pPr>
        <w:pStyle w:val="3"/>
        <w:spacing w:line="360" w:lineRule="auto"/>
        <w:jc w:val="both"/>
      </w:pPr>
    </w:p>
    <w:p>
      <w:pPr>
        <w:pStyle w:val="3"/>
        <w:spacing w:line="360" w:lineRule="auto"/>
        <w:jc w:val="both"/>
      </w:pPr>
    </w:p>
    <w:p>
      <w:pPr>
        <w:pStyle w:val="3"/>
        <w:spacing w:line="360" w:lineRule="auto"/>
        <w:jc w:val="both"/>
      </w:pPr>
    </w:p>
    <w:p>
      <w:pPr>
        <w:pStyle w:val="3"/>
        <w:spacing w:line="360" w:lineRule="auto"/>
        <w:jc w:val="both"/>
      </w:pPr>
    </w:p>
    <w:tbl>
      <w:tblPr>
        <w:tblStyle w:val="17"/>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46"/>
        <w:gridCol w:w="1160"/>
        <w:gridCol w:w="1159"/>
        <w:gridCol w:w="1159"/>
        <w:gridCol w:w="1159"/>
        <w:gridCol w:w="1159"/>
        <w:gridCol w:w="1159"/>
        <w:gridCol w:w="11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6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rPr>
                <w:b/>
              </w:rPr>
            </w:pPr>
            <w:r>
              <w:rPr>
                <w:b/>
              </w:rPr>
              <w:t>Draft of the research</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b/>
                <w:sz w:val="48"/>
                <w:szCs w:val="48"/>
              </w:rPr>
            </w:pPr>
            <w:r>
              <w:rPr>
                <w:b/>
                <w:sz w:val="48"/>
                <w:szCs w:val="4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20" w:hRule="atLeast"/>
        </w:trPr>
        <w:tc>
          <w:tcPr>
            <w:tcW w:w="1246" w:type="dxa"/>
            <w:tcBorders>
              <w:top w:val="nil"/>
              <w:left w:val="single" w:color="000000" w:sz="8" w:space="0"/>
              <w:bottom w:val="single" w:color="000000" w:sz="8" w:space="0"/>
              <w:right w:val="single" w:color="000000" w:sz="8" w:space="0"/>
            </w:tcBorders>
            <w:shd w:val="clear" w:color="auto" w:fill="92D050"/>
            <w:tcMar>
              <w:top w:w="100" w:type="dxa"/>
              <w:left w:w="100" w:type="dxa"/>
              <w:bottom w:w="100" w:type="dxa"/>
              <w:right w:w="100" w:type="dxa"/>
            </w:tcMar>
          </w:tcPr>
          <w:p>
            <w:pPr>
              <w:pStyle w:val="3"/>
              <w:spacing w:line="360" w:lineRule="auto"/>
              <w:jc w:val="both"/>
            </w:pPr>
            <w:r>
              <w:t>Final submission</w:t>
            </w:r>
          </w:p>
        </w:tc>
        <w:tc>
          <w:tcPr>
            <w:tcW w:w="1160"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c>
          <w:tcPr>
            <w:tcW w:w="1159" w:type="dxa"/>
            <w:tcBorders>
              <w:top w:val="nil"/>
              <w:left w:val="nil"/>
              <w:bottom w:val="single" w:color="000000" w:sz="8" w:space="0"/>
              <w:right w:val="single" w:color="000000" w:sz="8" w:space="0"/>
            </w:tcBorders>
            <w:shd w:val="clear" w:color="auto" w:fill="F2DBDB"/>
            <w:tcMar>
              <w:top w:w="100" w:type="dxa"/>
              <w:left w:w="100" w:type="dxa"/>
              <w:bottom w:w="100" w:type="dxa"/>
              <w:right w:w="100" w:type="dxa"/>
            </w:tcMar>
          </w:tcPr>
          <w:p>
            <w:pPr>
              <w:pStyle w:val="3"/>
              <w:spacing w:line="360" w:lineRule="auto"/>
              <w:jc w:val="both"/>
              <w:rPr>
                <w:sz w:val="48"/>
                <w:szCs w:val="48"/>
              </w:rPr>
            </w:pPr>
            <w:r>
              <w:rPr>
                <w:sz w:val="48"/>
                <w:szCs w:val="48"/>
              </w:rPr>
              <w:t xml:space="preserve">·          </w:t>
            </w:r>
          </w:p>
        </w:tc>
      </w:tr>
    </w:tbl>
    <w:p>
      <w:pPr>
        <w:pStyle w:val="3"/>
        <w:spacing w:line="360" w:lineRule="auto"/>
        <w:jc w:val="both"/>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32"/>
          <w:szCs w:val="32"/>
        </w:rPr>
      </w:pPr>
    </w:p>
    <w:p>
      <w:pPr>
        <w:pStyle w:val="2"/>
      </w:pPr>
      <w:bookmarkStart w:id="24" w:name="_Toc512111522"/>
      <w:r>
        <w:t>References</w:t>
      </w:r>
      <w:bookmarkEnd w:id="24"/>
      <w:r>
        <w:t xml:space="preserve"> </w:t>
      </w:r>
    </w:p>
    <w:p>
      <w:pPr>
        <w:pStyle w:val="3"/>
        <w:spacing w:line="360" w:lineRule="auto"/>
        <w:jc w:val="both"/>
        <w:rPr>
          <w:rFonts w:ascii="Times New Roman" w:hAnsi="Times New Roman" w:eastAsia="Times New Roman" w:cs="Times New Roman"/>
          <w:b/>
          <w:color w:val="222222"/>
          <w:sz w:val="32"/>
          <w:szCs w:val="32"/>
        </w:rPr>
      </w:pPr>
    </w:p>
    <w:p>
      <w:pPr>
        <w:spacing w:line="360" w:lineRule="auto"/>
        <w:jc w:val="both"/>
        <w:rPr>
          <w:color w:val="222222"/>
          <w:sz w:val="24"/>
          <w:szCs w:val="24"/>
          <w:shd w:val="clear" w:color="auto" w:fill="FFFFFF"/>
        </w:rPr>
      </w:pPr>
      <w:r>
        <w:rPr>
          <w:color w:val="222222"/>
          <w:sz w:val="24"/>
          <w:szCs w:val="24"/>
          <w:shd w:val="clear" w:color="auto" w:fill="FFFFFF"/>
        </w:rPr>
        <w:t>Aaker, D.A., (2015). The value of brand equity. </w:t>
      </w:r>
      <w:r>
        <w:rPr>
          <w:i/>
          <w:iCs/>
          <w:color w:val="222222"/>
          <w:sz w:val="24"/>
          <w:szCs w:val="24"/>
          <w:shd w:val="clear" w:color="auto" w:fill="FFFFFF"/>
        </w:rPr>
        <w:t>Journal of business strategy</w:t>
      </w:r>
      <w:r>
        <w:rPr>
          <w:color w:val="222222"/>
          <w:sz w:val="24"/>
          <w:szCs w:val="24"/>
          <w:shd w:val="clear" w:color="auto" w:fill="FFFFFF"/>
        </w:rPr>
        <w:t>, </w:t>
      </w:r>
      <w:r>
        <w:rPr>
          <w:i/>
          <w:iCs/>
          <w:color w:val="222222"/>
          <w:sz w:val="24"/>
          <w:szCs w:val="24"/>
          <w:shd w:val="clear" w:color="auto" w:fill="FFFFFF"/>
        </w:rPr>
        <w:t>13</w:t>
      </w:r>
      <w:r>
        <w:rPr>
          <w:color w:val="222222"/>
          <w:sz w:val="24"/>
          <w:szCs w:val="24"/>
          <w:shd w:val="clear" w:color="auto" w:fill="FFFFFF"/>
        </w:rPr>
        <w:t>(4), pp.27-32.</w:t>
      </w:r>
    </w:p>
    <w:p>
      <w:pPr>
        <w:spacing w:line="360" w:lineRule="auto"/>
        <w:jc w:val="both"/>
        <w:rPr>
          <w:color w:val="222222"/>
          <w:sz w:val="24"/>
          <w:szCs w:val="24"/>
          <w:shd w:val="clear" w:color="auto" w:fill="FFFFFF"/>
        </w:rPr>
      </w:pPr>
      <w:r>
        <w:rPr>
          <w:color w:val="222222"/>
          <w:sz w:val="24"/>
          <w:szCs w:val="24"/>
          <w:shd w:val="clear" w:color="auto" w:fill="FFFFFF"/>
        </w:rPr>
        <w:t>Grönroos, C., (2016). An applied service marketing theory. </w:t>
      </w:r>
      <w:r>
        <w:rPr>
          <w:i/>
          <w:iCs/>
          <w:color w:val="222222"/>
          <w:sz w:val="24"/>
          <w:szCs w:val="24"/>
          <w:shd w:val="clear" w:color="auto" w:fill="FFFFFF"/>
        </w:rPr>
        <w:t>European journal of marketing</w:t>
      </w:r>
      <w:r>
        <w:rPr>
          <w:color w:val="222222"/>
          <w:sz w:val="24"/>
          <w:szCs w:val="24"/>
          <w:shd w:val="clear" w:color="auto" w:fill="FFFFFF"/>
        </w:rPr>
        <w:t>, </w:t>
      </w:r>
      <w:r>
        <w:rPr>
          <w:i/>
          <w:iCs/>
          <w:color w:val="222222"/>
          <w:sz w:val="24"/>
          <w:szCs w:val="24"/>
          <w:shd w:val="clear" w:color="auto" w:fill="FFFFFF"/>
        </w:rPr>
        <w:t>16</w:t>
      </w:r>
      <w:r>
        <w:rPr>
          <w:color w:val="222222"/>
          <w:sz w:val="24"/>
          <w:szCs w:val="24"/>
          <w:shd w:val="clear" w:color="auto" w:fill="FFFFFF"/>
        </w:rPr>
        <w:t>(7), pp.30-41.</w:t>
      </w:r>
    </w:p>
    <w:p>
      <w:pPr>
        <w:spacing w:line="360" w:lineRule="auto"/>
        <w:jc w:val="both"/>
        <w:rPr>
          <w:color w:val="222222"/>
          <w:sz w:val="24"/>
          <w:szCs w:val="24"/>
          <w:shd w:val="clear" w:color="auto" w:fill="FFFFFF"/>
        </w:rPr>
      </w:pPr>
      <w:r>
        <w:rPr>
          <w:color w:val="222222"/>
          <w:sz w:val="24"/>
          <w:szCs w:val="24"/>
          <w:shd w:val="clear" w:color="auto" w:fill="FFFFFF"/>
        </w:rPr>
        <w:t>Hennig</w:t>
      </w:r>
      <w:r>
        <w:rPr>
          <w:rFonts w:ascii="Cambria Math" w:hAnsi="Cambria Math" w:cs="Cambria Math"/>
          <w:color w:val="222222"/>
          <w:sz w:val="24"/>
          <w:szCs w:val="24"/>
          <w:shd w:val="clear" w:color="auto" w:fill="FFFFFF"/>
        </w:rPr>
        <w:t>‐</w:t>
      </w:r>
      <w:r>
        <w:rPr>
          <w:color w:val="222222"/>
          <w:sz w:val="24"/>
          <w:szCs w:val="24"/>
          <w:shd w:val="clear" w:color="auto" w:fill="FFFFFF"/>
        </w:rPr>
        <w:t>Thurau, T. and Klee, A.,(2017). The impact of customer satisfaction and relationship quality on customer retention: A critical reassessment and model development. </w:t>
      </w:r>
      <w:r>
        <w:rPr>
          <w:i/>
          <w:iCs/>
          <w:color w:val="222222"/>
          <w:sz w:val="24"/>
          <w:szCs w:val="24"/>
          <w:shd w:val="clear" w:color="auto" w:fill="FFFFFF"/>
        </w:rPr>
        <w:t>Psychology &amp; marketing</w:t>
      </w:r>
      <w:r>
        <w:rPr>
          <w:color w:val="222222"/>
          <w:sz w:val="24"/>
          <w:szCs w:val="24"/>
          <w:shd w:val="clear" w:color="auto" w:fill="FFFFFF"/>
        </w:rPr>
        <w:t>, </w:t>
      </w:r>
      <w:r>
        <w:rPr>
          <w:i/>
          <w:iCs/>
          <w:color w:val="222222"/>
          <w:sz w:val="24"/>
          <w:szCs w:val="24"/>
          <w:shd w:val="clear" w:color="auto" w:fill="FFFFFF"/>
        </w:rPr>
        <w:t>14</w:t>
      </w:r>
      <w:r>
        <w:rPr>
          <w:color w:val="222222"/>
          <w:sz w:val="24"/>
          <w:szCs w:val="24"/>
          <w:shd w:val="clear" w:color="auto" w:fill="FFFFFF"/>
        </w:rPr>
        <w:t xml:space="preserve">(8), pp.737-764. </w:t>
      </w:r>
    </w:p>
    <w:p>
      <w:pPr>
        <w:spacing w:line="360" w:lineRule="auto"/>
        <w:jc w:val="both"/>
        <w:rPr>
          <w:color w:val="222222"/>
          <w:sz w:val="24"/>
          <w:szCs w:val="24"/>
          <w:shd w:val="clear" w:color="auto" w:fill="FFFFFF"/>
        </w:rPr>
      </w:pPr>
      <w:r>
        <w:rPr>
          <w:color w:val="222222"/>
          <w:sz w:val="24"/>
          <w:szCs w:val="24"/>
          <w:shd w:val="clear" w:color="auto" w:fill="FFFFFF"/>
        </w:rPr>
        <w:t>Homburg, C. and Fürst, A.,(2015). How organizational complaint handling drives customer loyalty: an analysis of the mechanistic and the organic approach. </w:t>
      </w:r>
      <w:r>
        <w:rPr>
          <w:i/>
          <w:iCs/>
          <w:color w:val="222222"/>
          <w:sz w:val="24"/>
          <w:szCs w:val="24"/>
          <w:shd w:val="clear" w:color="auto" w:fill="FFFFFF"/>
        </w:rPr>
        <w:t>Journal of Marketing</w:t>
      </w:r>
      <w:r>
        <w:rPr>
          <w:color w:val="222222"/>
          <w:sz w:val="24"/>
          <w:szCs w:val="24"/>
          <w:shd w:val="clear" w:color="auto" w:fill="FFFFFF"/>
        </w:rPr>
        <w:t>, </w:t>
      </w:r>
      <w:r>
        <w:rPr>
          <w:i/>
          <w:iCs/>
          <w:color w:val="222222"/>
          <w:sz w:val="24"/>
          <w:szCs w:val="24"/>
          <w:shd w:val="clear" w:color="auto" w:fill="FFFFFF"/>
        </w:rPr>
        <w:t>69</w:t>
      </w:r>
      <w:r>
        <w:rPr>
          <w:color w:val="222222"/>
          <w:sz w:val="24"/>
          <w:szCs w:val="24"/>
          <w:shd w:val="clear" w:color="auto" w:fill="FFFFFF"/>
        </w:rPr>
        <w:t>(3), pp.95-114.</w:t>
      </w:r>
    </w:p>
    <w:p>
      <w:pPr>
        <w:spacing w:line="360" w:lineRule="auto"/>
        <w:jc w:val="both"/>
        <w:rPr>
          <w:color w:val="222222"/>
          <w:sz w:val="24"/>
          <w:szCs w:val="24"/>
          <w:shd w:val="clear" w:color="auto" w:fill="FFFFFF"/>
        </w:rPr>
      </w:pPr>
      <w:r>
        <w:rPr>
          <w:color w:val="222222"/>
          <w:sz w:val="24"/>
          <w:szCs w:val="24"/>
          <w:shd w:val="clear" w:color="auto" w:fill="FFFFFF"/>
        </w:rPr>
        <w:t>Kirmani, A. and Rao, A.R., (2017). No pain, no gain: A critical review of the literature on signaling unobservable product quality. </w:t>
      </w:r>
      <w:r>
        <w:rPr>
          <w:i/>
          <w:iCs/>
          <w:color w:val="222222"/>
          <w:sz w:val="24"/>
          <w:szCs w:val="24"/>
          <w:shd w:val="clear" w:color="auto" w:fill="FFFFFF"/>
        </w:rPr>
        <w:t>Journal of marketing</w:t>
      </w:r>
      <w:r>
        <w:rPr>
          <w:color w:val="222222"/>
          <w:sz w:val="24"/>
          <w:szCs w:val="24"/>
          <w:shd w:val="clear" w:color="auto" w:fill="FFFFFF"/>
        </w:rPr>
        <w:t>, </w:t>
      </w:r>
      <w:r>
        <w:rPr>
          <w:i/>
          <w:iCs/>
          <w:color w:val="222222"/>
          <w:sz w:val="24"/>
          <w:szCs w:val="24"/>
          <w:shd w:val="clear" w:color="auto" w:fill="FFFFFF"/>
        </w:rPr>
        <w:t>64</w:t>
      </w:r>
      <w:r>
        <w:rPr>
          <w:color w:val="222222"/>
          <w:sz w:val="24"/>
          <w:szCs w:val="24"/>
          <w:shd w:val="clear" w:color="auto" w:fill="FFFFFF"/>
        </w:rPr>
        <w:t>(2), pp.66-79.</w:t>
      </w:r>
    </w:p>
    <w:p>
      <w:pPr>
        <w:spacing w:line="360" w:lineRule="auto"/>
        <w:jc w:val="both"/>
        <w:rPr>
          <w:color w:val="222222"/>
          <w:sz w:val="24"/>
          <w:szCs w:val="24"/>
          <w:shd w:val="clear" w:color="auto" w:fill="FFFFFF"/>
        </w:rPr>
      </w:pPr>
      <w:r>
        <w:rPr>
          <w:color w:val="222222"/>
          <w:sz w:val="24"/>
          <w:szCs w:val="24"/>
          <w:shd w:val="clear" w:color="auto" w:fill="FFFFFF"/>
        </w:rPr>
        <w:t>Kumar, V.I.S.W.A.N.A.T.H.A.N. and Shah, D., (2014). Building and sustaining profitable customer loyalty for the 21st century. </w:t>
      </w:r>
      <w:r>
        <w:rPr>
          <w:i/>
          <w:iCs/>
          <w:color w:val="222222"/>
          <w:sz w:val="24"/>
          <w:szCs w:val="24"/>
          <w:shd w:val="clear" w:color="auto" w:fill="FFFFFF"/>
        </w:rPr>
        <w:t>Journal of retailing</w:t>
      </w:r>
      <w:r>
        <w:rPr>
          <w:color w:val="222222"/>
          <w:sz w:val="24"/>
          <w:szCs w:val="24"/>
          <w:shd w:val="clear" w:color="auto" w:fill="FFFFFF"/>
        </w:rPr>
        <w:t>, </w:t>
      </w:r>
      <w:r>
        <w:rPr>
          <w:i/>
          <w:iCs/>
          <w:color w:val="222222"/>
          <w:sz w:val="24"/>
          <w:szCs w:val="24"/>
          <w:shd w:val="clear" w:color="auto" w:fill="FFFFFF"/>
        </w:rPr>
        <w:t>80</w:t>
      </w:r>
      <w:r>
        <w:rPr>
          <w:color w:val="222222"/>
          <w:sz w:val="24"/>
          <w:szCs w:val="24"/>
          <w:shd w:val="clear" w:color="auto" w:fill="FFFFFF"/>
        </w:rPr>
        <w:t>(4), pp.317-329.</w:t>
      </w:r>
    </w:p>
    <w:p>
      <w:pPr>
        <w:spacing w:line="360" w:lineRule="auto"/>
        <w:jc w:val="both"/>
        <w:rPr>
          <w:color w:val="222222"/>
          <w:sz w:val="24"/>
          <w:szCs w:val="24"/>
          <w:shd w:val="clear" w:color="auto" w:fill="FFFFFF"/>
        </w:rPr>
      </w:pPr>
      <w:r>
        <w:rPr>
          <w:color w:val="222222"/>
          <w:sz w:val="24"/>
          <w:szCs w:val="24"/>
          <w:shd w:val="clear" w:color="auto" w:fill="FFFFFF"/>
        </w:rPr>
        <w:t>Lewis, B.R. and Mitchell, V.W., (2014). Defining and measuring the quality of customer service. </w:t>
      </w:r>
      <w:r>
        <w:rPr>
          <w:i/>
          <w:iCs/>
          <w:color w:val="222222"/>
          <w:sz w:val="24"/>
          <w:szCs w:val="24"/>
          <w:shd w:val="clear" w:color="auto" w:fill="FFFFFF"/>
        </w:rPr>
        <w:t>Marketing intelligence &amp; planning</w:t>
      </w:r>
      <w:r>
        <w:rPr>
          <w:color w:val="222222"/>
          <w:sz w:val="24"/>
          <w:szCs w:val="24"/>
          <w:shd w:val="clear" w:color="auto" w:fill="FFFFFF"/>
        </w:rPr>
        <w:t>, </w:t>
      </w:r>
      <w:r>
        <w:rPr>
          <w:i/>
          <w:iCs/>
          <w:color w:val="222222"/>
          <w:sz w:val="24"/>
          <w:szCs w:val="24"/>
          <w:shd w:val="clear" w:color="auto" w:fill="FFFFFF"/>
        </w:rPr>
        <w:t>8</w:t>
      </w:r>
      <w:r>
        <w:rPr>
          <w:color w:val="222222"/>
          <w:sz w:val="24"/>
          <w:szCs w:val="24"/>
          <w:shd w:val="clear" w:color="auto" w:fill="FFFFFF"/>
        </w:rPr>
        <w:t>(6), pp.11-17.</w:t>
      </w:r>
    </w:p>
    <w:p>
      <w:pPr>
        <w:spacing w:line="360" w:lineRule="auto"/>
        <w:jc w:val="both"/>
        <w:rPr>
          <w:color w:val="222222"/>
          <w:sz w:val="24"/>
          <w:szCs w:val="24"/>
          <w:shd w:val="clear" w:color="auto" w:fill="FFFFFF"/>
        </w:rPr>
      </w:pPr>
      <w:r>
        <w:rPr>
          <w:color w:val="222222"/>
          <w:sz w:val="24"/>
          <w:szCs w:val="24"/>
          <w:shd w:val="clear" w:color="auto" w:fill="FFFFFF"/>
        </w:rPr>
        <w:t>Lewis, B.R. and Mitchell, V.W., (2015). Defining and measuring the quality of customer service. </w:t>
      </w:r>
      <w:r>
        <w:rPr>
          <w:i/>
          <w:iCs/>
          <w:color w:val="222222"/>
          <w:sz w:val="24"/>
          <w:szCs w:val="24"/>
          <w:shd w:val="clear" w:color="auto" w:fill="FFFFFF"/>
        </w:rPr>
        <w:t>Marketing intelligence &amp; planning</w:t>
      </w:r>
      <w:r>
        <w:rPr>
          <w:color w:val="222222"/>
          <w:sz w:val="24"/>
          <w:szCs w:val="24"/>
          <w:shd w:val="clear" w:color="auto" w:fill="FFFFFF"/>
        </w:rPr>
        <w:t>, </w:t>
      </w:r>
      <w:r>
        <w:rPr>
          <w:i/>
          <w:iCs/>
          <w:color w:val="222222"/>
          <w:sz w:val="24"/>
          <w:szCs w:val="24"/>
          <w:shd w:val="clear" w:color="auto" w:fill="FFFFFF"/>
        </w:rPr>
        <w:t>8</w:t>
      </w:r>
      <w:r>
        <w:rPr>
          <w:color w:val="222222"/>
          <w:sz w:val="24"/>
          <w:szCs w:val="24"/>
          <w:shd w:val="clear" w:color="auto" w:fill="FFFFFF"/>
        </w:rPr>
        <w:t>(6), pp.11-17.</w:t>
      </w:r>
    </w:p>
    <w:p>
      <w:pPr>
        <w:spacing w:line="360" w:lineRule="auto"/>
        <w:jc w:val="both"/>
        <w:rPr>
          <w:color w:val="222222"/>
          <w:sz w:val="24"/>
          <w:szCs w:val="24"/>
          <w:shd w:val="clear" w:color="auto" w:fill="FFFFFF"/>
        </w:rPr>
      </w:pPr>
      <w:r>
        <w:rPr>
          <w:color w:val="222222"/>
          <w:sz w:val="24"/>
          <w:szCs w:val="24"/>
          <w:shd w:val="clear" w:color="auto" w:fill="FFFFFF"/>
        </w:rPr>
        <w:t>Litvin, S.W., Goldsmith, R.E. and Pan, B., (2014). Electronic word-of-mouth in hospitality and tourism management. </w:t>
      </w:r>
      <w:r>
        <w:rPr>
          <w:i/>
          <w:iCs/>
          <w:color w:val="222222"/>
          <w:sz w:val="24"/>
          <w:szCs w:val="24"/>
          <w:shd w:val="clear" w:color="auto" w:fill="FFFFFF"/>
        </w:rPr>
        <w:t>Tourism management</w:t>
      </w:r>
      <w:r>
        <w:rPr>
          <w:color w:val="222222"/>
          <w:sz w:val="24"/>
          <w:szCs w:val="24"/>
          <w:shd w:val="clear" w:color="auto" w:fill="FFFFFF"/>
        </w:rPr>
        <w:t>, </w:t>
      </w:r>
      <w:r>
        <w:rPr>
          <w:i/>
          <w:iCs/>
          <w:color w:val="222222"/>
          <w:sz w:val="24"/>
          <w:szCs w:val="24"/>
          <w:shd w:val="clear" w:color="auto" w:fill="FFFFFF"/>
        </w:rPr>
        <w:t>29</w:t>
      </w:r>
      <w:r>
        <w:rPr>
          <w:color w:val="222222"/>
          <w:sz w:val="24"/>
          <w:szCs w:val="24"/>
          <w:shd w:val="clear" w:color="auto" w:fill="FFFFFF"/>
        </w:rPr>
        <w:t>(3), pp.458-468.</w:t>
      </w:r>
    </w:p>
    <w:p>
      <w:pPr>
        <w:spacing w:line="360" w:lineRule="auto"/>
        <w:jc w:val="both"/>
        <w:rPr>
          <w:color w:val="222222"/>
          <w:sz w:val="24"/>
          <w:szCs w:val="24"/>
          <w:shd w:val="clear" w:color="auto" w:fill="FFFFFF"/>
        </w:rPr>
      </w:pPr>
      <w:r>
        <w:rPr>
          <w:color w:val="222222"/>
          <w:sz w:val="24"/>
          <w:szCs w:val="24"/>
          <w:shd w:val="clear" w:color="auto" w:fill="FFFFFF"/>
        </w:rPr>
        <w:t>Management, 34(2), pp.65-73.</w:t>
      </w:r>
    </w:p>
    <w:p>
      <w:pPr>
        <w:spacing w:line="360" w:lineRule="auto"/>
        <w:jc w:val="both"/>
        <w:rPr>
          <w:color w:val="222222"/>
          <w:sz w:val="24"/>
          <w:szCs w:val="24"/>
          <w:shd w:val="clear" w:color="auto" w:fill="FFFFFF"/>
        </w:rPr>
      </w:pPr>
      <w:r>
        <w:rPr>
          <w:color w:val="222222"/>
          <w:sz w:val="24"/>
          <w:szCs w:val="24"/>
          <w:shd w:val="clear" w:color="auto" w:fill="FFFFFF"/>
        </w:rPr>
        <w:t>Model for the communication industries. International Journal of Information</w:t>
      </w:r>
    </w:p>
    <w:p>
      <w:pPr>
        <w:spacing w:line="360" w:lineRule="auto"/>
        <w:jc w:val="both"/>
        <w:rPr>
          <w:color w:val="222222"/>
          <w:sz w:val="24"/>
          <w:szCs w:val="24"/>
          <w:shd w:val="clear" w:color="auto" w:fill="FFFFFF"/>
        </w:rPr>
      </w:pPr>
      <w:r>
        <w:rPr>
          <w:color w:val="222222"/>
          <w:sz w:val="24"/>
          <w:szCs w:val="24"/>
          <w:shd w:val="clear" w:color="auto" w:fill="FFFFFF"/>
        </w:rPr>
        <w:t>Palmer, A., (2015). Customer experience management: a critical review of an emerging idea. </w:t>
      </w:r>
      <w:r>
        <w:rPr>
          <w:i/>
          <w:iCs/>
          <w:color w:val="222222"/>
          <w:sz w:val="24"/>
          <w:szCs w:val="24"/>
          <w:shd w:val="clear" w:color="auto" w:fill="FFFFFF"/>
        </w:rPr>
        <w:t>Journal of Services marketing</w:t>
      </w:r>
      <w:r>
        <w:rPr>
          <w:color w:val="222222"/>
          <w:sz w:val="24"/>
          <w:szCs w:val="24"/>
          <w:shd w:val="clear" w:color="auto" w:fill="FFFFFF"/>
        </w:rPr>
        <w:t>, </w:t>
      </w:r>
      <w:r>
        <w:rPr>
          <w:i/>
          <w:iCs/>
          <w:color w:val="222222"/>
          <w:sz w:val="24"/>
          <w:szCs w:val="24"/>
          <w:shd w:val="clear" w:color="auto" w:fill="FFFFFF"/>
        </w:rPr>
        <w:t>24</w:t>
      </w:r>
      <w:r>
        <w:rPr>
          <w:color w:val="222222"/>
          <w:sz w:val="24"/>
          <w:szCs w:val="24"/>
          <w:shd w:val="clear" w:color="auto" w:fill="FFFFFF"/>
        </w:rPr>
        <w:t>(3), pp.196-208.</w:t>
      </w:r>
    </w:p>
    <w:p>
      <w:pPr>
        <w:spacing w:line="360" w:lineRule="auto"/>
        <w:jc w:val="both"/>
        <w:rPr>
          <w:color w:val="222222"/>
          <w:sz w:val="24"/>
          <w:szCs w:val="24"/>
          <w:shd w:val="clear" w:color="auto" w:fill="FFFFFF"/>
        </w:rPr>
      </w:pPr>
      <w:r>
        <w:rPr>
          <w:color w:val="222222"/>
          <w:sz w:val="24"/>
          <w:szCs w:val="24"/>
          <w:shd w:val="clear" w:color="auto" w:fill="FFFFFF"/>
        </w:rPr>
        <w:t>Payne, A. and Frow, P., (2015). A strategic framework for customer relationship management. </w:t>
      </w:r>
      <w:r>
        <w:rPr>
          <w:i/>
          <w:iCs/>
          <w:color w:val="222222"/>
          <w:sz w:val="24"/>
          <w:szCs w:val="24"/>
          <w:shd w:val="clear" w:color="auto" w:fill="FFFFFF"/>
        </w:rPr>
        <w:t>Journal of marketing</w:t>
      </w:r>
      <w:r>
        <w:rPr>
          <w:color w:val="222222"/>
          <w:sz w:val="24"/>
          <w:szCs w:val="24"/>
          <w:shd w:val="clear" w:color="auto" w:fill="FFFFFF"/>
        </w:rPr>
        <w:t>, </w:t>
      </w:r>
      <w:r>
        <w:rPr>
          <w:i/>
          <w:iCs/>
          <w:color w:val="222222"/>
          <w:sz w:val="24"/>
          <w:szCs w:val="24"/>
          <w:shd w:val="clear" w:color="auto" w:fill="FFFFFF"/>
        </w:rPr>
        <w:t>69</w:t>
      </w:r>
      <w:r>
        <w:rPr>
          <w:color w:val="222222"/>
          <w:sz w:val="24"/>
          <w:szCs w:val="24"/>
          <w:shd w:val="clear" w:color="auto" w:fill="FFFFFF"/>
        </w:rPr>
        <w:t>(4), pp.167-176.</w:t>
      </w:r>
    </w:p>
    <w:p>
      <w:pPr>
        <w:spacing w:line="360" w:lineRule="auto"/>
        <w:jc w:val="both"/>
        <w:rPr>
          <w:color w:val="222222"/>
          <w:sz w:val="24"/>
          <w:szCs w:val="24"/>
          <w:shd w:val="clear" w:color="auto" w:fill="FFFFFF"/>
        </w:rPr>
      </w:pPr>
      <w:r>
        <w:rPr>
          <w:color w:val="222222"/>
          <w:sz w:val="24"/>
          <w:szCs w:val="24"/>
          <w:shd w:val="clear" w:color="auto" w:fill="FFFFFF"/>
        </w:rPr>
        <w:t>Ranaweera, C. and Prabhu, J., (2013). The influence of satisfaction, trust and switching barriers on customer retention in a continuous purchasing setting. </w:t>
      </w:r>
      <w:r>
        <w:rPr>
          <w:i/>
          <w:iCs/>
          <w:color w:val="222222"/>
          <w:sz w:val="24"/>
          <w:szCs w:val="24"/>
          <w:shd w:val="clear" w:color="auto" w:fill="FFFFFF"/>
        </w:rPr>
        <w:t>International journal of service industry management</w:t>
      </w:r>
      <w:r>
        <w:rPr>
          <w:color w:val="222222"/>
          <w:sz w:val="24"/>
          <w:szCs w:val="24"/>
          <w:shd w:val="clear" w:color="auto" w:fill="FFFFFF"/>
        </w:rPr>
        <w:t>, </w:t>
      </w:r>
      <w:r>
        <w:rPr>
          <w:i/>
          <w:iCs/>
          <w:color w:val="222222"/>
          <w:sz w:val="24"/>
          <w:szCs w:val="24"/>
          <w:shd w:val="clear" w:color="auto" w:fill="FFFFFF"/>
        </w:rPr>
        <w:t>14</w:t>
      </w:r>
      <w:r>
        <w:rPr>
          <w:color w:val="222222"/>
          <w:sz w:val="24"/>
          <w:szCs w:val="24"/>
          <w:shd w:val="clear" w:color="auto" w:fill="FFFFFF"/>
        </w:rPr>
        <w:t>(4), pp.374-395.</w:t>
      </w:r>
    </w:p>
    <w:p>
      <w:pPr>
        <w:spacing w:line="360" w:lineRule="auto"/>
        <w:jc w:val="both"/>
        <w:rPr>
          <w:color w:val="222222"/>
          <w:sz w:val="24"/>
          <w:szCs w:val="24"/>
          <w:shd w:val="clear" w:color="auto" w:fill="FFFFFF"/>
        </w:rPr>
      </w:pPr>
      <w:r>
        <w:rPr>
          <w:color w:val="222222"/>
          <w:sz w:val="24"/>
          <w:szCs w:val="24"/>
          <w:shd w:val="clear" w:color="auto" w:fill="FFFFFF"/>
        </w:rPr>
        <w:t>Royle, J. and Laing, A., ((2014)). The digital marketing skills gap: Developing a Digital Marketer</w:t>
      </w:r>
    </w:p>
    <w:p>
      <w:pPr>
        <w:spacing w:line="360" w:lineRule="auto"/>
        <w:jc w:val="both"/>
        <w:rPr>
          <w:color w:val="222222"/>
          <w:sz w:val="24"/>
          <w:szCs w:val="24"/>
          <w:shd w:val="clear" w:color="auto" w:fill="FFFFFF"/>
        </w:rPr>
      </w:pPr>
      <w:r>
        <w:rPr>
          <w:color w:val="222222"/>
          <w:sz w:val="24"/>
          <w:szCs w:val="24"/>
          <w:shd w:val="clear" w:color="auto" w:fill="FFFFFF"/>
        </w:rPr>
        <w:t>Russell, M., (2015). Marketing education: A review of service quality perceptions among international students. </w:t>
      </w:r>
      <w:r>
        <w:rPr>
          <w:i/>
          <w:iCs/>
          <w:color w:val="222222"/>
          <w:sz w:val="24"/>
          <w:szCs w:val="24"/>
          <w:shd w:val="clear" w:color="auto" w:fill="FFFFFF"/>
        </w:rPr>
        <w:t>International Journal of Contemporary Hospitality Management</w:t>
      </w:r>
      <w:r>
        <w:rPr>
          <w:color w:val="222222"/>
          <w:sz w:val="24"/>
          <w:szCs w:val="24"/>
          <w:shd w:val="clear" w:color="auto" w:fill="FFFFFF"/>
        </w:rPr>
        <w:t>, </w:t>
      </w:r>
      <w:r>
        <w:rPr>
          <w:i/>
          <w:iCs/>
          <w:color w:val="222222"/>
          <w:sz w:val="24"/>
          <w:szCs w:val="24"/>
          <w:shd w:val="clear" w:color="auto" w:fill="FFFFFF"/>
        </w:rPr>
        <w:t>17</w:t>
      </w:r>
      <w:r>
        <w:rPr>
          <w:color w:val="222222"/>
          <w:sz w:val="24"/>
          <w:szCs w:val="24"/>
          <w:shd w:val="clear" w:color="auto" w:fill="FFFFFF"/>
        </w:rPr>
        <w:t>(1), pp.65-77.</w:t>
      </w:r>
    </w:p>
    <w:p>
      <w:pPr>
        <w:spacing w:line="360" w:lineRule="auto"/>
        <w:jc w:val="both"/>
        <w:rPr>
          <w:color w:val="222222"/>
          <w:sz w:val="24"/>
          <w:szCs w:val="24"/>
          <w:shd w:val="clear" w:color="auto" w:fill="FFFFFF"/>
        </w:rPr>
      </w:pPr>
      <w:r>
        <w:rPr>
          <w:color w:val="222222"/>
          <w:sz w:val="24"/>
          <w:szCs w:val="24"/>
          <w:shd w:val="clear" w:color="auto" w:fill="FFFFFF"/>
        </w:rPr>
        <w:t>Ryu, K., Han, H. and Kim, T.H., (2008). The relationships among overall quick-casual restaurant image, perceived value, customer satisfaction, and behavioral intentions. </w:t>
      </w:r>
      <w:r>
        <w:rPr>
          <w:i/>
          <w:iCs/>
          <w:color w:val="222222"/>
          <w:sz w:val="24"/>
          <w:szCs w:val="24"/>
          <w:shd w:val="clear" w:color="auto" w:fill="FFFFFF"/>
        </w:rPr>
        <w:t>International Journal of Hospitality Management</w:t>
      </w:r>
      <w:r>
        <w:rPr>
          <w:color w:val="222222"/>
          <w:sz w:val="24"/>
          <w:szCs w:val="24"/>
          <w:shd w:val="clear" w:color="auto" w:fill="FFFFFF"/>
        </w:rPr>
        <w:t>, </w:t>
      </w:r>
      <w:r>
        <w:rPr>
          <w:i/>
          <w:iCs/>
          <w:color w:val="222222"/>
          <w:sz w:val="24"/>
          <w:szCs w:val="24"/>
          <w:shd w:val="clear" w:color="auto" w:fill="FFFFFF"/>
        </w:rPr>
        <w:t>27</w:t>
      </w:r>
      <w:r>
        <w:rPr>
          <w:color w:val="222222"/>
          <w:sz w:val="24"/>
          <w:szCs w:val="24"/>
          <w:shd w:val="clear" w:color="auto" w:fill="FFFFFF"/>
        </w:rPr>
        <w:t>(3), pp.459-469.</w:t>
      </w:r>
    </w:p>
    <w:p>
      <w:pPr>
        <w:spacing w:line="360" w:lineRule="auto"/>
        <w:jc w:val="both"/>
        <w:rPr>
          <w:color w:val="222222"/>
          <w:sz w:val="24"/>
          <w:szCs w:val="24"/>
          <w:shd w:val="clear" w:color="auto" w:fill="FFFFFF"/>
        </w:rPr>
      </w:pPr>
    </w:p>
    <w:p>
      <w:pPr>
        <w:pStyle w:val="3"/>
        <w:spacing w:line="360" w:lineRule="auto"/>
        <w:jc w:val="both"/>
        <w:rPr>
          <w:rFonts w:ascii="Times New Roman" w:hAnsi="Times New Roman" w:eastAsia="Times New Roman" w:cs="Times New Roman"/>
          <w:b/>
          <w:color w:val="222222"/>
          <w:sz w:val="32"/>
          <w:szCs w:val="32"/>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4"/>
          <w:szCs w:val="24"/>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spacing w:line="360" w:lineRule="auto"/>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both"/>
        <w:rPr>
          <w:rFonts w:ascii="Times New Roman" w:hAnsi="Times New Roman" w:eastAsia="Times New Roman" w:cs="Times New Roman"/>
          <w:b/>
          <w:color w:val="222222"/>
          <w:sz w:val="28"/>
          <w:szCs w:val="28"/>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jc w:val="center"/>
        <w:rPr>
          <w:rFonts w:ascii="Times New Roman" w:hAnsi="Times New Roman" w:eastAsia="Times New Roman" w:cs="Times New Roman"/>
          <w:b/>
          <w:color w:val="222222"/>
          <w:sz w:val="36"/>
          <w:szCs w:val="36"/>
        </w:rPr>
      </w:pPr>
    </w:p>
    <w:p>
      <w:pPr>
        <w:pStyle w:val="3"/>
      </w:pPr>
    </w:p>
    <w:sectPr>
      <w:footerReference r:id="rId3" w:type="default"/>
      <w:pgSz w:w="12240" w:h="15840"/>
      <w:pgMar w:top="1440" w:right="1440" w:bottom="1440" w:left="1440" w:header="0" w:footer="720" w:gutter="0"/>
      <w:pgNumType w:start="1"/>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86"/>
    <w:family w:val="swiss"/>
    <w:pitch w:val="default"/>
    <w:sig w:usb0="E0002EFF" w:usb1="C0007843" w:usb2="00000009" w:usb3="00000000" w:csb0="400001FF" w:csb1="FFFF0000"/>
  </w:font>
  <w:font w:name="Mangal">
    <w:altName w:val="Segoe Print"/>
    <w:panose1 w:val="02040503050203030202"/>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66353"/>
    </w:sdtPr>
    <w:sdtContent>
      <w:p>
        <w:pPr>
          <w:pStyle w:val="10"/>
          <w:jc w:val="right"/>
        </w:pPr>
        <w:r>
          <w:fldChar w:fldCharType="begin"/>
        </w:r>
        <w:r>
          <w:instrText xml:space="preserve"> PAGE   \* MERGEFORMAT </w:instrText>
        </w:r>
        <w:r>
          <w:fldChar w:fldCharType="separate"/>
        </w:r>
        <w:r>
          <w:t>2</w:t>
        </w:r>
        <w:r>
          <w:fldChar w:fldCharType="end"/>
        </w:r>
      </w:p>
    </w:sdtContent>
  </w:sdt>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drawingGridHorizontalSpacing w:val="110"/>
  <w:displayHorizontalDrawingGridEvery w:val="2"/>
  <w:characterSpacingControl w:val="doNotCompress"/>
  <w:compat>
    <w:compatSetting w:name="compatibilityMode" w:uri="http://schemas.microsoft.com/office/word" w:val="12"/>
  </w:compat>
  <w:rsids>
    <w:rsidRoot w:val="000176A2"/>
    <w:rsid w:val="000176A2"/>
    <w:rsid w:val="003F0C4C"/>
    <w:rsid w:val="004C2B4E"/>
    <w:rsid w:val="00517EE8"/>
    <w:rsid w:val="00605DDA"/>
    <w:rsid w:val="00734CF7"/>
    <w:rsid w:val="00936E82"/>
    <w:rsid w:val="00A003FB"/>
    <w:rsid w:val="00A352FA"/>
    <w:rsid w:val="00A358B7"/>
    <w:rsid w:val="00A51EDA"/>
    <w:rsid w:val="00AA657C"/>
    <w:rsid w:val="00B3294B"/>
    <w:rsid w:val="00B96DA1"/>
    <w:rsid w:val="019A0FCB"/>
    <w:rsid w:val="032204C8"/>
    <w:rsid w:val="09D66E25"/>
    <w:rsid w:val="0C2E3D8D"/>
    <w:rsid w:val="0E831DC0"/>
    <w:rsid w:val="1AD26C3C"/>
    <w:rsid w:val="1B5740C6"/>
    <w:rsid w:val="2910023D"/>
    <w:rsid w:val="2BD2054E"/>
    <w:rsid w:val="3443782D"/>
    <w:rsid w:val="3D983257"/>
    <w:rsid w:val="3DAA43A9"/>
    <w:rsid w:val="3ED85AD0"/>
    <w:rsid w:val="4123254B"/>
    <w:rsid w:val="42496BCA"/>
    <w:rsid w:val="4E165F42"/>
    <w:rsid w:val="4F644AD2"/>
    <w:rsid w:val="538F1EEA"/>
    <w:rsid w:val="5F703694"/>
    <w:rsid w:val="68DA312E"/>
    <w:rsid w:val="77525DD8"/>
    <w:rsid w:val="780A3D82"/>
    <w:rsid w:val="78356DC5"/>
    <w:rsid w:val="795D1B71"/>
    <w:rsid w:val="7FC56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IN" w:bidi="hi-IN"/>
    </w:rPr>
  </w:style>
  <w:style w:type="paragraph" w:styleId="2">
    <w:name w:val="heading 1"/>
    <w:basedOn w:val="3"/>
    <w:next w:val="3"/>
    <w:qFormat/>
    <w:uiPriority w:val="0"/>
    <w:pPr>
      <w:keepNext/>
      <w:keepLines/>
      <w:spacing w:before="400" w:after="120"/>
      <w:outlineLvl w:val="0"/>
    </w:pPr>
    <w:rPr>
      <w:rFonts w:ascii="Times New Roman" w:hAnsi="Times New Roman"/>
      <w:b/>
      <w:sz w:val="24"/>
      <w:szCs w:val="40"/>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15">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customStyle="1" w:styleId="3">
    <w:name w:val="normal"/>
    <w:qFormat/>
    <w:uiPriority w:val="0"/>
    <w:pPr>
      <w:spacing w:line="276" w:lineRule="auto"/>
    </w:pPr>
    <w:rPr>
      <w:rFonts w:ascii="Arial" w:hAnsi="Arial" w:eastAsia="Arial" w:cs="Arial"/>
      <w:sz w:val="22"/>
      <w:szCs w:val="22"/>
      <w:lang w:val="en-US" w:eastAsia="en-IN" w:bidi="hi-IN"/>
    </w:rPr>
  </w:style>
  <w:style w:type="paragraph" w:styleId="9">
    <w:name w:val="Balloon Text"/>
    <w:basedOn w:val="1"/>
    <w:link w:val="20"/>
    <w:unhideWhenUsed/>
    <w:qFormat/>
    <w:uiPriority w:val="99"/>
    <w:pPr>
      <w:spacing w:line="240" w:lineRule="auto"/>
    </w:pPr>
    <w:rPr>
      <w:rFonts w:ascii="Tahoma" w:hAnsi="Tahoma" w:cs="Mangal"/>
      <w:sz w:val="16"/>
      <w:szCs w:val="14"/>
    </w:rPr>
  </w:style>
  <w:style w:type="paragraph" w:styleId="10">
    <w:name w:val="footer"/>
    <w:basedOn w:val="1"/>
    <w:link w:val="19"/>
    <w:unhideWhenUsed/>
    <w:uiPriority w:val="99"/>
    <w:pPr>
      <w:tabs>
        <w:tab w:val="center" w:pos="4513"/>
        <w:tab w:val="right" w:pos="9026"/>
      </w:tabs>
      <w:spacing w:line="240" w:lineRule="auto"/>
    </w:pPr>
    <w:rPr>
      <w:rFonts w:cs="Mangal"/>
      <w:szCs w:val="20"/>
    </w:rPr>
  </w:style>
  <w:style w:type="paragraph" w:styleId="11">
    <w:name w:val="header"/>
    <w:basedOn w:val="1"/>
    <w:link w:val="18"/>
    <w:unhideWhenUsed/>
    <w:qFormat/>
    <w:uiPriority w:val="99"/>
    <w:pPr>
      <w:tabs>
        <w:tab w:val="center" w:pos="4513"/>
        <w:tab w:val="right" w:pos="9026"/>
      </w:tabs>
      <w:spacing w:line="240" w:lineRule="auto"/>
    </w:pPr>
    <w:rPr>
      <w:rFonts w:cs="Mangal"/>
      <w:szCs w:val="20"/>
    </w:rPr>
  </w:style>
  <w:style w:type="paragraph" w:styleId="12">
    <w:name w:val="Subtitle"/>
    <w:basedOn w:val="3"/>
    <w:next w:val="3"/>
    <w:uiPriority w:val="0"/>
    <w:pPr>
      <w:keepNext/>
      <w:keepLines/>
      <w:spacing w:after="320"/>
    </w:pPr>
    <w:rPr>
      <w:color w:val="666666"/>
      <w:sz w:val="30"/>
      <w:szCs w:val="30"/>
    </w:rPr>
  </w:style>
  <w:style w:type="paragraph" w:styleId="13">
    <w:name w:val="Title"/>
    <w:basedOn w:val="3"/>
    <w:next w:val="3"/>
    <w:qFormat/>
    <w:uiPriority w:val="0"/>
    <w:pPr>
      <w:keepNext/>
      <w:keepLines/>
      <w:spacing w:after="60"/>
    </w:pPr>
    <w:rPr>
      <w:sz w:val="52"/>
      <w:szCs w:val="52"/>
    </w:rPr>
  </w:style>
  <w:style w:type="paragraph" w:styleId="14">
    <w:name w:val="toc 1"/>
    <w:basedOn w:val="1"/>
    <w:next w:val="1"/>
    <w:unhideWhenUsed/>
    <w:uiPriority w:val="39"/>
    <w:pPr>
      <w:spacing w:after="100"/>
    </w:pPr>
    <w:rPr>
      <w:rFonts w:cs="Mangal"/>
      <w:szCs w:val="20"/>
    </w:rPr>
  </w:style>
  <w:style w:type="character" w:styleId="16">
    <w:name w:val="Hyperlink"/>
    <w:basedOn w:val="15"/>
    <w:unhideWhenUsed/>
    <w:qFormat/>
    <w:uiPriority w:val="99"/>
    <w:rPr>
      <w:color w:val="0000FF" w:themeColor="hyperlink"/>
      <w:u w:val="single"/>
    </w:rPr>
  </w:style>
  <w:style w:type="character" w:customStyle="1" w:styleId="18">
    <w:name w:val="Header Char"/>
    <w:basedOn w:val="15"/>
    <w:link w:val="11"/>
    <w:semiHidden/>
    <w:uiPriority w:val="99"/>
    <w:rPr>
      <w:rFonts w:cs="Mangal"/>
      <w:szCs w:val="20"/>
    </w:rPr>
  </w:style>
  <w:style w:type="character" w:customStyle="1" w:styleId="19">
    <w:name w:val="Footer Char"/>
    <w:basedOn w:val="15"/>
    <w:link w:val="10"/>
    <w:qFormat/>
    <w:uiPriority w:val="99"/>
    <w:rPr>
      <w:rFonts w:cs="Mangal"/>
      <w:szCs w:val="20"/>
    </w:rPr>
  </w:style>
  <w:style w:type="character" w:customStyle="1" w:styleId="20">
    <w:name w:val="Balloon Text Char"/>
    <w:basedOn w:val="15"/>
    <w:link w:val="9"/>
    <w:semiHidden/>
    <w:uiPriority w:val="99"/>
    <w:rPr>
      <w:rFonts w:ascii="Tahoma" w:hAnsi="Tahoma" w:cs="Mangal"/>
      <w:sz w:val="16"/>
      <w:szCs w:val="14"/>
    </w:rPr>
  </w:style>
  <w:style w:type="paragraph" w:customStyle="1" w:styleId="21">
    <w:name w:val="TOC Heading"/>
    <w:basedOn w:val="2"/>
    <w:next w:val="1"/>
    <w:unhideWhenUsed/>
    <w:qFormat/>
    <w:uiPriority w:val="39"/>
    <w:pPr>
      <w:spacing w:before="480" w:after="0"/>
      <w:outlineLvl w:val="9"/>
    </w:pPr>
    <w:rPr>
      <w:rFonts w:asciiTheme="majorHAnsi" w:hAnsiTheme="majorHAnsi" w:eastAsiaTheme="majorEastAsia" w:cstheme="majorBidi"/>
      <w:bCs/>
      <w:color w:val="366091" w:themeColor="accent1" w:themeShade="BF"/>
      <w:sz w:val="28"/>
      <w:szCs w:val="28"/>
      <w:lang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diagramColors" Target="diagrams/colors1.xml"/><Relationship Id="rId7" Type="http://schemas.openxmlformats.org/officeDocument/2006/relationships/diagramQuickStyle" Target="diagrams/quickStyle1.xml"/><Relationship Id="rId6" Type="http://schemas.openxmlformats.org/officeDocument/2006/relationships/diagramLayout" Target="diagrams/layout1.xml"/><Relationship Id="rId5" Type="http://schemas.openxmlformats.org/officeDocument/2006/relationships/diagramData" Target="diagrams/data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4825D5C-70D4-4825-9915-76B6FE85D543}" type="doc">
      <dgm:prSet loTypeId="urn:microsoft.com/office/officeart/2005/8/layout/equation1" loCatId="process" qsTypeId="urn:microsoft.com/office/officeart/2005/8/quickstyle/simple1" qsCatId="simple" csTypeId="urn:microsoft.com/office/officeart/2005/8/colors/colorful1" csCatId="colorful" phldr="1"/>
      <dgm:spPr/>
    </dgm:pt>
    <dgm:pt modelId="{E90ED791-6852-45C9-B6BC-5FA4E43BDFC1}">
      <dgm:prSet phldrT="[Text]"/>
      <dgm:spPr/>
      <dgm:t>
        <a:bodyPr/>
        <a:p>
          <a:r>
            <a:rPr lang="en-IN"/>
            <a:t>Marketing </a:t>
          </a:r>
        </a:p>
      </dgm:t>
    </dgm:pt>
    <dgm:pt modelId="{A0396F18-9262-4BC0-8A23-C55B17733FB8}" cxnId="{9AC1804E-7F0F-44DF-8558-511955566E81}" type="parTrans">
      <dgm:prSet/>
      <dgm:spPr/>
    </dgm:pt>
    <dgm:pt modelId="{0EC5E611-47A8-4042-AC74-D024A6BB33FD}" cxnId="{9AC1804E-7F0F-44DF-8558-511955566E81}" type="sibTrans">
      <dgm:prSet/>
      <dgm:spPr/>
      <dgm:t>
        <a:bodyPr/>
        <a:p>
          <a:endParaRPr lang="en-IN"/>
        </a:p>
      </dgm:t>
    </dgm:pt>
    <dgm:pt modelId="{38B7E981-4E70-4549-BBBA-CCF798F1BC3E}">
      <dgm:prSet phldrT="[Text]"/>
      <dgm:spPr/>
      <dgm:t>
        <a:bodyPr/>
        <a:p>
          <a:r>
            <a:rPr lang="en-IN"/>
            <a:t>Business </a:t>
          </a:r>
        </a:p>
      </dgm:t>
    </dgm:pt>
    <dgm:pt modelId="{D7DF7965-5ED9-4384-BF04-E006A30F1D0D}" cxnId="{8E039199-D845-4FFA-B0CD-81EC6D713A54}" type="parTrans">
      <dgm:prSet/>
      <dgm:spPr/>
    </dgm:pt>
    <dgm:pt modelId="{2D83BC4D-5EFD-4082-AD59-B07947F00224}" cxnId="{8E039199-D845-4FFA-B0CD-81EC6D713A54}" type="sibTrans">
      <dgm:prSet/>
      <dgm:spPr/>
      <dgm:t>
        <a:bodyPr/>
        <a:p>
          <a:endParaRPr lang="en-IN"/>
        </a:p>
      </dgm:t>
    </dgm:pt>
    <dgm:pt modelId="{DE79FEBD-2BB5-4716-ABB7-17375C911CE3}">
      <dgm:prSet phldrT="[Text]"/>
      <dgm:spPr/>
      <dgm:t>
        <a:bodyPr/>
        <a:p>
          <a:r>
            <a:rPr lang="en-IN"/>
            <a:t>Development and growth of business.</a:t>
          </a:r>
        </a:p>
      </dgm:t>
    </dgm:pt>
    <dgm:pt modelId="{9BC44573-E99E-496E-A67F-07040874658E}" cxnId="{EA7B2BDD-71A3-4504-9BAA-949355C5AF66}" type="parTrans">
      <dgm:prSet/>
      <dgm:spPr/>
    </dgm:pt>
    <dgm:pt modelId="{D376C00A-5D65-4DF7-A2F8-9313099F5349}" cxnId="{EA7B2BDD-71A3-4504-9BAA-949355C5AF66}" type="sibTrans">
      <dgm:prSet/>
      <dgm:spPr/>
    </dgm:pt>
    <dgm:pt modelId="{33AA7CD8-BA07-419D-A9F4-51DFB896336C}" type="pres">
      <dgm:prSet presAssocID="{64825D5C-70D4-4825-9915-76B6FE85D543}" presName="linearFlow" presStyleCnt="0">
        <dgm:presLayoutVars>
          <dgm:dir/>
          <dgm:resizeHandles val="exact"/>
        </dgm:presLayoutVars>
      </dgm:prSet>
      <dgm:spPr/>
    </dgm:pt>
    <dgm:pt modelId="{E312EEC2-CADE-4E6B-895A-0020C1BD79E6}" type="pres">
      <dgm:prSet presAssocID="{E90ED791-6852-45C9-B6BC-5FA4E43BDFC1}" presName="node" presStyleLbl="node1" presStyleIdx="0" presStyleCnt="3">
        <dgm:presLayoutVars>
          <dgm:bulletEnabled val="1"/>
        </dgm:presLayoutVars>
      </dgm:prSet>
      <dgm:spPr/>
      <dgm:t>
        <a:bodyPr/>
        <a:p>
          <a:endParaRPr lang="en-IN"/>
        </a:p>
      </dgm:t>
    </dgm:pt>
    <dgm:pt modelId="{EA9F1022-849E-44B7-8BA2-1BFAA0B39473}" type="pres">
      <dgm:prSet presAssocID="{0EC5E611-47A8-4042-AC74-D024A6BB33FD}" presName="spacerL" presStyleCnt="0"/>
      <dgm:spPr/>
    </dgm:pt>
    <dgm:pt modelId="{67006A30-3CA2-4DE5-B45B-49AC8EC4E9FD}" type="pres">
      <dgm:prSet presAssocID="{0EC5E611-47A8-4042-AC74-D024A6BB33FD}" presName="sibTrans" presStyleLbl="sibTrans2D1" presStyleIdx="0" presStyleCnt="2"/>
      <dgm:spPr/>
      <dgm:t>
        <a:bodyPr/>
        <a:p>
          <a:endParaRPr lang="en-US"/>
        </a:p>
      </dgm:t>
    </dgm:pt>
    <dgm:pt modelId="{3FF053DA-0F31-48CA-9792-F862DC6D3AFE}" type="pres">
      <dgm:prSet presAssocID="{0EC5E611-47A8-4042-AC74-D024A6BB33FD}" presName="spacerR" presStyleCnt="0"/>
      <dgm:spPr/>
    </dgm:pt>
    <dgm:pt modelId="{FABD2160-D5A6-4660-900A-810C331FDA22}" type="pres">
      <dgm:prSet presAssocID="{38B7E981-4E70-4549-BBBA-CCF798F1BC3E}" presName="node" presStyleLbl="node1" presStyleIdx="1" presStyleCnt="3">
        <dgm:presLayoutVars>
          <dgm:bulletEnabled val="1"/>
        </dgm:presLayoutVars>
      </dgm:prSet>
      <dgm:spPr/>
      <dgm:t>
        <a:bodyPr/>
        <a:p>
          <a:endParaRPr lang="en-IN"/>
        </a:p>
      </dgm:t>
    </dgm:pt>
    <dgm:pt modelId="{55CC70EF-18F3-421C-8B92-F63B2C634B86}" type="pres">
      <dgm:prSet presAssocID="{2D83BC4D-5EFD-4082-AD59-B07947F00224}" presName="spacerL" presStyleCnt="0"/>
      <dgm:spPr/>
    </dgm:pt>
    <dgm:pt modelId="{231F8B0E-7283-4F93-AC4D-D81EF1F7B157}" type="pres">
      <dgm:prSet presAssocID="{2D83BC4D-5EFD-4082-AD59-B07947F00224}" presName="sibTrans" presStyleLbl="sibTrans2D1" presStyleIdx="1" presStyleCnt="2"/>
      <dgm:spPr/>
      <dgm:t>
        <a:bodyPr/>
        <a:p>
          <a:endParaRPr lang="en-US"/>
        </a:p>
      </dgm:t>
    </dgm:pt>
    <dgm:pt modelId="{F567DA6B-7473-4B83-9786-E0B885816339}" type="pres">
      <dgm:prSet presAssocID="{2D83BC4D-5EFD-4082-AD59-B07947F00224}" presName="spacerR" presStyleCnt="0"/>
      <dgm:spPr/>
    </dgm:pt>
    <dgm:pt modelId="{17F2F285-9057-441D-A6DC-E80274AB89E9}" type="pres">
      <dgm:prSet presAssocID="{DE79FEBD-2BB5-4716-ABB7-17375C911CE3}" presName="node" presStyleLbl="node1" presStyleIdx="2" presStyleCnt="3">
        <dgm:presLayoutVars>
          <dgm:bulletEnabled val="1"/>
        </dgm:presLayoutVars>
      </dgm:prSet>
      <dgm:spPr/>
      <dgm:t>
        <a:bodyPr/>
        <a:p>
          <a:endParaRPr lang="en-IN"/>
        </a:p>
      </dgm:t>
    </dgm:pt>
  </dgm:ptLst>
  <dgm:cxnLst>
    <dgm:cxn modelId="{A3B70D08-9FC0-45B1-95A9-7FF419AE31AF}" type="presOf" srcId="{38B7E981-4E70-4549-BBBA-CCF798F1BC3E}" destId="{FABD2160-D5A6-4660-900A-810C331FDA22}" srcOrd="0" destOrd="0" presId="urn:microsoft.com/office/officeart/2005/8/layout/equation1"/>
    <dgm:cxn modelId="{EA7B2BDD-71A3-4504-9BAA-949355C5AF66}" srcId="{64825D5C-70D4-4825-9915-76B6FE85D543}" destId="{DE79FEBD-2BB5-4716-ABB7-17375C911CE3}" srcOrd="2" destOrd="0" parTransId="{9BC44573-E99E-496E-A67F-07040874658E}" sibTransId="{D376C00A-5D65-4DF7-A2F8-9313099F5349}"/>
    <dgm:cxn modelId="{9AC1804E-7F0F-44DF-8558-511955566E81}" srcId="{64825D5C-70D4-4825-9915-76B6FE85D543}" destId="{E90ED791-6852-45C9-B6BC-5FA4E43BDFC1}" srcOrd="0" destOrd="0" parTransId="{A0396F18-9262-4BC0-8A23-C55B17733FB8}" sibTransId="{0EC5E611-47A8-4042-AC74-D024A6BB33FD}"/>
    <dgm:cxn modelId="{8E039199-D845-4FFA-B0CD-81EC6D713A54}" srcId="{64825D5C-70D4-4825-9915-76B6FE85D543}" destId="{38B7E981-4E70-4549-BBBA-CCF798F1BC3E}" srcOrd="1" destOrd="0" parTransId="{D7DF7965-5ED9-4384-BF04-E006A30F1D0D}" sibTransId="{2D83BC4D-5EFD-4082-AD59-B07947F00224}"/>
    <dgm:cxn modelId="{A845589C-098A-46D6-890A-2650ECFA91FD}" type="presOf" srcId="{DE79FEBD-2BB5-4716-ABB7-17375C911CE3}" destId="{17F2F285-9057-441D-A6DC-E80274AB89E9}" srcOrd="0" destOrd="0" presId="urn:microsoft.com/office/officeart/2005/8/layout/equation1"/>
    <dgm:cxn modelId="{D92A33F6-0274-4AA0-8CE1-070EBEC8B910}" type="presOf" srcId="{64825D5C-70D4-4825-9915-76B6FE85D543}" destId="{33AA7CD8-BA07-419D-A9F4-51DFB896336C}" srcOrd="0" destOrd="0" presId="urn:microsoft.com/office/officeart/2005/8/layout/equation1"/>
    <dgm:cxn modelId="{866C842F-559C-4CCD-8B0C-8095D0077556}" type="presOf" srcId="{E90ED791-6852-45C9-B6BC-5FA4E43BDFC1}" destId="{E312EEC2-CADE-4E6B-895A-0020C1BD79E6}" srcOrd="0" destOrd="0" presId="urn:microsoft.com/office/officeart/2005/8/layout/equation1"/>
    <dgm:cxn modelId="{911BA948-8E21-43DB-8A70-4BEDD59DCF89}" type="presOf" srcId="{0EC5E611-47A8-4042-AC74-D024A6BB33FD}" destId="{67006A30-3CA2-4DE5-B45B-49AC8EC4E9FD}" srcOrd="0" destOrd="0" presId="urn:microsoft.com/office/officeart/2005/8/layout/equation1"/>
    <dgm:cxn modelId="{6500F2B4-AA12-41BF-B82B-9CA296056DFD}" type="presOf" srcId="{2D83BC4D-5EFD-4082-AD59-B07947F00224}" destId="{231F8B0E-7283-4F93-AC4D-D81EF1F7B157}" srcOrd="0" destOrd="0" presId="urn:microsoft.com/office/officeart/2005/8/layout/equation1"/>
    <dgm:cxn modelId="{818D8591-DF7E-4D70-A3AA-6F68D02AD87A}" type="presParOf" srcId="{33AA7CD8-BA07-419D-A9F4-51DFB896336C}" destId="{E312EEC2-CADE-4E6B-895A-0020C1BD79E6}" srcOrd="0" destOrd="0" presId="urn:microsoft.com/office/officeart/2005/8/layout/equation1"/>
    <dgm:cxn modelId="{F5DB9B6D-57A8-4379-9883-6ECB42001F81}" type="presParOf" srcId="{33AA7CD8-BA07-419D-A9F4-51DFB896336C}" destId="{EA9F1022-849E-44B7-8BA2-1BFAA0B39473}" srcOrd="1" destOrd="0" presId="urn:microsoft.com/office/officeart/2005/8/layout/equation1"/>
    <dgm:cxn modelId="{83285A11-6AEE-435B-A98E-7947CF146CA9}" type="presParOf" srcId="{33AA7CD8-BA07-419D-A9F4-51DFB896336C}" destId="{67006A30-3CA2-4DE5-B45B-49AC8EC4E9FD}" srcOrd="2" destOrd="0" presId="urn:microsoft.com/office/officeart/2005/8/layout/equation1"/>
    <dgm:cxn modelId="{2C586D50-8F1E-47DF-8BC2-15CDAE636156}" type="presParOf" srcId="{33AA7CD8-BA07-419D-A9F4-51DFB896336C}" destId="{3FF053DA-0F31-48CA-9792-F862DC6D3AFE}" srcOrd="3" destOrd="0" presId="urn:microsoft.com/office/officeart/2005/8/layout/equation1"/>
    <dgm:cxn modelId="{1DBC2157-6701-4DB8-859D-6FDB67D35AAB}" type="presParOf" srcId="{33AA7CD8-BA07-419D-A9F4-51DFB896336C}" destId="{FABD2160-D5A6-4660-900A-810C331FDA22}" srcOrd="4" destOrd="0" presId="urn:microsoft.com/office/officeart/2005/8/layout/equation1"/>
    <dgm:cxn modelId="{18936212-A0B5-4CBB-8F4A-3B29FAD9B56C}" type="presParOf" srcId="{33AA7CD8-BA07-419D-A9F4-51DFB896336C}" destId="{55CC70EF-18F3-421C-8B92-F63B2C634B86}" srcOrd="5" destOrd="0" presId="urn:microsoft.com/office/officeart/2005/8/layout/equation1"/>
    <dgm:cxn modelId="{288E723B-88CE-430A-B42F-7804EE59DCC9}" type="presParOf" srcId="{33AA7CD8-BA07-419D-A9F4-51DFB896336C}" destId="{231F8B0E-7283-4F93-AC4D-D81EF1F7B157}" srcOrd="6" destOrd="0" presId="urn:microsoft.com/office/officeart/2005/8/layout/equation1"/>
    <dgm:cxn modelId="{64F7DB20-B772-4CF0-BBE6-E588DC21C230}" type="presParOf" srcId="{33AA7CD8-BA07-419D-A9F4-51DFB896336C}" destId="{F567DA6B-7473-4B83-9786-E0B885816339}" srcOrd="7" destOrd="0" presId="urn:microsoft.com/office/officeart/2005/8/layout/equation1"/>
    <dgm:cxn modelId="{71312EDB-D068-43AB-9A22-C48EAC457ECC}" type="presParOf" srcId="{33AA7CD8-BA07-419D-A9F4-51DFB896336C}" destId="{17F2F285-9057-441D-A6DC-E80274AB89E9}" srcOrd="8" destOrd="0" presId="urn:microsoft.com/office/officeart/2005/8/layout/equation1"/>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312EEC2-CADE-4E6B-895A-0020C1BD79E6}">
      <dsp:nvSpPr>
        <dsp:cNvPr id="0" name=""/>
        <dsp:cNvSpPr/>
      </dsp:nvSpPr>
      <dsp:spPr>
        <a:xfrm>
          <a:off x="922" y="988739"/>
          <a:ext cx="1222920" cy="122292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a:t>Marketing </a:t>
          </a:r>
        </a:p>
      </dsp:txBody>
      <dsp:txXfrm>
        <a:off x="922" y="988739"/>
        <a:ext cx="1222920" cy="1222920"/>
      </dsp:txXfrm>
    </dsp:sp>
    <dsp:sp modelId="{67006A30-3CA2-4DE5-B45B-49AC8EC4E9FD}">
      <dsp:nvSpPr>
        <dsp:cNvPr id="0" name=""/>
        <dsp:cNvSpPr/>
      </dsp:nvSpPr>
      <dsp:spPr>
        <a:xfrm>
          <a:off x="1323144" y="1245552"/>
          <a:ext cx="709294" cy="709294"/>
        </a:xfrm>
        <a:prstGeom prst="mathPlus">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a:off x="1323144" y="1245552"/>
        <a:ext cx="709294" cy="709294"/>
      </dsp:txXfrm>
    </dsp:sp>
    <dsp:sp modelId="{FABD2160-D5A6-4660-900A-810C331FDA22}">
      <dsp:nvSpPr>
        <dsp:cNvPr id="0" name=""/>
        <dsp:cNvSpPr/>
      </dsp:nvSpPr>
      <dsp:spPr>
        <a:xfrm>
          <a:off x="2131739" y="988739"/>
          <a:ext cx="1222920" cy="122292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a:t>Business </a:t>
          </a:r>
        </a:p>
      </dsp:txBody>
      <dsp:txXfrm>
        <a:off x="2131739" y="988739"/>
        <a:ext cx="1222920" cy="1222920"/>
      </dsp:txXfrm>
    </dsp:sp>
    <dsp:sp modelId="{231F8B0E-7283-4F93-AC4D-D81EF1F7B157}">
      <dsp:nvSpPr>
        <dsp:cNvPr id="0" name=""/>
        <dsp:cNvSpPr/>
      </dsp:nvSpPr>
      <dsp:spPr>
        <a:xfrm>
          <a:off x="3453961" y="1245552"/>
          <a:ext cx="709294" cy="709294"/>
        </a:xfrm>
        <a:prstGeom prst="mathEqual">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a:off x="3453961" y="1245552"/>
        <a:ext cx="709294" cy="709294"/>
      </dsp:txXfrm>
    </dsp:sp>
    <dsp:sp modelId="{17F2F285-9057-441D-A6DC-E80274AB89E9}">
      <dsp:nvSpPr>
        <dsp:cNvPr id="0" name=""/>
        <dsp:cNvSpPr/>
      </dsp:nvSpPr>
      <dsp:spPr>
        <a:xfrm>
          <a:off x="4262556" y="988739"/>
          <a:ext cx="1222920" cy="122292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kern="1200"/>
            <a:t>Development and growth of business.</a:t>
          </a:r>
        </a:p>
      </dsp:txBody>
      <dsp:txXfrm>
        <a:off x="4262556" y="988739"/>
        <a:ext cx="1222920" cy="1222920"/>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2189DF-C9F4-4548-AA7B-3D09AB6A8519}">
  <ds:schemaRefs/>
</ds:datastoreItem>
</file>

<file path=docProps/app.xml><?xml version="1.0" encoding="utf-8"?>
<Properties xmlns="http://schemas.openxmlformats.org/officeDocument/2006/extended-properties" xmlns:vt="http://schemas.openxmlformats.org/officeDocument/2006/docPropsVTypes">
  <Template>Normal</Template>
  <Pages>17</Pages>
  <Words>2507</Words>
  <Characters>14290</Characters>
  <Lines>119</Lines>
  <Paragraphs>33</Paragraphs>
  <ScaleCrop>false</ScaleCrop>
  <LinksUpToDate>false</LinksUpToDate>
  <CharactersWithSpaces>16764</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2018-04-21T16:36:00Z</dcterms:created>
  <dc:creator>abc</dc:creator>
  <cp:lastModifiedBy>shari</cp:lastModifiedBy>
  <dcterms:modified xsi:type="dcterms:W3CDTF">2018-05-01T10:23:49Z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