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767DE" w14:textId="77777777" w:rsidR="00EA7F2D" w:rsidRDefault="00EA7F2D" w:rsidP="00EA7F2D">
      <w:pPr>
        <w:jc w:val="center"/>
        <w:rPr>
          <w:rFonts w:ascii="Times New Roman" w:hAnsi="Times New Roman" w:cs="Times New Roman"/>
          <w:sz w:val="24"/>
          <w:szCs w:val="24"/>
        </w:rPr>
      </w:pPr>
    </w:p>
    <w:p w14:paraId="6014BCB4" w14:textId="77777777" w:rsidR="00EA7F2D" w:rsidRDefault="00EA7F2D" w:rsidP="00EA7F2D">
      <w:pPr>
        <w:jc w:val="center"/>
        <w:rPr>
          <w:rFonts w:ascii="Times New Roman" w:hAnsi="Times New Roman" w:cs="Times New Roman"/>
          <w:sz w:val="24"/>
          <w:szCs w:val="24"/>
        </w:rPr>
      </w:pPr>
    </w:p>
    <w:p w14:paraId="683A4657" w14:textId="77777777" w:rsidR="00EA7F2D" w:rsidRDefault="00EA7F2D" w:rsidP="00EA7F2D">
      <w:pPr>
        <w:jc w:val="center"/>
        <w:rPr>
          <w:rFonts w:ascii="Times New Roman" w:hAnsi="Times New Roman" w:cs="Times New Roman"/>
          <w:sz w:val="24"/>
          <w:szCs w:val="24"/>
        </w:rPr>
      </w:pPr>
    </w:p>
    <w:p w14:paraId="64386AF5" w14:textId="77777777" w:rsidR="00EA7F2D" w:rsidRDefault="00EA7F2D" w:rsidP="00EA7F2D">
      <w:pPr>
        <w:jc w:val="center"/>
        <w:rPr>
          <w:rFonts w:ascii="Times New Roman" w:hAnsi="Times New Roman" w:cs="Times New Roman"/>
          <w:sz w:val="24"/>
          <w:szCs w:val="24"/>
        </w:rPr>
      </w:pPr>
    </w:p>
    <w:p w14:paraId="48DE834E" w14:textId="77777777" w:rsidR="00EA7F2D" w:rsidRDefault="00EA7F2D" w:rsidP="00EA7F2D">
      <w:pPr>
        <w:jc w:val="center"/>
        <w:rPr>
          <w:rFonts w:ascii="Times New Roman" w:hAnsi="Times New Roman" w:cs="Times New Roman"/>
          <w:sz w:val="24"/>
          <w:szCs w:val="24"/>
        </w:rPr>
      </w:pPr>
    </w:p>
    <w:p w14:paraId="546F2FCA" w14:textId="77777777" w:rsidR="00EA7F2D" w:rsidRDefault="00EA7F2D" w:rsidP="00EA7F2D">
      <w:pPr>
        <w:jc w:val="center"/>
        <w:rPr>
          <w:rFonts w:ascii="Times New Roman" w:hAnsi="Times New Roman" w:cs="Times New Roman"/>
          <w:sz w:val="24"/>
          <w:szCs w:val="24"/>
        </w:rPr>
      </w:pPr>
    </w:p>
    <w:p w14:paraId="566ED74E" w14:textId="77777777" w:rsidR="00EA7F2D" w:rsidRDefault="00EA7F2D" w:rsidP="00EA7F2D">
      <w:pPr>
        <w:jc w:val="center"/>
        <w:rPr>
          <w:rFonts w:ascii="Times New Roman" w:hAnsi="Times New Roman" w:cs="Times New Roman"/>
          <w:sz w:val="24"/>
          <w:szCs w:val="24"/>
        </w:rPr>
      </w:pPr>
    </w:p>
    <w:p w14:paraId="3194C886" w14:textId="77777777" w:rsidR="00EA7F2D" w:rsidRDefault="00EA7F2D" w:rsidP="00EA7F2D">
      <w:pPr>
        <w:jc w:val="center"/>
        <w:rPr>
          <w:rFonts w:ascii="Times New Roman" w:hAnsi="Times New Roman" w:cs="Times New Roman"/>
          <w:sz w:val="24"/>
          <w:szCs w:val="24"/>
        </w:rPr>
      </w:pPr>
    </w:p>
    <w:p w14:paraId="0FA76F8F" w14:textId="77777777" w:rsidR="00EA7F2D" w:rsidRDefault="00EA7F2D" w:rsidP="00EA7F2D">
      <w:pPr>
        <w:jc w:val="center"/>
        <w:rPr>
          <w:rFonts w:ascii="Times New Roman" w:hAnsi="Times New Roman" w:cs="Times New Roman"/>
          <w:sz w:val="24"/>
          <w:szCs w:val="24"/>
        </w:rPr>
      </w:pPr>
    </w:p>
    <w:p w14:paraId="43926013" w14:textId="77777777" w:rsidR="00EA7F2D" w:rsidRPr="00CA0B9B" w:rsidRDefault="00EA7F2D" w:rsidP="00EA7F2D">
      <w:pPr>
        <w:jc w:val="center"/>
        <w:rPr>
          <w:rFonts w:ascii="Times New Roman" w:hAnsi="Times New Roman" w:cs="Times New Roman"/>
          <w:sz w:val="32"/>
          <w:szCs w:val="32"/>
        </w:rPr>
      </w:pPr>
    </w:p>
    <w:p w14:paraId="5B695C5C" w14:textId="256F8D74" w:rsidR="007A1C30" w:rsidRPr="00CA0B9B" w:rsidRDefault="00E578F7" w:rsidP="00EA7F2D">
      <w:pPr>
        <w:jc w:val="center"/>
        <w:rPr>
          <w:rFonts w:ascii="Times New Roman" w:hAnsi="Times New Roman" w:cs="Times New Roman"/>
          <w:sz w:val="28"/>
          <w:szCs w:val="28"/>
        </w:rPr>
      </w:pPr>
      <w:r w:rsidRPr="00CA0B9B">
        <w:rPr>
          <w:rFonts w:ascii="Times New Roman" w:hAnsi="Times New Roman" w:cs="Times New Roman"/>
          <w:sz w:val="28"/>
          <w:szCs w:val="28"/>
        </w:rPr>
        <w:t>Critically reflect on your own values and beliefs and consider how these align with a professional code of practice</w:t>
      </w:r>
    </w:p>
    <w:p w14:paraId="7601877A" w14:textId="47CC012D" w:rsidR="009A1308" w:rsidRPr="00CA0B9B" w:rsidRDefault="00CA0B9B" w:rsidP="00EA7F2D">
      <w:pPr>
        <w:jc w:val="center"/>
        <w:rPr>
          <w:rFonts w:ascii="Times New Roman" w:hAnsi="Times New Roman" w:cs="Times New Roman"/>
          <w:sz w:val="28"/>
          <w:szCs w:val="28"/>
        </w:rPr>
      </w:pPr>
      <w:r w:rsidRPr="00CA0B9B">
        <w:rPr>
          <w:rFonts w:ascii="Times New Roman" w:hAnsi="Times New Roman" w:cs="Times New Roman"/>
          <w:sz w:val="28"/>
          <w:szCs w:val="28"/>
        </w:rPr>
        <w:t>ECCS6004</w:t>
      </w:r>
    </w:p>
    <w:p w14:paraId="4779F234" w14:textId="1725FC1F" w:rsidR="009A1308" w:rsidRPr="00CA0B9B" w:rsidRDefault="009A1308" w:rsidP="00EA7F2D">
      <w:pPr>
        <w:jc w:val="center"/>
        <w:rPr>
          <w:rFonts w:ascii="Times New Roman" w:hAnsi="Times New Roman" w:cs="Times New Roman"/>
          <w:sz w:val="28"/>
          <w:szCs w:val="28"/>
        </w:rPr>
      </w:pPr>
      <w:r w:rsidRPr="00CA0B9B">
        <w:rPr>
          <w:rFonts w:ascii="Times New Roman" w:hAnsi="Times New Roman" w:cs="Times New Roman"/>
          <w:sz w:val="28"/>
          <w:szCs w:val="28"/>
        </w:rPr>
        <w:t>Alexander Harries</w:t>
      </w:r>
    </w:p>
    <w:p w14:paraId="7CF8D576" w14:textId="5AE3B476" w:rsidR="009A1308" w:rsidRPr="00CA0B9B" w:rsidRDefault="009A1308" w:rsidP="00EA7F2D">
      <w:pPr>
        <w:jc w:val="center"/>
        <w:rPr>
          <w:rFonts w:ascii="Times New Roman" w:hAnsi="Times New Roman" w:cs="Times New Roman"/>
          <w:sz w:val="28"/>
          <w:szCs w:val="28"/>
        </w:rPr>
      </w:pPr>
      <w:r w:rsidRPr="00CA0B9B">
        <w:rPr>
          <w:rFonts w:ascii="Times New Roman" w:hAnsi="Times New Roman" w:cs="Times New Roman"/>
          <w:sz w:val="28"/>
          <w:szCs w:val="28"/>
        </w:rPr>
        <w:t>1704208</w:t>
      </w:r>
    </w:p>
    <w:p w14:paraId="70A57AEA" w14:textId="77777777" w:rsidR="009206DF" w:rsidRDefault="009206DF" w:rsidP="00EA7F2D">
      <w:pPr>
        <w:jc w:val="center"/>
        <w:rPr>
          <w:rFonts w:ascii="Times New Roman" w:hAnsi="Times New Roman" w:cs="Times New Roman"/>
          <w:sz w:val="32"/>
          <w:szCs w:val="32"/>
        </w:rPr>
      </w:pPr>
    </w:p>
    <w:p w14:paraId="3D24AD93" w14:textId="77777777" w:rsidR="009206DF" w:rsidRDefault="009206DF" w:rsidP="00EA7F2D">
      <w:pPr>
        <w:jc w:val="center"/>
        <w:rPr>
          <w:rFonts w:ascii="Times New Roman" w:hAnsi="Times New Roman" w:cs="Times New Roman"/>
          <w:sz w:val="32"/>
          <w:szCs w:val="32"/>
        </w:rPr>
      </w:pPr>
    </w:p>
    <w:p w14:paraId="4BC3D8AC" w14:textId="77777777" w:rsidR="009206DF" w:rsidRDefault="009206DF" w:rsidP="00EA7F2D">
      <w:pPr>
        <w:jc w:val="center"/>
        <w:rPr>
          <w:rFonts w:ascii="Times New Roman" w:hAnsi="Times New Roman" w:cs="Times New Roman"/>
          <w:sz w:val="32"/>
          <w:szCs w:val="32"/>
        </w:rPr>
      </w:pPr>
    </w:p>
    <w:p w14:paraId="6D54EE62" w14:textId="77777777" w:rsidR="009206DF" w:rsidRDefault="009206DF" w:rsidP="00EA7F2D">
      <w:pPr>
        <w:jc w:val="center"/>
        <w:rPr>
          <w:rFonts w:ascii="Times New Roman" w:hAnsi="Times New Roman" w:cs="Times New Roman"/>
          <w:sz w:val="32"/>
          <w:szCs w:val="32"/>
        </w:rPr>
      </w:pPr>
    </w:p>
    <w:p w14:paraId="2DFDBD22" w14:textId="77777777" w:rsidR="009206DF" w:rsidRDefault="009206DF" w:rsidP="00EA7F2D">
      <w:pPr>
        <w:jc w:val="center"/>
        <w:rPr>
          <w:rFonts w:ascii="Times New Roman" w:hAnsi="Times New Roman" w:cs="Times New Roman"/>
          <w:sz w:val="32"/>
          <w:szCs w:val="32"/>
        </w:rPr>
      </w:pPr>
    </w:p>
    <w:p w14:paraId="0BF19360" w14:textId="77777777" w:rsidR="009206DF" w:rsidRDefault="009206DF" w:rsidP="00EA7F2D">
      <w:pPr>
        <w:jc w:val="center"/>
        <w:rPr>
          <w:rFonts w:ascii="Times New Roman" w:hAnsi="Times New Roman" w:cs="Times New Roman"/>
          <w:sz w:val="32"/>
          <w:szCs w:val="32"/>
        </w:rPr>
      </w:pPr>
    </w:p>
    <w:p w14:paraId="6257211F" w14:textId="77777777" w:rsidR="009206DF" w:rsidRDefault="009206DF" w:rsidP="00EA7F2D">
      <w:pPr>
        <w:jc w:val="center"/>
        <w:rPr>
          <w:rFonts w:ascii="Times New Roman" w:hAnsi="Times New Roman" w:cs="Times New Roman"/>
          <w:sz w:val="32"/>
          <w:szCs w:val="32"/>
        </w:rPr>
      </w:pPr>
    </w:p>
    <w:p w14:paraId="34FCE13C" w14:textId="77777777" w:rsidR="009206DF" w:rsidRDefault="009206DF" w:rsidP="00EA7F2D">
      <w:pPr>
        <w:jc w:val="center"/>
        <w:rPr>
          <w:rFonts w:ascii="Times New Roman" w:hAnsi="Times New Roman" w:cs="Times New Roman"/>
          <w:sz w:val="32"/>
          <w:szCs w:val="32"/>
        </w:rPr>
      </w:pPr>
    </w:p>
    <w:p w14:paraId="5AC20D3B" w14:textId="77777777" w:rsidR="009206DF" w:rsidRDefault="009206DF" w:rsidP="00EA7F2D">
      <w:pPr>
        <w:jc w:val="center"/>
        <w:rPr>
          <w:rFonts w:ascii="Times New Roman" w:hAnsi="Times New Roman" w:cs="Times New Roman"/>
          <w:sz w:val="32"/>
          <w:szCs w:val="32"/>
        </w:rPr>
      </w:pPr>
    </w:p>
    <w:p w14:paraId="668C6A8F" w14:textId="77777777" w:rsidR="009206DF" w:rsidRDefault="009206DF" w:rsidP="00EA7F2D">
      <w:pPr>
        <w:jc w:val="center"/>
        <w:rPr>
          <w:rFonts w:ascii="Times New Roman" w:hAnsi="Times New Roman" w:cs="Times New Roman"/>
          <w:sz w:val="32"/>
          <w:szCs w:val="32"/>
        </w:rPr>
      </w:pPr>
    </w:p>
    <w:p w14:paraId="57475B64" w14:textId="77777777" w:rsidR="009206DF" w:rsidRDefault="009206DF" w:rsidP="00EA7F2D">
      <w:pPr>
        <w:jc w:val="center"/>
        <w:rPr>
          <w:rFonts w:ascii="Times New Roman" w:hAnsi="Times New Roman" w:cs="Times New Roman"/>
          <w:sz w:val="32"/>
          <w:szCs w:val="32"/>
        </w:rPr>
      </w:pPr>
    </w:p>
    <w:p w14:paraId="35B63569" w14:textId="77777777" w:rsidR="009206DF" w:rsidRPr="007958C2" w:rsidRDefault="009206DF" w:rsidP="00ED1DEC">
      <w:pPr>
        <w:spacing w:line="360" w:lineRule="auto"/>
        <w:jc w:val="both"/>
        <w:rPr>
          <w:rFonts w:cstheme="minorHAnsi"/>
          <w:sz w:val="32"/>
          <w:szCs w:val="32"/>
        </w:rPr>
      </w:pPr>
    </w:p>
    <w:p w14:paraId="74863B12" w14:textId="6554B674" w:rsidR="00ED1DEC" w:rsidRPr="007958C2" w:rsidRDefault="00ED1DEC" w:rsidP="00ED1DEC">
      <w:pPr>
        <w:spacing w:line="360" w:lineRule="auto"/>
        <w:jc w:val="both"/>
        <w:rPr>
          <w:rFonts w:cstheme="minorHAnsi"/>
          <w:sz w:val="24"/>
          <w:szCs w:val="24"/>
        </w:rPr>
      </w:pPr>
      <w:bookmarkStart w:id="0" w:name="_Hlk189594066"/>
      <w:r w:rsidRPr="007958C2">
        <w:rPr>
          <w:rFonts w:cstheme="minorHAnsi"/>
          <w:sz w:val="24"/>
          <w:szCs w:val="24"/>
        </w:rPr>
        <w:lastRenderedPageBreak/>
        <w:t xml:space="preserve">      Values influence </w:t>
      </w:r>
      <w:r w:rsidR="00A60DC3" w:rsidRPr="007958C2">
        <w:rPr>
          <w:rFonts w:cstheme="minorHAnsi"/>
          <w:sz w:val="24"/>
          <w:szCs w:val="24"/>
        </w:rPr>
        <w:t xml:space="preserve">both </w:t>
      </w:r>
      <w:r w:rsidRPr="007958C2">
        <w:rPr>
          <w:rFonts w:cstheme="minorHAnsi"/>
          <w:sz w:val="24"/>
          <w:szCs w:val="24"/>
        </w:rPr>
        <w:t xml:space="preserve">who we are as individuals, and our decision </w:t>
      </w:r>
      <w:bookmarkStart w:id="1" w:name="_Hlk189598075"/>
      <w:r w:rsidRPr="007958C2">
        <w:rPr>
          <w:rFonts w:cstheme="minorHAnsi"/>
          <w:sz w:val="24"/>
          <w:szCs w:val="24"/>
        </w:rPr>
        <w:t>making (Mumford et al., 2003).</w:t>
      </w:r>
      <w:bookmarkEnd w:id="1"/>
      <w:r w:rsidRPr="007958C2">
        <w:rPr>
          <w:rFonts w:cstheme="minorHAnsi"/>
          <w:sz w:val="24"/>
          <w:szCs w:val="24"/>
        </w:rPr>
        <w:t xml:space="preserve"> They are defined as ‘principles or standards of behaviour’ </w:t>
      </w:r>
      <w:bookmarkStart w:id="2" w:name="_Hlk189598103"/>
      <w:r w:rsidRPr="007958C2">
        <w:rPr>
          <w:rFonts w:cstheme="minorHAnsi"/>
          <w:sz w:val="24"/>
          <w:szCs w:val="24"/>
        </w:rPr>
        <w:t>(Oxford English Dictionary, 20</w:t>
      </w:r>
      <w:r w:rsidR="00AE3F64" w:rsidRPr="007958C2">
        <w:rPr>
          <w:rFonts w:cstheme="minorHAnsi"/>
          <w:sz w:val="24"/>
          <w:szCs w:val="24"/>
        </w:rPr>
        <w:t>25</w:t>
      </w:r>
      <w:r w:rsidRPr="007958C2">
        <w:rPr>
          <w:rFonts w:cstheme="minorHAnsi"/>
          <w:sz w:val="24"/>
          <w:szCs w:val="24"/>
        </w:rPr>
        <w:t xml:space="preserve">). </w:t>
      </w:r>
      <w:bookmarkEnd w:id="2"/>
      <w:r w:rsidR="00003BAE" w:rsidRPr="007958C2">
        <w:rPr>
          <w:rFonts w:cstheme="minorHAnsi"/>
          <w:sz w:val="24"/>
          <w:szCs w:val="24"/>
        </w:rPr>
        <w:t>D</w:t>
      </w:r>
      <w:r w:rsidRPr="007958C2">
        <w:rPr>
          <w:rFonts w:cstheme="minorHAnsi"/>
          <w:sz w:val="24"/>
          <w:szCs w:val="24"/>
        </w:rPr>
        <w:t xml:space="preserve">istinction can be made between professional and personal values, and the influence they have within counselling. Professional </w:t>
      </w:r>
      <w:bookmarkStart w:id="3" w:name="_Hlk190030973"/>
      <w:r w:rsidRPr="007958C2">
        <w:rPr>
          <w:rFonts w:cstheme="minorHAnsi"/>
          <w:sz w:val="24"/>
          <w:szCs w:val="24"/>
        </w:rPr>
        <w:t>values, are used to construct and influence codes of practice and ethical frameworks, whilst personal values can have a significant</w:t>
      </w:r>
      <w:r w:rsidR="00322AB0" w:rsidRPr="007958C2">
        <w:rPr>
          <w:rFonts w:cstheme="minorHAnsi"/>
          <w:sz w:val="24"/>
          <w:szCs w:val="24"/>
        </w:rPr>
        <w:t xml:space="preserve"> conscious or </w:t>
      </w:r>
      <w:r w:rsidR="008D6B42" w:rsidRPr="007958C2">
        <w:rPr>
          <w:rFonts w:cstheme="minorHAnsi"/>
          <w:sz w:val="24"/>
          <w:szCs w:val="24"/>
        </w:rPr>
        <w:t>unconscious</w:t>
      </w:r>
      <w:r w:rsidRPr="007958C2">
        <w:rPr>
          <w:rFonts w:cstheme="minorHAnsi"/>
          <w:sz w:val="24"/>
          <w:szCs w:val="24"/>
        </w:rPr>
        <w:t xml:space="preserve"> influence on a client and are vital to the integrity of a practicing counsellor </w:t>
      </w:r>
      <w:bookmarkStart w:id="4" w:name="_Hlk189598118"/>
      <w:r w:rsidRPr="007958C2">
        <w:rPr>
          <w:rFonts w:cstheme="minorHAnsi"/>
          <w:sz w:val="24"/>
          <w:szCs w:val="24"/>
        </w:rPr>
        <w:t xml:space="preserve">(Reeves &amp; Bond, 2021).  </w:t>
      </w:r>
      <w:bookmarkEnd w:id="3"/>
      <w:bookmarkEnd w:id="4"/>
      <w:r w:rsidRPr="007958C2">
        <w:rPr>
          <w:rFonts w:cstheme="minorHAnsi"/>
          <w:sz w:val="24"/>
          <w:szCs w:val="24"/>
        </w:rPr>
        <w:t xml:space="preserve">A shared consensus of values between a client and counsellor can aid a working relationship. However, a sufficient relationship </w:t>
      </w:r>
      <w:r w:rsidR="008D6B42" w:rsidRPr="007958C2">
        <w:rPr>
          <w:rFonts w:cstheme="minorHAnsi"/>
          <w:sz w:val="24"/>
          <w:szCs w:val="24"/>
        </w:rPr>
        <w:t>can</w:t>
      </w:r>
      <w:r w:rsidRPr="007958C2">
        <w:rPr>
          <w:rFonts w:cstheme="minorHAnsi"/>
          <w:sz w:val="24"/>
          <w:szCs w:val="24"/>
        </w:rPr>
        <w:t xml:space="preserve"> be fostered if the values of both parties are compatible, as it is impractical to believe that a counsellor will be able to entirely suspend their personal values </w:t>
      </w:r>
      <w:bookmarkStart w:id="5" w:name="_Hlk189598134"/>
      <w:r w:rsidRPr="007958C2">
        <w:rPr>
          <w:rFonts w:cstheme="minorHAnsi"/>
          <w:sz w:val="24"/>
          <w:szCs w:val="24"/>
        </w:rPr>
        <w:t xml:space="preserve">(Adams, 2013). </w:t>
      </w:r>
      <w:bookmarkEnd w:id="5"/>
    </w:p>
    <w:p w14:paraId="745906EE" w14:textId="124E34AC" w:rsidR="009206DF" w:rsidRPr="007958C2" w:rsidRDefault="00ED1DEC" w:rsidP="00991A70">
      <w:pPr>
        <w:spacing w:line="360" w:lineRule="auto"/>
        <w:jc w:val="both"/>
        <w:rPr>
          <w:rFonts w:cstheme="minorHAnsi"/>
          <w:sz w:val="32"/>
          <w:szCs w:val="32"/>
        </w:rPr>
      </w:pPr>
      <w:r w:rsidRPr="007958C2">
        <w:rPr>
          <w:rFonts w:cstheme="minorHAnsi"/>
          <w:sz w:val="24"/>
          <w:szCs w:val="24"/>
        </w:rPr>
        <w:t xml:space="preserve">      Beliefs are defined as things we see as being certain </w:t>
      </w:r>
      <w:bookmarkStart w:id="6" w:name="_Hlk189598150"/>
      <w:r w:rsidRPr="007958C2">
        <w:rPr>
          <w:rFonts w:cstheme="minorHAnsi"/>
          <w:sz w:val="24"/>
          <w:szCs w:val="24"/>
        </w:rPr>
        <w:t xml:space="preserve">(Cambridge English Dictionary, 2025).  </w:t>
      </w:r>
      <w:bookmarkEnd w:id="6"/>
      <w:r w:rsidRPr="007958C2">
        <w:rPr>
          <w:rFonts w:cstheme="minorHAnsi"/>
          <w:sz w:val="24"/>
          <w:szCs w:val="24"/>
        </w:rPr>
        <w:t xml:space="preserve">A belief system is a set of beliefs, which can form the basis of what we individually and collectively, deem as an appropriate way in which to live our lives.  Our beliefs are often influenced by personal circumstances including our age, gender and life experiences, in addition to cultural factors including ethnicity, religion and social class (Reeves &amp; Bond, 2021).  Our beliefs in regard to learning, development and personal growth may influence what happens within therapy sessions. For a counsellor, it can be advantageous to have an awareness of a client’s beliefs, in order to create a space in which thoughts and feelings can be explored appropriately. Additionally in the context of helping, beliefs can aid understanding and </w:t>
      </w:r>
      <w:r w:rsidR="003F495C" w:rsidRPr="007958C2">
        <w:rPr>
          <w:rFonts w:cstheme="minorHAnsi"/>
          <w:sz w:val="24"/>
          <w:szCs w:val="24"/>
        </w:rPr>
        <w:t xml:space="preserve">the </w:t>
      </w:r>
      <w:r w:rsidRPr="007958C2">
        <w:rPr>
          <w:rFonts w:cstheme="minorHAnsi"/>
          <w:sz w:val="24"/>
          <w:szCs w:val="24"/>
        </w:rPr>
        <w:t xml:space="preserve">ability to practice competently, without being in congruence. (McLeod &amp; McLeod, 2011).  This essay will critically reflect on values and beliefs, considering how they </w:t>
      </w:r>
      <w:proofErr w:type="spellStart"/>
      <w:r w:rsidRPr="007958C2">
        <w:rPr>
          <w:rFonts w:cstheme="minorHAnsi"/>
          <w:sz w:val="24"/>
          <w:szCs w:val="24"/>
        </w:rPr>
        <w:t>al</w:t>
      </w:r>
      <w:r w:rsidR="00DF3DF9">
        <w:rPr>
          <w:rFonts w:cstheme="minorHAnsi"/>
          <w:sz w:val="24"/>
          <w:szCs w:val="24"/>
        </w:rPr>
        <w:t>ine</w:t>
      </w:r>
      <w:proofErr w:type="spellEnd"/>
      <w:r w:rsidRPr="007958C2">
        <w:rPr>
          <w:rFonts w:cstheme="minorHAnsi"/>
          <w:sz w:val="24"/>
          <w:szCs w:val="24"/>
        </w:rPr>
        <w:t xml:space="preserve"> with professional codes of practice.</w:t>
      </w:r>
      <w:bookmarkEnd w:id="0"/>
    </w:p>
    <w:p w14:paraId="4AB97159" w14:textId="6524B0B0" w:rsidR="00991A70" w:rsidRPr="007958C2" w:rsidRDefault="00991A70" w:rsidP="00991A70">
      <w:pPr>
        <w:spacing w:line="360" w:lineRule="auto"/>
        <w:jc w:val="both"/>
        <w:rPr>
          <w:rFonts w:cstheme="minorHAnsi"/>
          <w:sz w:val="24"/>
          <w:szCs w:val="24"/>
        </w:rPr>
      </w:pPr>
      <w:r w:rsidRPr="007958C2">
        <w:rPr>
          <w:rFonts w:cstheme="minorHAnsi"/>
          <w:sz w:val="24"/>
          <w:szCs w:val="24"/>
        </w:rPr>
        <w:t xml:space="preserve">            A personal value of mine is respect, the belief that all people should be treated respectfully. Respect, giving reverence to a person’s worth, can be facilitated in counselling, </w:t>
      </w:r>
      <w:r w:rsidR="009959BB">
        <w:rPr>
          <w:rFonts w:cstheme="minorHAnsi"/>
          <w:sz w:val="24"/>
          <w:szCs w:val="24"/>
        </w:rPr>
        <w:t xml:space="preserve">by </w:t>
      </w:r>
      <w:r w:rsidRPr="007958C2">
        <w:rPr>
          <w:rFonts w:cstheme="minorHAnsi"/>
          <w:sz w:val="24"/>
          <w:szCs w:val="24"/>
        </w:rPr>
        <w:t xml:space="preserve">ensuring regard to a </w:t>
      </w:r>
      <w:r w:rsidR="009959BB" w:rsidRPr="007958C2">
        <w:rPr>
          <w:rFonts w:cstheme="minorHAnsi"/>
          <w:sz w:val="24"/>
          <w:szCs w:val="24"/>
        </w:rPr>
        <w:t>perso</w:t>
      </w:r>
      <w:r w:rsidR="009959BB">
        <w:rPr>
          <w:rFonts w:cstheme="minorHAnsi"/>
          <w:sz w:val="24"/>
          <w:szCs w:val="24"/>
        </w:rPr>
        <w:t>n’s</w:t>
      </w:r>
      <w:r w:rsidRPr="007958C2">
        <w:rPr>
          <w:rFonts w:cstheme="minorHAnsi"/>
          <w:sz w:val="24"/>
          <w:szCs w:val="24"/>
        </w:rPr>
        <w:t xml:space="preserve"> current stage in their journey and their level of personal understanding. This can be further described, as ensuring </w:t>
      </w:r>
      <w:r w:rsidR="009959BB">
        <w:rPr>
          <w:rFonts w:cstheme="minorHAnsi"/>
          <w:sz w:val="24"/>
          <w:szCs w:val="24"/>
        </w:rPr>
        <w:t xml:space="preserve">that </w:t>
      </w:r>
      <w:r w:rsidRPr="007958C2">
        <w:rPr>
          <w:rFonts w:cstheme="minorHAnsi"/>
          <w:sz w:val="24"/>
          <w:szCs w:val="24"/>
        </w:rPr>
        <w:t xml:space="preserve">a person’s dignity, privacy and human rights are maintained </w:t>
      </w:r>
      <w:bookmarkStart w:id="7" w:name="_Hlk189686682"/>
      <w:r w:rsidRPr="007958C2">
        <w:rPr>
          <w:rFonts w:cstheme="minorHAnsi"/>
          <w:sz w:val="24"/>
          <w:szCs w:val="24"/>
        </w:rPr>
        <w:t xml:space="preserve">(British Association for Counselling and Psychotherapy, 2018). </w:t>
      </w:r>
      <w:bookmarkEnd w:id="7"/>
    </w:p>
    <w:p w14:paraId="1B743672" w14:textId="5D4755CB" w:rsidR="005333CF" w:rsidRPr="007958C2" w:rsidRDefault="00991A70" w:rsidP="00991A70">
      <w:pPr>
        <w:spacing w:line="360" w:lineRule="auto"/>
        <w:jc w:val="both"/>
        <w:rPr>
          <w:rFonts w:cstheme="minorHAnsi"/>
          <w:sz w:val="24"/>
          <w:szCs w:val="24"/>
        </w:rPr>
      </w:pPr>
      <w:r w:rsidRPr="007958C2">
        <w:rPr>
          <w:rFonts w:cstheme="minorHAnsi"/>
          <w:sz w:val="24"/>
          <w:szCs w:val="24"/>
        </w:rPr>
        <w:t xml:space="preserve">      Upholding the value of respect can be undertaken in a number of different ways. Firstly, respect can be facilitated by acknowledging </w:t>
      </w:r>
      <w:r w:rsidR="001F08E3" w:rsidRPr="007958C2">
        <w:rPr>
          <w:rFonts w:cstheme="minorHAnsi"/>
          <w:sz w:val="24"/>
          <w:szCs w:val="24"/>
        </w:rPr>
        <w:t>identity</w:t>
      </w:r>
      <w:r w:rsidR="003861A5" w:rsidRPr="007958C2">
        <w:rPr>
          <w:rFonts w:cstheme="minorHAnsi"/>
          <w:sz w:val="24"/>
          <w:szCs w:val="24"/>
        </w:rPr>
        <w:t>. A person’s identity, is what set</w:t>
      </w:r>
      <w:r w:rsidR="000942CA">
        <w:rPr>
          <w:rFonts w:cstheme="minorHAnsi"/>
          <w:sz w:val="24"/>
          <w:szCs w:val="24"/>
        </w:rPr>
        <w:t>s</w:t>
      </w:r>
      <w:r w:rsidR="003861A5" w:rsidRPr="007958C2">
        <w:rPr>
          <w:rFonts w:cstheme="minorHAnsi"/>
          <w:sz w:val="24"/>
          <w:szCs w:val="24"/>
        </w:rPr>
        <w:t xml:space="preserve"> them apart from others, making them unique</w:t>
      </w:r>
      <w:bookmarkStart w:id="8" w:name="_Hlk189903017"/>
      <w:r w:rsidR="007F6325">
        <w:rPr>
          <w:rFonts w:cstheme="minorHAnsi"/>
          <w:sz w:val="24"/>
          <w:szCs w:val="24"/>
        </w:rPr>
        <w:t xml:space="preserve"> </w:t>
      </w:r>
      <w:r w:rsidR="003E6D4A" w:rsidRPr="007958C2">
        <w:rPr>
          <w:rFonts w:cstheme="minorHAnsi"/>
          <w:sz w:val="24"/>
          <w:szCs w:val="24"/>
        </w:rPr>
        <w:t>(</w:t>
      </w:r>
      <w:r w:rsidR="003861A5" w:rsidRPr="007958C2">
        <w:rPr>
          <w:rFonts w:cstheme="minorHAnsi"/>
          <w:sz w:val="24"/>
          <w:szCs w:val="24"/>
        </w:rPr>
        <w:t xml:space="preserve">Reeves &amp; Bond, 2021).  </w:t>
      </w:r>
      <w:bookmarkEnd w:id="8"/>
      <w:r w:rsidR="005333CF" w:rsidRPr="007958C2">
        <w:rPr>
          <w:rFonts w:cstheme="minorHAnsi"/>
          <w:sz w:val="24"/>
          <w:szCs w:val="24"/>
        </w:rPr>
        <w:t xml:space="preserve">A second way is to acquire </w:t>
      </w:r>
      <w:r w:rsidR="005333CF" w:rsidRPr="007958C2">
        <w:rPr>
          <w:rFonts w:cstheme="minorHAnsi"/>
          <w:sz w:val="24"/>
          <w:szCs w:val="24"/>
        </w:rPr>
        <w:lastRenderedPageBreak/>
        <w:t xml:space="preserve">knowledge </w:t>
      </w:r>
      <w:r w:rsidR="00AD5E3E">
        <w:rPr>
          <w:rFonts w:cstheme="minorHAnsi"/>
          <w:sz w:val="24"/>
          <w:szCs w:val="24"/>
        </w:rPr>
        <w:t>in</w:t>
      </w:r>
      <w:r w:rsidR="005333CF" w:rsidRPr="007958C2">
        <w:rPr>
          <w:rFonts w:cstheme="minorHAnsi"/>
          <w:sz w:val="24"/>
          <w:szCs w:val="24"/>
        </w:rPr>
        <w:t xml:space="preserve"> </w:t>
      </w:r>
      <w:r w:rsidR="009959BB">
        <w:rPr>
          <w:rFonts w:cstheme="minorHAnsi"/>
          <w:sz w:val="24"/>
          <w:szCs w:val="24"/>
        </w:rPr>
        <w:t>relation</w:t>
      </w:r>
      <w:r w:rsidR="005333CF" w:rsidRPr="007958C2">
        <w:rPr>
          <w:rFonts w:cstheme="minorHAnsi"/>
          <w:sz w:val="24"/>
          <w:szCs w:val="24"/>
        </w:rPr>
        <w:t xml:space="preserve"> to a person’s</w:t>
      </w:r>
      <w:r w:rsidR="003672ED" w:rsidRPr="007958C2">
        <w:rPr>
          <w:rFonts w:cstheme="minorHAnsi"/>
          <w:sz w:val="24"/>
          <w:szCs w:val="24"/>
        </w:rPr>
        <w:t xml:space="preserve"> background</w:t>
      </w:r>
      <w:r w:rsidR="007F6325">
        <w:rPr>
          <w:rFonts w:cstheme="minorHAnsi"/>
          <w:sz w:val="24"/>
          <w:szCs w:val="24"/>
        </w:rPr>
        <w:t>,</w:t>
      </w:r>
      <w:r w:rsidR="003672ED" w:rsidRPr="007958C2">
        <w:rPr>
          <w:rFonts w:cstheme="minorHAnsi"/>
          <w:sz w:val="24"/>
          <w:szCs w:val="24"/>
        </w:rPr>
        <w:t xml:space="preserve"> an</w:t>
      </w:r>
      <w:r w:rsidR="005333CF" w:rsidRPr="007958C2">
        <w:rPr>
          <w:rFonts w:cstheme="minorHAnsi"/>
          <w:sz w:val="24"/>
          <w:szCs w:val="24"/>
        </w:rPr>
        <w:t xml:space="preserve">d any issues which </w:t>
      </w:r>
      <w:r w:rsidR="009959BB">
        <w:rPr>
          <w:rFonts w:cstheme="minorHAnsi"/>
          <w:sz w:val="24"/>
          <w:szCs w:val="24"/>
        </w:rPr>
        <w:t xml:space="preserve">could </w:t>
      </w:r>
      <w:r w:rsidR="005333CF" w:rsidRPr="007958C2">
        <w:rPr>
          <w:rFonts w:cstheme="minorHAnsi"/>
          <w:sz w:val="24"/>
          <w:szCs w:val="24"/>
        </w:rPr>
        <w:t>affect</w:t>
      </w:r>
      <w:r w:rsidR="009959BB">
        <w:rPr>
          <w:rFonts w:cstheme="minorHAnsi"/>
          <w:sz w:val="24"/>
          <w:szCs w:val="24"/>
        </w:rPr>
        <w:t xml:space="preserve"> </w:t>
      </w:r>
      <w:r w:rsidR="005333CF" w:rsidRPr="007958C2">
        <w:rPr>
          <w:rFonts w:cstheme="minorHAnsi"/>
          <w:sz w:val="24"/>
          <w:szCs w:val="24"/>
        </w:rPr>
        <w:t>them,</w:t>
      </w:r>
      <w:r w:rsidR="007F6325">
        <w:rPr>
          <w:rFonts w:cstheme="minorHAnsi"/>
          <w:sz w:val="24"/>
          <w:szCs w:val="24"/>
        </w:rPr>
        <w:t xml:space="preserve"> </w:t>
      </w:r>
      <w:r w:rsidR="005333CF" w:rsidRPr="007958C2">
        <w:rPr>
          <w:rFonts w:cstheme="minorHAnsi"/>
          <w:sz w:val="24"/>
          <w:szCs w:val="24"/>
        </w:rPr>
        <w:t>c</w:t>
      </w:r>
      <w:r w:rsidR="00B408D8" w:rsidRPr="007958C2">
        <w:rPr>
          <w:rFonts w:cstheme="minorHAnsi"/>
          <w:sz w:val="24"/>
          <w:szCs w:val="24"/>
        </w:rPr>
        <w:t>urrent</w:t>
      </w:r>
      <w:r w:rsidR="009959BB">
        <w:rPr>
          <w:rFonts w:cstheme="minorHAnsi"/>
          <w:sz w:val="24"/>
          <w:szCs w:val="24"/>
        </w:rPr>
        <w:t>ly</w:t>
      </w:r>
      <w:r w:rsidR="005333CF" w:rsidRPr="007958C2">
        <w:rPr>
          <w:rFonts w:cstheme="minorHAnsi"/>
          <w:sz w:val="24"/>
          <w:szCs w:val="24"/>
        </w:rPr>
        <w:t xml:space="preserve"> or historical</w:t>
      </w:r>
      <w:r w:rsidR="009959BB">
        <w:rPr>
          <w:rFonts w:cstheme="minorHAnsi"/>
          <w:sz w:val="24"/>
          <w:szCs w:val="24"/>
        </w:rPr>
        <w:t>ly</w:t>
      </w:r>
      <w:r w:rsidR="005333CF" w:rsidRPr="007958C2">
        <w:rPr>
          <w:rFonts w:cstheme="minorHAnsi"/>
          <w:sz w:val="24"/>
          <w:szCs w:val="24"/>
        </w:rPr>
        <w:t>. It is also of vital importance, and shows respect to both current and potential clients, that practicing counsellors</w:t>
      </w:r>
      <w:r w:rsidR="00B408D8" w:rsidRPr="007958C2">
        <w:rPr>
          <w:rFonts w:cstheme="minorHAnsi"/>
          <w:sz w:val="24"/>
          <w:szCs w:val="24"/>
        </w:rPr>
        <w:t xml:space="preserve"> ensure their knowledge</w:t>
      </w:r>
      <w:r w:rsidR="009959BB">
        <w:rPr>
          <w:rFonts w:cstheme="minorHAnsi"/>
          <w:sz w:val="24"/>
          <w:szCs w:val="24"/>
        </w:rPr>
        <w:t xml:space="preserve"> base</w:t>
      </w:r>
      <w:r w:rsidR="00B408D8" w:rsidRPr="007958C2">
        <w:rPr>
          <w:rFonts w:cstheme="minorHAnsi"/>
          <w:sz w:val="24"/>
          <w:szCs w:val="24"/>
        </w:rPr>
        <w:t xml:space="preserve"> is kept up to date</w:t>
      </w:r>
      <w:r w:rsidR="009959BB">
        <w:rPr>
          <w:rFonts w:cstheme="minorHAnsi"/>
          <w:sz w:val="24"/>
          <w:szCs w:val="24"/>
        </w:rPr>
        <w:t>. Especially</w:t>
      </w:r>
      <w:r w:rsidR="00DF3DF9">
        <w:rPr>
          <w:rFonts w:cstheme="minorHAnsi"/>
          <w:sz w:val="24"/>
          <w:szCs w:val="24"/>
        </w:rPr>
        <w:t>,</w:t>
      </w:r>
      <w:r w:rsidR="009959BB">
        <w:rPr>
          <w:rFonts w:cstheme="minorHAnsi"/>
          <w:sz w:val="24"/>
          <w:szCs w:val="24"/>
        </w:rPr>
        <w:t xml:space="preserve"> </w:t>
      </w:r>
      <w:r w:rsidR="009959BB" w:rsidRPr="007958C2">
        <w:rPr>
          <w:rFonts w:cstheme="minorHAnsi"/>
          <w:sz w:val="24"/>
          <w:szCs w:val="24"/>
        </w:rPr>
        <w:t>regarding</w:t>
      </w:r>
      <w:r w:rsidR="00B408D8" w:rsidRPr="007958C2">
        <w:rPr>
          <w:rFonts w:cstheme="minorHAnsi"/>
          <w:sz w:val="24"/>
          <w:szCs w:val="24"/>
        </w:rPr>
        <w:t xml:space="preserve"> contemporary matters,</w:t>
      </w:r>
      <w:r w:rsidR="009959BB">
        <w:rPr>
          <w:rFonts w:cstheme="minorHAnsi"/>
          <w:sz w:val="24"/>
          <w:szCs w:val="24"/>
        </w:rPr>
        <w:t xml:space="preserve"> and</w:t>
      </w:r>
      <w:r w:rsidR="00B408D8" w:rsidRPr="007958C2">
        <w:rPr>
          <w:rFonts w:cstheme="minorHAnsi"/>
          <w:sz w:val="24"/>
          <w:szCs w:val="24"/>
        </w:rPr>
        <w:t xml:space="preserve"> how they affect </w:t>
      </w:r>
      <w:r w:rsidR="007F57EF" w:rsidRPr="007958C2">
        <w:rPr>
          <w:rFonts w:cstheme="minorHAnsi"/>
          <w:sz w:val="24"/>
          <w:szCs w:val="24"/>
        </w:rPr>
        <w:t>society</w:t>
      </w:r>
      <w:r w:rsidR="007F57EF">
        <w:rPr>
          <w:rFonts w:cstheme="minorHAnsi"/>
          <w:sz w:val="24"/>
          <w:szCs w:val="24"/>
        </w:rPr>
        <w:t xml:space="preserve">, </w:t>
      </w:r>
      <w:r w:rsidR="00445AAC" w:rsidRPr="007958C2">
        <w:rPr>
          <w:rFonts w:cstheme="minorHAnsi"/>
          <w:sz w:val="24"/>
          <w:szCs w:val="24"/>
        </w:rPr>
        <w:t xml:space="preserve">and </w:t>
      </w:r>
      <w:r w:rsidR="00445AAC">
        <w:rPr>
          <w:rFonts w:cstheme="minorHAnsi"/>
          <w:sz w:val="24"/>
          <w:szCs w:val="24"/>
        </w:rPr>
        <w:t>also</w:t>
      </w:r>
      <w:r w:rsidR="009959BB">
        <w:rPr>
          <w:rFonts w:cstheme="minorHAnsi"/>
          <w:sz w:val="24"/>
          <w:szCs w:val="24"/>
        </w:rPr>
        <w:t xml:space="preserve"> </w:t>
      </w:r>
      <w:r w:rsidR="00AD5E3E">
        <w:rPr>
          <w:rFonts w:cstheme="minorHAnsi"/>
          <w:sz w:val="24"/>
          <w:szCs w:val="24"/>
        </w:rPr>
        <w:t>engage in</w:t>
      </w:r>
      <w:r w:rsidR="009959BB">
        <w:rPr>
          <w:rFonts w:cstheme="minorHAnsi"/>
          <w:sz w:val="24"/>
          <w:szCs w:val="24"/>
        </w:rPr>
        <w:t xml:space="preserve"> </w:t>
      </w:r>
      <w:r w:rsidR="00B408D8" w:rsidRPr="007958C2">
        <w:rPr>
          <w:rFonts w:cstheme="minorHAnsi"/>
          <w:sz w:val="24"/>
          <w:szCs w:val="24"/>
        </w:rPr>
        <w:t xml:space="preserve">appropriate training </w:t>
      </w:r>
      <w:r w:rsidR="00AD5E3E">
        <w:rPr>
          <w:rFonts w:cstheme="minorHAnsi"/>
          <w:sz w:val="24"/>
          <w:szCs w:val="24"/>
        </w:rPr>
        <w:t>for</w:t>
      </w:r>
      <w:r w:rsidR="00B408D8" w:rsidRPr="007958C2">
        <w:rPr>
          <w:rFonts w:cstheme="minorHAnsi"/>
          <w:sz w:val="24"/>
          <w:szCs w:val="24"/>
        </w:rPr>
        <w:t xml:space="preserve"> how best to respond</w:t>
      </w:r>
      <w:r w:rsidR="006205E8" w:rsidRPr="007958C2">
        <w:rPr>
          <w:rFonts w:cstheme="minorHAnsi"/>
          <w:sz w:val="24"/>
          <w:szCs w:val="24"/>
        </w:rPr>
        <w:t xml:space="preserve"> </w:t>
      </w:r>
      <w:bookmarkStart w:id="9" w:name="_Hlk189906865"/>
      <w:r w:rsidR="006205E8" w:rsidRPr="007958C2">
        <w:rPr>
          <w:rFonts w:cstheme="minorHAnsi"/>
          <w:sz w:val="24"/>
          <w:szCs w:val="24"/>
        </w:rPr>
        <w:t xml:space="preserve">(Reeves, 2013). </w:t>
      </w:r>
      <w:bookmarkEnd w:id="9"/>
    </w:p>
    <w:p w14:paraId="6153FE47" w14:textId="3B17D090" w:rsidR="005B180A" w:rsidRDefault="00536944" w:rsidP="00991A70">
      <w:pPr>
        <w:spacing w:line="360" w:lineRule="auto"/>
        <w:jc w:val="both"/>
        <w:rPr>
          <w:rFonts w:cstheme="minorHAnsi"/>
          <w:sz w:val="24"/>
          <w:szCs w:val="24"/>
        </w:rPr>
      </w:pPr>
      <w:r w:rsidRPr="007958C2">
        <w:rPr>
          <w:rFonts w:cstheme="minorHAnsi"/>
          <w:sz w:val="24"/>
          <w:szCs w:val="24"/>
        </w:rPr>
        <w:t xml:space="preserve">      Furthermore,</w:t>
      </w:r>
      <w:r w:rsidR="00ED1D4E" w:rsidRPr="007958C2">
        <w:rPr>
          <w:rFonts w:cstheme="minorHAnsi"/>
          <w:sz w:val="24"/>
          <w:szCs w:val="24"/>
        </w:rPr>
        <w:t xml:space="preserve"> an important sign </w:t>
      </w:r>
      <w:r w:rsidRPr="007958C2">
        <w:rPr>
          <w:rFonts w:cstheme="minorHAnsi"/>
          <w:sz w:val="24"/>
          <w:szCs w:val="24"/>
        </w:rPr>
        <w:t>of respect</w:t>
      </w:r>
      <w:r w:rsidR="00ED1D4E" w:rsidRPr="007958C2">
        <w:rPr>
          <w:rFonts w:cstheme="minorHAnsi"/>
          <w:sz w:val="24"/>
          <w:szCs w:val="24"/>
        </w:rPr>
        <w:t xml:space="preserve"> in counselling</w:t>
      </w:r>
      <w:r w:rsidRPr="007958C2">
        <w:rPr>
          <w:rFonts w:cstheme="minorHAnsi"/>
          <w:sz w:val="24"/>
          <w:szCs w:val="24"/>
        </w:rPr>
        <w:t xml:space="preserve"> is ensuring </w:t>
      </w:r>
      <w:r w:rsidR="00ED1D4E" w:rsidRPr="007958C2">
        <w:rPr>
          <w:rFonts w:cstheme="minorHAnsi"/>
          <w:sz w:val="24"/>
          <w:szCs w:val="24"/>
        </w:rPr>
        <w:t>c</w:t>
      </w:r>
      <w:r w:rsidR="00991A70" w:rsidRPr="007958C2">
        <w:rPr>
          <w:rFonts w:cstheme="minorHAnsi"/>
          <w:sz w:val="24"/>
          <w:szCs w:val="24"/>
        </w:rPr>
        <w:t>lient autonomy</w:t>
      </w:r>
      <w:r w:rsidR="00ED1D4E" w:rsidRPr="007958C2">
        <w:rPr>
          <w:rFonts w:cstheme="minorHAnsi"/>
          <w:sz w:val="24"/>
          <w:szCs w:val="24"/>
        </w:rPr>
        <w:t xml:space="preserve">. </w:t>
      </w:r>
      <w:r w:rsidR="007958C2" w:rsidRPr="007958C2">
        <w:rPr>
          <w:rFonts w:cstheme="minorHAnsi"/>
          <w:sz w:val="24"/>
          <w:szCs w:val="24"/>
        </w:rPr>
        <w:t>(Aldrige, 2014).</w:t>
      </w:r>
      <w:r w:rsidR="007958C2">
        <w:rPr>
          <w:rFonts w:cstheme="minorHAnsi"/>
          <w:sz w:val="24"/>
          <w:szCs w:val="24"/>
        </w:rPr>
        <w:t xml:space="preserve"> </w:t>
      </w:r>
      <w:r w:rsidR="007958C2" w:rsidRPr="007958C2">
        <w:rPr>
          <w:rFonts w:cstheme="minorHAnsi"/>
          <w:sz w:val="24"/>
          <w:szCs w:val="24"/>
        </w:rPr>
        <w:t xml:space="preserve">People who engage in the counselling process do so wanting their identity and autonomy </w:t>
      </w:r>
      <w:r w:rsidR="005B180A">
        <w:rPr>
          <w:rFonts w:cstheme="minorHAnsi"/>
          <w:sz w:val="24"/>
          <w:szCs w:val="24"/>
        </w:rPr>
        <w:t xml:space="preserve">to be </w:t>
      </w:r>
      <w:r w:rsidR="007958C2" w:rsidRPr="007958C2">
        <w:rPr>
          <w:rFonts w:cstheme="minorHAnsi"/>
          <w:sz w:val="24"/>
          <w:szCs w:val="24"/>
        </w:rPr>
        <w:t>respected</w:t>
      </w:r>
      <w:r w:rsidR="007958C2">
        <w:rPr>
          <w:rFonts w:cstheme="minorHAnsi"/>
          <w:sz w:val="24"/>
          <w:szCs w:val="24"/>
        </w:rPr>
        <w:t xml:space="preserve">. </w:t>
      </w:r>
      <w:r w:rsidR="005B180A">
        <w:rPr>
          <w:rFonts w:cstheme="minorHAnsi"/>
          <w:sz w:val="24"/>
          <w:szCs w:val="24"/>
        </w:rPr>
        <w:t xml:space="preserve">Allowing a client to be autonomous, means enabling them to explore their thoughts, draw conclusions </w:t>
      </w:r>
      <w:r w:rsidR="0043619C">
        <w:rPr>
          <w:rFonts w:cstheme="minorHAnsi"/>
          <w:sz w:val="24"/>
          <w:szCs w:val="24"/>
        </w:rPr>
        <w:t>and make decisions independently</w:t>
      </w:r>
      <w:r w:rsidR="00AD5E3E">
        <w:rPr>
          <w:rFonts w:cstheme="minorHAnsi"/>
          <w:sz w:val="24"/>
          <w:szCs w:val="24"/>
        </w:rPr>
        <w:t>,</w:t>
      </w:r>
      <w:r w:rsidR="0043619C">
        <w:rPr>
          <w:rFonts w:cstheme="minorHAnsi"/>
          <w:sz w:val="24"/>
          <w:szCs w:val="24"/>
        </w:rPr>
        <w:t xml:space="preserve"> without be</w:t>
      </w:r>
      <w:r w:rsidR="00AD5E3E">
        <w:rPr>
          <w:rFonts w:cstheme="minorHAnsi"/>
          <w:sz w:val="24"/>
          <w:szCs w:val="24"/>
        </w:rPr>
        <w:t>ing</w:t>
      </w:r>
      <w:r w:rsidR="0043619C">
        <w:rPr>
          <w:rFonts w:cstheme="minorHAnsi"/>
          <w:sz w:val="24"/>
          <w:szCs w:val="24"/>
        </w:rPr>
        <w:t xml:space="preserve"> impaired in any way (Gillon, 1985). </w:t>
      </w:r>
    </w:p>
    <w:p w14:paraId="6E654004" w14:textId="548F4745" w:rsidR="00BC13E3" w:rsidRDefault="0043619C" w:rsidP="00991A70">
      <w:pPr>
        <w:spacing w:line="360" w:lineRule="auto"/>
        <w:jc w:val="both"/>
        <w:rPr>
          <w:rFonts w:cstheme="minorHAnsi"/>
          <w:sz w:val="24"/>
          <w:szCs w:val="24"/>
        </w:rPr>
      </w:pPr>
      <w:r>
        <w:rPr>
          <w:rFonts w:cstheme="minorHAnsi"/>
          <w:sz w:val="24"/>
          <w:szCs w:val="24"/>
        </w:rPr>
        <w:t xml:space="preserve">      </w:t>
      </w:r>
      <w:r w:rsidR="00BA574E">
        <w:rPr>
          <w:rFonts w:cstheme="minorHAnsi"/>
          <w:sz w:val="24"/>
          <w:szCs w:val="24"/>
        </w:rPr>
        <w:t>C</w:t>
      </w:r>
      <w:r>
        <w:rPr>
          <w:rFonts w:cstheme="minorHAnsi"/>
          <w:sz w:val="24"/>
          <w:szCs w:val="24"/>
        </w:rPr>
        <w:t xml:space="preserve">lient autonomy also ensures </w:t>
      </w:r>
      <w:r w:rsidR="00113623">
        <w:rPr>
          <w:rFonts w:cstheme="minorHAnsi"/>
          <w:sz w:val="24"/>
          <w:szCs w:val="24"/>
        </w:rPr>
        <w:t xml:space="preserve">that </w:t>
      </w:r>
      <w:r w:rsidR="00212DF4" w:rsidRPr="00212DF4">
        <w:rPr>
          <w:rFonts w:cstheme="minorHAnsi"/>
          <w:sz w:val="24"/>
          <w:szCs w:val="24"/>
        </w:rPr>
        <w:t>either consciously or unconsciously</w:t>
      </w:r>
      <w:r w:rsidR="00212DF4">
        <w:rPr>
          <w:rFonts w:cstheme="minorHAnsi"/>
          <w:sz w:val="24"/>
          <w:szCs w:val="24"/>
        </w:rPr>
        <w:t xml:space="preserve">, </w:t>
      </w:r>
      <w:r w:rsidR="00113623">
        <w:rPr>
          <w:rFonts w:cstheme="minorHAnsi"/>
          <w:sz w:val="24"/>
          <w:szCs w:val="24"/>
        </w:rPr>
        <w:t xml:space="preserve">no client is subjected to </w:t>
      </w:r>
      <w:r w:rsidR="00212DF4">
        <w:rPr>
          <w:rFonts w:cstheme="minorHAnsi"/>
          <w:sz w:val="24"/>
          <w:szCs w:val="24"/>
        </w:rPr>
        <w:t>countertransference</w:t>
      </w:r>
      <w:r>
        <w:rPr>
          <w:rFonts w:cstheme="minorHAnsi"/>
          <w:sz w:val="24"/>
          <w:szCs w:val="24"/>
        </w:rPr>
        <w:t xml:space="preserve"> b</w:t>
      </w:r>
      <w:r w:rsidR="00212DF4">
        <w:rPr>
          <w:rFonts w:cstheme="minorHAnsi"/>
          <w:sz w:val="24"/>
          <w:szCs w:val="24"/>
        </w:rPr>
        <w:t>y</w:t>
      </w:r>
      <w:r>
        <w:rPr>
          <w:rFonts w:cstheme="minorHAnsi"/>
          <w:sz w:val="24"/>
          <w:szCs w:val="24"/>
        </w:rPr>
        <w:t xml:space="preserve"> th</w:t>
      </w:r>
      <w:r w:rsidR="00212DF4">
        <w:rPr>
          <w:rFonts w:cstheme="minorHAnsi"/>
          <w:sz w:val="24"/>
          <w:szCs w:val="24"/>
        </w:rPr>
        <w:t>eir therapist.</w:t>
      </w:r>
      <w:r w:rsidR="00212DF4" w:rsidRPr="00212DF4">
        <w:t xml:space="preserve"> </w:t>
      </w:r>
      <w:r w:rsidR="00212DF4">
        <w:t xml:space="preserve"> </w:t>
      </w:r>
      <w:r w:rsidR="00212DF4">
        <w:rPr>
          <w:rFonts w:cstheme="minorHAnsi"/>
          <w:sz w:val="24"/>
          <w:szCs w:val="24"/>
        </w:rPr>
        <w:t>C</w:t>
      </w:r>
      <w:r w:rsidR="00212DF4" w:rsidRPr="00212DF4">
        <w:rPr>
          <w:rFonts w:cstheme="minorHAnsi"/>
          <w:sz w:val="24"/>
          <w:szCs w:val="24"/>
        </w:rPr>
        <w:t>ountertransference</w:t>
      </w:r>
      <w:r w:rsidR="00212DF4">
        <w:rPr>
          <w:rFonts w:cstheme="minorHAnsi"/>
          <w:sz w:val="24"/>
          <w:szCs w:val="24"/>
        </w:rPr>
        <w:t xml:space="preserve"> can take a number of forms, subjective, objective, concordant or complementary, and means the internal emotional response</w:t>
      </w:r>
      <w:r w:rsidR="00113623">
        <w:rPr>
          <w:rFonts w:cstheme="minorHAnsi"/>
          <w:sz w:val="24"/>
          <w:szCs w:val="24"/>
        </w:rPr>
        <w:t xml:space="preserve"> </w:t>
      </w:r>
      <w:r w:rsidR="00212DF4">
        <w:rPr>
          <w:rFonts w:cstheme="minorHAnsi"/>
          <w:sz w:val="24"/>
          <w:szCs w:val="24"/>
        </w:rPr>
        <w:t>of the person in the counselling role</w:t>
      </w:r>
      <w:r w:rsidR="00F37F9F">
        <w:rPr>
          <w:rFonts w:cstheme="minorHAnsi"/>
          <w:sz w:val="24"/>
          <w:szCs w:val="24"/>
        </w:rPr>
        <w:t>.</w:t>
      </w:r>
      <w:bookmarkStart w:id="10" w:name="_Hlk189915152"/>
      <w:r w:rsidR="00F37F9F">
        <w:rPr>
          <w:rFonts w:cstheme="minorHAnsi"/>
          <w:sz w:val="24"/>
          <w:szCs w:val="24"/>
        </w:rPr>
        <w:t xml:space="preserve"> </w:t>
      </w:r>
      <w:r w:rsidR="00DD714F">
        <w:rPr>
          <w:rFonts w:cstheme="minorHAnsi"/>
          <w:sz w:val="24"/>
          <w:szCs w:val="24"/>
        </w:rPr>
        <w:t>(Symons, 2008).</w:t>
      </w:r>
      <w:bookmarkEnd w:id="10"/>
      <w:r w:rsidR="00F37F9F">
        <w:rPr>
          <w:rFonts w:cstheme="minorHAnsi"/>
          <w:sz w:val="24"/>
          <w:szCs w:val="24"/>
        </w:rPr>
        <w:t xml:space="preserve"> </w:t>
      </w:r>
      <w:r w:rsidR="00DD714F">
        <w:rPr>
          <w:rFonts w:cstheme="minorHAnsi"/>
          <w:sz w:val="24"/>
          <w:szCs w:val="24"/>
        </w:rPr>
        <w:t xml:space="preserve">Although countertransference can be regarded positively in some counselling approaches </w:t>
      </w:r>
      <w:r w:rsidR="000B7B43">
        <w:rPr>
          <w:rFonts w:cstheme="minorHAnsi"/>
          <w:sz w:val="24"/>
          <w:szCs w:val="24"/>
        </w:rPr>
        <w:t xml:space="preserve">such </w:t>
      </w:r>
      <w:r w:rsidR="00DD714F">
        <w:rPr>
          <w:rFonts w:cstheme="minorHAnsi"/>
          <w:sz w:val="24"/>
          <w:szCs w:val="24"/>
        </w:rPr>
        <w:t>as person-centre</w:t>
      </w:r>
      <w:r w:rsidR="00AD5E3E">
        <w:rPr>
          <w:rFonts w:cstheme="minorHAnsi"/>
          <w:sz w:val="24"/>
          <w:szCs w:val="24"/>
        </w:rPr>
        <w:t>d</w:t>
      </w:r>
      <w:r w:rsidR="00DD714F">
        <w:rPr>
          <w:rFonts w:cstheme="minorHAnsi"/>
          <w:sz w:val="24"/>
          <w:szCs w:val="24"/>
        </w:rPr>
        <w:t xml:space="preserve"> therapy, </w:t>
      </w:r>
      <w:r w:rsidR="00AD5E3E">
        <w:rPr>
          <w:rFonts w:cstheme="minorHAnsi"/>
          <w:sz w:val="24"/>
          <w:szCs w:val="24"/>
        </w:rPr>
        <w:t>it can become counterproductive</w:t>
      </w:r>
      <w:r w:rsidR="000B7B43">
        <w:rPr>
          <w:rFonts w:cstheme="minorHAnsi"/>
          <w:sz w:val="24"/>
          <w:szCs w:val="24"/>
        </w:rPr>
        <w:t xml:space="preserve"> </w:t>
      </w:r>
      <w:r w:rsidR="000B7B43" w:rsidRPr="000B7B43">
        <w:rPr>
          <w:rFonts w:cstheme="minorHAnsi"/>
          <w:sz w:val="24"/>
          <w:szCs w:val="24"/>
        </w:rPr>
        <w:t>if interpreted negatively by a client</w:t>
      </w:r>
      <w:r w:rsidR="00AD5E3E">
        <w:rPr>
          <w:rFonts w:cstheme="minorHAnsi"/>
          <w:sz w:val="24"/>
          <w:szCs w:val="24"/>
        </w:rPr>
        <w:t xml:space="preserve"> </w:t>
      </w:r>
      <w:r w:rsidR="00AD5E3E" w:rsidRPr="00AD5E3E">
        <w:rPr>
          <w:rFonts w:cstheme="minorHAnsi"/>
          <w:sz w:val="24"/>
          <w:szCs w:val="24"/>
        </w:rPr>
        <w:t>(Reeves, 2013).</w:t>
      </w:r>
    </w:p>
    <w:p w14:paraId="1D86C214" w14:textId="0DDA4121" w:rsidR="00BC13E3" w:rsidRDefault="00AD5E3E" w:rsidP="00991A70">
      <w:pPr>
        <w:spacing w:line="360" w:lineRule="auto"/>
        <w:jc w:val="both"/>
        <w:rPr>
          <w:rFonts w:cstheme="minorHAnsi"/>
          <w:sz w:val="24"/>
          <w:szCs w:val="24"/>
        </w:rPr>
      </w:pPr>
      <w:r>
        <w:rPr>
          <w:rFonts w:cstheme="minorHAnsi"/>
          <w:sz w:val="24"/>
          <w:szCs w:val="24"/>
        </w:rPr>
        <w:t xml:space="preserve">      Respect for a client</w:t>
      </w:r>
      <w:r w:rsidR="00794C3A">
        <w:rPr>
          <w:rFonts w:cstheme="minorHAnsi"/>
          <w:sz w:val="24"/>
          <w:szCs w:val="24"/>
        </w:rPr>
        <w:t xml:space="preserve"> is crucial to psychological safety</w:t>
      </w:r>
      <w:r w:rsidR="00DF3DF9">
        <w:rPr>
          <w:rFonts w:cstheme="minorHAnsi"/>
          <w:sz w:val="24"/>
          <w:szCs w:val="24"/>
        </w:rPr>
        <w:t>.</w:t>
      </w:r>
      <w:r w:rsidR="00794C3A">
        <w:rPr>
          <w:rFonts w:cstheme="minorHAnsi"/>
          <w:sz w:val="24"/>
          <w:szCs w:val="24"/>
        </w:rPr>
        <w:t xml:space="preserve"> </w:t>
      </w:r>
      <w:r w:rsidR="00DF3DF9">
        <w:rPr>
          <w:rFonts w:cstheme="minorHAnsi"/>
          <w:sz w:val="24"/>
          <w:szCs w:val="24"/>
        </w:rPr>
        <w:t>Therefore, respect</w:t>
      </w:r>
      <w:r w:rsidR="00EA3FB8">
        <w:rPr>
          <w:rFonts w:cstheme="minorHAnsi"/>
          <w:sz w:val="24"/>
          <w:szCs w:val="24"/>
        </w:rPr>
        <w:t xml:space="preserve"> </w:t>
      </w:r>
      <w:r w:rsidR="00B861A4">
        <w:rPr>
          <w:rFonts w:cstheme="minorHAnsi"/>
          <w:sz w:val="24"/>
          <w:szCs w:val="24"/>
        </w:rPr>
        <w:t>becomes an ethical objective. This</w:t>
      </w:r>
      <w:r w:rsidR="00FB6830">
        <w:rPr>
          <w:rFonts w:cstheme="minorHAnsi"/>
          <w:sz w:val="24"/>
          <w:szCs w:val="24"/>
        </w:rPr>
        <w:t xml:space="preserve"> is</w:t>
      </w:r>
      <w:r w:rsidR="00B861A4">
        <w:rPr>
          <w:rFonts w:cstheme="minorHAnsi"/>
          <w:sz w:val="24"/>
          <w:szCs w:val="24"/>
        </w:rPr>
        <w:t xml:space="preserve"> reflected by the fact that a number of professional associations and their codes of practice </w:t>
      </w:r>
      <w:r w:rsidR="00CD6076">
        <w:rPr>
          <w:rFonts w:cstheme="minorHAnsi"/>
          <w:sz w:val="24"/>
          <w:szCs w:val="24"/>
        </w:rPr>
        <w:t xml:space="preserve">accentuate the need for respect in a number of different forms, </w:t>
      </w:r>
      <w:r w:rsidR="00CD6076" w:rsidRPr="00CD6076">
        <w:rPr>
          <w:rFonts w:cstheme="minorHAnsi"/>
          <w:sz w:val="24"/>
          <w:szCs w:val="24"/>
        </w:rPr>
        <w:t>explicitly</w:t>
      </w:r>
      <w:r w:rsidR="00CD6076">
        <w:rPr>
          <w:rFonts w:cstheme="minorHAnsi"/>
          <w:sz w:val="24"/>
          <w:szCs w:val="24"/>
        </w:rPr>
        <w:t xml:space="preserve"> beliefs, differences and self-determination </w:t>
      </w:r>
      <w:r w:rsidR="00CD6076" w:rsidRPr="00CD6076">
        <w:rPr>
          <w:rFonts w:cstheme="minorHAnsi"/>
          <w:sz w:val="24"/>
          <w:szCs w:val="24"/>
        </w:rPr>
        <w:t xml:space="preserve">(Reeves &amp; Bond, 2021).  </w:t>
      </w:r>
    </w:p>
    <w:p w14:paraId="7EBCC719" w14:textId="08EF4E7E" w:rsidR="00D36700" w:rsidRDefault="00CD6076" w:rsidP="009E35A8">
      <w:pPr>
        <w:spacing w:line="360" w:lineRule="auto"/>
        <w:jc w:val="both"/>
        <w:rPr>
          <w:rFonts w:cstheme="minorHAnsi"/>
          <w:sz w:val="24"/>
          <w:szCs w:val="24"/>
        </w:rPr>
      </w:pPr>
      <w:r>
        <w:rPr>
          <w:rFonts w:cstheme="minorHAnsi"/>
          <w:sz w:val="24"/>
          <w:szCs w:val="24"/>
        </w:rPr>
        <w:t xml:space="preserve">      One such code of practice is th</w:t>
      </w:r>
      <w:r w:rsidR="00B648D4">
        <w:rPr>
          <w:rFonts w:cstheme="minorHAnsi"/>
          <w:sz w:val="24"/>
          <w:szCs w:val="24"/>
        </w:rPr>
        <w:t>e National</w:t>
      </w:r>
      <w:r w:rsidR="00C60C77">
        <w:rPr>
          <w:rFonts w:cstheme="minorHAnsi"/>
          <w:sz w:val="24"/>
          <w:szCs w:val="24"/>
        </w:rPr>
        <w:t xml:space="preserve"> Counselling &amp; Psychotherapy Society</w:t>
      </w:r>
      <w:r w:rsidR="00E737D1">
        <w:rPr>
          <w:rFonts w:cstheme="minorHAnsi"/>
          <w:sz w:val="24"/>
          <w:szCs w:val="24"/>
        </w:rPr>
        <w:t xml:space="preserve"> (NC</w:t>
      </w:r>
      <w:r w:rsidR="00C60C77">
        <w:rPr>
          <w:rFonts w:cstheme="minorHAnsi"/>
          <w:sz w:val="24"/>
          <w:szCs w:val="24"/>
        </w:rPr>
        <w:t>PS</w:t>
      </w:r>
      <w:r w:rsidR="00E737D1">
        <w:rPr>
          <w:rFonts w:cstheme="minorHAnsi"/>
          <w:sz w:val="24"/>
          <w:szCs w:val="24"/>
        </w:rPr>
        <w:t>) Code of Ethical Practice</w:t>
      </w:r>
      <w:r w:rsidR="00B648D4">
        <w:rPr>
          <w:rFonts w:cstheme="minorHAnsi"/>
          <w:sz w:val="24"/>
          <w:szCs w:val="24"/>
        </w:rPr>
        <w:t xml:space="preserve"> (20</w:t>
      </w:r>
      <w:r w:rsidR="00C60C77">
        <w:rPr>
          <w:rFonts w:cstheme="minorHAnsi"/>
          <w:sz w:val="24"/>
          <w:szCs w:val="24"/>
        </w:rPr>
        <w:t>18</w:t>
      </w:r>
      <w:r w:rsidR="00B648D4">
        <w:rPr>
          <w:rFonts w:cstheme="minorHAnsi"/>
          <w:sz w:val="24"/>
          <w:szCs w:val="24"/>
        </w:rPr>
        <w:t xml:space="preserve">). </w:t>
      </w:r>
      <w:r w:rsidR="00E737D1">
        <w:rPr>
          <w:rFonts w:cstheme="minorHAnsi"/>
          <w:sz w:val="24"/>
          <w:szCs w:val="24"/>
        </w:rPr>
        <w:t xml:space="preserve"> One of the principles of the N</w:t>
      </w:r>
      <w:r w:rsidR="00F336B1">
        <w:rPr>
          <w:rFonts w:cstheme="minorHAnsi"/>
          <w:sz w:val="24"/>
          <w:szCs w:val="24"/>
        </w:rPr>
        <w:t>CPS</w:t>
      </w:r>
      <w:r w:rsidR="00123F7B">
        <w:rPr>
          <w:rFonts w:cstheme="minorHAnsi"/>
          <w:sz w:val="24"/>
          <w:szCs w:val="24"/>
        </w:rPr>
        <w:t>’</w:t>
      </w:r>
      <w:r w:rsidR="00E737D1">
        <w:rPr>
          <w:rFonts w:cstheme="minorHAnsi"/>
          <w:sz w:val="24"/>
          <w:szCs w:val="24"/>
        </w:rPr>
        <w:t xml:space="preserve">s code is ‘Respect for the dignity and rights of the client.’ This principle </w:t>
      </w:r>
      <w:r w:rsidR="00FB6830">
        <w:rPr>
          <w:rFonts w:cstheme="minorHAnsi"/>
          <w:sz w:val="24"/>
          <w:szCs w:val="24"/>
        </w:rPr>
        <w:t xml:space="preserve">seeks to give client the right to autonomy through self-determination. Interestingly, this is emphasised </w:t>
      </w:r>
      <w:r w:rsidR="005256A9">
        <w:rPr>
          <w:rFonts w:cstheme="minorHAnsi"/>
          <w:sz w:val="24"/>
          <w:szCs w:val="24"/>
        </w:rPr>
        <w:t xml:space="preserve">alongside the presence of Gillick </w:t>
      </w:r>
      <w:r w:rsidR="00BD6B70">
        <w:rPr>
          <w:rFonts w:cstheme="minorHAnsi"/>
          <w:sz w:val="24"/>
          <w:szCs w:val="24"/>
        </w:rPr>
        <w:t>C</w:t>
      </w:r>
      <w:r w:rsidR="005256A9">
        <w:rPr>
          <w:rFonts w:cstheme="minorHAnsi"/>
          <w:sz w:val="24"/>
          <w:szCs w:val="24"/>
        </w:rPr>
        <w:t xml:space="preserve">ompetency, </w:t>
      </w:r>
      <w:r w:rsidR="00E47A3A">
        <w:rPr>
          <w:rFonts w:cstheme="minorHAnsi"/>
          <w:sz w:val="24"/>
          <w:szCs w:val="24"/>
        </w:rPr>
        <w:t xml:space="preserve">which is acknowledged as the </w:t>
      </w:r>
      <w:r w:rsidR="00BD6B70">
        <w:rPr>
          <w:rFonts w:cstheme="minorHAnsi"/>
          <w:sz w:val="24"/>
          <w:szCs w:val="24"/>
        </w:rPr>
        <w:t>required level</w:t>
      </w:r>
      <w:r w:rsidR="00E47A3A">
        <w:rPr>
          <w:rFonts w:cstheme="minorHAnsi"/>
          <w:sz w:val="24"/>
          <w:szCs w:val="24"/>
        </w:rPr>
        <w:t xml:space="preserve"> </w:t>
      </w:r>
      <w:r w:rsidR="00BD6B70">
        <w:rPr>
          <w:rFonts w:cstheme="minorHAnsi"/>
          <w:sz w:val="24"/>
          <w:szCs w:val="24"/>
        </w:rPr>
        <w:t xml:space="preserve">of understanding needed to be able to </w:t>
      </w:r>
      <w:r w:rsidR="00EA3FB8">
        <w:rPr>
          <w:rFonts w:cstheme="minorHAnsi"/>
          <w:sz w:val="24"/>
          <w:szCs w:val="24"/>
        </w:rPr>
        <w:t>consent</w:t>
      </w:r>
      <w:r w:rsidR="00BD6B70">
        <w:rPr>
          <w:rFonts w:cstheme="minorHAnsi"/>
          <w:sz w:val="24"/>
          <w:szCs w:val="24"/>
        </w:rPr>
        <w:t xml:space="preserve"> in a course of treatment within the United Kingdom (</w:t>
      </w:r>
      <w:r w:rsidR="00BD6B70" w:rsidRPr="00BD6B70">
        <w:rPr>
          <w:rFonts w:cstheme="minorHAnsi"/>
          <w:sz w:val="24"/>
          <w:szCs w:val="24"/>
        </w:rPr>
        <w:t>Boddington</w:t>
      </w:r>
      <w:r w:rsidR="00BD6B70">
        <w:rPr>
          <w:rFonts w:cstheme="minorHAnsi"/>
          <w:sz w:val="24"/>
          <w:szCs w:val="24"/>
        </w:rPr>
        <w:t xml:space="preserve"> &amp;</w:t>
      </w:r>
      <w:r w:rsidR="00BD6B70" w:rsidRPr="00BD6B70">
        <w:rPr>
          <w:rFonts w:cstheme="minorHAnsi"/>
          <w:sz w:val="24"/>
          <w:szCs w:val="24"/>
        </w:rPr>
        <w:t xml:space="preserve"> Gregory,</w:t>
      </w:r>
      <w:r w:rsidR="00BD6B70">
        <w:rPr>
          <w:rFonts w:cstheme="minorHAnsi"/>
          <w:sz w:val="24"/>
          <w:szCs w:val="24"/>
        </w:rPr>
        <w:t xml:space="preserve"> 2008). This can be critique</w:t>
      </w:r>
      <w:r w:rsidR="000B7B43">
        <w:rPr>
          <w:rFonts w:cstheme="minorHAnsi"/>
          <w:sz w:val="24"/>
          <w:szCs w:val="24"/>
        </w:rPr>
        <w:t>d</w:t>
      </w:r>
      <w:r w:rsidR="00BD6B70">
        <w:rPr>
          <w:rFonts w:cstheme="minorHAnsi"/>
          <w:sz w:val="24"/>
          <w:szCs w:val="24"/>
        </w:rPr>
        <w:t xml:space="preserve"> positively, as it gives counsellors the assurance that through upholding the value of respect, they will not be inadvertently creating a space for a client </w:t>
      </w:r>
      <w:r w:rsidR="000B7B43">
        <w:rPr>
          <w:rFonts w:cstheme="minorHAnsi"/>
          <w:sz w:val="24"/>
          <w:szCs w:val="24"/>
        </w:rPr>
        <w:t>to</w:t>
      </w:r>
      <w:r w:rsidR="00BD6B70">
        <w:rPr>
          <w:rFonts w:cstheme="minorHAnsi"/>
          <w:sz w:val="24"/>
          <w:szCs w:val="24"/>
        </w:rPr>
        <w:t xml:space="preserve"> engage in therapeutic practices they have may little to no understanding </w:t>
      </w:r>
      <w:r w:rsidR="003D5014">
        <w:rPr>
          <w:rFonts w:cstheme="minorHAnsi"/>
          <w:sz w:val="24"/>
          <w:szCs w:val="24"/>
        </w:rPr>
        <w:t xml:space="preserve">of. However, alternatively, it is </w:t>
      </w:r>
      <w:r w:rsidR="003D5014">
        <w:rPr>
          <w:rFonts w:cstheme="minorHAnsi"/>
          <w:sz w:val="24"/>
          <w:szCs w:val="24"/>
        </w:rPr>
        <w:lastRenderedPageBreak/>
        <w:t xml:space="preserve">argued that the required presence of Gillick Competence is unethical, as it can damage the integral relationship between the client and person undertaking the counselling role (Zimmerman, 2019). </w:t>
      </w:r>
    </w:p>
    <w:p w14:paraId="4EE75173" w14:textId="68C28FA7" w:rsidR="00C60C77" w:rsidRDefault="003D5014" w:rsidP="009E35A8">
      <w:pPr>
        <w:spacing w:line="360" w:lineRule="auto"/>
        <w:jc w:val="both"/>
        <w:rPr>
          <w:rFonts w:cstheme="minorHAnsi"/>
          <w:sz w:val="24"/>
          <w:szCs w:val="24"/>
        </w:rPr>
      </w:pPr>
      <w:r>
        <w:rPr>
          <w:rFonts w:cstheme="minorHAnsi"/>
          <w:sz w:val="24"/>
          <w:szCs w:val="24"/>
        </w:rPr>
        <w:t xml:space="preserve">      Furthermore, </w:t>
      </w:r>
      <w:r w:rsidR="00D1186B">
        <w:rPr>
          <w:rFonts w:cstheme="minorHAnsi"/>
          <w:sz w:val="24"/>
          <w:szCs w:val="24"/>
        </w:rPr>
        <w:t>the NC</w:t>
      </w:r>
      <w:r w:rsidR="00123F7B">
        <w:rPr>
          <w:rFonts w:cstheme="minorHAnsi"/>
          <w:sz w:val="24"/>
          <w:szCs w:val="24"/>
        </w:rPr>
        <w:t>PS</w:t>
      </w:r>
      <w:r w:rsidR="00D1186B">
        <w:rPr>
          <w:rFonts w:cstheme="minorHAnsi"/>
          <w:sz w:val="24"/>
          <w:szCs w:val="24"/>
        </w:rPr>
        <w:t>’s code seeks</w:t>
      </w:r>
      <w:r>
        <w:rPr>
          <w:rFonts w:cstheme="minorHAnsi"/>
          <w:sz w:val="24"/>
          <w:szCs w:val="24"/>
        </w:rPr>
        <w:t xml:space="preserve"> </w:t>
      </w:r>
      <w:r w:rsidR="00D1186B">
        <w:rPr>
          <w:rFonts w:cstheme="minorHAnsi"/>
          <w:sz w:val="24"/>
          <w:szCs w:val="24"/>
        </w:rPr>
        <w:t xml:space="preserve">to promote respect </w:t>
      </w:r>
      <w:r w:rsidR="000B7B43">
        <w:rPr>
          <w:rFonts w:cstheme="minorHAnsi"/>
          <w:sz w:val="24"/>
          <w:szCs w:val="24"/>
        </w:rPr>
        <w:t>by</w:t>
      </w:r>
      <w:r w:rsidR="00D1186B">
        <w:rPr>
          <w:rFonts w:cstheme="minorHAnsi"/>
          <w:sz w:val="24"/>
          <w:szCs w:val="24"/>
        </w:rPr>
        <w:t xml:space="preserve"> encouraging professionals to practice in a way that ensures the dignity and wellbeing of the client, </w:t>
      </w:r>
      <w:r w:rsidR="00DC3B1A">
        <w:rPr>
          <w:rFonts w:cstheme="minorHAnsi"/>
          <w:sz w:val="24"/>
          <w:szCs w:val="24"/>
        </w:rPr>
        <w:t xml:space="preserve">honouring </w:t>
      </w:r>
      <w:r w:rsidR="00D1186B">
        <w:rPr>
          <w:rFonts w:cstheme="minorHAnsi"/>
          <w:sz w:val="24"/>
          <w:szCs w:val="24"/>
        </w:rPr>
        <w:t xml:space="preserve">any decisions made to accept or reject any further services.  </w:t>
      </w:r>
      <w:r w:rsidR="00C60C77">
        <w:rPr>
          <w:rFonts w:cstheme="minorHAnsi"/>
          <w:sz w:val="24"/>
          <w:szCs w:val="24"/>
        </w:rPr>
        <w:t>By advocating respect in such ways, this value</w:t>
      </w:r>
      <w:r w:rsidR="00F70307">
        <w:rPr>
          <w:rFonts w:cstheme="minorHAnsi"/>
          <w:sz w:val="24"/>
          <w:szCs w:val="24"/>
        </w:rPr>
        <w:t xml:space="preserve"> </w:t>
      </w:r>
      <w:r w:rsidR="00C60C77">
        <w:rPr>
          <w:rFonts w:cstheme="minorHAnsi"/>
          <w:sz w:val="24"/>
          <w:szCs w:val="24"/>
        </w:rPr>
        <w:t xml:space="preserve">strongly aligns with this professional code of practice (NCPS, 2018). </w:t>
      </w:r>
    </w:p>
    <w:p w14:paraId="15389227" w14:textId="20BFC00D" w:rsidR="00EA2905" w:rsidRDefault="00C60C77" w:rsidP="009E35A8">
      <w:pPr>
        <w:spacing w:line="360" w:lineRule="auto"/>
        <w:jc w:val="both"/>
        <w:rPr>
          <w:rFonts w:cstheme="minorHAnsi"/>
          <w:sz w:val="24"/>
          <w:szCs w:val="24"/>
        </w:rPr>
      </w:pPr>
      <w:r>
        <w:rPr>
          <w:rFonts w:cstheme="minorHAnsi"/>
          <w:sz w:val="24"/>
          <w:szCs w:val="24"/>
        </w:rPr>
        <w:t xml:space="preserve">      </w:t>
      </w:r>
      <w:r w:rsidR="005B7C48">
        <w:rPr>
          <w:rFonts w:cstheme="minorHAnsi"/>
          <w:sz w:val="24"/>
          <w:szCs w:val="24"/>
        </w:rPr>
        <w:t>Reflecting</w:t>
      </w:r>
      <w:r>
        <w:rPr>
          <w:rFonts w:cstheme="minorHAnsi"/>
          <w:sz w:val="24"/>
          <w:szCs w:val="24"/>
        </w:rPr>
        <w:t xml:space="preserve"> on my own practice, </w:t>
      </w:r>
      <w:r w:rsidR="005B7C48">
        <w:rPr>
          <w:rFonts w:cstheme="minorHAnsi"/>
          <w:sz w:val="24"/>
          <w:szCs w:val="24"/>
        </w:rPr>
        <w:t>using the Me My More Must model,</w:t>
      </w:r>
      <w:r w:rsidR="001974AD">
        <w:rPr>
          <w:rFonts w:cstheme="minorHAnsi"/>
          <w:sz w:val="24"/>
          <w:szCs w:val="24"/>
        </w:rPr>
        <w:t xml:space="preserve"> </w:t>
      </w:r>
      <w:r w:rsidR="005B7C48">
        <w:rPr>
          <w:rFonts w:cstheme="minorHAnsi"/>
          <w:sz w:val="24"/>
          <w:szCs w:val="24"/>
        </w:rPr>
        <w:t xml:space="preserve">I have </w:t>
      </w:r>
      <w:r w:rsidR="00DF6031">
        <w:rPr>
          <w:rFonts w:cstheme="minorHAnsi"/>
          <w:sz w:val="24"/>
          <w:szCs w:val="24"/>
        </w:rPr>
        <w:t xml:space="preserve">tried to </w:t>
      </w:r>
      <w:r w:rsidR="005B7C48">
        <w:rPr>
          <w:rFonts w:cstheme="minorHAnsi"/>
          <w:sz w:val="24"/>
          <w:szCs w:val="24"/>
        </w:rPr>
        <w:t>actively uphold the value of respect</w:t>
      </w:r>
      <w:r w:rsidR="001F52CC">
        <w:rPr>
          <w:rFonts w:cstheme="minorHAnsi"/>
          <w:sz w:val="24"/>
          <w:szCs w:val="24"/>
        </w:rPr>
        <w:t>,</w:t>
      </w:r>
      <w:r w:rsidR="00425E20">
        <w:rPr>
          <w:rFonts w:cstheme="minorHAnsi"/>
          <w:sz w:val="24"/>
          <w:szCs w:val="24"/>
        </w:rPr>
        <w:t xml:space="preserve"> however I have not always done so in the interests of </w:t>
      </w:r>
      <w:r w:rsidR="00BD1719">
        <w:rPr>
          <w:rFonts w:cstheme="minorHAnsi"/>
          <w:sz w:val="24"/>
          <w:szCs w:val="24"/>
        </w:rPr>
        <w:t>clients. A</w:t>
      </w:r>
      <w:r w:rsidR="005B7C48">
        <w:rPr>
          <w:rFonts w:cstheme="minorHAnsi"/>
          <w:sz w:val="24"/>
          <w:szCs w:val="24"/>
        </w:rPr>
        <w:t xml:space="preserve">s the facilitator on a Psychoeducation course, the education of people </w:t>
      </w:r>
      <w:r w:rsidR="001F52CC">
        <w:rPr>
          <w:rFonts w:cstheme="minorHAnsi"/>
          <w:sz w:val="24"/>
          <w:szCs w:val="24"/>
        </w:rPr>
        <w:t>through psychological interventions, (</w:t>
      </w:r>
      <w:r w:rsidR="001F52CC" w:rsidRPr="001F52CC">
        <w:rPr>
          <w:rFonts w:cstheme="minorHAnsi"/>
          <w:sz w:val="24"/>
          <w:szCs w:val="24"/>
        </w:rPr>
        <w:t>Pedersen, H. et al.</w:t>
      </w:r>
      <w:r w:rsidR="001F52CC">
        <w:rPr>
          <w:rFonts w:cstheme="minorHAnsi"/>
          <w:sz w:val="24"/>
          <w:szCs w:val="24"/>
        </w:rPr>
        <w:t xml:space="preserve">, </w:t>
      </w:r>
      <w:r w:rsidR="001F52CC" w:rsidRPr="001F52CC">
        <w:rPr>
          <w:rFonts w:cstheme="minorHAnsi"/>
          <w:sz w:val="24"/>
          <w:szCs w:val="24"/>
        </w:rPr>
        <w:t>2024)</w:t>
      </w:r>
      <w:r w:rsidR="00BD1719">
        <w:rPr>
          <w:rFonts w:cstheme="minorHAnsi"/>
          <w:sz w:val="24"/>
          <w:szCs w:val="24"/>
        </w:rPr>
        <w:t>,</w:t>
      </w:r>
      <w:r w:rsidR="001F52CC">
        <w:rPr>
          <w:rFonts w:cstheme="minorHAnsi"/>
          <w:sz w:val="24"/>
          <w:szCs w:val="24"/>
        </w:rPr>
        <w:t xml:space="preserve"> </w:t>
      </w:r>
      <w:r w:rsidR="00DF6031">
        <w:rPr>
          <w:rFonts w:cstheme="minorHAnsi"/>
          <w:sz w:val="24"/>
          <w:szCs w:val="24"/>
        </w:rPr>
        <w:t xml:space="preserve">I was responsible </w:t>
      </w:r>
      <w:r w:rsidR="004B7324">
        <w:rPr>
          <w:rFonts w:cstheme="minorHAnsi"/>
          <w:sz w:val="24"/>
          <w:szCs w:val="24"/>
        </w:rPr>
        <w:t>for recr</w:t>
      </w:r>
      <w:r w:rsidR="0062558B">
        <w:rPr>
          <w:rFonts w:cstheme="minorHAnsi"/>
          <w:sz w:val="24"/>
          <w:szCs w:val="24"/>
        </w:rPr>
        <w:t>uiting participant</w:t>
      </w:r>
      <w:r w:rsidR="00C51386">
        <w:rPr>
          <w:rFonts w:cstheme="minorHAnsi"/>
          <w:sz w:val="24"/>
          <w:szCs w:val="24"/>
        </w:rPr>
        <w:t>s</w:t>
      </w:r>
      <w:r w:rsidR="00095D4B">
        <w:rPr>
          <w:rFonts w:cstheme="minorHAnsi"/>
          <w:sz w:val="24"/>
          <w:szCs w:val="24"/>
        </w:rPr>
        <w:t xml:space="preserve">. </w:t>
      </w:r>
      <w:r w:rsidR="00955063">
        <w:rPr>
          <w:rFonts w:cstheme="minorHAnsi"/>
          <w:sz w:val="24"/>
          <w:szCs w:val="24"/>
        </w:rPr>
        <w:t>Respect was important to me when practicing and enrolling participants</w:t>
      </w:r>
      <w:r w:rsidR="005A6335">
        <w:rPr>
          <w:rFonts w:cstheme="minorHAnsi"/>
          <w:sz w:val="24"/>
          <w:szCs w:val="24"/>
        </w:rPr>
        <w:t>. My emotional</w:t>
      </w:r>
      <w:r w:rsidR="00615D0C">
        <w:rPr>
          <w:rFonts w:cstheme="minorHAnsi"/>
          <w:sz w:val="24"/>
          <w:szCs w:val="24"/>
        </w:rPr>
        <w:t xml:space="preserve"> experience was that I wanted those taking part </w:t>
      </w:r>
      <w:r w:rsidR="000102D5">
        <w:rPr>
          <w:rFonts w:cstheme="minorHAnsi"/>
          <w:sz w:val="24"/>
          <w:szCs w:val="24"/>
        </w:rPr>
        <w:t xml:space="preserve">to </w:t>
      </w:r>
      <w:r w:rsidR="008D65AB">
        <w:rPr>
          <w:rFonts w:cstheme="minorHAnsi"/>
          <w:sz w:val="24"/>
          <w:szCs w:val="24"/>
        </w:rPr>
        <w:t xml:space="preserve">have an </w:t>
      </w:r>
      <w:r w:rsidR="0073626D">
        <w:rPr>
          <w:rFonts w:cstheme="minorHAnsi"/>
          <w:sz w:val="24"/>
          <w:szCs w:val="24"/>
        </w:rPr>
        <w:t>appropriate</w:t>
      </w:r>
      <w:r w:rsidR="00F31162">
        <w:rPr>
          <w:rFonts w:cstheme="minorHAnsi"/>
          <w:sz w:val="24"/>
          <w:szCs w:val="24"/>
        </w:rPr>
        <w:t xml:space="preserve"> </w:t>
      </w:r>
      <w:r w:rsidR="00771903">
        <w:rPr>
          <w:rFonts w:cstheme="minorHAnsi"/>
          <w:sz w:val="24"/>
          <w:szCs w:val="24"/>
        </w:rPr>
        <w:t>understanding of the topics and interventions</w:t>
      </w:r>
      <w:r w:rsidR="00DA5661">
        <w:rPr>
          <w:rFonts w:cstheme="minorHAnsi"/>
          <w:sz w:val="24"/>
          <w:szCs w:val="24"/>
        </w:rPr>
        <w:t>, in ord</w:t>
      </w:r>
      <w:r w:rsidR="007E4CC5">
        <w:rPr>
          <w:rFonts w:cstheme="minorHAnsi"/>
          <w:sz w:val="24"/>
          <w:szCs w:val="24"/>
        </w:rPr>
        <w:t>er to benefit</w:t>
      </w:r>
      <w:r w:rsidR="004A5611">
        <w:rPr>
          <w:rFonts w:cstheme="minorHAnsi"/>
          <w:sz w:val="24"/>
          <w:szCs w:val="24"/>
        </w:rPr>
        <w:t xml:space="preserve">. </w:t>
      </w:r>
      <w:r w:rsidR="007E4CC5">
        <w:rPr>
          <w:rFonts w:cstheme="minorHAnsi"/>
          <w:sz w:val="24"/>
          <w:szCs w:val="24"/>
        </w:rPr>
        <w:t>Additionally, out of respect, I did want</w:t>
      </w:r>
      <w:r w:rsidR="00771903">
        <w:rPr>
          <w:rFonts w:cstheme="minorHAnsi"/>
          <w:sz w:val="24"/>
          <w:szCs w:val="24"/>
        </w:rPr>
        <w:t xml:space="preserve"> </w:t>
      </w:r>
      <w:r w:rsidR="00CE790B">
        <w:rPr>
          <w:rFonts w:cstheme="minorHAnsi"/>
          <w:sz w:val="24"/>
          <w:szCs w:val="24"/>
        </w:rPr>
        <w:t>anyone to participate on the course</w:t>
      </w:r>
      <w:r w:rsidR="00840EF6">
        <w:rPr>
          <w:rFonts w:cstheme="minorHAnsi"/>
          <w:sz w:val="24"/>
          <w:szCs w:val="24"/>
        </w:rPr>
        <w:t xml:space="preserve"> who I believed would not have a</w:t>
      </w:r>
      <w:r w:rsidR="0073626D">
        <w:rPr>
          <w:rFonts w:cstheme="minorHAnsi"/>
          <w:sz w:val="24"/>
          <w:szCs w:val="24"/>
        </w:rPr>
        <w:t>n adequate understanding of what would be discussed</w:t>
      </w:r>
      <w:r w:rsidR="00D335A4">
        <w:rPr>
          <w:rFonts w:cstheme="minorHAnsi"/>
          <w:sz w:val="24"/>
          <w:szCs w:val="24"/>
        </w:rPr>
        <w:t xml:space="preserve">, so </w:t>
      </w:r>
      <w:r w:rsidR="000B7B43">
        <w:rPr>
          <w:rFonts w:cstheme="minorHAnsi"/>
          <w:sz w:val="24"/>
          <w:szCs w:val="24"/>
        </w:rPr>
        <w:t xml:space="preserve">they would </w:t>
      </w:r>
      <w:r w:rsidR="00D335A4">
        <w:rPr>
          <w:rFonts w:cstheme="minorHAnsi"/>
          <w:sz w:val="24"/>
          <w:szCs w:val="24"/>
        </w:rPr>
        <w:t xml:space="preserve">not be confused or distressed. </w:t>
      </w:r>
      <w:r w:rsidR="00014074">
        <w:rPr>
          <w:rFonts w:cstheme="minorHAnsi"/>
          <w:sz w:val="24"/>
          <w:szCs w:val="24"/>
        </w:rPr>
        <w:t>I</w:t>
      </w:r>
      <w:r w:rsidR="00554825">
        <w:rPr>
          <w:rFonts w:cstheme="minorHAnsi"/>
          <w:sz w:val="24"/>
          <w:szCs w:val="24"/>
        </w:rPr>
        <w:t xml:space="preserve">nitially </w:t>
      </w:r>
      <w:r w:rsidR="000B7B43">
        <w:rPr>
          <w:rFonts w:cstheme="minorHAnsi"/>
          <w:sz w:val="24"/>
          <w:szCs w:val="24"/>
        </w:rPr>
        <w:t xml:space="preserve">I was </w:t>
      </w:r>
      <w:r w:rsidR="00C51386">
        <w:rPr>
          <w:rFonts w:cstheme="minorHAnsi"/>
          <w:sz w:val="24"/>
          <w:szCs w:val="24"/>
        </w:rPr>
        <w:t>surprise</w:t>
      </w:r>
      <w:r w:rsidR="000B7B43">
        <w:rPr>
          <w:rFonts w:cstheme="minorHAnsi"/>
          <w:sz w:val="24"/>
          <w:szCs w:val="24"/>
        </w:rPr>
        <w:t>d</w:t>
      </w:r>
      <w:r w:rsidR="00C51386">
        <w:rPr>
          <w:rFonts w:cstheme="minorHAnsi"/>
          <w:sz w:val="24"/>
          <w:szCs w:val="24"/>
        </w:rPr>
        <w:t xml:space="preserve"> </w:t>
      </w:r>
      <w:r w:rsidR="000B7B43">
        <w:rPr>
          <w:rFonts w:cstheme="minorHAnsi"/>
          <w:sz w:val="24"/>
          <w:szCs w:val="24"/>
        </w:rPr>
        <w:t>at</w:t>
      </w:r>
      <w:r w:rsidR="00C51386">
        <w:rPr>
          <w:rFonts w:cstheme="minorHAnsi"/>
          <w:sz w:val="24"/>
          <w:szCs w:val="24"/>
        </w:rPr>
        <w:t xml:space="preserve"> </w:t>
      </w:r>
      <w:r w:rsidR="00B81968">
        <w:rPr>
          <w:rFonts w:cstheme="minorHAnsi"/>
          <w:sz w:val="24"/>
          <w:szCs w:val="24"/>
        </w:rPr>
        <w:t xml:space="preserve">some of the potential participants who put themselves forward. </w:t>
      </w:r>
      <w:r w:rsidR="00C33589">
        <w:rPr>
          <w:rFonts w:cstheme="minorHAnsi"/>
          <w:sz w:val="24"/>
          <w:szCs w:val="24"/>
        </w:rPr>
        <w:t>With m</w:t>
      </w:r>
      <w:r w:rsidR="00047D9E">
        <w:rPr>
          <w:rFonts w:cstheme="minorHAnsi"/>
          <w:sz w:val="24"/>
          <w:szCs w:val="24"/>
        </w:rPr>
        <w:t>ore thought, I realised</w:t>
      </w:r>
      <w:r w:rsidR="00C24BFE">
        <w:rPr>
          <w:rFonts w:cstheme="minorHAnsi"/>
          <w:sz w:val="24"/>
          <w:szCs w:val="24"/>
        </w:rPr>
        <w:t xml:space="preserve"> that the very </w:t>
      </w:r>
      <w:r w:rsidR="004558B0">
        <w:rPr>
          <w:rFonts w:cstheme="minorHAnsi"/>
          <w:sz w:val="24"/>
          <w:szCs w:val="24"/>
        </w:rPr>
        <w:t>ethos</w:t>
      </w:r>
      <w:r w:rsidR="00C24BFE">
        <w:rPr>
          <w:rFonts w:cstheme="minorHAnsi"/>
          <w:sz w:val="24"/>
          <w:szCs w:val="24"/>
        </w:rPr>
        <w:t xml:space="preserve"> of the course</w:t>
      </w:r>
      <w:r w:rsidR="002C0BE4">
        <w:rPr>
          <w:rFonts w:cstheme="minorHAnsi"/>
          <w:sz w:val="24"/>
          <w:szCs w:val="24"/>
        </w:rPr>
        <w:t>,</w:t>
      </w:r>
      <w:r w:rsidR="00DC6C91">
        <w:rPr>
          <w:rFonts w:cstheme="minorHAnsi"/>
          <w:sz w:val="24"/>
          <w:szCs w:val="24"/>
        </w:rPr>
        <w:t xml:space="preserve"> it’s</w:t>
      </w:r>
      <w:r w:rsidR="004558B0">
        <w:rPr>
          <w:rFonts w:cstheme="minorHAnsi"/>
          <w:sz w:val="24"/>
          <w:szCs w:val="24"/>
        </w:rPr>
        <w:t xml:space="preserve"> content, nature and </w:t>
      </w:r>
      <w:r w:rsidR="00DC6C91">
        <w:rPr>
          <w:rFonts w:cstheme="minorHAnsi"/>
          <w:sz w:val="24"/>
          <w:szCs w:val="24"/>
        </w:rPr>
        <w:t>structure</w:t>
      </w:r>
      <w:r w:rsidR="004558B0">
        <w:rPr>
          <w:rFonts w:cstheme="minorHAnsi"/>
          <w:sz w:val="24"/>
          <w:szCs w:val="24"/>
        </w:rPr>
        <w:t>, was itself</w:t>
      </w:r>
      <w:r w:rsidR="007E40CB">
        <w:rPr>
          <w:rFonts w:cstheme="minorHAnsi"/>
          <w:sz w:val="24"/>
          <w:szCs w:val="24"/>
        </w:rPr>
        <w:t xml:space="preserve"> a</w:t>
      </w:r>
      <w:r w:rsidR="00B50AFE">
        <w:rPr>
          <w:rFonts w:cstheme="minorHAnsi"/>
          <w:sz w:val="24"/>
          <w:szCs w:val="24"/>
        </w:rPr>
        <w:t xml:space="preserve"> psychological intervention</w:t>
      </w:r>
      <w:r w:rsidR="00C33589">
        <w:rPr>
          <w:rFonts w:cstheme="minorHAnsi"/>
          <w:sz w:val="24"/>
          <w:szCs w:val="24"/>
        </w:rPr>
        <w:t xml:space="preserve">, giving participants the </w:t>
      </w:r>
      <w:r w:rsidR="00A50F43">
        <w:rPr>
          <w:rFonts w:cstheme="minorHAnsi"/>
          <w:sz w:val="24"/>
          <w:szCs w:val="24"/>
        </w:rPr>
        <w:t xml:space="preserve">time and space in which to </w:t>
      </w:r>
      <w:r w:rsidR="008324F0">
        <w:rPr>
          <w:rFonts w:cstheme="minorHAnsi"/>
          <w:sz w:val="24"/>
          <w:szCs w:val="24"/>
        </w:rPr>
        <w:t xml:space="preserve">seek therapeutic support. </w:t>
      </w:r>
      <w:r w:rsidR="002A2B72">
        <w:rPr>
          <w:rFonts w:cstheme="minorHAnsi"/>
          <w:sz w:val="24"/>
          <w:szCs w:val="24"/>
        </w:rPr>
        <w:t>From this, what I needed to consider</w:t>
      </w:r>
      <w:r w:rsidR="00DA0BD1">
        <w:rPr>
          <w:rFonts w:cstheme="minorHAnsi"/>
          <w:sz w:val="24"/>
          <w:szCs w:val="24"/>
        </w:rPr>
        <w:t xml:space="preserve"> </w:t>
      </w:r>
      <w:r w:rsidR="00182906">
        <w:rPr>
          <w:rFonts w:cstheme="minorHAnsi"/>
          <w:sz w:val="24"/>
          <w:szCs w:val="24"/>
        </w:rPr>
        <w:t xml:space="preserve">were the reasons </w:t>
      </w:r>
      <w:r w:rsidR="00DA0BD1">
        <w:rPr>
          <w:rFonts w:cstheme="minorHAnsi"/>
          <w:sz w:val="24"/>
          <w:szCs w:val="24"/>
        </w:rPr>
        <w:t xml:space="preserve">why individuals </w:t>
      </w:r>
      <w:r w:rsidR="009C6289">
        <w:rPr>
          <w:rFonts w:cstheme="minorHAnsi"/>
          <w:sz w:val="24"/>
          <w:szCs w:val="24"/>
        </w:rPr>
        <w:t>sought to enrol on the course, and to respect</w:t>
      </w:r>
      <w:r w:rsidR="00625F58">
        <w:rPr>
          <w:rFonts w:cstheme="minorHAnsi"/>
          <w:sz w:val="24"/>
          <w:szCs w:val="24"/>
        </w:rPr>
        <w:t xml:space="preserve"> them </w:t>
      </w:r>
      <w:r w:rsidR="00EA2905">
        <w:rPr>
          <w:rFonts w:cstheme="minorHAnsi"/>
          <w:sz w:val="24"/>
          <w:szCs w:val="24"/>
        </w:rPr>
        <w:t>(</w:t>
      </w:r>
      <w:r w:rsidR="00EA2905" w:rsidRPr="00EA2905">
        <w:rPr>
          <w:rFonts w:cstheme="minorHAnsi"/>
          <w:sz w:val="24"/>
          <w:szCs w:val="24"/>
        </w:rPr>
        <w:t>Wareing,</w:t>
      </w:r>
      <w:r w:rsidR="00EA2905">
        <w:rPr>
          <w:rFonts w:cstheme="minorHAnsi"/>
          <w:sz w:val="24"/>
          <w:szCs w:val="24"/>
        </w:rPr>
        <w:t xml:space="preserve"> </w:t>
      </w:r>
      <w:r w:rsidR="00EA2905" w:rsidRPr="00EA2905">
        <w:rPr>
          <w:rFonts w:cstheme="minorHAnsi"/>
          <w:sz w:val="24"/>
          <w:szCs w:val="24"/>
        </w:rPr>
        <w:t>2017)</w:t>
      </w:r>
      <w:r w:rsidR="00EA2905">
        <w:rPr>
          <w:rFonts w:cstheme="minorHAnsi"/>
          <w:sz w:val="24"/>
          <w:szCs w:val="24"/>
        </w:rPr>
        <w:t>.</w:t>
      </w:r>
    </w:p>
    <w:p w14:paraId="3BF149F2" w14:textId="151D71E4" w:rsidR="00723E72" w:rsidRPr="007B25AA" w:rsidRDefault="003B5793" w:rsidP="00723E72">
      <w:pPr>
        <w:spacing w:line="360" w:lineRule="auto"/>
        <w:jc w:val="both"/>
        <w:rPr>
          <w:rFonts w:cstheme="minorHAnsi"/>
          <w:sz w:val="24"/>
          <w:szCs w:val="24"/>
        </w:rPr>
      </w:pPr>
      <w:r>
        <w:rPr>
          <w:rFonts w:cstheme="minorHAnsi"/>
          <w:sz w:val="24"/>
          <w:szCs w:val="24"/>
        </w:rPr>
        <w:t xml:space="preserve">      </w:t>
      </w:r>
      <w:r w:rsidR="00C0243D">
        <w:rPr>
          <w:rFonts w:cstheme="minorHAnsi"/>
          <w:sz w:val="24"/>
          <w:szCs w:val="24"/>
        </w:rPr>
        <w:t xml:space="preserve">Through using this model, </w:t>
      </w:r>
      <w:r w:rsidR="00B04A95">
        <w:rPr>
          <w:rFonts w:cstheme="minorHAnsi"/>
          <w:sz w:val="24"/>
          <w:szCs w:val="24"/>
        </w:rPr>
        <w:t>it has enabled me to reflect</w:t>
      </w:r>
      <w:r w:rsidR="00B54A11">
        <w:rPr>
          <w:rFonts w:cstheme="minorHAnsi"/>
          <w:sz w:val="24"/>
          <w:szCs w:val="24"/>
        </w:rPr>
        <w:t xml:space="preserve"> through a double loop</w:t>
      </w:r>
      <w:r w:rsidR="005A7B6C">
        <w:rPr>
          <w:rFonts w:cstheme="minorHAnsi"/>
          <w:sz w:val="24"/>
          <w:szCs w:val="24"/>
        </w:rPr>
        <w:t xml:space="preserve"> </w:t>
      </w:r>
      <w:bookmarkStart w:id="11" w:name="_Hlk189924717"/>
      <w:r w:rsidR="005A7B6C">
        <w:rPr>
          <w:rFonts w:cstheme="minorHAnsi"/>
          <w:sz w:val="24"/>
          <w:szCs w:val="24"/>
        </w:rPr>
        <w:t>(A</w:t>
      </w:r>
      <w:r w:rsidR="00443264">
        <w:rPr>
          <w:rFonts w:cstheme="minorHAnsi"/>
          <w:sz w:val="24"/>
          <w:szCs w:val="24"/>
        </w:rPr>
        <w:t xml:space="preserve">rgyris et al., 1985). </w:t>
      </w:r>
      <w:r w:rsidR="00B54A11">
        <w:rPr>
          <w:rFonts w:cstheme="minorHAnsi"/>
          <w:sz w:val="24"/>
          <w:szCs w:val="24"/>
        </w:rPr>
        <w:t xml:space="preserve"> </w:t>
      </w:r>
      <w:bookmarkEnd w:id="11"/>
      <w:r w:rsidR="00B54A11">
        <w:rPr>
          <w:rFonts w:cstheme="minorHAnsi"/>
          <w:sz w:val="24"/>
          <w:szCs w:val="24"/>
        </w:rPr>
        <w:t xml:space="preserve">I have not only been able to consider </w:t>
      </w:r>
      <w:r w:rsidR="00C24A1A">
        <w:rPr>
          <w:rFonts w:cstheme="minorHAnsi"/>
          <w:sz w:val="24"/>
          <w:szCs w:val="24"/>
        </w:rPr>
        <w:t xml:space="preserve">my actions and emotions, </w:t>
      </w:r>
      <w:r w:rsidR="00D855F7">
        <w:rPr>
          <w:rFonts w:cstheme="minorHAnsi"/>
          <w:sz w:val="24"/>
          <w:szCs w:val="24"/>
        </w:rPr>
        <w:t>but also my values and beliefs</w:t>
      </w:r>
      <w:r w:rsidR="008931B1">
        <w:rPr>
          <w:rFonts w:cstheme="minorHAnsi"/>
          <w:sz w:val="24"/>
          <w:szCs w:val="24"/>
        </w:rPr>
        <w:t xml:space="preserve">. </w:t>
      </w:r>
      <w:r w:rsidR="00EB013C">
        <w:rPr>
          <w:rFonts w:cstheme="minorHAnsi"/>
          <w:sz w:val="24"/>
          <w:szCs w:val="24"/>
        </w:rPr>
        <w:t xml:space="preserve">I realised that although I was upholding the value of respect, I </w:t>
      </w:r>
      <w:r w:rsidR="00324CE2">
        <w:rPr>
          <w:rFonts w:cstheme="minorHAnsi"/>
          <w:sz w:val="24"/>
          <w:szCs w:val="24"/>
        </w:rPr>
        <w:t>was of the belief that it was myself</w:t>
      </w:r>
      <w:r w:rsidR="00066254">
        <w:rPr>
          <w:rFonts w:cstheme="minorHAnsi"/>
          <w:sz w:val="24"/>
          <w:szCs w:val="24"/>
        </w:rPr>
        <w:t>, as opposed to the client</w:t>
      </w:r>
      <w:r w:rsidR="00B21006">
        <w:rPr>
          <w:rFonts w:cstheme="minorHAnsi"/>
          <w:sz w:val="24"/>
          <w:szCs w:val="24"/>
        </w:rPr>
        <w:t>, who</w:t>
      </w:r>
      <w:r w:rsidR="00066254">
        <w:rPr>
          <w:rFonts w:cstheme="minorHAnsi"/>
          <w:sz w:val="24"/>
          <w:szCs w:val="24"/>
        </w:rPr>
        <w:t xml:space="preserve"> knew what was best. </w:t>
      </w:r>
      <w:r w:rsidR="00195AC6">
        <w:rPr>
          <w:rFonts w:cstheme="minorHAnsi"/>
          <w:sz w:val="24"/>
          <w:szCs w:val="24"/>
        </w:rPr>
        <w:t xml:space="preserve"> </w:t>
      </w:r>
      <w:r w:rsidR="00A03DD5">
        <w:rPr>
          <w:rFonts w:cstheme="minorHAnsi"/>
          <w:sz w:val="24"/>
          <w:szCs w:val="24"/>
        </w:rPr>
        <w:t>This enable</w:t>
      </w:r>
      <w:r w:rsidR="00465E35">
        <w:rPr>
          <w:rFonts w:cstheme="minorHAnsi"/>
          <w:sz w:val="24"/>
          <w:szCs w:val="24"/>
        </w:rPr>
        <w:t>d</w:t>
      </w:r>
      <w:r w:rsidR="00A03DD5">
        <w:rPr>
          <w:rFonts w:cstheme="minorHAnsi"/>
          <w:sz w:val="24"/>
          <w:szCs w:val="24"/>
        </w:rPr>
        <w:t xml:space="preserve"> </w:t>
      </w:r>
      <w:r w:rsidR="00465E35">
        <w:rPr>
          <w:rFonts w:cstheme="minorHAnsi"/>
          <w:sz w:val="24"/>
          <w:szCs w:val="24"/>
        </w:rPr>
        <w:t>a</w:t>
      </w:r>
      <w:r w:rsidR="00A03DD5">
        <w:rPr>
          <w:rFonts w:cstheme="minorHAnsi"/>
          <w:sz w:val="24"/>
          <w:szCs w:val="24"/>
        </w:rPr>
        <w:t xml:space="preserve"> </w:t>
      </w:r>
      <w:r w:rsidR="00401367">
        <w:rPr>
          <w:rFonts w:cstheme="minorHAnsi"/>
          <w:sz w:val="24"/>
          <w:szCs w:val="24"/>
        </w:rPr>
        <w:t>social structure</w:t>
      </w:r>
      <w:r w:rsidR="009E5010">
        <w:rPr>
          <w:rFonts w:cstheme="minorHAnsi"/>
          <w:sz w:val="24"/>
          <w:szCs w:val="24"/>
        </w:rPr>
        <w:t xml:space="preserve"> </w:t>
      </w:r>
      <w:r w:rsidR="00401367">
        <w:rPr>
          <w:rFonts w:cstheme="minorHAnsi"/>
          <w:sz w:val="24"/>
          <w:szCs w:val="24"/>
        </w:rPr>
        <w:t>to be identified</w:t>
      </w:r>
      <w:r w:rsidR="00465E35">
        <w:rPr>
          <w:rFonts w:cstheme="minorHAnsi"/>
          <w:sz w:val="24"/>
          <w:szCs w:val="24"/>
        </w:rPr>
        <w:t>,</w:t>
      </w:r>
      <w:r w:rsidR="009E5010">
        <w:rPr>
          <w:rFonts w:cstheme="minorHAnsi"/>
          <w:sz w:val="24"/>
          <w:szCs w:val="24"/>
        </w:rPr>
        <w:t xml:space="preserve"> which was leading to an inappropriate</w:t>
      </w:r>
      <w:r w:rsidR="001D5675">
        <w:rPr>
          <w:rFonts w:cstheme="minorHAnsi"/>
          <w:sz w:val="24"/>
          <w:szCs w:val="24"/>
        </w:rPr>
        <w:t xml:space="preserve"> predetermined goal. </w:t>
      </w:r>
      <w:r w:rsidR="00B825A8">
        <w:rPr>
          <w:rFonts w:cstheme="minorHAnsi"/>
          <w:sz w:val="24"/>
          <w:szCs w:val="24"/>
        </w:rPr>
        <w:t>Through acknowledging this, I was able to modify my practice</w:t>
      </w:r>
      <w:r w:rsidR="00123CAF">
        <w:rPr>
          <w:rFonts w:cstheme="minorHAnsi"/>
          <w:sz w:val="24"/>
          <w:szCs w:val="24"/>
        </w:rPr>
        <w:t xml:space="preserve"> </w:t>
      </w:r>
      <w:r w:rsidR="005504D7">
        <w:rPr>
          <w:rFonts w:cstheme="minorHAnsi"/>
          <w:sz w:val="24"/>
          <w:szCs w:val="24"/>
        </w:rPr>
        <w:t xml:space="preserve">to be more </w:t>
      </w:r>
      <w:r w:rsidR="00742A65">
        <w:rPr>
          <w:rFonts w:cstheme="minorHAnsi"/>
          <w:sz w:val="24"/>
          <w:szCs w:val="24"/>
        </w:rPr>
        <w:t>compatible</w:t>
      </w:r>
      <w:r w:rsidR="00101F52">
        <w:rPr>
          <w:rFonts w:cstheme="minorHAnsi"/>
          <w:sz w:val="24"/>
          <w:szCs w:val="24"/>
        </w:rPr>
        <w:t xml:space="preserve"> with</w:t>
      </w:r>
      <w:r w:rsidR="003F0ADC">
        <w:rPr>
          <w:rFonts w:cstheme="minorHAnsi"/>
          <w:sz w:val="24"/>
          <w:szCs w:val="24"/>
        </w:rPr>
        <w:t xml:space="preserve"> my</w:t>
      </w:r>
      <w:r w:rsidR="00E12DEC">
        <w:rPr>
          <w:rFonts w:cstheme="minorHAnsi"/>
          <w:sz w:val="24"/>
          <w:szCs w:val="24"/>
        </w:rPr>
        <w:t xml:space="preserve"> value and </w:t>
      </w:r>
      <w:r w:rsidR="009C3358">
        <w:rPr>
          <w:rFonts w:cstheme="minorHAnsi"/>
          <w:sz w:val="24"/>
          <w:szCs w:val="24"/>
        </w:rPr>
        <w:t xml:space="preserve">belief </w:t>
      </w:r>
      <w:bookmarkStart w:id="12" w:name="_Hlk189943710"/>
      <w:r w:rsidR="009C3358">
        <w:rPr>
          <w:rFonts w:cstheme="minorHAnsi"/>
          <w:sz w:val="24"/>
          <w:szCs w:val="24"/>
        </w:rPr>
        <w:t>(</w:t>
      </w:r>
      <w:r w:rsidR="00195AC6">
        <w:rPr>
          <w:rFonts w:cstheme="minorHAnsi"/>
          <w:sz w:val="24"/>
          <w:szCs w:val="24"/>
        </w:rPr>
        <w:t xml:space="preserve">Greenwood, 1997). </w:t>
      </w:r>
      <w:bookmarkEnd w:id="12"/>
    </w:p>
    <w:p w14:paraId="514358E3" w14:textId="537259B7" w:rsidR="00723E72" w:rsidRDefault="00723E72" w:rsidP="00723E72">
      <w:pPr>
        <w:spacing w:line="360" w:lineRule="auto"/>
        <w:jc w:val="both"/>
        <w:rPr>
          <w:rFonts w:ascii="Times New Roman" w:hAnsi="Times New Roman" w:cs="Times New Roman"/>
          <w:sz w:val="24"/>
          <w:szCs w:val="24"/>
        </w:rPr>
      </w:pPr>
      <w:r w:rsidRPr="00723E72">
        <w:rPr>
          <w:rFonts w:ascii="Times New Roman" w:hAnsi="Times New Roman" w:cs="Times New Roman"/>
          <w:sz w:val="24"/>
          <w:szCs w:val="24"/>
        </w:rPr>
        <w:t xml:space="preserve">      A second value I adhere to is fairness, the belief that all people should be treated fairly.  Fairness is defined as ‘treating people equally or in a way that is right or reasonable’ </w:t>
      </w:r>
      <w:r w:rsidRPr="00723E72">
        <w:rPr>
          <w:rFonts w:ascii="Times New Roman" w:hAnsi="Times New Roman" w:cs="Times New Roman"/>
          <w:sz w:val="24"/>
          <w:szCs w:val="24"/>
        </w:rPr>
        <w:lastRenderedPageBreak/>
        <w:t>(Cambridge English Dictionary, 2025)</w:t>
      </w:r>
      <w:r w:rsidR="00DA68B1">
        <w:rPr>
          <w:rFonts w:ascii="Times New Roman" w:hAnsi="Times New Roman" w:cs="Times New Roman"/>
          <w:sz w:val="24"/>
          <w:szCs w:val="24"/>
        </w:rPr>
        <w:t>. It</w:t>
      </w:r>
      <w:r w:rsidRPr="00723E72">
        <w:rPr>
          <w:rFonts w:ascii="Times New Roman" w:hAnsi="Times New Roman" w:cs="Times New Roman"/>
          <w:sz w:val="24"/>
          <w:szCs w:val="24"/>
        </w:rPr>
        <w:t xml:space="preserve"> is considered an important ethical requirement in counselling (Bond, 2015). </w:t>
      </w:r>
    </w:p>
    <w:p w14:paraId="20EA6310" w14:textId="06D49730" w:rsidR="002C3C6C" w:rsidRPr="00723E72" w:rsidRDefault="002C3C6C" w:rsidP="00723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w:t>
      </w:r>
      <w:r w:rsidR="00EA3FB8">
        <w:rPr>
          <w:rFonts w:ascii="Times New Roman" w:hAnsi="Times New Roman" w:cs="Times New Roman"/>
          <w:sz w:val="24"/>
          <w:szCs w:val="24"/>
        </w:rPr>
        <w:t>p</w:t>
      </w:r>
      <w:r>
        <w:rPr>
          <w:rFonts w:ascii="Times New Roman" w:hAnsi="Times New Roman" w:cs="Times New Roman"/>
          <w:sz w:val="24"/>
          <w:szCs w:val="24"/>
        </w:rPr>
        <w:t>ractice, fairness can be achieve</w:t>
      </w:r>
      <w:r w:rsidR="00BB3384">
        <w:rPr>
          <w:rFonts w:ascii="Times New Roman" w:hAnsi="Times New Roman" w:cs="Times New Roman"/>
          <w:sz w:val="24"/>
          <w:szCs w:val="24"/>
        </w:rPr>
        <w:t>d</w:t>
      </w:r>
      <w:r>
        <w:rPr>
          <w:rFonts w:ascii="Times New Roman" w:hAnsi="Times New Roman" w:cs="Times New Roman"/>
          <w:sz w:val="24"/>
          <w:szCs w:val="24"/>
        </w:rPr>
        <w:t xml:space="preserve"> </w:t>
      </w:r>
      <w:r w:rsidR="00DA68B1">
        <w:rPr>
          <w:rFonts w:ascii="Times New Roman" w:hAnsi="Times New Roman" w:cs="Times New Roman"/>
          <w:sz w:val="24"/>
          <w:szCs w:val="24"/>
        </w:rPr>
        <w:t>by</w:t>
      </w:r>
      <w:r>
        <w:rPr>
          <w:rFonts w:ascii="Times New Roman" w:hAnsi="Times New Roman" w:cs="Times New Roman"/>
          <w:sz w:val="24"/>
          <w:szCs w:val="24"/>
        </w:rPr>
        <w:t xml:space="preserve"> treating people equally</w:t>
      </w:r>
      <w:r w:rsidR="00BB3384">
        <w:rPr>
          <w:rFonts w:ascii="Times New Roman" w:hAnsi="Times New Roman" w:cs="Times New Roman"/>
          <w:sz w:val="24"/>
          <w:szCs w:val="24"/>
        </w:rPr>
        <w:t>, and providing fair access to counselling</w:t>
      </w:r>
      <w:r>
        <w:rPr>
          <w:rFonts w:ascii="Times New Roman" w:hAnsi="Times New Roman" w:cs="Times New Roman"/>
          <w:sz w:val="24"/>
          <w:szCs w:val="24"/>
        </w:rPr>
        <w:t xml:space="preserve"> </w:t>
      </w:r>
      <w:r w:rsidR="00DA68B1">
        <w:rPr>
          <w:rFonts w:ascii="Times New Roman" w:hAnsi="Times New Roman" w:cs="Times New Roman"/>
          <w:sz w:val="24"/>
          <w:szCs w:val="24"/>
        </w:rPr>
        <w:t>with</w:t>
      </w:r>
      <w:r>
        <w:rPr>
          <w:rFonts w:ascii="Times New Roman" w:hAnsi="Times New Roman" w:cs="Times New Roman"/>
          <w:sz w:val="24"/>
          <w:szCs w:val="24"/>
        </w:rPr>
        <w:t xml:space="preserve"> regard to </w:t>
      </w:r>
      <w:r w:rsidR="00BB3384">
        <w:rPr>
          <w:rFonts w:ascii="Times New Roman" w:hAnsi="Times New Roman" w:cs="Times New Roman"/>
          <w:sz w:val="24"/>
          <w:szCs w:val="24"/>
        </w:rPr>
        <w:t xml:space="preserve">characteristics such as race, gender, sexual orientation, age, nationality and religious beliefs (Reeves, 2013). </w:t>
      </w:r>
      <w:r w:rsidR="00FD523F">
        <w:rPr>
          <w:rFonts w:ascii="Times New Roman" w:hAnsi="Times New Roman" w:cs="Times New Roman"/>
          <w:sz w:val="24"/>
          <w:szCs w:val="24"/>
        </w:rPr>
        <w:t>Additionally</w:t>
      </w:r>
      <w:r w:rsidR="00BB3384">
        <w:rPr>
          <w:rFonts w:ascii="Times New Roman" w:hAnsi="Times New Roman" w:cs="Times New Roman"/>
          <w:sz w:val="24"/>
          <w:szCs w:val="24"/>
        </w:rPr>
        <w:t xml:space="preserve">, </w:t>
      </w:r>
      <w:r w:rsidR="00601E74">
        <w:rPr>
          <w:rFonts w:ascii="Times New Roman" w:hAnsi="Times New Roman" w:cs="Times New Roman"/>
          <w:sz w:val="24"/>
          <w:szCs w:val="24"/>
        </w:rPr>
        <w:t>to enact the value of fairness, those undertaking a counselling role must seek to develop an understanding of points of reference which may be unfamiliar to them, but an accepted cultural or social normal for the client (Bond, 2015).</w:t>
      </w:r>
    </w:p>
    <w:p w14:paraId="436BAA24" w14:textId="4DE8F7E5" w:rsidR="00820507" w:rsidRDefault="00723E72" w:rsidP="00723E72">
      <w:pPr>
        <w:spacing w:line="360" w:lineRule="auto"/>
        <w:jc w:val="both"/>
        <w:rPr>
          <w:rFonts w:ascii="Times New Roman" w:hAnsi="Times New Roman" w:cs="Times New Roman"/>
          <w:sz w:val="24"/>
          <w:szCs w:val="24"/>
        </w:rPr>
      </w:pPr>
      <w:r w:rsidRPr="00723E72">
        <w:rPr>
          <w:rFonts w:ascii="Times New Roman" w:hAnsi="Times New Roman" w:cs="Times New Roman"/>
          <w:sz w:val="24"/>
          <w:szCs w:val="24"/>
        </w:rPr>
        <w:t xml:space="preserve">      </w:t>
      </w:r>
      <w:r w:rsidR="00601E74">
        <w:rPr>
          <w:rFonts w:ascii="Times New Roman" w:hAnsi="Times New Roman" w:cs="Times New Roman"/>
          <w:sz w:val="24"/>
          <w:szCs w:val="24"/>
        </w:rPr>
        <w:t>Fairness is seen as a cornerstone for e</w:t>
      </w:r>
      <w:r w:rsidR="00601E74" w:rsidRPr="00723E72">
        <w:rPr>
          <w:rFonts w:ascii="Times New Roman" w:hAnsi="Times New Roman" w:cs="Times New Roman"/>
          <w:sz w:val="24"/>
          <w:szCs w:val="24"/>
        </w:rPr>
        <w:t>thical</w:t>
      </w:r>
      <w:r w:rsidRPr="00723E72">
        <w:rPr>
          <w:rFonts w:ascii="Times New Roman" w:hAnsi="Times New Roman" w:cs="Times New Roman"/>
          <w:sz w:val="24"/>
          <w:szCs w:val="24"/>
        </w:rPr>
        <w:t xml:space="preserve"> counselling</w:t>
      </w:r>
      <w:r w:rsidR="007E10AE">
        <w:rPr>
          <w:rFonts w:ascii="Times New Roman" w:hAnsi="Times New Roman" w:cs="Times New Roman"/>
          <w:sz w:val="24"/>
          <w:szCs w:val="24"/>
        </w:rPr>
        <w:t>, and</w:t>
      </w:r>
      <w:r w:rsidR="00601E74">
        <w:rPr>
          <w:rFonts w:ascii="Times New Roman" w:hAnsi="Times New Roman" w:cs="Times New Roman"/>
          <w:sz w:val="24"/>
          <w:szCs w:val="24"/>
        </w:rPr>
        <w:t xml:space="preserve"> is considered the fair treatment of all clients through</w:t>
      </w:r>
      <w:r w:rsidR="00FD523F">
        <w:rPr>
          <w:rFonts w:ascii="Times New Roman" w:hAnsi="Times New Roman" w:cs="Times New Roman"/>
          <w:sz w:val="24"/>
          <w:szCs w:val="24"/>
        </w:rPr>
        <w:t xml:space="preserve"> the equal provision of appropriate services. </w:t>
      </w:r>
      <w:r w:rsidR="007E10AE">
        <w:rPr>
          <w:rFonts w:ascii="Times New Roman" w:hAnsi="Times New Roman" w:cs="Times New Roman"/>
          <w:sz w:val="24"/>
          <w:szCs w:val="24"/>
        </w:rPr>
        <w:t>This also means awareness of any obstruction to accessibility, which can include physical restrictions</w:t>
      </w:r>
      <w:r w:rsidR="001A7461">
        <w:rPr>
          <w:rFonts w:ascii="Times New Roman" w:hAnsi="Times New Roman" w:cs="Times New Roman"/>
          <w:sz w:val="24"/>
          <w:szCs w:val="24"/>
        </w:rPr>
        <w:t xml:space="preserve"> and unsettling environments. </w:t>
      </w:r>
      <w:r w:rsidR="007E10AE">
        <w:rPr>
          <w:rFonts w:ascii="Times New Roman" w:hAnsi="Times New Roman" w:cs="Times New Roman"/>
          <w:sz w:val="24"/>
          <w:szCs w:val="24"/>
        </w:rPr>
        <w:t xml:space="preserve"> Where possible, </w:t>
      </w:r>
      <w:r w:rsidR="00BA4F31">
        <w:rPr>
          <w:rFonts w:ascii="Times New Roman" w:hAnsi="Times New Roman" w:cs="Times New Roman"/>
          <w:sz w:val="24"/>
          <w:szCs w:val="24"/>
        </w:rPr>
        <w:t>modifications or adaptions can be made to the provision of services, enabling any potential clients wishing to engage</w:t>
      </w:r>
      <w:r w:rsidR="00DA68B1">
        <w:rPr>
          <w:rFonts w:ascii="Times New Roman" w:hAnsi="Times New Roman" w:cs="Times New Roman"/>
          <w:sz w:val="24"/>
          <w:szCs w:val="24"/>
        </w:rPr>
        <w:t>,</w:t>
      </w:r>
      <w:r w:rsidR="00BA4F31">
        <w:rPr>
          <w:rFonts w:ascii="Times New Roman" w:hAnsi="Times New Roman" w:cs="Times New Roman"/>
          <w:sz w:val="24"/>
          <w:szCs w:val="24"/>
        </w:rPr>
        <w:t xml:space="preserve"> to do so. This in turn allows everyone </w:t>
      </w:r>
      <w:r w:rsidR="00FD523F">
        <w:rPr>
          <w:rFonts w:ascii="Times New Roman" w:hAnsi="Times New Roman" w:cs="Times New Roman"/>
          <w:sz w:val="24"/>
          <w:szCs w:val="24"/>
        </w:rPr>
        <w:t>to be included</w:t>
      </w:r>
      <w:r w:rsidR="00BA4F31">
        <w:rPr>
          <w:rFonts w:ascii="Times New Roman" w:hAnsi="Times New Roman" w:cs="Times New Roman"/>
          <w:sz w:val="24"/>
          <w:szCs w:val="24"/>
        </w:rPr>
        <w:t>.</w:t>
      </w:r>
      <w:r w:rsidR="00FD523F">
        <w:rPr>
          <w:rFonts w:ascii="Times New Roman" w:hAnsi="Times New Roman" w:cs="Times New Roman"/>
          <w:sz w:val="24"/>
          <w:szCs w:val="24"/>
        </w:rPr>
        <w:t xml:space="preserve"> </w:t>
      </w:r>
      <w:r w:rsidR="00BA4F31">
        <w:rPr>
          <w:rFonts w:ascii="Times New Roman" w:hAnsi="Times New Roman" w:cs="Times New Roman"/>
          <w:sz w:val="24"/>
          <w:szCs w:val="24"/>
        </w:rPr>
        <w:t>T</w:t>
      </w:r>
      <w:r w:rsidR="00FD523F">
        <w:rPr>
          <w:rFonts w:ascii="Times New Roman" w:hAnsi="Times New Roman" w:cs="Times New Roman"/>
          <w:sz w:val="24"/>
          <w:szCs w:val="24"/>
        </w:rPr>
        <w:t xml:space="preserve">hrough actively avoiding </w:t>
      </w:r>
      <w:r w:rsidR="00BA4F31">
        <w:rPr>
          <w:rFonts w:ascii="Times New Roman" w:hAnsi="Times New Roman" w:cs="Times New Roman"/>
          <w:sz w:val="24"/>
          <w:szCs w:val="24"/>
        </w:rPr>
        <w:t>discrimination,</w:t>
      </w:r>
      <w:r w:rsidR="00FD523F">
        <w:rPr>
          <w:rFonts w:ascii="Times New Roman" w:hAnsi="Times New Roman" w:cs="Times New Roman"/>
          <w:sz w:val="24"/>
          <w:szCs w:val="24"/>
        </w:rPr>
        <w:t xml:space="preserve"> diversity</w:t>
      </w:r>
      <w:r w:rsidR="00434DB5">
        <w:rPr>
          <w:rFonts w:ascii="Times New Roman" w:hAnsi="Times New Roman" w:cs="Times New Roman"/>
          <w:sz w:val="24"/>
          <w:szCs w:val="24"/>
        </w:rPr>
        <w:t xml:space="preserve"> is </w:t>
      </w:r>
      <w:r w:rsidR="007E10AE">
        <w:rPr>
          <w:rFonts w:ascii="Times New Roman" w:hAnsi="Times New Roman" w:cs="Times New Roman"/>
          <w:sz w:val="24"/>
          <w:szCs w:val="24"/>
        </w:rPr>
        <w:t xml:space="preserve">fully </w:t>
      </w:r>
      <w:r w:rsidR="00434DB5">
        <w:rPr>
          <w:rFonts w:ascii="Times New Roman" w:hAnsi="Times New Roman" w:cs="Times New Roman"/>
          <w:sz w:val="24"/>
          <w:szCs w:val="24"/>
        </w:rPr>
        <w:t>value</w:t>
      </w:r>
      <w:r w:rsidR="007E10AE">
        <w:rPr>
          <w:rFonts w:ascii="Times New Roman" w:hAnsi="Times New Roman" w:cs="Times New Roman"/>
          <w:sz w:val="24"/>
          <w:szCs w:val="24"/>
        </w:rPr>
        <w:t xml:space="preserve">d. </w:t>
      </w:r>
      <w:r w:rsidR="00FD523F">
        <w:rPr>
          <w:rFonts w:ascii="Times New Roman" w:hAnsi="Times New Roman" w:cs="Times New Roman"/>
          <w:sz w:val="24"/>
          <w:szCs w:val="24"/>
        </w:rPr>
        <w:t>(</w:t>
      </w:r>
      <w:r w:rsidR="00C91DC0">
        <w:rPr>
          <w:rFonts w:ascii="Times New Roman" w:hAnsi="Times New Roman" w:cs="Times New Roman"/>
          <w:sz w:val="24"/>
          <w:szCs w:val="24"/>
        </w:rPr>
        <w:t>British Association for Counselling and Psychotherapy (BACP)</w:t>
      </w:r>
      <w:r w:rsidR="00FD523F">
        <w:rPr>
          <w:rFonts w:ascii="Times New Roman" w:hAnsi="Times New Roman" w:cs="Times New Roman"/>
          <w:sz w:val="24"/>
          <w:szCs w:val="24"/>
        </w:rPr>
        <w:t>, 2018).</w:t>
      </w:r>
    </w:p>
    <w:p w14:paraId="11B697F6" w14:textId="24B8B307" w:rsidR="007721C5" w:rsidRDefault="00110150" w:rsidP="00723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value of fairness is prevalent throughout counselling, from</w:t>
      </w:r>
      <w:bookmarkStart w:id="13" w:name="_Hlk190029487"/>
      <w:r>
        <w:rPr>
          <w:rFonts w:ascii="Times New Roman" w:hAnsi="Times New Roman" w:cs="Times New Roman"/>
          <w:sz w:val="24"/>
          <w:szCs w:val="24"/>
        </w:rPr>
        <w:t xml:space="preserve"> practice, to research into furthering our knowledge and understanding of the topic (Bond, 2004).  This </w:t>
      </w:r>
      <w:bookmarkEnd w:id="13"/>
      <w:r>
        <w:rPr>
          <w:rFonts w:ascii="Times New Roman" w:hAnsi="Times New Roman" w:cs="Times New Roman"/>
          <w:sz w:val="24"/>
          <w:szCs w:val="24"/>
        </w:rPr>
        <w:t xml:space="preserve">is evident through the </w:t>
      </w:r>
      <w:r w:rsidR="007809EE">
        <w:rPr>
          <w:rFonts w:ascii="Times New Roman" w:hAnsi="Times New Roman" w:cs="Times New Roman"/>
          <w:sz w:val="24"/>
          <w:szCs w:val="24"/>
        </w:rPr>
        <w:t>presence</w:t>
      </w:r>
      <w:r>
        <w:rPr>
          <w:rFonts w:ascii="Times New Roman" w:hAnsi="Times New Roman" w:cs="Times New Roman"/>
          <w:sz w:val="24"/>
          <w:szCs w:val="24"/>
        </w:rPr>
        <w:t xml:space="preserve"> of fairness in the </w:t>
      </w:r>
      <w:r w:rsidR="007809EE">
        <w:rPr>
          <w:rFonts w:ascii="Times New Roman" w:hAnsi="Times New Roman" w:cs="Times New Roman"/>
          <w:sz w:val="24"/>
          <w:szCs w:val="24"/>
        </w:rPr>
        <w:t>codes of practice of professional organisations such as the B</w:t>
      </w:r>
      <w:r w:rsidR="00C91DC0">
        <w:rPr>
          <w:rFonts w:ascii="Times New Roman" w:hAnsi="Times New Roman" w:cs="Times New Roman"/>
          <w:sz w:val="24"/>
          <w:szCs w:val="24"/>
        </w:rPr>
        <w:t>ACP</w:t>
      </w:r>
      <w:r w:rsidR="007B25AA">
        <w:rPr>
          <w:rFonts w:ascii="Times New Roman" w:hAnsi="Times New Roman" w:cs="Times New Roman"/>
          <w:sz w:val="24"/>
          <w:szCs w:val="24"/>
        </w:rPr>
        <w:t>,</w:t>
      </w:r>
      <w:r w:rsidR="007809EE">
        <w:rPr>
          <w:rFonts w:ascii="Times New Roman" w:hAnsi="Times New Roman" w:cs="Times New Roman"/>
          <w:sz w:val="24"/>
          <w:szCs w:val="24"/>
        </w:rPr>
        <w:t xml:space="preserve"> </w:t>
      </w:r>
      <w:r w:rsidR="007B25AA">
        <w:rPr>
          <w:rFonts w:ascii="Times New Roman" w:hAnsi="Times New Roman" w:cs="Times New Roman"/>
          <w:sz w:val="24"/>
          <w:szCs w:val="24"/>
        </w:rPr>
        <w:t>i</w:t>
      </w:r>
      <w:r w:rsidR="007809EE">
        <w:rPr>
          <w:rFonts w:ascii="Times New Roman" w:hAnsi="Times New Roman" w:cs="Times New Roman"/>
          <w:sz w:val="24"/>
          <w:szCs w:val="24"/>
        </w:rPr>
        <w:t xml:space="preserve">n the BACP’s Ethical Framework (2018). One of the fundamental values is endeavouring to provide fair services. Additionally, there is also a commitment to ensure the safety of all clients. </w:t>
      </w:r>
      <w:r w:rsidR="00D65961">
        <w:rPr>
          <w:rFonts w:ascii="Times New Roman" w:hAnsi="Times New Roman" w:cs="Times New Roman"/>
          <w:sz w:val="24"/>
          <w:szCs w:val="24"/>
        </w:rPr>
        <w:t>Further to this, fairness</w:t>
      </w:r>
      <w:r w:rsidR="007B25AA">
        <w:rPr>
          <w:rFonts w:ascii="Times New Roman" w:hAnsi="Times New Roman" w:cs="Times New Roman"/>
          <w:sz w:val="24"/>
          <w:szCs w:val="24"/>
        </w:rPr>
        <w:t>,</w:t>
      </w:r>
      <w:r w:rsidR="00D65961">
        <w:rPr>
          <w:rFonts w:ascii="Times New Roman" w:hAnsi="Times New Roman" w:cs="Times New Roman"/>
          <w:sz w:val="24"/>
          <w:szCs w:val="24"/>
        </w:rPr>
        <w:t xml:space="preserve"> is one of the BACP’s key personal moral qualities, which they strongly encourage those in a counselling role to uphold. </w:t>
      </w:r>
      <w:r w:rsidR="007721C5">
        <w:rPr>
          <w:rFonts w:ascii="Times New Roman" w:hAnsi="Times New Roman" w:cs="Times New Roman"/>
          <w:sz w:val="24"/>
          <w:szCs w:val="24"/>
        </w:rPr>
        <w:t xml:space="preserve">This is said to be done through promoting equality in regard to opportunities, thus maximising the capabilities of all potential clients who may seek therapy. </w:t>
      </w:r>
      <w:r w:rsidR="007721C5" w:rsidRPr="007721C5">
        <w:rPr>
          <w:rFonts w:ascii="Times New Roman" w:hAnsi="Times New Roman" w:cs="Times New Roman"/>
          <w:sz w:val="24"/>
          <w:szCs w:val="24"/>
        </w:rPr>
        <w:t>(BACP, 2018).</w:t>
      </w:r>
    </w:p>
    <w:p w14:paraId="406851E7" w14:textId="2636DD06" w:rsidR="00AA183F" w:rsidRDefault="007721C5" w:rsidP="00723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Another professional body is the</w:t>
      </w:r>
      <w:r w:rsidR="00A5003A">
        <w:rPr>
          <w:rFonts w:ascii="Times New Roman" w:hAnsi="Times New Roman" w:cs="Times New Roman"/>
          <w:sz w:val="24"/>
          <w:szCs w:val="24"/>
        </w:rPr>
        <w:t xml:space="preserve"> UK Council for Psychotherapy (UKCP). </w:t>
      </w:r>
      <w:r w:rsidR="00AA183F">
        <w:rPr>
          <w:rFonts w:ascii="Times New Roman" w:hAnsi="Times New Roman" w:cs="Times New Roman"/>
          <w:sz w:val="24"/>
          <w:szCs w:val="24"/>
        </w:rPr>
        <w:t>In i</w:t>
      </w:r>
      <w:r w:rsidR="00E97531">
        <w:rPr>
          <w:rFonts w:ascii="Times New Roman" w:hAnsi="Times New Roman" w:cs="Times New Roman"/>
          <w:sz w:val="24"/>
          <w:szCs w:val="24"/>
        </w:rPr>
        <w:t xml:space="preserve">ts code of ethics and professional practice (2019), </w:t>
      </w:r>
      <w:r w:rsidR="00AA183F">
        <w:rPr>
          <w:rFonts w:ascii="Times New Roman" w:hAnsi="Times New Roman" w:cs="Times New Roman"/>
          <w:sz w:val="24"/>
          <w:szCs w:val="24"/>
        </w:rPr>
        <w:t xml:space="preserve">one of the ethical principles is social responsibility. This section explicitly </w:t>
      </w:r>
      <w:r w:rsidR="00E97531">
        <w:rPr>
          <w:rFonts w:ascii="Times New Roman" w:hAnsi="Times New Roman" w:cs="Times New Roman"/>
          <w:sz w:val="24"/>
          <w:szCs w:val="24"/>
        </w:rPr>
        <w:t>features the value of fairness</w:t>
      </w:r>
      <w:r w:rsidR="00AA183F">
        <w:rPr>
          <w:rFonts w:ascii="Times New Roman" w:hAnsi="Times New Roman" w:cs="Times New Roman"/>
          <w:sz w:val="24"/>
          <w:szCs w:val="24"/>
        </w:rPr>
        <w:t xml:space="preserve">. </w:t>
      </w:r>
      <w:r w:rsidR="00C91DC0">
        <w:rPr>
          <w:rFonts w:ascii="Times New Roman" w:hAnsi="Times New Roman" w:cs="Times New Roman"/>
          <w:sz w:val="24"/>
          <w:szCs w:val="24"/>
        </w:rPr>
        <w:t xml:space="preserve">The UCKP encourages </w:t>
      </w:r>
      <w:r w:rsidR="00A074C3">
        <w:rPr>
          <w:rFonts w:ascii="Times New Roman" w:hAnsi="Times New Roman" w:cs="Times New Roman"/>
          <w:sz w:val="24"/>
          <w:szCs w:val="24"/>
        </w:rPr>
        <w:t>professionals</w:t>
      </w:r>
      <w:r w:rsidR="00C91DC0">
        <w:rPr>
          <w:rFonts w:ascii="Times New Roman" w:hAnsi="Times New Roman" w:cs="Times New Roman"/>
          <w:sz w:val="24"/>
          <w:szCs w:val="24"/>
        </w:rPr>
        <w:t xml:space="preserve"> to consider issues relating to equality</w:t>
      </w:r>
      <w:r w:rsidR="00A074C3">
        <w:rPr>
          <w:rFonts w:ascii="Times New Roman" w:hAnsi="Times New Roman" w:cs="Times New Roman"/>
          <w:sz w:val="24"/>
          <w:szCs w:val="24"/>
        </w:rPr>
        <w:t xml:space="preserve"> in a number of ways. Firstly, through a continual process of both self-reflection on actions we have previously undertaken, and professional development to positively inform actions we will take in the future. Secondly, to be aware of prejudice</w:t>
      </w:r>
      <w:r w:rsidR="007B25AA">
        <w:rPr>
          <w:rFonts w:ascii="Times New Roman" w:hAnsi="Times New Roman" w:cs="Times New Roman"/>
          <w:sz w:val="24"/>
          <w:szCs w:val="24"/>
        </w:rPr>
        <w:t xml:space="preserve"> </w:t>
      </w:r>
      <w:r w:rsidR="00A074C3">
        <w:rPr>
          <w:rFonts w:ascii="Times New Roman" w:hAnsi="Times New Roman" w:cs="Times New Roman"/>
          <w:sz w:val="24"/>
          <w:szCs w:val="24"/>
        </w:rPr>
        <w:t>which may</w:t>
      </w:r>
      <w:r w:rsidR="00AA183F">
        <w:rPr>
          <w:rFonts w:ascii="Times New Roman" w:hAnsi="Times New Roman" w:cs="Times New Roman"/>
          <w:sz w:val="24"/>
          <w:szCs w:val="24"/>
        </w:rPr>
        <w:t xml:space="preserve"> be</w:t>
      </w:r>
      <w:r w:rsidR="00A074C3">
        <w:rPr>
          <w:rFonts w:ascii="Times New Roman" w:hAnsi="Times New Roman" w:cs="Times New Roman"/>
          <w:sz w:val="24"/>
          <w:szCs w:val="24"/>
        </w:rPr>
        <w:t xml:space="preserve"> conscious or unconscious</w:t>
      </w:r>
      <w:r w:rsidR="007B25AA">
        <w:rPr>
          <w:rFonts w:ascii="Times New Roman" w:hAnsi="Times New Roman" w:cs="Times New Roman"/>
          <w:sz w:val="24"/>
          <w:szCs w:val="24"/>
        </w:rPr>
        <w:t>.</w:t>
      </w:r>
      <w:r w:rsidR="00547517">
        <w:rPr>
          <w:rFonts w:ascii="Times New Roman" w:hAnsi="Times New Roman" w:cs="Times New Roman"/>
          <w:sz w:val="24"/>
          <w:szCs w:val="24"/>
        </w:rPr>
        <w:t xml:space="preserve"> </w:t>
      </w:r>
      <w:r w:rsidR="007B25AA">
        <w:rPr>
          <w:rFonts w:ascii="Times New Roman" w:hAnsi="Times New Roman" w:cs="Times New Roman"/>
          <w:sz w:val="24"/>
          <w:szCs w:val="24"/>
        </w:rPr>
        <w:t>Therefore,</w:t>
      </w:r>
      <w:r w:rsidR="00547517">
        <w:rPr>
          <w:rFonts w:ascii="Times New Roman" w:hAnsi="Times New Roman" w:cs="Times New Roman"/>
          <w:sz w:val="24"/>
          <w:szCs w:val="24"/>
        </w:rPr>
        <w:t xml:space="preserve"> </w:t>
      </w:r>
      <w:r w:rsidR="00EA3FB8">
        <w:rPr>
          <w:rFonts w:ascii="Times New Roman" w:hAnsi="Times New Roman" w:cs="Times New Roman"/>
          <w:sz w:val="24"/>
          <w:szCs w:val="24"/>
        </w:rPr>
        <w:t>not having an</w:t>
      </w:r>
      <w:r w:rsidR="00547517">
        <w:rPr>
          <w:rFonts w:ascii="Times New Roman" w:hAnsi="Times New Roman" w:cs="Times New Roman"/>
          <w:sz w:val="24"/>
          <w:szCs w:val="24"/>
        </w:rPr>
        <w:t xml:space="preserve"> adverse influence on how clients are treated</w:t>
      </w:r>
      <w:r w:rsidR="00AA183F">
        <w:rPr>
          <w:rFonts w:ascii="Times New Roman" w:hAnsi="Times New Roman" w:cs="Times New Roman"/>
          <w:sz w:val="24"/>
          <w:szCs w:val="24"/>
        </w:rPr>
        <w:t xml:space="preserve">, as well as </w:t>
      </w:r>
      <w:r w:rsidR="00547517">
        <w:rPr>
          <w:rFonts w:ascii="Times New Roman" w:hAnsi="Times New Roman" w:cs="Times New Roman"/>
          <w:sz w:val="24"/>
          <w:szCs w:val="24"/>
        </w:rPr>
        <w:t>practice in general. Finally, t</w:t>
      </w:r>
      <w:r w:rsidR="007B25AA">
        <w:rPr>
          <w:rFonts w:ascii="Times New Roman" w:hAnsi="Times New Roman" w:cs="Times New Roman"/>
          <w:sz w:val="24"/>
          <w:szCs w:val="24"/>
        </w:rPr>
        <w:t>he practitioner should</w:t>
      </w:r>
      <w:r w:rsidR="00547517">
        <w:rPr>
          <w:rFonts w:ascii="Times New Roman" w:hAnsi="Times New Roman" w:cs="Times New Roman"/>
          <w:sz w:val="24"/>
          <w:szCs w:val="24"/>
        </w:rPr>
        <w:t xml:space="preserve"> refrain </w:t>
      </w:r>
      <w:r w:rsidR="00AA183F">
        <w:rPr>
          <w:rFonts w:ascii="Times New Roman" w:hAnsi="Times New Roman" w:cs="Times New Roman"/>
          <w:sz w:val="24"/>
          <w:szCs w:val="24"/>
        </w:rPr>
        <w:t xml:space="preserve">from </w:t>
      </w:r>
      <w:r w:rsidR="00547517">
        <w:rPr>
          <w:rFonts w:ascii="Times New Roman" w:hAnsi="Times New Roman" w:cs="Times New Roman"/>
          <w:sz w:val="24"/>
          <w:szCs w:val="24"/>
        </w:rPr>
        <w:t xml:space="preserve">behaving </w:t>
      </w:r>
      <w:r w:rsidR="00547517">
        <w:rPr>
          <w:rFonts w:ascii="Times New Roman" w:hAnsi="Times New Roman" w:cs="Times New Roman"/>
          <w:sz w:val="24"/>
          <w:szCs w:val="24"/>
        </w:rPr>
        <w:lastRenderedPageBreak/>
        <w:t>in a</w:t>
      </w:r>
      <w:r w:rsidR="00AA183F">
        <w:rPr>
          <w:rFonts w:ascii="Times New Roman" w:hAnsi="Times New Roman" w:cs="Times New Roman"/>
          <w:sz w:val="24"/>
          <w:szCs w:val="24"/>
        </w:rPr>
        <w:t>ny</w:t>
      </w:r>
      <w:r w:rsidR="00547517">
        <w:rPr>
          <w:rFonts w:ascii="Times New Roman" w:hAnsi="Times New Roman" w:cs="Times New Roman"/>
          <w:sz w:val="24"/>
          <w:szCs w:val="24"/>
        </w:rPr>
        <w:t xml:space="preserve"> way that could be interpreted as abusive, or could have a negative impact on a client. </w:t>
      </w:r>
      <w:r w:rsidR="00AA183F">
        <w:rPr>
          <w:rFonts w:ascii="Times New Roman" w:hAnsi="Times New Roman" w:cs="Times New Roman"/>
          <w:sz w:val="24"/>
          <w:szCs w:val="24"/>
        </w:rPr>
        <w:t xml:space="preserve">Through </w:t>
      </w:r>
      <w:r w:rsidR="007B25AA">
        <w:rPr>
          <w:rFonts w:ascii="Times New Roman" w:hAnsi="Times New Roman" w:cs="Times New Roman"/>
          <w:sz w:val="24"/>
          <w:szCs w:val="24"/>
        </w:rPr>
        <w:t>its</w:t>
      </w:r>
      <w:r w:rsidR="00AA183F">
        <w:rPr>
          <w:rFonts w:ascii="Times New Roman" w:hAnsi="Times New Roman" w:cs="Times New Roman"/>
          <w:sz w:val="24"/>
          <w:szCs w:val="24"/>
        </w:rPr>
        <w:t xml:space="preserve"> presence throughout the field, and in the </w:t>
      </w:r>
      <w:r w:rsidR="00EA3FB8">
        <w:rPr>
          <w:rFonts w:ascii="Times New Roman" w:hAnsi="Times New Roman" w:cs="Times New Roman"/>
          <w:sz w:val="24"/>
          <w:szCs w:val="24"/>
        </w:rPr>
        <w:t>codes</w:t>
      </w:r>
      <w:r w:rsidR="00AA183F">
        <w:rPr>
          <w:rFonts w:ascii="Times New Roman" w:hAnsi="Times New Roman" w:cs="Times New Roman"/>
          <w:sz w:val="24"/>
          <w:szCs w:val="24"/>
        </w:rPr>
        <w:t xml:space="preserve"> of practice of the aforementioned professional organisations, the value of fairness is strongly aligned and congruent with counselling </w:t>
      </w:r>
      <w:bookmarkStart w:id="14" w:name="_Hlk190009162"/>
      <w:r w:rsidR="00AA183F">
        <w:rPr>
          <w:rFonts w:ascii="Times New Roman" w:hAnsi="Times New Roman" w:cs="Times New Roman"/>
          <w:sz w:val="24"/>
          <w:szCs w:val="24"/>
        </w:rPr>
        <w:t xml:space="preserve">(UKCP, 2019). </w:t>
      </w:r>
      <w:bookmarkStart w:id="15" w:name="_Hlk189941552"/>
      <w:bookmarkEnd w:id="14"/>
    </w:p>
    <w:p w14:paraId="6A946547" w14:textId="2C018A77" w:rsidR="00AA183F" w:rsidRDefault="003D6C12" w:rsidP="00723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A183F">
        <w:rPr>
          <w:rFonts w:ascii="Times New Roman" w:hAnsi="Times New Roman" w:cs="Times New Roman"/>
          <w:sz w:val="24"/>
          <w:szCs w:val="24"/>
        </w:rPr>
        <w:t xml:space="preserve">In my own experience, </w:t>
      </w:r>
      <w:r w:rsidR="00F74CE2">
        <w:rPr>
          <w:rFonts w:ascii="Times New Roman" w:hAnsi="Times New Roman" w:cs="Times New Roman"/>
          <w:sz w:val="24"/>
          <w:szCs w:val="24"/>
        </w:rPr>
        <w:t>I have sought to advocate my value and belief in fairness through work supporting and helping asylum seekers and refugees</w:t>
      </w:r>
      <w:r w:rsidR="003B1E62">
        <w:rPr>
          <w:rFonts w:ascii="Times New Roman" w:hAnsi="Times New Roman" w:cs="Times New Roman"/>
          <w:sz w:val="24"/>
          <w:szCs w:val="24"/>
        </w:rPr>
        <w:t>, a subject area which can often prove complex (</w:t>
      </w:r>
      <w:r w:rsidR="00FA0F8F">
        <w:rPr>
          <w:rFonts w:ascii="Times New Roman" w:hAnsi="Times New Roman" w:cs="Times New Roman"/>
          <w:sz w:val="24"/>
          <w:szCs w:val="24"/>
        </w:rPr>
        <w:t>Lago &amp; Smith, 2010</w:t>
      </w:r>
      <w:r w:rsidR="003B1E62">
        <w:rPr>
          <w:rFonts w:ascii="Times New Roman" w:hAnsi="Times New Roman" w:cs="Times New Roman"/>
          <w:sz w:val="24"/>
          <w:szCs w:val="24"/>
        </w:rPr>
        <w:t>).</w:t>
      </w:r>
      <w:r w:rsidR="00F74CE2">
        <w:rPr>
          <w:rFonts w:ascii="Times New Roman" w:hAnsi="Times New Roman" w:cs="Times New Roman"/>
          <w:sz w:val="24"/>
          <w:szCs w:val="24"/>
        </w:rPr>
        <w:t xml:space="preserve"> </w:t>
      </w:r>
      <w:r>
        <w:rPr>
          <w:rFonts w:ascii="Times New Roman" w:hAnsi="Times New Roman" w:cs="Times New Roman"/>
          <w:sz w:val="24"/>
          <w:szCs w:val="24"/>
        </w:rPr>
        <w:t>I am able to reflect on this by using Gibb’s Reflective Cycle</w:t>
      </w:r>
      <w:r w:rsidR="00444017">
        <w:rPr>
          <w:rFonts w:ascii="Times New Roman" w:hAnsi="Times New Roman" w:cs="Times New Roman"/>
          <w:sz w:val="24"/>
          <w:szCs w:val="24"/>
        </w:rPr>
        <w:t xml:space="preserve">. </w:t>
      </w:r>
      <w:r w:rsidR="00B74BE1">
        <w:rPr>
          <w:rFonts w:ascii="Times New Roman" w:hAnsi="Times New Roman" w:cs="Times New Roman"/>
          <w:sz w:val="24"/>
          <w:szCs w:val="24"/>
        </w:rPr>
        <w:t xml:space="preserve">I was working with an organisation to support </w:t>
      </w:r>
      <w:r w:rsidR="00444017">
        <w:rPr>
          <w:rFonts w:ascii="Times New Roman" w:hAnsi="Times New Roman" w:cs="Times New Roman"/>
          <w:sz w:val="24"/>
          <w:szCs w:val="24"/>
        </w:rPr>
        <w:t xml:space="preserve">a group of young people, who despite being able to join a local football team and take part in training sessions, were unable to be registered to play league matches.  </w:t>
      </w:r>
      <w:r w:rsidR="00444017" w:rsidRPr="00444017">
        <w:rPr>
          <w:rFonts w:ascii="Times New Roman" w:hAnsi="Times New Roman" w:cs="Times New Roman"/>
          <w:sz w:val="24"/>
          <w:szCs w:val="24"/>
        </w:rPr>
        <w:t>I felt empathetic towards</w:t>
      </w:r>
      <w:r w:rsidR="00444017">
        <w:rPr>
          <w:rFonts w:ascii="Times New Roman" w:hAnsi="Times New Roman" w:cs="Times New Roman"/>
          <w:sz w:val="24"/>
          <w:szCs w:val="24"/>
        </w:rPr>
        <w:t xml:space="preserve"> those concerned</w:t>
      </w:r>
      <w:r w:rsidR="00B74BE1">
        <w:rPr>
          <w:rFonts w:ascii="Times New Roman" w:hAnsi="Times New Roman" w:cs="Times New Roman"/>
          <w:sz w:val="24"/>
          <w:szCs w:val="24"/>
        </w:rPr>
        <w:t>. This was</w:t>
      </w:r>
      <w:r w:rsidR="00444017">
        <w:rPr>
          <w:rFonts w:ascii="Times New Roman" w:hAnsi="Times New Roman" w:cs="Times New Roman"/>
          <w:sz w:val="24"/>
          <w:szCs w:val="24"/>
        </w:rPr>
        <w:t xml:space="preserve"> particular</w:t>
      </w:r>
      <w:r w:rsidR="00B74BE1">
        <w:rPr>
          <w:rFonts w:ascii="Times New Roman" w:hAnsi="Times New Roman" w:cs="Times New Roman"/>
          <w:sz w:val="24"/>
          <w:szCs w:val="24"/>
        </w:rPr>
        <w:t>ly</w:t>
      </w:r>
      <w:r w:rsidR="00444017">
        <w:rPr>
          <w:rFonts w:ascii="Times New Roman" w:hAnsi="Times New Roman" w:cs="Times New Roman"/>
          <w:sz w:val="24"/>
          <w:szCs w:val="24"/>
        </w:rPr>
        <w:t xml:space="preserve"> </w:t>
      </w:r>
      <w:r w:rsidR="00B74BE1">
        <w:rPr>
          <w:rFonts w:ascii="Times New Roman" w:hAnsi="Times New Roman" w:cs="Times New Roman"/>
          <w:sz w:val="24"/>
          <w:szCs w:val="24"/>
        </w:rPr>
        <w:t xml:space="preserve">influenced by an external factor, that </w:t>
      </w:r>
      <w:r w:rsidR="00444017">
        <w:rPr>
          <w:rFonts w:ascii="Times New Roman" w:hAnsi="Times New Roman" w:cs="Times New Roman"/>
          <w:sz w:val="24"/>
          <w:szCs w:val="24"/>
        </w:rPr>
        <w:t xml:space="preserve">the relevant Football Association had publicly </w:t>
      </w:r>
      <w:r w:rsidR="00B74BE1">
        <w:rPr>
          <w:rFonts w:ascii="Times New Roman" w:hAnsi="Times New Roman" w:cs="Times New Roman"/>
          <w:sz w:val="24"/>
          <w:szCs w:val="24"/>
        </w:rPr>
        <w:t xml:space="preserve">spoken of how they wished to create pathways into the game for asylum seekers and refugees, in order to aid community cohesion and inclusivity (Football Association of Wales, 2025). </w:t>
      </w:r>
    </w:p>
    <w:p w14:paraId="1D57160D" w14:textId="48F90ABB" w:rsidR="00B74BE1" w:rsidRDefault="00B74BE1" w:rsidP="00723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Thinking that the inability for the young people to play competitive football and the FAW’s public stance on the subject seemed incongruent, it seemed to me that something was not right</w:t>
      </w:r>
      <w:r w:rsidR="007B25AA">
        <w:rPr>
          <w:rFonts w:ascii="Times New Roman" w:hAnsi="Times New Roman" w:cs="Times New Roman"/>
          <w:sz w:val="24"/>
          <w:szCs w:val="24"/>
        </w:rPr>
        <w:t>. I</w:t>
      </w:r>
      <w:r>
        <w:rPr>
          <w:rFonts w:ascii="Times New Roman" w:hAnsi="Times New Roman" w:cs="Times New Roman"/>
          <w:sz w:val="24"/>
          <w:szCs w:val="24"/>
        </w:rPr>
        <w:t xml:space="preserve"> sp</w:t>
      </w:r>
      <w:r w:rsidR="007B25AA">
        <w:rPr>
          <w:rFonts w:ascii="Times New Roman" w:hAnsi="Times New Roman" w:cs="Times New Roman"/>
          <w:sz w:val="24"/>
          <w:szCs w:val="24"/>
        </w:rPr>
        <w:t>oke</w:t>
      </w:r>
      <w:r>
        <w:rPr>
          <w:rFonts w:ascii="Times New Roman" w:hAnsi="Times New Roman" w:cs="Times New Roman"/>
          <w:sz w:val="24"/>
          <w:szCs w:val="24"/>
        </w:rPr>
        <w:t xml:space="preserve"> with the secretary of a local football club</w:t>
      </w:r>
      <w:r w:rsidR="007B25AA">
        <w:rPr>
          <w:rFonts w:ascii="Times New Roman" w:hAnsi="Times New Roman" w:cs="Times New Roman"/>
          <w:sz w:val="24"/>
          <w:szCs w:val="24"/>
        </w:rPr>
        <w:t>.</w:t>
      </w:r>
      <w:r>
        <w:rPr>
          <w:rFonts w:ascii="Times New Roman" w:hAnsi="Times New Roman" w:cs="Times New Roman"/>
          <w:sz w:val="24"/>
          <w:szCs w:val="24"/>
        </w:rPr>
        <w:t xml:space="preserve"> </w:t>
      </w:r>
      <w:r w:rsidR="007B25AA">
        <w:rPr>
          <w:rFonts w:ascii="Times New Roman" w:hAnsi="Times New Roman" w:cs="Times New Roman"/>
          <w:sz w:val="24"/>
          <w:szCs w:val="24"/>
        </w:rPr>
        <w:t>I</w:t>
      </w:r>
      <w:r>
        <w:rPr>
          <w:rFonts w:ascii="Times New Roman" w:hAnsi="Times New Roman" w:cs="Times New Roman"/>
          <w:sz w:val="24"/>
          <w:szCs w:val="24"/>
        </w:rPr>
        <w:t xml:space="preserve">t </w:t>
      </w:r>
      <w:r w:rsidR="007B25AA">
        <w:rPr>
          <w:rFonts w:ascii="Times New Roman" w:hAnsi="Times New Roman" w:cs="Times New Roman"/>
          <w:sz w:val="24"/>
          <w:szCs w:val="24"/>
        </w:rPr>
        <w:t>became</w:t>
      </w:r>
      <w:r>
        <w:rPr>
          <w:rFonts w:ascii="Times New Roman" w:hAnsi="Times New Roman" w:cs="Times New Roman"/>
          <w:sz w:val="24"/>
          <w:szCs w:val="24"/>
        </w:rPr>
        <w:t xml:space="preserve"> apparent that the information initially supplied to my organisation was not entirely correct, and that once the </w:t>
      </w:r>
      <w:r w:rsidR="003F07A3">
        <w:rPr>
          <w:rFonts w:ascii="Times New Roman" w:hAnsi="Times New Roman" w:cs="Times New Roman"/>
          <w:sz w:val="24"/>
          <w:szCs w:val="24"/>
        </w:rPr>
        <w:t>asylum-seeking</w:t>
      </w:r>
      <w:r>
        <w:rPr>
          <w:rFonts w:ascii="Times New Roman" w:hAnsi="Times New Roman" w:cs="Times New Roman"/>
          <w:sz w:val="24"/>
          <w:szCs w:val="24"/>
        </w:rPr>
        <w:t xml:space="preserve"> individuals had </w:t>
      </w:r>
      <w:r w:rsidR="003F07A3">
        <w:rPr>
          <w:rFonts w:ascii="Times New Roman" w:hAnsi="Times New Roman" w:cs="Times New Roman"/>
          <w:sz w:val="24"/>
          <w:szCs w:val="24"/>
        </w:rPr>
        <w:t>received</w:t>
      </w:r>
      <w:r>
        <w:rPr>
          <w:rFonts w:ascii="Times New Roman" w:hAnsi="Times New Roman" w:cs="Times New Roman"/>
          <w:sz w:val="24"/>
          <w:szCs w:val="24"/>
        </w:rPr>
        <w:t xml:space="preserve"> leave to </w:t>
      </w:r>
      <w:r w:rsidR="003F07A3">
        <w:rPr>
          <w:rFonts w:ascii="Times New Roman" w:hAnsi="Times New Roman" w:cs="Times New Roman"/>
          <w:sz w:val="24"/>
          <w:szCs w:val="24"/>
        </w:rPr>
        <w:t xml:space="preserve">remain in the United Kingdom, they would then be eligible for league registration. In analysing this process, I realised that communicating with those who were more knowledgeable on the subject than myself, and involving their contributions was extremely helpful. Also, that my organisations initial information gathering on the subject had not gone well, as we had received only partially correct information. In conclusion, I learnt that information gathered must by checked and verified, and that reaching out to others who have greater knowledge in a particular area should be done sooner. This enabled me to draw up an action plan in order to deal with a similar situation in the future </w:t>
      </w:r>
      <w:bookmarkStart w:id="16" w:name="_Hlk190009196"/>
      <w:r w:rsidR="003F07A3">
        <w:rPr>
          <w:rFonts w:ascii="Times New Roman" w:hAnsi="Times New Roman" w:cs="Times New Roman"/>
          <w:sz w:val="24"/>
          <w:szCs w:val="24"/>
        </w:rPr>
        <w:t xml:space="preserve">(Smith &amp; Roberts, 2015). </w:t>
      </w:r>
      <w:bookmarkEnd w:id="16"/>
    </w:p>
    <w:p w14:paraId="54789BD6" w14:textId="027BBF82" w:rsidR="002405A4" w:rsidRPr="008770C3" w:rsidRDefault="003B1E62" w:rsidP="008770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Through using this model of reflection I feel that </w:t>
      </w:r>
      <w:r w:rsidR="00FA0F8F">
        <w:rPr>
          <w:rFonts w:ascii="Times New Roman" w:hAnsi="Times New Roman" w:cs="Times New Roman"/>
          <w:sz w:val="24"/>
          <w:szCs w:val="24"/>
        </w:rPr>
        <w:t xml:space="preserve">I have learnt to change my actions in regard to a desired </w:t>
      </w:r>
      <w:r w:rsidR="00797BEE">
        <w:rPr>
          <w:rFonts w:ascii="Times New Roman" w:hAnsi="Times New Roman" w:cs="Times New Roman"/>
          <w:sz w:val="24"/>
          <w:szCs w:val="24"/>
        </w:rPr>
        <w:t>outcome. However</w:t>
      </w:r>
      <w:r w:rsidR="00FA0F8F">
        <w:rPr>
          <w:rFonts w:ascii="Times New Roman" w:hAnsi="Times New Roman" w:cs="Times New Roman"/>
          <w:sz w:val="24"/>
          <w:szCs w:val="24"/>
        </w:rPr>
        <w:t>, this can be negatively critiqued, as by using this model of reflection, I was unable to reflect on my values and beliefs which may or may not have underpinned my actions</w:t>
      </w:r>
      <w:r w:rsidR="007B25AA">
        <w:rPr>
          <w:rFonts w:ascii="Times New Roman" w:hAnsi="Times New Roman" w:cs="Times New Roman"/>
          <w:sz w:val="24"/>
          <w:szCs w:val="24"/>
        </w:rPr>
        <w:t xml:space="preserve">. A double loop model would have facilitated this </w:t>
      </w:r>
      <w:r w:rsidR="00797BEE" w:rsidRPr="00797BEE">
        <w:rPr>
          <w:rFonts w:ascii="Times New Roman" w:hAnsi="Times New Roman" w:cs="Times New Roman"/>
          <w:sz w:val="24"/>
          <w:szCs w:val="24"/>
        </w:rPr>
        <w:t>(Argyris, 1985).</w:t>
      </w:r>
    </w:p>
    <w:p w14:paraId="6A7C12EE" w14:textId="496FBD3C" w:rsidR="00B20E41" w:rsidRPr="00B20E41" w:rsidRDefault="00B20E41" w:rsidP="00B20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B20E41">
        <w:rPr>
          <w:rFonts w:ascii="Times New Roman" w:hAnsi="Times New Roman" w:cs="Times New Roman"/>
          <w:sz w:val="24"/>
          <w:szCs w:val="24"/>
        </w:rPr>
        <w:t xml:space="preserve">Tolerance is </w:t>
      </w:r>
      <w:r w:rsidR="00D43D35">
        <w:rPr>
          <w:rFonts w:ascii="Times New Roman" w:hAnsi="Times New Roman" w:cs="Times New Roman"/>
          <w:sz w:val="24"/>
          <w:szCs w:val="24"/>
        </w:rPr>
        <w:t>the third</w:t>
      </w:r>
      <w:r w:rsidRPr="00B20E41">
        <w:rPr>
          <w:rFonts w:ascii="Times New Roman" w:hAnsi="Times New Roman" w:cs="Times New Roman"/>
          <w:sz w:val="24"/>
          <w:szCs w:val="24"/>
        </w:rPr>
        <w:t xml:space="preserve"> value I feel strongly about</w:t>
      </w:r>
      <w:r w:rsidR="00D43D35">
        <w:rPr>
          <w:rFonts w:ascii="Times New Roman" w:hAnsi="Times New Roman" w:cs="Times New Roman"/>
          <w:sz w:val="24"/>
          <w:szCs w:val="24"/>
        </w:rPr>
        <w:t>. T</w:t>
      </w:r>
      <w:r w:rsidRPr="00B20E41">
        <w:rPr>
          <w:rFonts w:ascii="Times New Roman" w:hAnsi="Times New Roman" w:cs="Times New Roman"/>
          <w:sz w:val="24"/>
          <w:szCs w:val="24"/>
        </w:rPr>
        <w:t xml:space="preserve">he belief that people should tolerate one another and </w:t>
      </w:r>
      <w:r w:rsidR="002C1916">
        <w:rPr>
          <w:rFonts w:ascii="Times New Roman" w:hAnsi="Times New Roman" w:cs="Times New Roman"/>
          <w:sz w:val="24"/>
          <w:szCs w:val="24"/>
        </w:rPr>
        <w:t>their differences.</w:t>
      </w:r>
      <w:r w:rsidRPr="00B20E41">
        <w:rPr>
          <w:rFonts w:ascii="Times New Roman" w:hAnsi="Times New Roman" w:cs="Times New Roman"/>
          <w:sz w:val="24"/>
          <w:szCs w:val="24"/>
        </w:rPr>
        <w:t xml:space="preserve"> Tolerance is defined as a readiness to accept beliefs and behaviours that may be different to those espoused by oneself (Cambridge English Dictionary, </w:t>
      </w:r>
      <w:r w:rsidRPr="00B20E41">
        <w:rPr>
          <w:rFonts w:ascii="Times New Roman" w:hAnsi="Times New Roman" w:cs="Times New Roman"/>
          <w:sz w:val="24"/>
          <w:szCs w:val="24"/>
        </w:rPr>
        <w:lastRenderedPageBreak/>
        <w:t>2025).  Within counselling there are differing perspectives as to how the value of tolerance may best be upheld.  It is believed by some</w:t>
      </w:r>
      <w:r w:rsidR="00AE634F">
        <w:rPr>
          <w:rFonts w:ascii="Times New Roman" w:hAnsi="Times New Roman" w:cs="Times New Roman"/>
          <w:sz w:val="24"/>
          <w:szCs w:val="24"/>
        </w:rPr>
        <w:t>,</w:t>
      </w:r>
      <w:r w:rsidRPr="00B20E41">
        <w:rPr>
          <w:rFonts w:ascii="Times New Roman" w:hAnsi="Times New Roman" w:cs="Times New Roman"/>
          <w:sz w:val="24"/>
          <w:szCs w:val="24"/>
        </w:rPr>
        <w:t xml:space="preserve"> that tolerance should be advocated as a style as opposed to a stance. This is because many practitioners and clients</w:t>
      </w:r>
      <w:r w:rsidR="00AE634F">
        <w:rPr>
          <w:rFonts w:ascii="Times New Roman" w:hAnsi="Times New Roman" w:cs="Times New Roman"/>
          <w:sz w:val="24"/>
          <w:szCs w:val="24"/>
        </w:rPr>
        <w:t xml:space="preserve"> </w:t>
      </w:r>
      <w:r w:rsidRPr="00B20E41">
        <w:rPr>
          <w:rFonts w:ascii="Times New Roman" w:hAnsi="Times New Roman" w:cs="Times New Roman"/>
          <w:sz w:val="24"/>
          <w:szCs w:val="24"/>
        </w:rPr>
        <w:t xml:space="preserve">wrongly mistake tolerance for neutrality (Almond, 1997). </w:t>
      </w:r>
    </w:p>
    <w:p w14:paraId="34EF3676" w14:textId="441F6F89" w:rsidR="00B20E41" w:rsidRPr="00B20E41" w:rsidRDefault="00B20E41" w:rsidP="00B20E41">
      <w:pPr>
        <w:spacing w:line="360" w:lineRule="auto"/>
        <w:jc w:val="both"/>
        <w:rPr>
          <w:rFonts w:ascii="Times New Roman" w:hAnsi="Times New Roman" w:cs="Times New Roman"/>
          <w:sz w:val="24"/>
          <w:szCs w:val="24"/>
        </w:rPr>
      </w:pPr>
      <w:r w:rsidRPr="00B20E41">
        <w:rPr>
          <w:rFonts w:ascii="Times New Roman" w:hAnsi="Times New Roman" w:cs="Times New Roman"/>
          <w:sz w:val="24"/>
          <w:szCs w:val="24"/>
        </w:rPr>
        <w:t xml:space="preserve">       Through truly acting in a tolerant way, both those practicing and receiving counselling are able to fully appreciate the diversity of human nature, through differing cultures and experiences. In doing so, living and working in an open-minded way, enables us</w:t>
      </w:r>
      <w:r w:rsidR="00AE634F">
        <w:rPr>
          <w:rFonts w:ascii="Times New Roman" w:hAnsi="Times New Roman" w:cs="Times New Roman"/>
          <w:sz w:val="24"/>
          <w:szCs w:val="24"/>
        </w:rPr>
        <w:t xml:space="preserve"> to</w:t>
      </w:r>
      <w:r w:rsidRPr="00B20E41">
        <w:rPr>
          <w:rFonts w:ascii="Times New Roman" w:hAnsi="Times New Roman" w:cs="Times New Roman"/>
          <w:sz w:val="24"/>
          <w:szCs w:val="24"/>
        </w:rPr>
        <w:t xml:space="preserve"> view those around us in a positive and hopeful light. Furthermore, this compliments other values such as respect. (BACP, 2018). </w:t>
      </w:r>
    </w:p>
    <w:p w14:paraId="58092C53" w14:textId="6B3B4C5D" w:rsidR="00B20E41" w:rsidRPr="00B20E41" w:rsidRDefault="00B20E41" w:rsidP="00B20E41">
      <w:pPr>
        <w:spacing w:line="360" w:lineRule="auto"/>
        <w:jc w:val="both"/>
        <w:rPr>
          <w:rFonts w:ascii="Times New Roman" w:hAnsi="Times New Roman" w:cs="Times New Roman"/>
          <w:sz w:val="24"/>
          <w:szCs w:val="24"/>
        </w:rPr>
      </w:pPr>
      <w:r w:rsidRPr="00B20E41">
        <w:rPr>
          <w:rFonts w:ascii="Times New Roman" w:hAnsi="Times New Roman" w:cs="Times New Roman"/>
          <w:sz w:val="24"/>
          <w:szCs w:val="24"/>
        </w:rPr>
        <w:t xml:space="preserve">      A tolerant counselling relationship is one where there is an understanding of </w:t>
      </w:r>
      <w:r w:rsidR="00047908">
        <w:rPr>
          <w:rFonts w:ascii="Times New Roman" w:hAnsi="Times New Roman" w:cs="Times New Roman"/>
          <w:sz w:val="24"/>
          <w:szCs w:val="24"/>
        </w:rPr>
        <w:t xml:space="preserve">the </w:t>
      </w:r>
      <w:r w:rsidRPr="00B20E41">
        <w:rPr>
          <w:rFonts w:ascii="Times New Roman" w:hAnsi="Times New Roman" w:cs="Times New Roman"/>
          <w:sz w:val="24"/>
          <w:szCs w:val="24"/>
        </w:rPr>
        <w:t>difference</w:t>
      </w:r>
      <w:r w:rsidR="00047908">
        <w:rPr>
          <w:rFonts w:ascii="Times New Roman" w:hAnsi="Times New Roman" w:cs="Times New Roman"/>
          <w:sz w:val="24"/>
          <w:szCs w:val="24"/>
        </w:rPr>
        <w:t>s</w:t>
      </w:r>
      <w:r w:rsidRPr="00B20E41">
        <w:rPr>
          <w:rFonts w:ascii="Times New Roman" w:hAnsi="Times New Roman" w:cs="Times New Roman"/>
          <w:sz w:val="24"/>
          <w:szCs w:val="24"/>
        </w:rPr>
        <w:t xml:space="preserve"> between the people involved, i.e. between a client and a therapist. To uphold tolerance is also to acknowledge the right of people to be different to one another.  This differs from the concept of total acceptance, which is seen more as having an understanding of the legitimacy of the difference between ourselves and another person (Reeves &amp; Bond, 2021). </w:t>
      </w:r>
    </w:p>
    <w:p w14:paraId="72F655B9" w14:textId="574FBF83" w:rsidR="00B20E41" w:rsidRPr="00B20E41" w:rsidRDefault="00B20E41" w:rsidP="00B20E41">
      <w:pPr>
        <w:spacing w:line="360" w:lineRule="auto"/>
        <w:jc w:val="both"/>
        <w:rPr>
          <w:rFonts w:ascii="Times New Roman" w:hAnsi="Times New Roman" w:cs="Times New Roman"/>
          <w:sz w:val="24"/>
          <w:szCs w:val="24"/>
        </w:rPr>
      </w:pPr>
      <w:r w:rsidRPr="00B20E41">
        <w:rPr>
          <w:rFonts w:ascii="Times New Roman" w:hAnsi="Times New Roman" w:cs="Times New Roman"/>
          <w:sz w:val="24"/>
          <w:szCs w:val="24"/>
        </w:rPr>
        <w:t xml:space="preserve">      Tolerance is prevalent in a number of professional codes of practice.  The UK Association of Humanistic Psychology Practitioners (UKAHPP) code of practice and ethical principles </w:t>
      </w:r>
      <w:r w:rsidR="00EA3FB8" w:rsidRPr="00EA3FB8">
        <w:rPr>
          <w:rFonts w:ascii="Times New Roman" w:hAnsi="Times New Roman" w:cs="Times New Roman"/>
          <w:sz w:val="24"/>
          <w:szCs w:val="24"/>
        </w:rPr>
        <w:t xml:space="preserve">in </w:t>
      </w:r>
      <w:proofErr w:type="spellStart"/>
      <w:proofErr w:type="gramStart"/>
      <w:r w:rsidR="00EA3FB8">
        <w:rPr>
          <w:rFonts w:ascii="Times New Roman" w:hAnsi="Times New Roman" w:cs="Times New Roman"/>
          <w:sz w:val="24"/>
          <w:szCs w:val="24"/>
        </w:rPr>
        <w:t>it’s</w:t>
      </w:r>
      <w:proofErr w:type="spellEnd"/>
      <w:proofErr w:type="gramEnd"/>
      <w:r w:rsidR="00EA3FB8" w:rsidRPr="00EA3FB8">
        <w:rPr>
          <w:rFonts w:ascii="Times New Roman" w:hAnsi="Times New Roman" w:cs="Times New Roman"/>
          <w:sz w:val="24"/>
          <w:szCs w:val="24"/>
        </w:rPr>
        <w:t xml:space="preserve"> section on autonomy and self-determination</w:t>
      </w:r>
      <w:r w:rsidR="00EA3FB8">
        <w:rPr>
          <w:rFonts w:ascii="Times New Roman" w:hAnsi="Times New Roman" w:cs="Times New Roman"/>
          <w:sz w:val="24"/>
          <w:szCs w:val="24"/>
        </w:rPr>
        <w:t>,</w:t>
      </w:r>
      <w:r w:rsidR="00EA3FB8" w:rsidRPr="00EA3FB8">
        <w:rPr>
          <w:rFonts w:ascii="Times New Roman" w:hAnsi="Times New Roman" w:cs="Times New Roman"/>
          <w:sz w:val="24"/>
          <w:szCs w:val="24"/>
        </w:rPr>
        <w:t xml:space="preserve"> </w:t>
      </w:r>
      <w:r w:rsidRPr="00B20E41">
        <w:rPr>
          <w:rFonts w:ascii="Times New Roman" w:hAnsi="Times New Roman" w:cs="Times New Roman"/>
          <w:sz w:val="24"/>
          <w:szCs w:val="24"/>
        </w:rPr>
        <w:t xml:space="preserve">emphasises the importance of tolerance. It stresses that a person’s affairs and personal viewpoints should be fully acknowledged, enabling them to make their own choices and draw their own conclusions. In doing so, it is advocated that any potential clients should be seen as having the ability to make free and rational choices in regard to themselves and their lives. These choices are to be respected, even if the person undertaking the counselling role does not feel it is the right one for that client. Professionals should also seek to enable those have engaged in therapy to be independent in their decision making, particularly if this has not been possible in their past. As a result, in an attempting to make sense of, and understand their own thoughts and behaviours, an individual’s efforts to do so should be accepted and honoured. The value of tolerance also manifests within the section which </w:t>
      </w:r>
      <w:r w:rsidR="005D65B1">
        <w:rPr>
          <w:rFonts w:ascii="Times New Roman" w:hAnsi="Times New Roman" w:cs="Times New Roman"/>
          <w:sz w:val="24"/>
          <w:szCs w:val="24"/>
        </w:rPr>
        <w:t>pre</w:t>
      </w:r>
      <w:r w:rsidR="00982101">
        <w:rPr>
          <w:rFonts w:ascii="Times New Roman" w:hAnsi="Times New Roman" w:cs="Times New Roman"/>
          <w:sz w:val="24"/>
          <w:szCs w:val="24"/>
        </w:rPr>
        <w:t>cludes</w:t>
      </w:r>
      <w:r w:rsidRPr="00B20E41">
        <w:rPr>
          <w:rFonts w:ascii="Times New Roman" w:hAnsi="Times New Roman" w:cs="Times New Roman"/>
          <w:sz w:val="24"/>
          <w:szCs w:val="24"/>
        </w:rPr>
        <w:t xml:space="preserve"> against engaging in conversion therapy. The UKAHPP states that it does not believe that certain genders or sexual orientations are inferior to others </w:t>
      </w:r>
      <w:bookmarkStart w:id="17" w:name="_Hlk190027031"/>
      <w:r w:rsidRPr="00B20E41">
        <w:rPr>
          <w:rFonts w:ascii="Times New Roman" w:hAnsi="Times New Roman" w:cs="Times New Roman"/>
          <w:sz w:val="24"/>
          <w:szCs w:val="24"/>
        </w:rPr>
        <w:t>(UKAHPP, 2025).</w:t>
      </w:r>
      <w:bookmarkEnd w:id="17"/>
    </w:p>
    <w:p w14:paraId="6F4397C9" w14:textId="54C69F3A" w:rsidR="00B20E41" w:rsidRPr="00B20E41" w:rsidRDefault="00B20E41" w:rsidP="00B20E41">
      <w:pPr>
        <w:spacing w:line="360" w:lineRule="auto"/>
        <w:jc w:val="both"/>
        <w:rPr>
          <w:rFonts w:ascii="Times New Roman" w:hAnsi="Times New Roman" w:cs="Times New Roman"/>
          <w:sz w:val="24"/>
          <w:szCs w:val="24"/>
        </w:rPr>
      </w:pPr>
      <w:r w:rsidRPr="00B20E41">
        <w:rPr>
          <w:rFonts w:ascii="Times New Roman" w:hAnsi="Times New Roman" w:cs="Times New Roman"/>
          <w:sz w:val="24"/>
          <w:szCs w:val="24"/>
        </w:rPr>
        <w:t xml:space="preserve">      The BACP also emphasis tolerance in its ethical framework. Within its principles, it advocates impartiality, not favouring certain people or ideas over others. This can be seen as advocating tolerance, </w:t>
      </w:r>
      <w:r w:rsidR="00982101">
        <w:rPr>
          <w:rFonts w:ascii="Times New Roman" w:hAnsi="Times New Roman" w:cs="Times New Roman"/>
          <w:sz w:val="24"/>
          <w:szCs w:val="24"/>
        </w:rPr>
        <w:t>not as bia</w:t>
      </w:r>
      <w:r w:rsidR="005D0D3B">
        <w:rPr>
          <w:rFonts w:ascii="Times New Roman" w:hAnsi="Times New Roman" w:cs="Times New Roman"/>
          <w:sz w:val="24"/>
          <w:szCs w:val="24"/>
        </w:rPr>
        <w:t>s</w:t>
      </w:r>
      <w:r w:rsidRPr="00B20E41">
        <w:rPr>
          <w:rFonts w:ascii="Times New Roman" w:hAnsi="Times New Roman" w:cs="Times New Roman"/>
          <w:sz w:val="24"/>
          <w:szCs w:val="24"/>
        </w:rPr>
        <w:t xml:space="preserve"> for or against something, but to acknowledge that perspectives may differ, and to respect those differences (BACP, 2018). </w:t>
      </w:r>
    </w:p>
    <w:p w14:paraId="0F22E459" w14:textId="7315F413" w:rsidR="00B20E41" w:rsidRPr="00B20E41" w:rsidRDefault="00B20E41" w:rsidP="00B20E41">
      <w:pPr>
        <w:spacing w:line="360" w:lineRule="auto"/>
        <w:jc w:val="both"/>
        <w:rPr>
          <w:rFonts w:ascii="Times New Roman" w:hAnsi="Times New Roman" w:cs="Times New Roman"/>
          <w:sz w:val="24"/>
          <w:szCs w:val="24"/>
        </w:rPr>
      </w:pPr>
      <w:r w:rsidRPr="00B20E41">
        <w:rPr>
          <w:rFonts w:ascii="Times New Roman" w:hAnsi="Times New Roman" w:cs="Times New Roman"/>
          <w:sz w:val="24"/>
          <w:szCs w:val="24"/>
        </w:rPr>
        <w:lastRenderedPageBreak/>
        <w:t xml:space="preserve">      Reflecting on how I have sought to uphold the value of tolerance, I consider</w:t>
      </w:r>
      <w:r w:rsidR="005D0D3B">
        <w:rPr>
          <w:rFonts w:ascii="Times New Roman" w:hAnsi="Times New Roman" w:cs="Times New Roman"/>
          <w:sz w:val="24"/>
          <w:szCs w:val="24"/>
        </w:rPr>
        <w:t>ed</w:t>
      </w:r>
      <w:r w:rsidRPr="00B20E41">
        <w:rPr>
          <w:rFonts w:ascii="Times New Roman" w:hAnsi="Times New Roman" w:cs="Times New Roman"/>
          <w:sz w:val="24"/>
          <w:szCs w:val="24"/>
        </w:rPr>
        <w:t xml:space="preserve"> my experience of facilitating community wellbeing groups. These group sessions serve</w:t>
      </w:r>
      <w:r w:rsidR="005D0D3B">
        <w:rPr>
          <w:rFonts w:ascii="Times New Roman" w:hAnsi="Times New Roman" w:cs="Times New Roman"/>
          <w:sz w:val="24"/>
          <w:szCs w:val="24"/>
        </w:rPr>
        <w:t>d</w:t>
      </w:r>
      <w:r w:rsidRPr="00B20E41">
        <w:rPr>
          <w:rFonts w:ascii="Times New Roman" w:hAnsi="Times New Roman" w:cs="Times New Roman"/>
          <w:sz w:val="24"/>
          <w:szCs w:val="24"/>
        </w:rPr>
        <w:t xml:space="preserve"> as an opportunity for people to come together to socialise, in order to aid their mental health. Using Schon’s Reflective Model (1991), my knowledge at the time was group sessions such as this could be very beneficial, but could also potentially lead to conflict. This was because in a group of people there is a likelihood that there will be differing perspectives, </w:t>
      </w:r>
      <w:r w:rsidR="00384B94">
        <w:rPr>
          <w:rFonts w:ascii="Times New Roman" w:hAnsi="Times New Roman" w:cs="Times New Roman"/>
          <w:sz w:val="24"/>
          <w:szCs w:val="24"/>
        </w:rPr>
        <w:t xml:space="preserve">and </w:t>
      </w:r>
      <w:r w:rsidRPr="00B20E41">
        <w:rPr>
          <w:rFonts w:ascii="Times New Roman" w:hAnsi="Times New Roman" w:cs="Times New Roman"/>
          <w:sz w:val="24"/>
          <w:szCs w:val="24"/>
        </w:rPr>
        <w:t>the issues that were being discussed in regard to mental health were sensitive ones.  Reflecting in action, I could see that when one participant was talking openly, sharing their opinion on a topic other participants facial expressions, body language and general demeaner changed, indicating that they were not happy with what was being said. This was also picked up on by the participant in question, who from there on seemed reluctant to talk openly and share their opinions. Seeing what was unfolding, I reminded participants that the group sessions were a non-judgemental space, and within them, although there may be differences of opinion, there was also the right of people to differ from one another. Reflecting on action, I believe I should have made the point regarding the presence of tolerance more explicitly at the beginning of the session (Schon, 1991).</w:t>
      </w:r>
    </w:p>
    <w:p w14:paraId="750C4121" w14:textId="2679B89B" w:rsidR="002405A4" w:rsidRDefault="00B20E41" w:rsidP="00B20E41">
      <w:pPr>
        <w:spacing w:line="360" w:lineRule="auto"/>
        <w:jc w:val="both"/>
        <w:rPr>
          <w:rFonts w:ascii="Times New Roman" w:hAnsi="Times New Roman" w:cs="Times New Roman"/>
          <w:sz w:val="24"/>
          <w:szCs w:val="24"/>
        </w:rPr>
      </w:pPr>
      <w:r w:rsidRPr="00B20E41">
        <w:rPr>
          <w:rFonts w:ascii="Times New Roman" w:hAnsi="Times New Roman" w:cs="Times New Roman"/>
          <w:sz w:val="24"/>
          <w:szCs w:val="24"/>
        </w:rPr>
        <w:t xml:space="preserve">      Reflecting on this event through Schon’s model enables reflection to take place in a double loop. I can see that through my actions I was able to make changes to achieve a positive predetermined outcome. Additionally, I was able to reflect on the values and norms. In this situation although desirable, tolerance was not present within the social structure of the group. </w:t>
      </w:r>
      <w:r w:rsidR="00E12EB4">
        <w:rPr>
          <w:rFonts w:ascii="Times New Roman" w:hAnsi="Times New Roman" w:cs="Times New Roman"/>
          <w:sz w:val="24"/>
          <w:szCs w:val="24"/>
        </w:rPr>
        <w:t>This can be critiqued positively, as h</w:t>
      </w:r>
      <w:r w:rsidRPr="00B20E41">
        <w:rPr>
          <w:rFonts w:ascii="Times New Roman" w:hAnsi="Times New Roman" w:cs="Times New Roman"/>
          <w:sz w:val="24"/>
          <w:szCs w:val="24"/>
        </w:rPr>
        <w:t>aving realised this, I was then able to make changes to ensuring that the value of tolerance was upheld</w:t>
      </w:r>
      <w:r w:rsidR="00B0783E">
        <w:rPr>
          <w:rFonts w:ascii="Times New Roman" w:hAnsi="Times New Roman" w:cs="Times New Roman"/>
          <w:sz w:val="24"/>
          <w:szCs w:val="24"/>
        </w:rPr>
        <w:t xml:space="preserve"> </w:t>
      </w:r>
      <w:r w:rsidR="00B0783E" w:rsidRPr="00B0783E">
        <w:rPr>
          <w:rFonts w:ascii="Times New Roman" w:hAnsi="Times New Roman" w:cs="Times New Roman"/>
          <w:sz w:val="24"/>
          <w:szCs w:val="24"/>
        </w:rPr>
        <w:t>(Brockbank and McGill, 2004)</w:t>
      </w:r>
      <w:r w:rsidR="00B0783E">
        <w:rPr>
          <w:rFonts w:ascii="Times New Roman" w:hAnsi="Times New Roman" w:cs="Times New Roman"/>
          <w:sz w:val="24"/>
          <w:szCs w:val="24"/>
        </w:rPr>
        <w:t xml:space="preserve">. </w:t>
      </w:r>
    </w:p>
    <w:p w14:paraId="2F46B208" w14:textId="1E4D5754" w:rsidR="00D521F7" w:rsidRDefault="00D521F7" w:rsidP="00B20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conclusion, </w:t>
      </w:r>
      <w:r w:rsidR="008737E2">
        <w:rPr>
          <w:rFonts w:ascii="Times New Roman" w:hAnsi="Times New Roman" w:cs="Times New Roman"/>
          <w:sz w:val="24"/>
          <w:szCs w:val="24"/>
        </w:rPr>
        <w:t>values can be both personal and professional</w:t>
      </w:r>
      <w:r w:rsidR="00C11444">
        <w:rPr>
          <w:rFonts w:ascii="Times New Roman" w:hAnsi="Times New Roman" w:cs="Times New Roman"/>
          <w:sz w:val="24"/>
          <w:szCs w:val="24"/>
        </w:rPr>
        <w:t>,</w:t>
      </w:r>
      <w:r w:rsidR="00901328">
        <w:rPr>
          <w:rFonts w:ascii="Times New Roman" w:hAnsi="Times New Roman" w:cs="Times New Roman"/>
          <w:sz w:val="24"/>
          <w:szCs w:val="24"/>
        </w:rPr>
        <w:t xml:space="preserve"> and are</w:t>
      </w:r>
      <w:r w:rsidR="00C11444">
        <w:rPr>
          <w:rFonts w:ascii="Times New Roman" w:hAnsi="Times New Roman" w:cs="Times New Roman"/>
          <w:sz w:val="24"/>
          <w:szCs w:val="24"/>
        </w:rPr>
        <w:t xml:space="preserve"> </w:t>
      </w:r>
      <w:r w:rsidR="00C11444" w:rsidRPr="00C11444">
        <w:rPr>
          <w:rFonts w:ascii="Times New Roman" w:hAnsi="Times New Roman" w:cs="Times New Roman"/>
          <w:sz w:val="24"/>
          <w:szCs w:val="24"/>
        </w:rPr>
        <w:t>used to construct and influence codes of practice,</w:t>
      </w:r>
      <w:r w:rsidR="00382771">
        <w:rPr>
          <w:rFonts w:ascii="Times New Roman" w:hAnsi="Times New Roman" w:cs="Times New Roman"/>
          <w:sz w:val="24"/>
          <w:szCs w:val="24"/>
        </w:rPr>
        <w:t xml:space="preserve"> </w:t>
      </w:r>
      <w:r w:rsidR="00901328">
        <w:rPr>
          <w:rFonts w:ascii="Times New Roman" w:hAnsi="Times New Roman" w:cs="Times New Roman"/>
          <w:sz w:val="24"/>
          <w:szCs w:val="24"/>
        </w:rPr>
        <w:t>along with underpinning the principles of</w:t>
      </w:r>
      <w:r w:rsidR="00C11444" w:rsidRPr="00C11444">
        <w:rPr>
          <w:rFonts w:ascii="Times New Roman" w:hAnsi="Times New Roman" w:cs="Times New Roman"/>
          <w:sz w:val="24"/>
          <w:szCs w:val="24"/>
        </w:rPr>
        <w:t xml:space="preserve"> a practicing counsellor</w:t>
      </w:r>
      <w:r w:rsidR="000C49E1">
        <w:rPr>
          <w:rFonts w:ascii="Times New Roman" w:hAnsi="Times New Roman" w:cs="Times New Roman"/>
          <w:sz w:val="24"/>
          <w:szCs w:val="24"/>
        </w:rPr>
        <w:t>.</w:t>
      </w:r>
      <w:r w:rsidR="00C11444" w:rsidRPr="00C11444">
        <w:rPr>
          <w:rFonts w:ascii="Times New Roman" w:hAnsi="Times New Roman" w:cs="Times New Roman"/>
          <w:sz w:val="24"/>
          <w:szCs w:val="24"/>
        </w:rPr>
        <w:t xml:space="preserve"> </w:t>
      </w:r>
      <w:r w:rsidR="00522F7A">
        <w:rPr>
          <w:rFonts w:ascii="Times New Roman" w:hAnsi="Times New Roman" w:cs="Times New Roman"/>
          <w:sz w:val="24"/>
          <w:szCs w:val="24"/>
        </w:rPr>
        <w:t>T</w:t>
      </w:r>
      <w:r w:rsidR="00107960">
        <w:rPr>
          <w:rFonts w:ascii="Times New Roman" w:hAnsi="Times New Roman" w:cs="Times New Roman"/>
          <w:sz w:val="24"/>
          <w:szCs w:val="24"/>
        </w:rPr>
        <w:t xml:space="preserve">he values of respect, fairness and tolerance all strongly align </w:t>
      </w:r>
      <w:r w:rsidR="00AE36FA">
        <w:rPr>
          <w:rFonts w:ascii="Times New Roman" w:hAnsi="Times New Roman" w:cs="Times New Roman"/>
          <w:sz w:val="24"/>
          <w:szCs w:val="24"/>
        </w:rPr>
        <w:t>to professional codes of practice within counselling (</w:t>
      </w:r>
      <w:r w:rsidR="00AE36FA" w:rsidRPr="00AE36FA">
        <w:rPr>
          <w:rFonts w:ascii="Times New Roman" w:hAnsi="Times New Roman" w:cs="Times New Roman"/>
          <w:sz w:val="24"/>
          <w:szCs w:val="24"/>
        </w:rPr>
        <w:t xml:space="preserve">Reeves &amp; Bond, 2021).  </w:t>
      </w:r>
      <w:r w:rsidR="00B530B1">
        <w:rPr>
          <w:rFonts w:ascii="Times New Roman" w:hAnsi="Times New Roman" w:cs="Times New Roman"/>
          <w:sz w:val="24"/>
          <w:szCs w:val="24"/>
        </w:rPr>
        <w:t xml:space="preserve">This is evident through their presence in codes such as those produced </w:t>
      </w:r>
      <w:r w:rsidR="00ED4FCF">
        <w:rPr>
          <w:rFonts w:ascii="Times New Roman" w:hAnsi="Times New Roman" w:cs="Times New Roman"/>
          <w:sz w:val="24"/>
          <w:szCs w:val="24"/>
        </w:rPr>
        <w:t>by the BACP, NCPS, UK</w:t>
      </w:r>
      <w:r w:rsidR="00365B85">
        <w:rPr>
          <w:rFonts w:ascii="Times New Roman" w:hAnsi="Times New Roman" w:cs="Times New Roman"/>
          <w:sz w:val="24"/>
          <w:szCs w:val="24"/>
        </w:rPr>
        <w:t xml:space="preserve">CP and </w:t>
      </w:r>
      <w:r w:rsidR="00765BE0">
        <w:rPr>
          <w:rFonts w:ascii="Times New Roman" w:hAnsi="Times New Roman" w:cs="Times New Roman"/>
          <w:sz w:val="24"/>
          <w:szCs w:val="24"/>
        </w:rPr>
        <w:t>UKAHPP.</w:t>
      </w:r>
      <w:r w:rsidR="00BB1233">
        <w:rPr>
          <w:rFonts w:ascii="Times New Roman" w:hAnsi="Times New Roman" w:cs="Times New Roman"/>
          <w:sz w:val="24"/>
          <w:szCs w:val="24"/>
        </w:rPr>
        <w:t xml:space="preserve"> They are also far reaching</w:t>
      </w:r>
      <w:r w:rsidR="00EA3FB8">
        <w:rPr>
          <w:rFonts w:ascii="Times New Roman" w:hAnsi="Times New Roman" w:cs="Times New Roman"/>
          <w:sz w:val="24"/>
          <w:szCs w:val="24"/>
        </w:rPr>
        <w:t xml:space="preserve"> </w:t>
      </w:r>
      <w:r w:rsidR="009206F7">
        <w:rPr>
          <w:rFonts w:ascii="Times New Roman" w:hAnsi="Times New Roman" w:cs="Times New Roman"/>
          <w:sz w:val="24"/>
          <w:szCs w:val="24"/>
        </w:rPr>
        <w:t>a</w:t>
      </w:r>
      <w:r w:rsidR="00214D8F">
        <w:rPr>
          <w:rFonts w:ascii="Times New Roman" w:hAnsi="Times New Roman" w:cs="Times New Roman"/>
          <w:sz w:val="24"/>
          <w:szCs w:val="24"/>
        </w:rPr>
        <w:t xml:space="preserve">nd are </w:t>
      </w:r>
      <w:r w:rsidR="00EA3FB8">
        <w:rPr>
          <w:rFonts w:ascii="Times New Roman" w:hAnsi="Times New Roman" w:cs="Times New Roman"/>
          <w:sz w:val="24"/>
          <w:szCs w:val="24"/>
        </w:rPr>
        <w:t>of great value,</w:t>
      </w:r>
      <w:r w:rsidR="009206F7">
        <w:rPr>
          <w:rFonts w:ascii="Times New Roman" w:hAnsi="Times New Roman" w:cs="Times New Roman"/>
          <w:sz w:val="24"/>
          <w:szCs w:val="24"/>
        </w:rPr>
        <w:t xml:space="preserve"> when</w:t>
      </w:r>
      <w:r w:rsidR="001F51C8">
        <w:rPr>
          <w:rFonts w:ascii="Times New Roman" w:hAnsi="Times New Roman" w:cs="Times New Roman"/>
          <w:sz w:val="24"/>
          <w:szCs w:val="24"/>
        </w:rPr>
        <w:t xml:space="preserve"> seeking to </w:t>
      </w:r>
      <w:r w:rsidR="001F51C8" w:rsidRPr="001F51C8">
        <w:rPr>
          <w:rFonts w:ascii="Times New Roman" w:hAnsi="Times New Roman" w:cs="Times New Roman"/>
          <w:sz w:val="24"/>
          <w:szCs w:val="24"/>
        </w:rPr>
        <w:t>further</w:t>
      </w:r>
      <w:r w:rsidR="001F51C8">
        <w:rPr>
          <w:rFonts w:ascii="Times New Roman" w:hAnsi="Times New Roman" w:cs="Times New Roman"/>
          <w:sz w:val="24"/>
          <w:szCs w:val="24"/>
        </w:rPr>
        <w:t xml:space="preserve"> </w:t>
      </w:r>
      <w:r w:rsidR="001F51C8" w:rsidRPr="001F51C8">
        <w:rPr>
          <w:rFonts w:ascii="Times New Roman" w:hAnsi="Times New Roman" w:cs="Times New Roman"/>
          <w:sz w:val="24"/>
          <w:szCs w:val="24"/>
        </w:rPr>
        <w:t>knowledge and understanding of the topic</w:t>
      </w:r>
      <w:r w:rsidR="001314B2">
        <w:rPr>
          <w:rFonts w:ascii="Times New Roman" w:hAnsi="Times New Roman" w:cs="Times New Roman"/>
          <w:sz w:val="24"/>
          <w:szCs w:val="24"/>
        </w:rPr>
        <w:t xml:space="preserve"> through research</w:t>
      </w:r>
      <w:r w:rsidR="001F51C8" w:rsidRPr="001F51C8">
        <w:rPr>
          <w:rFonts w:ascii="Times New Roman" w:hAnsi="Times New Roman" w:cs="Times New Roman"/>
          <w:sz w:val="24"/>
          <w:szCs w:val="24"/>
        </w:rPr>
        <w:t xml:space="preserve"> (Bond, 2004).</w:t>
      </w:r>
      <w:r w:rsidR="005021FB">
        <w:rPr>
          <w:rFonts w:ascii="Times New Roman" w:hAnsi="Times New Roman" w:cs="Times New Roman"/>
          <w:sz w:val="24"/>
          <w:szCs w:val="24"/>
        </w:rPr>
        <w:t xml:space="preserve"> </w:t>
      </w:r>
      <w:r w:rsidR="008041B4">
        <w:rPr>
          <w:rFonts w:ascii="Times New Roman" w:hAnsi="Times New Roman" w:cs="Times New Roman"/>
          <w:sz w:val="24"/>
          <w:szCs w:val="24"/>
        </w:rPr>
        <w:t xml:space="preserve">The values not only feature in ways in which to </w:t>
      </w:r>
      <w:r w:rsidR="00EE21FF">
        <w:rPr>
          <w:rFonts w:ascii="Times New Roman" w:hAnsi="Times New Roman" w:cs="Times New Roman"/>
          <w:sz w:val="24"/>
          <w:szCs w:val="24"/>
        </w:rPr>
        <w:t xml:space="preserve">practice, but also as those which are </w:t>
      </w:r>
      <w:r w:rsidR="004F0E6B">
        <w:rPr>
          <w:rFonts w:ascii="Times New Roman" w:hAnsi="Times New Roman" w:cs="Times New Roman"/>
          <w:sz w:val="24"/>
          <w:szCs w:val="24"/>
        </w:rPr>
        <w:t>desirable</w:t>
      </w:r>
      <w:r w:rsidR="00EE21FF">
        <w:rPr>
          <w:rFonts w:ascii="Times New Roman" w:hAnsi="Times New Roman" w:cs="Times New Roman"/>
          <w:sz w:val="24"/>
          <w:szCs w:val="24"/>
        </w:rPr>
        <w:t xml:space="preserve"> personal qualities for those seeking to enter the profession </w:t>
      </w:r>
      <w:r w:rsidR="00D84CA7">
        <w:rPr>
          <w:rFonts w:ascii="Times New Roman" w:hAnsi="Times New Roman" w:cs="Times New Roman"/>
          <w:sz w:val="24"/>
          <w:szCs w:val="24"/>
        </w:rPr>
        <w:t>(BACP, 2018).</w:t>
      </w:r>
    </w:p>
    <w:p w14:paraId="4D090D5C" w14:textId="75AE8C9C" w:rsidR="00AA04A1" w:rsidRDefault="00143553" w:rsidP="00B20E4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In reflecting on previous experiences</w:t>
      </w:r>
      <w:r w:rsidR="005B2620">
        <w:rPr>
          <w:rFonts w:ascii="Times New Roman" w:hAnsi="Times New Roman" w:cs="Times New Roman"/>
          <w:sz w:val="24"/>
          <w:szCs w:val="24"/>
        </w:rPr>
        <w:t>,</w:t>
      </w:r>
      <w:r w:rsidR="005021FB">
        <w:rPr>
          <w:rFonts w:ascii="Times New Roman" w:hAnsi="Times New Roman" w:cs="Times New Roman"/>
          <w:sz w:val="24"/>
          <w:szCs w:val="24"/>
        </w:rPr>
        <w:t xml:space="preserve"> </w:t>
      </w:r>
      <w:r w:rsidR="005B2620">
        <w:rPr>
          <w:rFonts w:ascii="Times New Roman" w:hAnsi="Times New Roman" w:cs="Times New Roman"/>
          <w:sz w:val="24"/>
          <w:szCs w:val="24"/>
        </w:rPr>
        <w:t xml:space="preserve">using </w:t>
      </w:r>
      <w:r w:rsidR="005021FB">
        <w:rPr>
          <w:rFonts w:ascii="Times New Roman" w:hAnsi="Times New Roman" w:cs="Times New Roman"/>
          <w:sz w:val="24"/>
          <w:szCs w:val="24"/>
        </w:rPr>
        <w:t xml:space="preserve">double loop learning models </w:t>
      </w:r>
      <w:r w:rsidR="000B5B0B">
        <w:rPr>
          <w:rFonts w:ascii="Times New Roman" w:hAnsi="Times New Roman" w:cs="Times New Roman"/>
          <w:sz w:val="24"/>
          <w:szCs w:val="24"/>
        </w:rPr>
        <w:t>significant</w:t>
      </w:r>
      <w:r w:rsidR="00DD12CB">
        <w:rPr>
          <w:rFonts w:ascii="Times New Roman" w:hAnsi="Times New Roman" w:cs="Times New Roman"/>
          <w:sz w:val="24"/>
          <w:szCs w:val="24"/>
        </w:rPr>
        <w:t>ly</w:t>
      </w:r>
      <w:r w:rsidR="000B5B0B">
        <w:rPr>
          <w:rFonts w:ascii="Times New Roman" w:hAnsi="Times New Roman" w:cs="Times New Roman"/>
          <w:sz w:val="24"/>
          <w:szCs w:val="24"/>
        </w:rPr>
        <w:t xml:space="preserve"> aids the reflective process</w:t>
      </w:r>
      <w:r w:rsidR="007572C2">
        <w:rPr>
          <w:rFonts w:ascii="Times New Roman" w:hAnsi="Times New Roman" w:cs="Times New Roman"/>
          <w:sz w:val="24"/>
          <w:szCs w:val="24"/>
        </w:rPr>
        <w:t>. In doing so</w:t>
      </w:r>
      <w:r w:rsidR="00A65F6B">
        <w:rPr>
          <w:rFonts w:ascii="Times New Roman" w:hAnsi="Times New Roman" w:cs="Times New Roman"/>
          <w:sz w:val="24"/>
          <w:szCs w:val="24"/>
        </w:rPr>
        <w:t>, i</w:t>
      </w:r>
      <w:r w:rsidR="00DD12CB">
        <w:rPr>
          <w:rFonts w:ascii="Times New Roman" w:hAnsi="Times New Roman" w:cs="Times New Roman"/>
          <w:sz w:val="24"/>
          <w:szCs w:val="24"/>
        </w:rPr>
        <w:t xml:space="preserve">t enables reflective </w:t>
      </w:r>
      <w:r w:rsidR="00AD1BE7">
        <w:rPr>
          <w:rFonts w:ascii="Times New Roman" w:hAnsi="Times New Roman" w:cs="Times New Roman"/>
          <w:sz w:val="24"/>
          <w:szCs w:val="24"/>
        </w:rPr>
        <w:t>practitioners</w:t>
      </w:r>
      <w:r w:rsidR="00DD12CB">
        <w:rPr>
          <w:rFonts w:ascii="Times New Roman" w:hAnsi="Times New Roman" w:cs="Times New Roman"/>
          <w:sz w:val="24"/>
          <w:szCs w:val="24"/>
        </w:rPr>
        <w:t xml:space="preserve"> to consider and identify </w:t>
      </w:r>
      <w:r w:rsidR="006B336F">
        <w:rPr>
          <w:rFonts w:ascii="Times New Roman" w:hAnsi="Times New Roman" w:cs="Times New Roman"/>
          <w:sz w:val="24"/>
          <w:szCs w:val="24"/>
        </w:rPr>
        <w:t>alternative actions that may lead to a desired outcome</w:t>
      </w:r>
      <w:r w:rsidR="000A6D3E">
        <w:rPr>
          <w:rFonts w:ascii="Times New Roman" w:hAnsi="Times New Roman" w:cs="Times New Roman"/>
          <w:sz w:val="24"/>
          <w:szCs w:val="24"/>
        </w:rPr>
        <w:t xml:space="preserve"> (</w:t>
      </w:r>
      <w:r w:rsidR="003D1C12">
        <w:rPr>
          <w:rFonts w:ascii="Times New Roman" w:hAnsi="Times New Roman" w:cs="Times New Roman"/>
          <w:sz w:val="24"/>
          <w:szCs w:val="24"/>
        </w:rPr>
        <w:t xml:space="preserve">Argyris et al., 1985). Crucially, it also enables those reflecting in this way to </w:t>
      </w:r>
      <w:r w:rsidR="00E33457">
        <w:rPr>
          <w:rFonts w:ascii="Times New Roman" w:hAnsi="Times New Roman" w:cs="Times New Roman"/>
          <w:sz w:val="24"/>
          <w:szCs w:val="24"/>
        </w:rPr>
        <w:t>consider their values and beliefs</w:t>
      </w:r>
      <w:r w:rsidR="00D81DD7">
        <w:rPr>
          <w:rFonts w:ascii="Times New Roman" w:hAnsi="Times New Roman" w:cs="Times New Roman"/>
          <w:sz w:val="24"/>
          <w:szCs w:val="24"/>
        </w:rPr>
        <w:t xml:space="preserve">, any social structures in place and how </w:t>
      </w:r>
      <w:r w:rsidR="003A463E">
        <w:rPr>
          <w:rFonts w:ascii="Times New Roman" w:hAnsi="Times New Roman" w:cs="Times New Roman"/>
          <w:sz w:val="24"/>
          <w:szCs w:val="24"/>
        </w:rPr>
        <w:t>change can be brough</w:t>
      </w:r>
      <w:r w:rsidR="008F6742">
        <w:rPr>
          <w:rFonts w:ascii="Times New Roman" w:hAnsi="Times New Roman" w:cs="Times New Roman"/>
          <w:sz w:val="24"/>
          <w:szCs w:val="24"/>
        </w:rPr>
        <w:t>t about to make the</w:t>
      </w:r>
      <w:r w:rsidR="00B633BE">
        <w:rPr>
          <w:rFonts w:ascii="Times New Roman" w:hAnsi="Times New Roman" w:cs="Times New Roman"/>
          <w:sz w:val="24"/>
          <w:szCs w:val="24"/>
        </w:rPr>
        <w:t xml:space="preserve"> two</w:t>
      </w:r>
      <w:r w:rsidR="008F6742">
        <w:rPr>
          <w:rFonts w:ascii="Times New Roman" w:hAnsi="Times New Roman" w:cs="Times New Roman"/>
          <w:sz w:val="24"/>
          <w:szCs w:val="24"/>
        </w:rPr>
        <w:t xml:space="preserve"> </w:t>
      </w:r>
      <w:r w:rsidR="009E67D1">
        <w:rPr>
          <w:rFonts w:ascii="Times New Roman" w:hAnsi="Times New Roman" w:cs="Times New Roman"/>
          <w:sz w:val="24"/>
          <w:szCs w:val="24"/>
        </w:rPr>
        <w:t xml:space="preserve">more congruent (Greenwood, 1997). </w:t>
      </w:r>
      <w:r w:rsidR="00AD5D20">
        <w:rPr>
          <w:rFonts w:ascii="Times New Roman" w:hAnsi="Times New Roman" w:cs="Times New Roman"/>
          <w:sz w:val="24"/>
          <w:szCs w:val="24"/>
        </w:rPr>
        <w:t xml:space="preserve"> </w:t>
      </w:r>
    </w:p>
    <w:p w14:paraId="1D279FA0" w14:textId="73B3EBFE" w:rsidR="00143553" w:rsidRDefault="00AA04A1" w:rsidP="00B20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D5D20">
        <w:rPr>
          <w:rFonts w:ascii="Times New Roman" w:hAnsi="Times New Roman" w:cs="Times New Roman"/>
          <w:sz w:val="24"/>
          <w:szCs w:val="24"/>
        </w:rPr>
        <w:t xml:space="preserve">In doing so, </w:t>
      </w:r>
      <w:r w:rsidR="00D468AE">
        <w:rPr>
          <w:rFonts w:ascii="Times New Roman" w:hAnsi="Times New Roman" w:cs="Times New Roman"/>
          <w:sz w:val="24"/>
          <w:szCs w:val="24"/>
        </w:rPr>
        <w:t xml:space="preserve">the values and beliefs of those who </w:t>
      </w:r>
      <w:r>
        <w:rPr>
          <w:rFonts w:ascii="Times New Roman" w:hAnsi="Times New Roman" w:cs="Times New Roman"/>
          <w:sz w:val="24"/>
          <w:szCs w:val="24"/>
        </w:rPr>
        <w:t xml:space="preserve">both undertake the counselling role and </w:t>
      </w:r>
      <w:r w:rsidR="004B0631">
        <w:rPr>
          <w:rFonts w:ascii="Times New Roman" w:hAnsi="Times New Roman" w:cs="Times New Roman"/>
          <w:sz w:val="24"/>
          <w:szCs w:val="24"/>
        </w:rPr>
        <w:t xml:space="preserve">take part in therapy, can be aligned with professional codes of practice. </w:t>
      </w:r>
      <w:r w:rsidR="00200E19">
        <w:rPr>
          <w:rFonts w:ascii="Times New Roman" w:hAnsi="Times New Roman" w:cs="Times New Roman"/>
          <w:sz w:val="24"/>
          <w:szCs w:val="24"/>
        </w:rPr>
        <w:t xml:space="preserve">This ensures the integrity </w:t>
      </w:r>
      <w:r w:rsidR="00522F7A">
        <w:rPr>
          <w:rFonts w:ascii="Times New Roman" w:hAnsi="Times New Roman" w:cs="Times New Roman"/>
          <w:sz w:val="24"/>
          <w:szCs w:val="24"/>
        </w:rPr>
        <w:t xml:space="preserve">of </w:t>
      </w:r>
      <w:r w:rsidR="000C49E1">
        <w:rPr>
          <w:rFonts w:ascii="Times New Roman" w:hAnsi="Times New Roman" w:cs="Times New Roman"/>
          <w:sz w:val="24"/>
          <w:szCs w:val="24"/>
        </w:rPr>
        <w:t>not just</w:t>
      </w:r>
      <w:r w:rsidR="00522F7A">
        <w:rPr>
          <w:rFonts w:ascii="Times New Roman" w:hAnsi="Times New Roman" w:cs="Times New Roman"/>
          <w:sz w:val="24"/>
          <w:szCs w:val="24"/>
        </w:rPr>
        <w:t xml:space="preserve"> those within it, but counselling itself </w:t>
      </w:r>
      <w:r w:rsidR="004A5DC5" w:rsidRPr="004A5DC5">
        <w:rPr>
          <w:rFonts w:ascii="Times New Roman" w:hAnsi="Times New Roman" w:cs="Times New Roman"/>
          <w:sz w:val="24"/>
          <w:szCs w:val="24"/>
        </w:rPr>
        <w:t xml:space="preserve">(Reeves &amp; Bond, 2021).  </w:t>
      </w:r>
    </w:p>
    <w:p w14:paraId="2D6938BA" w14:textId="77777777" w:rsidR="002405A4" w:rsidRDefault="002405A4" w:rsidP="00723E72">
      <w:pPr>
        <w:spacing w:line="360" w:lineRule="auto"/>
        <w:jc w:val="both"/>
        <w:rPr>
          <w:rFonts w:ascii="Times New Roman" w:hAnsi="Times New Roman" w:cs="Times New Roman"/>
          <w:sz w:val="24"/>
          <w:szCs w:val="24"/>
        </w:rPr>
      </w:pPr>
    </w:p>
    <w:p w14:paraId="46FE8C73" w14:textId="77777777" w:rsidR="002405A4" w:rsidRDefault="002405A4" w:rsidP="00723E72">
      <w:pPr>
        <w:spacing w:line="360" w:lineRule="auto"/>
        <w:jc w:val="both"/>
        <w:rPr>
          <w:rFonts w:ascii="Times New Roman" w:hAnsi="Times New Roman" w:cs="Times New Roman"/>
          <w:sz w:val="24"/>
          <w:szCs w:val="24"/>
        </w:rPr>
      </w:pPr>
    </w:p>
    <w:p w14:paraId="29D92578" w14:textId="77777777" w:rsidR="00176B3C" w:rsidRDefault="00176B3C" w:rsidP="00723E72">
      <w:pPr>
        <w:spacing w:line="360" w:lineRule="auto"/>
        <w:jc w:val="both"/>
        <w:rPr>
          <w:rFonts w:ascii="Times New Roman" w:hAnsi="Times New Roman" w:cs="Times New Roman"/>
          <w:sz w:val="24"/>
          <w:szCs w:val="24"/>
        </w:rPr>
      </w:pPr>
    </w:p>
    <w:p w14:paraId="4C14CC28" w14:textId="77777777" w:rsidR="00176B3C" w:rsidRDefault="00176B3C" w:rsidP="00723E72">
      <w:pPr>
        <w:spacing w:line="360" w:lineRule="auto"/>
        <w:jc w:val="both"/>
        <w:rPr>
          <w:rFonts w:ascii="Times New Roman" w:hAnsi="Times New Roman" w:cs="Times New Roman"/>
          <w:sz w:val="24"/>
          <w:szCs w:val="24"/>
        </w:rPr>
      </w:pPr>
    </w:p>
    <w:p w14:paraId="07FF31AC" w14:textId="77777777" w:rsidR="00176B3C" w:rsidRDefault="00176B3C" w:rsidP="00723E72">
      <w:pPr>
        <w:spacing w:line="360" w:lineRule="auto"/>
        <w:jc w:val="both"/>
        <w:rPr>
          <w:rFonts w:ascii="Times New Roman" w:hAnsi="Times New Roman" w:cs="Times New Roman"/>
          <w:sz w:val="24"/>
          <w:szCs w:val="24"/>
        </w:rPr>
      </w:pPr>
    </w:p>
    <w:p w14:paraId="69227A44" w14:textId="77777777" w:rsidR="00176B3C" w:rsidRDefault="00176B3C" w:rsidP="00723E72">
      <w:pPr>
        <w:spacing w:line="360" w:lineRule="auto"/>
        <w:jc w:val="both"/>
        <w:rPr>
          <w:rFonts w:ascii="Times New Roman" w:hAnsi="Times New Roman" w:cs="Times New Roman"/>
          <w:sz w:val="24"/>
          <w:szCs w:val="24"/>
        </w:rPr>
      </w:pPr>
    </w:p>
    <w:p w14:paraId="65A70094" w14:textId="77777777" w:rsidR="00176B3C" w:rsidRDefault="00176B3C" w:rsidP="00723E72">
      <w:pPr>
        <w:spacing w:line="360" w:lineRule="auto"/>
        <w:jc w:val="both"/>
        <w:rPr>
          <w:rFonts w:ascii="Times New Roman" w:hAnsi="Times New Roman" w:cs="Times New Roman"/>
          <w:sz w:val="24"/>
          <w:szCs w:val="24"/>
        </w:rPr>
      </w:pPr>
    </w:p>
    <w:p w14:paraId="47343DE4" w14:textId="77777777" w:rsidR="00176B3C" w:rsidRDefault="00176B3C" w:rsidP="00723E72">
      <w:pPr>
        <w:spacing w:line="360" w:lineRule="auto"/>
        <w:jc w:val="both"/>
        <w:rPr>
          <w:rFonts w:ascii="Times New Roman" w:hAnsi="Times New Roman" w:cs="Times New Roman"/>
          <w:sz w:val="24"/>
          <w:szCs w:val="24"/>
        </w:rPr>
      </w:pPr>
    </w:p>
    <w:p w14:paraId="72BA40F6" w14:textId="77777777" w:rsidR="00176B3C" w:rsidRDefault="00176B3C" w:rsidP="00723E72">
      <w:pPr>
        <w:spacing w:line="360" w:lineRule="auto"/>
        <w:jc w:val="both"/>
        <w:rPr>
          <w:rFonts w:ascii="Times New Roman" w:hAnsi="Times New Roman" w:cs="Times New Roman"/>
          <w:sz w:val="24"/>
          <w:szCs w:val="24"/>
        </w:rPr>
      </w:pPr>
    </w:p>
    <w:p w14:paraId="3787876D" w14:textId="77777777" w:rsidR="00176B3C" w:rsidRDefault="00176B3C" w:rsidP="00723E72">
      <w:pPr>
        <w:spacing w:line="360" w:lineRule="auto"/>
        <w:jc w:val="both"/>
        <w:rPr>
          <w:rFonts w:ascii="Times New Roman" w:hAnsi="Times New Roman" w:cs="Times New Roman"/>
          <w:sz w:val="24"/>
          <w:szCs w:val="24"/>
        </w:rPr>
      </w:pPr>
    </w:p>
    <w:p w14:paraId="29D9F6F7" w14:textId="77777777" w:rsidR="00176B3C" w:rsidRDefault="00176B3C" w:rsidP="00723E72">
      <w:pPr>
        <w:spacing w:line="360" w:lineRule="auto"/>
        <w:jc w:val="both"/>
        <w:rPr>
          <w:rFonts w:ascii="Times New Roman" w:hAnsi="Times New Roman" w:cs="Times New Roman"/>
          <w:sz w:val="24"/>
          <w:szCs w:val="24"/>
        </w:rPr>
      </w:pPr>
    </w:p>
    <w:p w14:paraId="32A32F29" w14:textId="77777777" w:rsidR="00176B3C" w:rsidRDefault="00176B3C" w:rsidP="00723E72">
      <w:pPr>
        <w:spacing w:line="360" w:lineRule="auto"/>
        <w:jc w:val="both"/>
        <w:rPr>
          <w:rFonts w:ascii="Times New Roman" w:hAnsi="Times New Roman" w:cs="Times New Roman"/>
          <w:sz w:val="24"/>
          <w:szCs w:val="24"/>
        </w:rPr>
      </w:pPr>
    </w:p>
    <w:p w14:paraId="1081E05E" w14:textId="77777777" w:rsidR="00176B3C" w:rsidRDefault="00176B3C" w:rsidP="00723E72">
      <w:pPr>
        <w:spacing w:line="360" w:lineRule="auto"/>
        <w:jc w:val="both"/>
        <w:rPr>
          <w:rFonts w:ascii="Times New Roman" w:hAnsi="Times New Roman" w:cs="Times New Roman"/>
          <w:sz w:val="24"/>
          <w:szCs w:val="24"/>
        </w:rPr>
      </w:pPr>
    </w:p>
    <w:p w14:paraId="671724E6" w14:textId="77777777" w:rsidR="00176B3C" w:rsidRDefault="00176B3C" w:rsidP="00723E72">
      <w:pPr>
        <w:spacing w:line="360" w:lineRule="auto"/>
        <w:jc w:val="both"/>
        <w:rPr>
          <w:rFonts w:ascii="Times New Roman" w:hAnsi="Times New Roman" w:cs="Times New Roman"/>
          <w:sz w:val="24"/>
          <w:szCs w:val="24"/>
        </w:rPr>
      </w:pPr>
    </w:p>
    <w:p w14:paraId="64ACDE61" w14:textId="77777777" w:rsidR="00176B3C" w:rsidRDefault="00176B3C" w:rsidP="00723E72">
      <w:pPr>
        <w:spacing w:line="360" w:lineRule="auto"/>
        <w:jc w:val="both"/>
        <w:rPr>
          <w:rFonts w:ascii="Times New Roman" w:hAnsi="Times New Roman" w:cs="Times New Roman"/>
          <w:sz w:val="24"/>
          <w:szCs w:val="24"/>
        </w:rPr>
      </w:pPr>
    </w:p>
    <w:p w14:paraId="53690985" w14:textId="77777777" w:rsidR="00176B3C" w:rsidRDefault="00176B3C" w:rsidP="00723E72">
      <w:pPr>
        <w:spacing w:line="360" w:lineRule="auto"/>
        <w:jc w:val="both"/>
        <w:rPr>
          <w:rFonts w:ascii="Times New Roman" w:hAnsi="Times New Roman" w:cs="Times New Roman"/>
          <w:sz w:val="24"/>
          <w:szCs w:val="24"/>
        </w:rPr>
      </w:pPr>
    </w:p>
    <w:p w14:paraId="17AB1C76" w14:textId="77777777" w:rsidR="00176B3C" w:rsidRDefault="00176B3C" w:rsidP="00723E72">
      <w:pPr>
        <w:spacing w:line="360" w:lineRule="auto"/>
        <w:jc w:val="both"/>
        <w:rPr>
          <w:rFonts w:ascii="Times New Roman" w:hAnsi="Times New Roman" w:cs="Times New Roman"/>
          <w:sz w:val="24"/>
          <w:szCs w:val="24"/>
        </w:rPr>
      </w:pPr>
    </w:p>
    <w:p w14:paraId="563B5114" w14:textId="24F918AE" w:rsidR="00176B3C" w:rsidRDefault="00176B3C" w:rsidP="00723E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53001DD9" w14:textId="77777777" w:rsidR="00176B3C" w:rsidRPr="00F8664D" w:rsidRDefault="00176B3C" w:rsidP="00176B3C">
      <w:pPr>
        <w:jc w:val="both"/>
        <w:rPr>
          <w:rFonts w:cstheme="minorHAnsi"/>
          <w:sz w:val="24"/>
          <w:szCs w:val="24"/>
        </w:rPr>
      </w:pPr>
      <w:r w:rsidRPr="00F8664D">
        <w:rPr>
          <w:rFonts w:cstheme="minorHAnsi"/>
          <w:sz w:val="24"/>
          <w:szCs w:val="24"/>
        </w:rPr>
        <w:t>Adams,</w:t>
      </w:r>
      <w:r>
        <w:rPr>
          <w:rFonts w:cstheme="minorHAnsi"/>
          <w:sz w:val="24"/>
          <w:szCs w:val="24"/>
        </w:rPr>
        <w:t xml:space="preserve"> M.</w:t>
      </w:r>
      <w:r w:rsidRPr="00F8664D">
        <w:rPr>
          <w:rFonts w:cstheme="minorHAnsi"/>
          <w:sz w:val="24"/>
          <w:szCs w:val="24"/>
        </w:rPr>
        <w:t xml:space="preserve"> </w:t>
      </w:r>
      <w:r>
        <w:rPr>
          <w:rFonts w:cstheme="minorHAnsi"/>
          <w:sz w:val="24"/>
          <w:szCs w:val="24"/>
        </w:rPr>
        <w:t>(</w:t>
      </w:r>
      <w:r w:rsidRPr="00F8664D">
        <w:rPr>
          <w:rFonts w:cstheme="minorHAnsi"/>
          <w:sz w:val="24"/>
          <w:szCs w:val="24"/>
        </w:rPr>
        <w:t>2013)</w:t>
      </w:r>
      <w:r>
        <w:rPr>
          <w:rFonts w:cstheme="minorHAnsi"/>
          <w:sz w:val="24"/>
          <w:szCs w:val="24"/>
        </w:rPr>
        <w:t xml:space="preserve"> </w:t>
      </w:r>
      <w:r w:rsidRPr="00AE3F64">
        <w:rPr>
          <w:rFonts w:cstheme="minorHAnsi"/>
          <w:i/>
          <w:iCs/>
          <w:sz w:val="24"/>
          <w:szCs w:val="24"/>
        </w:rPr>
        <w:t>The Myth of the Untroubled Therapist.</w:t>
      </w:r>
      <w:r>
        <w:rPr>
          <w:rFonts w:cstheme="minorHAnsi"/>
          <w:sz w:val="24"/>
          <w:szCs w:val="24"/>
        </w:rPr>
        <w:t xml:space="preserve"> Oxford: Routledge.  </w:t>
      </w:r>
    </w:p>
    <w:p w14:paraId="7722BC4F" w14:textId="77777777" w:rsidR="00176B3C" w:rsidRDefault="00176B3C" w:rsidP="00176B3C">
      <w:pPr>
        <w:spacing w:line="276" w:lineRule="auto"/>
        <w:rPr>
          <w:rFonts w:cstheme="minorHAnsi"/>
          <w:sz w:val="24"/>
          <w:szCs w:val="24"/>
        </w:rPr>
      </w:pPr>
      <w:r w:rsidRPr="007958C2">
        <w:rPr>
          <w:rFonts w:cstheme="minorHAnsi"/>
          <w:sz w:val="24"/>
          <w:szCs w:val="24"/>
        </w:rPr>
        <w:t>Aldrige,</w:t>
      </w:r>
      <w:r>
        <w:rPr>
          <w:rFonts w:cstheme="minorHAnsi"/>
          <w:sz w:val="24"/>
          <w:szCs w:val="24"/>
        </w:rPr>
        <w:t xml:space="preserve"> S.</w:t>
      </w:r>
      <w:r w:rsidRPr="007958C2">
        <w:rPr>
          <w:rFonts w:cstheme="minorHAnsi"/>
          <w:sz w:val="24"/>
          <w:szCs w:val="24"/>
        </w:rPr>
        <w:t xml:space="preserve"> </w:t>
      </w:r>
      <w:r>
        <w:rPr>
          <w:rFonts w:cstheme="minorHAnsi"/>
          <w:sz w:val="24"/>
          <w:szCs w:val="24"/>
        </w:rPr>
        <w:t>(</w:t>
      </w:r>
      <w:r w:rsidRPr="007958C2">
        <w:rPr>
          <w:rFonts w:cstheme="minorHAnsi"/>
          <w:sz w:val="24"/>
          <w:szCs w:val="24"/>
        </w:rPr>
        <w:t>2014)</w:t>
      </w:r>
      <w:r>
        <w:rPr>
          <w:rFonts w:cstheme="minorHAnsi"/>
          <w:sz w:val="24"/>
          <w:szCs w:val="24"/>
        </w:rPr>
        <w:t xml:space="preserve"> </w:t>
      </w:r>
      <w:r w:rsidRPr="00372138">
        <w:rPr>
          <w:rFonts w:cstheme="minorHAnsi"/>
          <w:i/>
          <w:iCs/>
          <w:sz w:val="24"/>
          <w:szCs w:val="24"/>
        </w:rPr>
        <w:t>A Short Introduction to Counselling.</w:t>
      </w:r>
      <w:r>
        <w:rPr>
          <w:rFonts w:cstheme="minorHAnsi"/>
          <w:sz w:val="24"/>
          <w:szCs w:val="24"/>
        </w:rPr>
        <w:t xml:space="preserve"> London: Sage.</w:t>
      </w:r>
    </w:p>
    <w:p w14:paraId="06B5FCF6" w14:textId="77777777" w:rsidR="00176B3C" w:rsidRDefault="00176B3C" w:rsidP="00176B3C">
      <w:pPr>
        <w:rPr>
          <w:rFonts w:cstheme="minorHAnsi"/>
          <w:sz w:val="24"/>
          <w:szCs w:val="24"/>
        </w:rPr>
      </w:pPr>
      <w:r w:rsidRPr="00462009">
        <w:rPr>
          <w:rFonts w:cstheme="minorHAnsi"/>
          <w:sz w:val="24"/>
          <w:szCs w:val="24"/>
        </w:rPr>
        <w:t xml:space="preserve">Almond, B. (1997) ‘Counselling for Tolerance’, </w:t>
      </w:r>
      <w:r w:rsidRPr="00176B3C">
        <w:rPr>
          <w:rFonts w:cstheme="minorHAnsi"/>
          <w:i/>
          <w:iCs/>
          <w:sz w:val="24"/>
          <w:szCs w:val="24"/>
        </w:rPr>
        <w:t xml:space="preserve">Journal of applied philosophy, </w:t>
      </w:r>
      <w:r w:rsidRPr="00462009">
        <w:rPr>
          <w:rFonts w:cstheme="minorHAnsi"/>
          <w:sz w:val="24"/>
          <w:szCs w:val="24"/>
        </w:rPr>
        <w:t xml:space="preserve">14(1), pp. 19–30. </w:t>
      </w:r>
    </w:p>
    <w:p w14:paraId="4D7CB638" w14:textId="77777777" w:rsidR="00176B3C" w:rsidRDefault="00176B3C" w:rsidP="00176B3C">
      <w:pPr>
        <w:jc w:val="both"/>
        <w:rPr>
          <w:rFonts w:cstheme="minorHAnsi"/>
          <w:sz w:val="24"/>
          <w:szCs w:val="24"/>
        </w:rPr>
      </w:pPr>
      <w:r w:rsidRPr="002800FD">
        <w:rPr>
          <w:rFonts w:cstheme="minorHAnsi"/>
          <w:sz w:val="24"/>
          <w:szCs w:val="24"/>
        </w:rPr>
        <w:t>Argyris</w:t>
      </w:r>
      <w:r>
        <w:rPr>
          <w:rFonts w:cstheme="minorHAnsi"/>
          <w:sz w:val="24"/>
          <w:szCs w:val="24"/>
        </w:rPr>
        <w:t xml:space="preserve"> C., Putman R. &amp; Smith</w:t>
      </w:r>
      <w:r w:rsidRPr="002800FD">
        <w:rPr>
          <w:rFonts w:cstheme="minorHAnsi"/>
          <w:sz w:val="24"/>
          <w:szCs w:val="24"/>
        </w:rPr>
        <w:t xml:space="preserve"> </w:t>
      </w:r>
      <w:r>
        <w:rPr>
          <w:rFonts w:cstheme="minorHAnsi"/>
          <w:sz w:val="24"/>
          <w:szCs w:val="24"/>
        </w:rPr>
        <w:t>(</w:t>
      </w:r>
      <w:r w:rsidRPr="002800FD">
        <w:rPr>
          <w:rFonts w:cstheme="minorHAnsi"/>
          <w:sz w:val="24"/>
          <w:szCs w:val="24"/>
        </w:rPr>
        <w:t>1985</w:t>
      </w:r>
      <w:r>
        <w:rPr>
          <w:rFonts w:cstheme="minorHAnsi"/>
          <w:sz w:val="24"/>
          <w:szCs w:val="24"/>
        </w:rPr>
        <w:t xml:space="preserve">) </w:t>
      </w:r>
      <w:r w:rsidRPr="000E531A">
        <w:rPr>
          <w:rFonts w:cstheme="minorHAnsi"/>
          <w:i/>
          <w:iCs/>
          <w:sz w:val="24"/>
          <w:szCs w:val="24"/>
        </w:rPr>
        <w:t>Action Science.</w:t>
      </w:r>
      <w:r>
        <w:rPr>
          <w:rFonts w:cstheme="minorHAnsi"/>
          <w:sz w:val="24"/>
          <w:szCs w:val="24"/>
        </w:rPr>
        <w:t xml:space="preserve"> Jossey Bass, San Francisco. </w:t>
      </w:r>
    </w:p>
    <w:p w14:paraId="36B0A9A9" w14:textId="77777777" w:rsidR="00176B3C" w:rsidRDefault="00176B3C" w:rsidP="00176B3C">
      <w:pPr>
        <w:spacing w:line="276" w:lineRule="auto"/>
        <w:rPr>
          <w:rFonts w:cstheme="minorHAnsi"/>
          <w:sz w:val="24"/>
          <w:szCs w:val="24"/>
          <w:shd w:val="clear" w:color="auto" w:fill="FFFFFF"/>
        </w:rPr>
      </w:pPr>
      <w:r w:rsidRPr="00BD6B70">
        <w:rPr>
          <w:rFonts w:cstheme="minorHAnsi"/>
          <w:sz w:val="24"/>
          <w:szCs w:val="24"/>
          <w:shd w:val="clear" w:color="auto" w:fill="FFFFFF"/>
        </w:rPr>
        <w:t xml:space="preserve">Boddington, P. and Gregory, M. (2008) ‘Adolescent Carrier Testing in Practice: The Impact of </w:t>
      </w:r>
    </w:p>
    <w:p w14:paraId="326995E8" w14:textId="77777777" w:rsidR="00176B3C" w:rsidRDefault="00176B3C" w:rsidP="00176B3C">
      <w:pPr>
        <w:spacing w:line="276" w:lineRule="auto"/>
        <w:rPr>
          <w:rFonts w:cstheme="minorHAnsi"/>
          <w:sz w:val="24"/>
          <w:szCs w:val="24"/>
          <w:shd w:val="clear" w:color="auto" w:fill="FFFFFF"/>
        </w:rPr>
      </w:pPr>
      <w:r>
        <w:rPr>
          <w:rFonts w:cstheme="minorHAnsi"/>
          <w:sz w:val="24"/>
          <w:szCs w:val="24"/>
          <w:shd w:val="clear" w:color="auto" w:fill="FFFFFF"/>
        </w:rPr>
        <w:t xml:space="preserve">      </w:t>
      </w:r>
      <w:r w:rsidRPr="00BD6B70">
        <w:rPr>
          <w:rFonts w:cstheme="minorHAnsi"/>
          <w:sz w:val="24"/>
          <w:szCs w:val="24"/>
          <w:shd w:val="clear" w:color="auto" w:fill="FFFFFF"/>
        </w:rPr>
        <w:t>Legal Rulings and Problems with “Gillick Competence”’, </w:t>
      </w:r>
      <w:r w:rsidRPr="00BD6B70">
        <w:rPr>
          <w:rFonts w:cstheme="minorHAnsi"/>
          <w:i/>
          <w:iCs/>
          <w:sz w:val="24"/>
          <w:szCs w:val="24"/>
          <w:shd w:val="clear" w:color="auto" w:fill="FFFFFF"/>
        </w:rPr>
        <w:t xml:space="preserve">Journal of genetic </w:t>
      </w:r>
      <w:proofErr w:type="spellStart"/>
      <w:r w:rsidRPr="00BD6B70">
        <w:rPr>
          <w:rFonts w:cstheme="minorHAnsi"/>
          <w:i/>
          <w:iCs/>
          <w:sz w:val="24"/>
          <w:szCs w:val="24"/>
          <w:shd w:val="clear" w:color="auto" w:fill="FFFFFF"/>
        </w:rPr>
        <w:t>counseling</w:t>
      </w:r>
      <w:proofErr w:type="spellEnd"/>
      <w:r w:rsidRPr="00BD6B70">
        <w:rPr>
          <w:rFonts w:cstheme="minorHAnsi"/>
          <w:sz w:val="24"/>
          <w:szCs w:val="24"/>
          <w:shd w:val="clear" w:color="auto" w:fill="FFFFFF"/>
        </w:rPr>
        <w:t xml:space="preserve">, </w:t>
      </w:r>
      <w:r>
        <w:rPr>
          <w:rFonts w:cstheme="minorHAnsi"/>
          <w:sz w:val="24"/>
          <w:szCs w:val="24"/>
          <w:shd w:val="clear" w:color="auto" w:fill="FFFFFF"/>
        </w:rPr>
        <w:t xml:space="preserve">  </w:t>
      </w:r>
    </w:p>
    <w:p w14:paraId="17A8B322" w14:textId="1104D4EF" w:rsidR="00176B3C" w:rsidRDefault="00176B3C" w:rsidP="00176B3C">
      <w:pPr>
        <w:spacing w:line="276" w:lineRule="auto"/>
        <w:rPr>
          <w:rFonts w:cstheme="minorHAnsi"/>
          <w:sz w:val="24"/>
          <w:szCs w:val="24"/>
          <w:shd w:val="clear" w:color="auto" w:fill="FFFFFF"/>
        </w:rPr>
      </w:pPr>
      <w:r>
        <w:rPr>
          <w:rFonts w:cstheme="minorHAnsi"/>
          <w:sz w:val="24"/>
          <w:szCs w:val="24"/>
          <w:shd w:val="clear" w:color="auto" w:fill="FFFFFF"/>
        </w:rPr>
        <w:t xml:space="preserve">      </w:t>
      </w:r>
      <w:r w:rsidRPr="00BD6B70">
        <w:rPr>
          <w:rFonts w:cstheme="minorHAnsi"/>
          <w:sz w:val="24"/>
          <w:szCs w:val="24"/>
          <w:shd w:val="clear" w:color="auto" w:fill="FFFFFF"/>
        </w:rPr>
        <w:t xml:space="preserve">17(6), pp. 522–522. Available at: </w:t>
      </w:r>
      <w:hyperlink r:id="rId11" w:history="1">
        <w:r w:rsidRPr="000D527B">
          <w:rPr>
            <w:rStyle w:val="Hyperlink"/>
            <w:rFonts w:cstheme="minorHAnsi"/>
            <w:sz w:val="24"/>
            <w:szCs w:val="24"/>
            <w:shd w:val="clear" w:color="auto" w:fill="FFFFFF"/>
          </w:rPr>
          <w:t>https://doi.org/10.1007/s10897-008-9192-x</w:t>
        </w:r>
      </w:hyperlink>
      <w:r w:rsidRPr="00BD6B70">
        <w:rPr>
          <w:rFonts w:cstheme="minorHAnsi"/>
          <w:sz w:val="24"/>
          <w:szCs w:val="24"/>
          <w:shd w:val="clear" w:color="auto" w:fill="FFFFFF"/>
        </w:rPr>
        <w:t>.</w:t>
      </w:r>
    </w:p>
    <w:p w14:paraId="094F7388" w14:textId="1681CC3F" w:rsidR="00176B3C" w:rsidRDefault="00176B3C" w:rsidP="00176B3C">
      <w:pPr>
        <w:spacing w:line="276" w:lineRule="auto"/>
        <w:rPr>
          <w:rFonts w:cstheme="minorHAnsi"/>
          <w:sz w:val="24"/>
          <w:szCs w:val="24"/>
        </w:rPr>
      </w:pPr>
      <w:r w:rsidRPr="00110150">
        <w:rPr>
          <w:rFonts w:cstheme="minorHAnsi"/>
          <w:sz w:val="24"/>
          <w:szCs w:val="24"/>
        </w:rPr>
        <w:t xml:space="preserve">Bond, T. </w:t>
      </w:r>
      <w:r>
        <w:rPr>
          <w:rFonts w:cstheme="minorHAnsi"/>
          <w:sz w:val="24"/>
          <w:szCs w:val="24"/>
        </w:rPr>
        <w:t>(</w:t>
      </w:r>
      <w:r w:rsidRPr="00110150">
        <w:rPr>
          <w:rFonts w:cstheme="minorHAnsi"/>
          <w:sz w:val="24"/>
          <w:szCs w:val="24"/>
        </w:rPr>
        <w:t>2004</w:t>
      </w:r>
      <w:r>
        <w:rPr>
          <w:rFonts w:cstheme="minorHAnsi"/>
          <w:sz w:val="24"/>
          <w:szCs w:val="24"/>
        </w:rPr>
        <w:t>)</w:t>
      </w:r>
      <w:r w:rsidRPr="00110150">
        <w:rPr>
          <w:rFonts w:cstheme="minorHAnsi"/>
          <w:sz w:val="24"/>
          <w:szCs w:val="24"/>
        </w:rPr>
        <w:t xml:space="preserve"> Ethical guidelines for researching counselling and psychotherapy. </w:t>
      </w:r>
      <w:r w:rsidRPr="00110150">
        <w:rPr>
          <w:rFonts w:cstheme="minorHAnsi"/>
          <w:i/>
          <w:iCs/>
          <w:sz w:val="24"/>
          <w:szCs w:val="24"/>
        </w:rPr>
        <w:t xml:space="preserve">Counselling and </w:t>
      </w:r>
      <w:proofErr w:type="spellStart"/>
      <w:r w:rsidRPr="00110150">
        <w:rPr>
          <w:rFonts w:cstheme="minorHAnsi"/>
          <w:i/>
          <w:iCs/>
          <w:sz w:val="24"/>
          <w:szCs w:val="24"/>
        </w:rPr>
        <w:t>Psychotheraphy</w:t>
      </w:r>
      <w:proofErr w:type="spellEnd"/>
      <w:r w:rsidRPr="00110150">
        <w:rPr>
          <w:rFonts w:cstheme="minorHAnsi"/>
          <w:i/>
          <w:iCs/>
          <w:sz w:val="24"/>
          <w:szCs w:val="24"/>
        </w:rPr>
        <w:t xml:space="preserve"> Research</w:t>
      </w:r>
      <w:r w:rsidRPr="00110150">
        <w:rPr>
          <w:rFonts w:cstheme="minorHAnsi"/>
          <w:sz w:val="24"/>
          <w:szCs w:val="24"/>
        </w:rPr>
        <w:t>, 4(2), pp.10-19.</w:t>
      </w:r>
    </w:p>
    <w:p w14:paraId="202961F3" w14:textId="77777777" w:rsidR="00176B3C" w:rsidRDefault="00176B3C" w:rsidP="00176B3C">
      <w:pPr>
        <w:spacing w:line="276" w:lineRule="auto"/>
        <w:rPr>
          <w:rFonts w:cstheme="minorHAnsi"/>
          <w:sz w:val="24"/>
          <w:szCs w:val="24"/>
        </w:rPr>
      </w:pPr>
      <w:r w:rsidRPr="00491223">
        <w:rPr>
          <w:rFonts w:cstheme="minorHAnsi"/>
          <w:sz w:val="24"/>
          <w:szCs w:val="24"/>
        </w:rPr>
        <w:t xml:space="preserve">Bond, T. (2015). </w:t>
      </w:r>
      <w:r w:rsidRPr="00491223">
        <w:rPr>
          <w:rFonts w:cstheme="minorHAnsi"/>
          <w:i/>
          <w:iCs/>
          <w:sz w:val="24"/>
          <w:szCs w:val="24"/>
        </w:rPr>
        <w:t>Standards and Ethics for Counselling in Action.</w:t>
      </w:r>
      <w:r w:rsidRPr="00491223">
        <w:rPr>
          <w:rFonts w:cstheme="minorHAnsi"/>
          <w:sz w:val="24"/>
          <w:szCs w:val="24"/>
        </w:rPr>
        <w:t xml:space="preserve"> 4th ed. SAGE.</w:t>
      </w:r>
    </w:p>
    <w:p w14:paraId="325482E2" w14:textId="77777777" w:rsidR="00C91E7A" w:rsidRPr="00C91E7A" w:rsidRDefault="00C91E7A" w:rsidP="00C91E7A">
      <w:pPr>
        <w:spacing w:line="276" w:lineRule="auto"/>
        <w:rPr>
          <w:rFonts w:cstheme="minorHAnsi"/>
          <w:i/>
          <w:iCs/>
          <w:sz w:val="24"/>
          <w:szCs w:val="24"/>
          <w:shd w:val="clear" w:color="auto" w:fill="FFFFFF"/>
        </w:rPr>
      </w:pPr>
      <w:r w:rsidRPr="00C91E7A">
        <w:rPr>
          <w:rFonts w:cstheme="minorHAnsi"/>
          <w:sz w:val="24"/>
          <w:szCs w:val="24"/>
          <w:shd w:val="clear" w:color="auto" w:fill="FFFFFF"/>
        </w:rPr>
        <w:t xml:space="preserve">British Association for Counselling and Psychotherapy. (2018). </w:t>
      </w:r>
      <w:r w:rsidRPr="00C91E7A">
        <w:rPr>
          <w:rFonts w:cstheme="minorHAnsi"/>
          <w:i/>
          <w:iCs/>
          <w:sz w:val="24"/>
          <w:szCs w:val="24"/>
          <w:shd w:val="clear" w:color="auto" w:fill="FFFFFF"/>
        </w:rPr>
        <w:t xml:space="preserve">Ethical Framework for </w:t>
      </w:r>
    </w:p>
    <w:p w14:paraId="6F2DE98C" w14:textId="77777777" w:rsidR="00C91E7A" w:rsidRPr="00C91E7A" w:rsidRDefault="00C91E7A" w:rsidP="00C91E7A">
      <w:pPr>
        <w:spacing w:line="276" w:lineRule="auto"/>
        <w:rPr>
          <w:rFonts w:cstheme="minorHAnsi"/>
          <w:sz w:val="24"/>
          <w:szCs w:val="24"/>
          <w:shd w:val="clear" w:color="auto" w:fill="FFFFFF"/>
        </w:rPr>
      </w:pPr>
      <w:r w:rsidRPr="00C91E7A">
        <w:rPr>
          <w:rFonts w:cstheme="minorHAnsi"/>
          <w:i/>
          <w:iCs/>
          <w:sz w:val="24"/>
          <w:szCs w:val="24"/>
          <w:shd w:val="clear" w:color="auto" w:fill="FFFFFF"/>
        </w:rPr>
        <w:t xml:space="preserve">      Counselling Professions.</w:t>
      </w:r>
      <w:r w:rsidRPr="00C91E7A">
        <w:rPr>
          <w:rFonts w:cstheme="minorHAnsi"/>
          <w:sz w:val="24"/>
          <w:szCs w:val="24"/>
          <w:shd w:val="clear" w:color="auto" w:fill="FFFFFF"/>
        </w:rPr>
        <w:t xml:space="preserve"> Available at:</w:t>
      </w:r>
    </w:p>
    <w:p w14:paraId="44336075" w14:textId="77777777" w:rsidR="00C91E7A" w:rsidRDefault="00C91E7A" w:rsidP="00C91E7A">
      <w:pPr>
        <w:spacing w:line="276" w:lineRule="auto"/>
        <w:rPr>
          <w:rFonts w:cstheme="minorHAnsi"/>
          <w:sz w:val="24"/>
          <w:szCs w:val="24"/>
          <w:shd w:val="clear" w:color="auto" w:fill="FFFFFF"/>
        </w:rPr>
      </w:pPr>
      <w:r w:rsidRPr="00C91E7A">
        <w:rPr>
          <w:rFonts w:cstheme="minorHAnsi"/>
          <w:sz w:val="24"/>
          <w:szCs w:val="24"/>
          <w:shd w:val="clear" w:color="auto" w:fill="FFFFFF"/>
        </w:rPr>
        <w:t xml:space="preserve">      https://www.bacp.co.uk/events-and-resources/ethics-and-standards/ethical-framework-      </w:t>
      </w:r>
    </w:p>
    <w:p w14:paraId="0918C673" w14:textId="77777777" w:rsidR="00C91E7A" w:rsidRDefault="00C91E7A" w:rsidP="00C91E7A">
      <w:pPr>
        <w:spacing w:line="276" w:lineRule="auto"/>
        <w:rPr>
          <w:rFonts w:cstheme="minorHAnsi"/>
          <w:sz w:val="24"/>
          <w:szCs w:val="24"/>
          <w:shd w:val="clear" w:color="auto" w:fill="FFFFFF"/>
        </w:rPr>
      </w:pPr>
      <w:r>
        <w:rPr>
          <w:rFonts w:cstheme="minorHAnsi"/>
          <w:sz w:val="24"/>
          <w:szCs w:val="24"/>
          <w:shd w:val="clear" w:color="auto" w:fill="FFFFFF"/>
        </w:rPr>
        <w:t xml:space="preserve">      </w:t>
      </w:r>
      <w:r w:rsidRPr="00C91E7A">
        <w:rPr>
          <w:rFonts w:cstheme="minorHAnsi"/>
          <w:sz w:val="24"/>
          <w:szCs w:val="24"/>
          <w:shd w:val="clear" w:color="auto" w:fill="FFFFFF"/>
        </w:rPr>
        <w:t>for-the-counselling-professions</w:t>
      </w:r>
    </w:p>
    <w:p w14:paraId="611C9693" w14:textId="1C913130" w:rsidR="00C91E7A" w:rsidRPr="00C91E7A" w:rsidRDefault="00C91E7A" w:rsidP="00C91E7A">
      <w:pPr>
        <w:spacing w:line="276" w:lineRule="auto"/>
        <w:rPr>
          <w:rFonts w:cstheme="minorHAnsi"/>
          <w:sz w:val="24"/>
          <w:szCs w:val="24"/>
          <w:shd w:val="clear" w:color="auto" w:fill="FFFFFF"/>
        </w:rPr>
      </w:pPr>
      <w:r w:rsidRPr="00C91E7A">
        <w:rPr>
          <w:rFonts w:cstheme="minorHAnsi"/>
          <w:sz w:val="24"/>
          <w:szCs w:val="24"/>
          <w:shd w:val="clear" w:color="auto" w:fill="FFFFFF"/>
        </w:rPr>
        <w:t xml:space="preserve">Brockbank, A. and McGill, I. (2004) </w:t>
      </w:r>
      <w:r w:rsidRPr="00C91E7A">
        <w:rPr>
          <w:rFonts w:cstheme="minorHAnsi"/>
          <w:i/>
          <w:iCs/>
          <w:sz w:val="24"/>
          <w:szCs w:val="24"/>
          <w:shd w:val="clear" w:color="auto" w:fill="FFFFFF"/>
        </w:rPr>
        <w:t>The Action Learning Handbook.</w:t>
      </w:r>
      <w:r w:rsidRPr="00C91E7A">
        <w:rPr>
          <w:rFonts w:cstheme="minorHAnsi"/>
          <w:sz w:val="24"/>
          <w:szCs w:val="24"/>
          <w:shd w:val="clear" w:color="auto" w:fill="FFFFFF"/>
        </w:rPr>
        <w:t xml:space="preserve"> London: Routledge  </w:t>
      </w:r>
    </w:p>
    <w:p w14:paraId="61975A70" w14:textId="20C98190" w:rsidR="00176B3C" w:rsidRDefault="00C91E7A" w:rsidP="00C91E7A">
      <w:pPr>
        <w:spacing w:line="276" w:lineRule="auto"/>
        <w:rPr>
          <w:rFonts w:cstheme="minorHAnsi"/>
          <w:sz w:val="24"/>
          <w:szCs w:val="24"/>
          <w:shd w:val="clear" w:color="auto" w:fill="FFFFFF"/>
        </w:rPr>
      </w:pPr>
      <w:r w:rsidRPr="00C91E7A">
        <w:rPr>
          <w:rFonts w:cstheme="minorHAnsi"/>
          <w:sz w:val="24"/>
          <w:szCs w:val="24"/>
          <w:shd w:val="clear" w:color="auto" w:fill="FFFFFF"/>
        </w:rPr>
        <w:t xml:space="preserve">      Falmer.   </w:t>
      </w:r>
    </w:p>
    <w:p w14:paraId="22B8D3C3" w14:textId="77777777" w:rsidR="00C91E7A" w:rsidRPr="00C91E7A" w:rsidRDefault="00C91E7A" w:rsidP="00C91E7A">
      <w:pPr>
        <w:spacing w:line="276" w:lineRule="auto"/>
        <w:rPr>
          <w:rFonts w:cstheme="minorHAnsi"/>
          <w:sz w:val="24"/>
          <w:szCs w:val="24"/>
          <w:shd w:val="clear" w:color="auto" w:fill="FFFFFF"/>
        </w:rPr>
      </w:pPr>
      <w:r w:rsidRPr="00C91E7A">
        <w:rPr>
          <w:rFonts w:cstheme="minorHAnsi"/>
          <w:sz w:val="24"/>
          <w:szCs w:val="24"/>
          <w:shd w:val="clear" w:color="auto" w:fill="FFFFFF"/>
        </w:rPr>
        <w:t xml:space="preserve">Cambridge English Dictionary. (2025) Cambridge Dictionaries online.   </w:t>
      </w:r>
    </w:p>
    <w:p w14:paraId="37613BF2" w14:textId="3B59E822" w:rsidR="00C91E7A" w:rsidRDefault="00C91E7A" w:rsidP="00C91E7A">
      <w:pPr>
        <w:spacing w:line="276" w:lineRule="auto"/>
        <w:rPr>
          <w:rFonts w:cstheme="minorHAnsi"/>
          <w:sz w:val="24"/>
          <w:szCs w:val="24"/>
          <w:shd w:val="clear" w:color="auto" w:fill="FFFFFF"/>
        </w:rPr>
      </w:pPr>
      <w:r w:rsidRPr="00C91E7A">
        <w:rPr>
          <w:rFonts w:cstheme="minorHAnsi"/>
          <w:sz w:val="24"/>
          <w:szCs w:val="24"/>
          <w:shd w:val="clear" w:color="auto" w:fill="FFFFFF"/>
        </w:rPr>
        <w:t xml:space="preserve">      </w:t>
      </w:r>
      <w:hyperlink r:id="rId12" w:history="1">
        <w:r w:rsidRPr="000D527B">
          <w:rPr>
            <w:rStyle w:val="Hyperlink"/>
            <w:rFonts w:cstheme="minorHAnsi"/>
            <w:sz w:val="24"/>
            <w:szCs w:val="24"/>
            <w:shd w:val="clear" w:color="auto" w:fill="FFFFFF"/>
          </w:rPr>
          <w:t>https://dictionary.cambridge.org</w:t>
        </w:r>
      </w:hyperlink>
      <w:r w:rsidRPr="00C91E7A">
        <w:rPr>
          <w:rFonts w:cstheme="minorHAnsi"/>
          <w:sz w:val="24"/>
          <w:szCs w:val="24"/>
          <w:shd w:val="clear" w:color="auto" w:fill="FFFFFF"/>
        </w:rPr>
        <w:t xml:space="preserve"> (accessed 5th February 2025).</w:t>
      </w:r>
    </w:p>
    <w:p w14:paraId="0FCCA24C" w14:textId="77777777" w:rsidR="00C91E7A" w:rsidRDefault="00C91E7A" w:rsidP="00C91E7A">
      <w:pPr>
        <w:rPr>
          <w:rFonts w:cstheme="minorHAnsi"/>
          <w:sz w:val="24"/>
          <w:szCs w:val="24"/>
        </w:rPr>
      </w:pPr>
      <w:r w:rsidRPr="003B1E62">
        <w:rPr>
          <w:rFonts w:cstheme="minorHAnsi"/>
          <w:sz w:val="24"/>
          <w:szCs w:val="24"/>
        </w:rPr>
        <w:t>Football Association of Wales</w:t>
      </w:r>
      <w:r>
        <w:rPr>
          <w:rFonts w:cstheme="minorHAnsi"/>
          <w:sz w:val="24"/>
          <w:szCs w:val="24"/>
        </w:rPr>
        <w:t>. (2</w:t>
      </w:r>
      <w:r w:rsidRPr="003B1E62">
        <w:rPr>
          <w:rFonts w:cstheme="minorHAnsi"/>
          <w:sz w:val="24"/>
          <w:szCs w:val="24"/>
        </w:rPr>
        <w:t>025</w:t>
      </w:r>
      <w:r w:rsidRPr="00C91E7A">
        <w:rPr>
          <w:rFonts w:cstheme="minorHAnsi"/>
          <w:i/>
          <w:iCs/>
          <w:sz w:val="24"/>
          <w:szCs w:val="24"/>
        </w:rPr>
        <w:t>) Football Welcomes Refugees.</w:t>
      </w:r>
      <w:r>
        <w:rPr>
          <w:rFonts w:cstheme="minorHAnsi"/>
          <w:sz w:val="24"/>
          <w:szCs w:val="24"/>
        </w:rPr>
        <w:t xml:space="preserve"> Available at: </w:t>
      </w:r>
    </w:p>
    <w:p w14:paraId="387B0611" w14:textId="77777777" w:rsidR="00C91E7A" w:rsidRDefault="00C91E7A" w:rsidP="00C91E7A">
      <w:pPr>
        <w:rPr>
          <w:rFonts w:cstheme="minorHAnsi"/>
          <w:sz w:val="24"/>
          <w:szCs w:val="24"/>
        </w:rPr>
      </w:pPr>
      <w:r>
        <w:rPr>
          <w:rFonts w:cstheme="minorHAnsi"/>
          <w:sz w:val="24"/>
          <w:szCs w:val="24"/>
        </w:rPr>
        <w:t xml:space="preserve">      </w:t>
      </w:r>
      <w:hyperlink r:id="rId13" w:history="1">
        <w:r w:rsidRPr="00E50BD4">
          <w:rPr>
            <w:rStyle w:val="Hyperlink"/>
            <w:rFonts w:cstheme="minorHAnsi"/>
            <w:sz w:val="24"/>
            <w:szCs w:val="24"/>
          </w:rPr>
          <w:t>https://faw.cymru/pawb/football-welcomes-refugees/</w:t>
        </w:r>
      </w:hyperlink>
    </w:p>
    <w:p w14:paraId="0D401C02" w14:textId="77777777" w:rsidR="00C91E7A" w:rsidRPr="002800FD" w:rsidRDefault="00C91E7A" w:rsidP="00C91E7A">
      <w:pPr>
        <w:spacing w:line="276" w:lineRule="auto"/>
        <w:jc w:val="both"/>
        <w:rPr>
          <w:rFonts w:cstheme="minorHAnsi"/>
          <w:i/>
          <w:iCs/>
          <w:sz w:val="24"/>
          <w:szCs w:val="24"/>
        </w:rPr>
      </w:pPr>
      <w:r w:rsidRPr="00BD6B70">
        <w:rPr>
          <w:rFonts w:cstheme="minorHAnsi"/>
          <w:sz w:val="24"/>
          <w:szCs w:val="24"/>
        </w:rPr>
        <w:t>Gillon,</w:t>
      </w:r>
      <w:r>
        <w:rPr>
          <w:rFonts w:cstheme="minorHAnsi"/>
          <w:sz w:val="24"/>
          <w:szCs w:val="24"/>
        </w:rPr>
        <w:t xml:space="preserve"> R.</w:t>
      </w:r>
      <w:r w:rsidRPr="00BD6B70">
        <w:rPr>
          <w:rFonts w:cstheme="minorHAnsi"/>
          <w:sz w:val="24"/>
          <w:szCs w:val="24"/>
        </w:rPr>
        <w:t xml:space="preserve"> </w:t>
      </w:r>
      <w:r>
        <w:rPr>
          <w:rFonts w:cstheme="minorHAnsi"/>
          <w:sz w:val="24"/>
          <w:szCs w:val="24"/>
        </w:rPr>
        <w:t>(</w:t>
      </w:r>
      <w:r w:rsidRPr="00BD6B70">
        <w:rPr>
          <w:rFonts w:cstheme="minorHAnsi"/>
          <w:sz w:val="24"/>
          <w:szCs w:val="24"/>
        </w:rPr>
        <w:t>1985)</w:t>
      </w:r>
      <w:r>
        <w:rPr>
          <w:rFonts w:cstheme="minorHAnsi"/>
          <w:sz w:val="24"/>
          <w:szCs w:val="24"/>
        </w:rPr>
        <w:t xml:space="preserve"> ‘Autonomy and consent’, in M. Lockwood (ed.), </w:t>
      </w:r>
      <w:r w:rsidRPr="002800FD">
        <w:rPr>
          <w:rFonts w:cstheme="minorHAnsi"/>
          <w:i/>
          <w:iCs/>
          <w:sz w:val="24"/>
          <w:szCs w:val="24"/>
        </w:rPr>
        <w:t>Moral Dilemmas in Modern</w:t>
      </w:r>
    </w:p>
    <w:p w14:paraId="6F7F3F4E" w14:textId="77777777" w:rsidR="00C91E7A" w:rsidRDefault="00C91E7A" w:rsidP="00C91E7A">
      <w:pPr>
        <w:spacing w:line="276" w:lineRule="auto"/>
        <w:jc w:val="both"/>
        <w:rPr>
          <w:rFonts w:cstheme="minorHAnsi"/>
          <w:sz w:val="24"/>
          <w:szCs w:val="24"/>
        </w:rPr>
      </w:pPr>
      <w:r w:rsidRPr="002800FD">
        <w:rPr>
          <w:rFonts w:cstheme="minorHAnsi"/>
          <w:i/>
          <w:iCs/>
          <w:sz w:val="24"/>
          <w:szCs w:val="24"/>
        </w:rPr>
        <w:t xml:space="preserve">      Medicine.</w:t>
      </w:r>
      <w:r>
        <w:rPr>
          <w:rFonts w:cstheme="minorHAnsi"/>
          <w:sz w:val="24"/>
          <w:szCs w:val="24"/>
        </w:rPr>
        <w:t xml:space="preserve"> Oxford: Oxford University Press. pp. 111-25. </w:t>
      </w:r>
    </w:p>
    <w:p w14:paraId="73876847" w14:textId="77777777" w:rsidR="00C91E7A" w:rsidRDefault="00C91E7A" w:rsidP="00C91E7A">
      <w:pPr>
        <w:spacing w:line="276" w:lineRule="auto"/>
        <w:rPr>
          <w:rFonts w:cstheme="minorHAnsi"/>
          <w:i/>
          <w:iCs/>
          <w:sz w:val="24"/>
          <w:szCs w:val="24"/>
        </w:rPr>
      </w:pPr>
      <w:r w:rsidRPr="00E327BB">
        <w:rPr>
          <w:rFonts w:cstheme="minorHAnsi"/>
          <w:sz w:val="24"/>
          <w:szCs w:val="24"/>
        </w:rPr>
        <w:t xml:space="preserve">Greenwood, J. (1998) ‘The role of reflection in single and double loop learning’, </w:t>
      </w:r>
      <w:r w:rsidRPr="00E327BB">
        <w:rPr>
          <w:rFonts w:cstheme="minorHAnsi"/>
          <w:i/>
          <w:iCs/>
          <w:sz w:val="24"/>
          <w:szCs w:val="24"/>
        </w:rPr>
        <w:t xml:space="preserve">Journal of </w:t>
      </w:r>
    </w:p>
    <w:p w14:paraId="2CB85631" w14:textId="77777777" w:rsidR="00C91E7A" w:rsidRDefault="00C91E7A" w:rsidP="00C91E7A">
      <w:pPr>
        <w:spacing w:line="276" w:lineRule="auto"/>
        <w:rPr>
          <w:rFonts w:cstheme="minorHAnsi"/>
          <w:sz w:val="24"/>
          <w:szCs w:val="24"/>
        </w:rPr>
      </w:pPr>
      <w:r>
        <w:rPr>
          <w:rFonts w:cstheme="minorHAnsi"/>
          <w:i/>
          <w:iCs/>
          <w:sz w:val="24"/>
          <w:szCs w:val="24"/>
        </w:rPr>
        <w:t xml:space="preserve">      </w:t>
      </w:r>
      <w:r w:rsidRPr="00E327BB">
        <w:rPr>
          <w:rFonts w:cstheme="minorHAnsi"/>
          <w:i/>
          <w:iCs/>
          <w:sz w:val="24"/>
          <w:szCs w:val="24"/>
        </w:rPr>
        <w:t>advanced nursing,</w:t>
      </w:r>
      <w:r w:rsidRPr="00E327BB">
        <w:rPr>
          <w:rFonts w:cstheme="minorHAnsi"/>
          <w:sz w:val="24"/>
          <w:szCs w:val="24"/>
        </w:rPr>
        <w:t xml:space="preserve"> 27(5), pp. 1048–1053. </w:t>
      </w:r>
    </w:p>
    <w:p w14:paraId="36CF6CF1" w14:textId="77777777" w:rsidR="00C91E7A" w:rsidRDefault="00C91E7A" w:rsidP="00C91E7A">
      <w:pPr>
        <w:spacing w:line="276" w:lineRule="auto"/>
        <w:rPr>
          <w:rFonts w:cstheme="minorHAnsi"/>
          <w:sz w:val="24"/>
          <w:szCs w:val="24"/>
        </w:rPr>
      </w:pPr>
      <w:r>
        <w:rPr>
          <w:rFonts w:cstheme="minorHAnsi"/>
          <w:sz w:val="24"/>
          <w:szCs w:val="24"/>
        </w:rPr>
        <w:t xml:space="preserve">      </w:t>
      </w:r>
      <w:r w:rsidRPr="00E327BB">
        <w:rPr>
          <w:rFonts w:cstheme="minorHAnsi"/>
          <w:sz w:val="24"/>
          <w:szCs w:val="24"/>
        </w:rPr>
        <w:t xml:space="preserve">Available at: </w:t>
      </w:r>
      <w:hyperlink r:id="rId14" w:history="1">
        <w:r w:rsidRPr="000F68A8">
          <w:rPr>
            <w:rStyle w:val="Hyperlink"/>
            <w:rFonts w:cstheme="minorHAnsi"/>
            <w:sz w:val="24"/>
            <w:szCs w:val="24"/>
          </w:rPr>
          <w:t>https://doi.org/10.1046/j.1365-2648.1998.t01-1-00579.x</w:t>
        </w:r>
      </w:hyperlink>
      <w:r w:rsidRPr="00E327BB">
        <w:rPr>
          <w:rFonts w:cstheme="minorHAnsi"/>
          <w:sz w:val="24"/>
          <w:szCs w:val="24"/>
        </w:rPr>
        <w:t>.</w:t>
      </w:r>
    </w:p>
    <w:p w14:paraId="7B5DC990" w14:textId="77777777" w:rsidR="00C91E7A" w:rsidRDefault="00C91E7A" w:rsidP="00C91E7A">
      <w:pPr>
        <w:rPr>
          <w:rFonts w:cstheme="minorHAnsi"/>
          <w:sz w:val="24"/>
          <w:szCs w:val="24"/>
        </w:rPr>
      </w:pPr>
      <w:r w:rsidRPr="00FA0F8F">
        <w:rPr>
          <w:rFonts w:cstheme="minorHAnsi"/>
          <w:sz w:val="24"/>
          <w:szCs w:val="24"/>
        </w:rPr>
        <w:t xml:space="preserve">Lago, C. and Smith, B. (2010) </w:t>
      </w:r>
      <w:r w:rsidRPr="00FA0F8F">
        <w:rPr>
          <w:rFonts w:cstheme="minorHAnsi"/>
          <w:i/>
          <w:iCs/>
          <w:sz w:val="24"/>
          <w:szCs w:val="24"/>
        </w:rPr>
        <w:t>Anti-discriminatory practice in counselling &amp; psychotherapy.</w:t>
      </w:r>
      <w:r w:rsidRPr="00FA0F8F">
        <w:rPr>
          <w:rFonts w:cstheme="minorHAnsi"/>
          <w:sz w:val="24"/>
          <w:szCs w:val="24"/>
        </w:rPr>
        <w:t xml:space="preserve"> 2nd ed. London: SAGE. </w:t>
      </w:r>
    </w:p>
    <w:p w14:paraId="7FFA96A1" w14:textId="77777777" w:rsidR="00C91E7A" w:rsidRPr="00C91E7A" w:rsidRDefault="00C91E7A" w:rsidP="00C91E7A">
      <w:pPr>
        <w:rPr>
          <w:rFonts w:cstheme="minorHAnsi"/>
          <w:sz w:val="24"/>
          <w:szCs w:val="24"/>
        </w:rPr>
      </w:pPr>
      <w:r w:rsidRPr="00C91E7A">
        <w:rPr>
          <w:rFonts w:cstheme="minorHAnsi"/>
          <w:sz w:val="24"/>
          <w:szCs w:val="24"/>
        </w:rPr>
        <w:lastRenderedPageBreak/>
        <w:t xml:space="preserve">McLeod, J. and McLeod, J. (2011) Counselling skills: A practical guide for counsellors and </w:t>
      </w:r>
    </w:p>
    <w:p w14:paraId="0CEFEF1C" w14:textId="4B719F84" w:rsidR="00C91E7A" w:rsidRDefault="00C91E7A" w:rsidP="00C91E7A">
      <w:pPr>
        <w:rPr>
          <w:rFonts w:cstheme="minorHAnsi"/>
          <w:sz w:val="24"/>
          <w:szCs w:val="24"/>
        </w:rPr>
      </w:pPr>
      <w:r w:rsidRPr="00C91E7A">
        <w:rPr>
          <w:rFonts w:cstheme="minorHAnsi"/>
          <w:sz w:val="24"/>
          <w:szCs w:val="24"/>
        </w:rPr>
        <w:t xml:space="preserve">      helping professionals. 2nd ed. McGraw-Hill Education.</w:t>
      </w:r>
    </w:p>
    <w:p w14:paraId="438D6C78" w14:textId="77777777" w:rsidR="00C91E7A" w:rsidRDefault="00C91E7A" w:rsidP="00C91E7A">
      <w:pPr>
        <w:spacing w:line="276" w:lineRule="auto"/>
        <w:jc w:val="both"/>
        <w:rPr>
          <w:rFonts w:cstheme="minorHAnsi"/>
          <w:i/>
          <w:iCs/>
          <w:color w:val="222222"/>
          <w:sz w:val="24"/>
          <w:szCs w:val="24"/>
          <w:shd w:val="clear" w:color="auto" w:fill="FFFFFF"/>
        </w:rPr>
      </w:pPr>
      <w:r w:rsidRPr="008E6EAB">
        <w:rPr>
          <w:rFonts w:cstheme="minorHAnsi"/>
          <w:color w:val="222222"/>
          <w:sz w:val="24"/>
          <w:szCs w:val="24"/>
          <w:shd w:val="clear" w:color="auto" w:fill="FFFFFF"/>
        </w:rPr>
        <w:t xml:space="preserve">Mumford, M., Helton, W., Decker, B., Connelly, M. </w:t>
      </w:r>
      <w:r>
        <w:rPr>
          <w:rFonts w:cstheme="minorHAnsi"/>
          <w:color w:val="222222"/>
          <w:sz w:val="24"/>
          <w:szCs w:val="24"/>
          <w:shd w:val="clear" w:color="auto" w:fill="FFFFFF"/>
        </w:rPr>
        <w:t>&amp;</w:t>
      </w:r>
      <w:r w:rsidRPr="008E6EAB">
        <w:rPr>
          <w:rFonts w:cstheme="minorHAnsi"/>
          <w:color w:val="222222"/>
          <w:sz w:val="24"/>
          <w:szCs w:val="24"/>
          <w:shd w:val="clear" w:color="auto" w:fill="FFFFFF"/>
        </w:rPr>
        <w:t>Van Doorn, J. (2003</w:t>
      </w:r>
      <w:r w:rsidRPr="008E6EAB">
        <w:rPr>
          <w:rFonts w:cstheme="minorHAnsi"/>
          <w:i/>
          <w:iCs/>
          <w:color w:val="222222"/>
          <w:sz w:val="24"/>
          <w:szCs w:val="24"/>
          <w:shd w:val="clear" w:color="auto" w:fill="FFFFFF"/>
        </w:rPr>
        <w:t xml:space="preserve">). Values and Beliefs </w:t>
      </w:r>
      <w:r>
        <w:rPr>
          <w:rFonts w:cstheme="minorHAnsi"/>
          <w:i/>
          <w:iCs/>
          <w:color w:val="222222"/>
          <w:sz w:val="24"/>
          <w:szCs w:val="24"/>
          <w:shd w:val="clear" w:color="auto" w:fill="FFFFFF"/>
        </w:rPr>
        <w:t xml:space="preserve">    </w:t>
      </w:r>
    </w:p>
    <w:p w14:paraId="23870991" w14:textId="77777777" w:rsidR="00C91E7A" w:rsidRPr="00F8664D" w:rsidRDefault="00C91E7A" w:rsidP="00C91E7A">
      <w:pPr>
        <w:spacing w:line="276" w:lineRule="auto"/>
        <w:jc w:val="both"/>
        <w:rPr>
          <w:rFonts w:cstheme="minorHAnsi"/>
          <w:color w:val="222222"/>
          <w:sz w:val="24"/>
          <w:szCs w:val="24"/>
          <w:shd w:val="clear" w:color="auto" w:fill="FFFFFF"/>
        </w:rPr>
      </w:pPr>
      <w:r>
        <w:rPr>
          <w:rFonts w:cstheme="minorHAnsi"/>
          <w:i/>
          <w:iCs/>
          <w:color w:val="222222"/>
          <w:sz w:val="24"/>
          <w:szCs w:val="24"/>
          <w:shd w:val="clear" w:color="auto" w:fill="FFFFFF"/>
        </w:rPr>
        <w:t xml:space="preserve">      </w:t>
      </w:r>
      <w:r w:rsidRPr="008E6EAB">
        <w:rPr>
          <w:rFonts w:cstheme="minorHAnsi"/>
          <w:i/>
          <w:iCs/>
          <w:color w:val="222222"/>
          <w:sz w:val="24"/>
          <w:szCs w:val="24"/>
          <w:shd w:val="clear" w:color="auto" w:fill="FFFFFF"/>
        </w:rPr>
        <w:t>Related to Ethical Decisions.</w:t>
      </w:r>
      <w:r w:rsidRPr="008E6EAB">
        <w:rPr>
          <w:rFonts w:cstheme="minorHAnsi"/>
          <w:color w:val="222222"/>
          <w:sz w:val="24"/>
          <w:szCs w:val="24"/>
          <w:shd w:val="clear" w:color="auto" w:fill="FFFFFF"/>
        </w:rPr>
        <w:t xml:space="preserve"> Teaching Business Ethics, 7(2), pp.139–170. </w:t>
      </w:r>
      <w:r>
        <w:rPr>
          <w:rFonts w:cstheme="minorHAnsi"/>
          <w:color w:val="222222"/>
          <w:sz w:val="24"/>
          <w:szCs w:val="24"/>
          <w:shd w:val="clear" w:color="auto" w:fill="FFFFFF"/>
        </w:rPr>
        <w:t xml:space="preserve"> </w:t>
      </w:r>
    </w:p>
    <w:p w14:paraId="5825C87C" w14:textId="77777777" w:rsidR="00C91E7A" w:rsidRDefault="00C91E7A" w:rsidP="00C91E7A">
      <w:pPr>
        <w:rPr>
          <w:rFonts w:cstheme="minorHAnsi"/>
          <w:i/>
          <w:iCs/>
          <w:sz w:val="24"/>
          <w:szCs w:val="24"/>
        </w:rPr>
      </w:pPr>
      <w:r>
        <w:rPr>
          <w:rFonts w:cstheme="minorHAnsi"/>
          <w:sz w:val="24"/>
          <w:szCs w:val="24"/>
        </w:rPr>
        <w:t xml:space="preserve">National Counselling and Psychotherapy Society. (2018) </w:t>
      </w:r>
      <w:r w:rsidRPr="00C767A6">
        <w:rPr>
          <w:rFonts w:cstheme="minorHAnsi"/>
          <w:i/>
          <w:iCs/>
          <w:sz w:val="24"/>
          <w:szCs w:val="24"/>
        </w:rPr>
        <w:t>Code of Ethics.</w:t>
      </w:r>
      <w:r>
        <w:rPr>
          <w:rFonts w:cstheme="minorHAnsi"/>
          <w:i/>
          <w:iCs/>
          <w:sz w:val="24"/>
          <w:szCs w:val="24"/>
        </w:rPr>
        <w:t xml:space="preserve"> </w:t>
      </w:r>
      <w:r w:rsidRPr="00C0277B">
        <w:rPr>
          <w:rFonts w:cstheme="minorHAnsi"/>
          <w:sz w:val="24"/>
          <w:szCs w:val="24"/>
        </w:rPr>
        <w:t>Available at:</w:t>
      </w:r>
      <w:r>
        <w:rPr>
          <w:rFonts w:cstheme="minorHAnsi"/>
          <w:i/>
          <w:iCs/>
          <w:sz w:val="24"/>
          <w:szCs w:val="24"/>
        </w:rPr>
        <w:t xml:space="preserve"> </w:t>
      </w:r>
    </w:p>
    <w:p w14:paraId="3C891430" w14:textId="77777777" w:rsidR="00C91E7A" w:rsidRPr="00846479" w:rsidRDefault="00C91E7A" w:rsidP="00C91E7A">
      <w:pPr>
        <w:rPr>
          <w:rFonts w:cstheme="minorHAnsi"/>
          <w:sz w:val="24"/>
          <w:szCs w:val="24"/>
        </w:rPr>
      </w:pPr>
      <w:r>
        <w:rPr>
          <w:rFonts w:cstheme="minorHAnsi"/>
          <w:i/>
          <w:iCs/>
          <w:sz w:val="24"/>
          <w:szCs w:val="24"/>
        </w:rPr>
        <w:t xml:space="preserve">   </w:t>
      </w:r>
      <w:r w:rsidRPr="00846479">
        <w:rPr>
          <w:rFonts w:cstheme="minorHAnsi"/>
          <w:sz w:val="24"/>
          <w:szCs w:val="24"/>
        </w:rPr>
        <w:t xml:space="preserve">  </w:t>
      </w:r>
      <w:hyperlink r:id="rId15" w:history="1">
        <w:r w:rsidRPr="00846479">
          <w:rPr>
            <w:rStyle w:val="Hyperlink"/>
            <w:rFonts w:cstheme="minorHAnsi"/>
            <w:sz w:val="24"/>
            <w:szCs w:val="24"/>
          </w:rPr>
          <w:t>https://ncps.com/about-us/code-of-ethics</w:t>
        </w:r>
      </w:hyperlink>
    </w:p>
    <w:p w14:paraId="43439CD7" w14:textId="77777777" w:rsidR="00C91E7A" w:rsidRDefault="00C91E7A" w:rsidP="00C91E7A">
      <w:pPr>
        <w:spacing w:line="276" w:lineRule="auto"/>
        <w:jc w:val="both"/>
        <w:rPr>
          <w:rFonts w:cstheme="minorHAnsi"/>
          <w:sz w:val="24"/>
          <w:szCs w:val="24"/>
        </w:rPr>
      </w:pPr>
      <w:r w:rsidRPr="00F8664D">
        <w:rPr>
          <w:rFonts w:cstheme="minorHAnsi"/>
          <w:sz w:val="24"/>
          <w:szCs w:val="24"/>
        </w:rPr>
        <w:t>Oxford English Dictionary</w:t>
      </w:r>
      <w:r>
        <w:rPr>
          <w:rFonts w:cstheme="minorHAnsi"/>
          <w:sz w:val="24"/>
          <w:szCs w:val="24"/>
        </w:rPr>
        <w:t>. (</w:t>
      </w:r>
      <w:r w:rsidRPr="00F8664D">
        <w:rPr>
          <w:rFonts w:cstheme="minorHAnsi"/>
          <w:sz w:val="24"/>
          <w:szCs w:val="24"/>
        </w:rPr>
        <w:t>2025)</w:t>
      </w:r>
      <w:r>
        <w:rPr>
          <w:rFonts w:cstheme="minorHAnsi"/>
          <w:sz w:val="24"/>
          <w:szCs w:val="24"/>
        </w:rPr>
        <w:t xml:space="preserve"> Oxford Dictionaries online. </w:t>
      </w:r>
      <w:hyperlink r:id="rId16" w:history="1">
        <w:r w:rsidRPr="00A00346">
          <w:rPr>
            <w:rStyle w:val="Hyperlink"/>
            <w:rFonts w:cstheme="minorHAnsi"/>
            <w:sz w:val="24"/>
            <w:szCs w:val="24"/>
          </w:rPr>
          <w:t>https://www.oed.com</w:t>
        </w:r>
      </w:hyperlink>
      <w:r>
        <w:rPr>
          <w:rFonts w:cstheme="minorHAnsi"/>
          <w:sz w:val="24"/>
          <w:szCs w:val="24"/>
        </w:rPr>
        <w:t xml:space="preserve"> (accessed       </w:t>
      </w:r>
    </w:p>
    <w:p w14:paraId="13E4BE8C" w14:textId="77777777" w:rsidR="00C91E7A" w:rsidRDefault="00C91E7A" w:rsidP="00C91E7A">
      <w:pPr>
        <w:spacing w:line="276" w:lineRule="auto"/>
        <w:jc w:val="both"/>
        <w:rPr>
          <w:rFonts w:cstheme="minorHAnsi"/>
          <w:sz w:val="24"/>
          <w:szCs w:val="24"/>
        </w:rPr>
      </w:pPr>
      <w:r>
        <w:rPr>
          <w:rFonts w:cstheme="minorHAnsi"/>
          <w:sz w:val="24"/>
          <w:szCs w:val="24"/>
        </w:rPr>
        <w:t xml:space="preserve">      5</w:t>
      </w:r>
      <w:r w:rsidRPr="00F8664D">
        <w:rPr>
          <w:rFonts w:cstheme="minorHAnsi"/>
          <w:sz w:val="24"/>
          <w:szCs w:val="24"/>
          <w:vertAlign w:val="superscript"/>
        </w:rPr>
        <w:t>th</w:t>
      </w:r>
      <w:r>
        <w:rPr>
          <w:rFonts w:cstheme="minorHAnsi"/>
          <w:sz w:val="24"/>
          <w:szCs w:val="24"/>
        </w:rPr>
        <w:t xml:space="preserve"> February 2025). </w:t>
      </w:r>
    </w:p>
    <w:p w14:paraId="46E40FB9" w14:textId="77777777" w:rsidR="00C91E7A" w:rsidRDefault="00C91E7A" w:rsidP="00C91E7A">
      <w:pPr>
        <w:spacing w:line="276" w:lineRule="auto"/>
        <w:rPr>
          <w:rFonts w:cstheme="minorHAnsi"/>
          <w:sz w:val="24"/>
          <w:szCs w:val="24"/>
          <w:shd w:val="clear" w:color="auto" w:fill="FFFFFF"/>
        </w:rPr>
      </w:pPr>
      <w:bookmarkStart w:id="18" w:name="_Hlk189918174"/>
      <w:r w:rsidRPr="002800FD">
        <w:rPr>
          <w:rFonts w:cstheme="minorHAnsi"/>
          <w:sz w:val="24"/>
          <w:szCs w:val="24"/>
          <w:shd w:val="clear" w:color="auto" w:fill="FFFFFF"/>
        </w:rPr>
        <w:t>Pedersen, H. </w:t>
      </w:r>
      <w:r w:rsidRPr="002800FD">
        <w:rPr>
          <w:rFonts w:cstheme="minorHAnsi"/>
          <w:i/>
          <w:iCs/>
          <w:sz w:val="24"/>
          <w:szCs w:val="24"/>
          <w:shd w:val="clear" w:color="auto" w:fill="FFFFFF"/>
        </w:rPr>
        <w:t>et al.</w:t>
      </w:r>
      <w:r w:rsidRPr="002800FD">
        <w:rPr>
          <w:rFonts w:cstheme="minorHAnsi"/>
          <w:sz w:val="24"/>
          <w:szCs w:val="24"/>
          <w:shd w:val="clear" w:color="auto" w:fill="FFFFFF"/>
        </w:rPr>
        <w:t xml:space="preserve"> (2024) </w:t>
      </w:r>
      <w:bookmarkEnd w:id="18"/>
      <w:r w:rsidRPr="002800FD">
        <w:rPr>
          <w:rFonts w:cstheme="minorHAnsi"/>
          <w:sz w:val="24"/>
          <w:szCs w:val="24"/>
          <w:shd w:val="clear" w:color="auto" w:fill="FFFFFF"/>
        </w:rPr>
        <w:t xml:space="preserve">‘Psychoeducation for adult ADHD: a scoping review about </w:t>
      </w:r>
    </w:p>
    <w:p w14:paraId="363BF8C9" w14:textId="77777777" w:rsidR="00C91E7A" w:rsidRDefault="00C91E7A" w:rsidP="00C91E7A">
      <w:pPr>
        <w:spacing w:line="276" w:lineRule="auto"/>
        <w:rPr>
          <w:rFonts w:cstheme="minorHAnsi"/>
          <w:sz w:val="24"/>
          <w:szCs w:val="24"/>
          <w:shd w:val="clear" w:color="auto" w:fill="FFFFFF"/>
        </w:rPr>
      </w:pPr>
      <w:r>
        <w:rPr>
          <w:rFonts w:cstheme="minorHAnsi"/>
          <w:sz w:val="24"/>
          <w:szCs w:val="24"/>
          <w:shd w:val="clear" w:color="auto" w:fill="FFFFFF"/>
        </w:rPr>
        <w:t xml:space="preserve">      </w:t>
      </w:r>
      <w:r w:rsidRPr="002800FD">
        <w:rPr>
          <w:rFonts w:cstheme="minorHAnsi"/>
          <w:sz w:val="24"/>
          <w:szCs w:val="24"/>
          <w:shd w:val="clear" w:color="auto" w:fill="FFFFFF"/>
        </w:rPr>
        <w:t>characteristics, patient involvement, and content’, </w:t>
      </w:r>
      <w:r w:rsidRPr="002800FD">
        <w:rPr>
          <w:rFonts w:cstheme="minorHAnsi"/>
          <w:i/>
          <w:iCs/>
          <w:sz w:val="24"/>
          <w:szCs w:val="24"/>
          <w:shd w:val="clear" w:color="auto" w:fill="FFFFFF"/>
        </w:rPr>
        <w:t>BMC psychiatry</w:t>
      </w:r>
      <w:r w:rsidRPr="002800FD">
        <w:rPr>
          <w:rFonts w:cstheme="minorHAnsi"/>
          <w:sz w:val="24"/>
          <w:szCs w:val="24"/>
          <w:shd w:val="clear" w:color="auto" w:fill="FFFFFF"/>
        </w:rPr>
        <w:t xml:space="preserve">, 24(1), pp. 73–15. </w:t>
      </w:r>
    </w:p>
    <w:p w14:paraId="35C402EC" w14:textId="483C5A21" w:rsidR="00C91E7A" w:rsidRDefault="00C91E7A" w:rsidP="00C91E7A">
      <w:pPr>
        <w:spacing w:line="276" w:lineRule="auto"/>
        <w:rPr>
          <w:rFonts w:cstheme="minorHAnsi"/>
          <w:sz w:val="24"/>
          <w:szCs w:val="24"/>
          <w:shd w:val="clear" w:color="auto" w:fill="FFFFFF"/>
        </w:rPr>
      </w:pPr>
      <w:r>
        <w:rPr>
          <w:rFonts w:cstheme="minorHAnsi"/>
          <w:sz w:val="24"/>
          <w:szCs w:val="24"/>
          <w:shd w:val="clear" w:color="auto" w:fill="FFFFFF"/>
        </w:rPr>
        <w:t xml:space="preserve">      </w:t>
      </w:r>
      <w:r w:rsidRPr="002800FD">
        <w:rPr>
          <w:rFonts w:cstheme="minorHAnsi"/>
          <w:sz w:val="24"/>
          <w:szCs w:val="24"/>
          <w:shd w:val="clear" w:color="auto" w:fill="FFFFFF"/>
        </w:rPr>
        <w:t xml:space="preserve">Available at: </w:t>
      </w:r>
      <w:hyperlink r:id="rId17" w:history="1">
        <w:r w:rsidRPr="002800FD">
          <w:rPr>
            <w:rStyle w:val="Hyperlink"/>
            <w:rFonts w:cstheme="minorHAnsi"/>
            <w:color w:val="auto"/>
            <w:sz w:val="24"/>
            <w:szCs w:val="24"/>
            <w:shd w:val="clear" w:color="auto" w:fill="FFFFFF"/>
          </w:rPr>
          <w:t>https://doi.org/10.1186/s12888-024-05530-8</w:t>
        </w:r>
      </w:hyperlink>
    </w:p>
    <w:p w14:paraId="2038378B" w14:textId="77777777" w:rsidR="00C91E7A" w:rsidRPr="006205E8" w:rsidRDefault="00C91E7A" w:rsidP="00C91E7A">
      <w:pPr>
        <w:spacing w:line="276" w:lineRule="auto"/>
        <w:rPr>
          <w:rFonts w:cstheme="minorHAnsi"/>
          <w:i/>
          <w:iCs/>
          <w:sz w:val="24"/>
          <w:szCs w:val="24"/>
        </w:rPr>
      </w:pPr>
      <w:r w:rsidRPr="006205E8">
        <w:rPr>
          <w:rFonts w:cstheme="minorHAnsi"/>
          <w:sz w:val="24"/>
          <w:szCs w:val="24"/>
        </w:rPr>
        <w:t xml:space="preserve">Reeves, A. (2013). </w:t>
      </w:r>
      <w:r w:rsidRPr="006205E8">
        <w:rPr>
          <w:rFonts w:cstheme="minorHAnsi"/>
          <w:i/>
          <w:iCs/>
          <w:sz w:val="24"/>
          <w:szCs w:val="24"/>
        </w:rPr>
        <w:t xml:space="preserve">An introduction to counselling and psychotherapy: from theory to   </w:t>
      </w:r>
    </w:p>
    <w:p w14:paraId="27B79CE6" w14:textId="77777777" w:rsidR="00C91E7A" w:rsidRDefault="00C91E7A" w:rsidP="00C91E7A">
      <w:pPr>
        <w:spacing w:line="276" w:lineRule="auto"/>
        <w:rPr>
          <w:rFonts w:cstheme="minorHAnsi"/>
          <w:sz w:val="24"/>
          <w:szCs w:val="24"/>
        </w:rPr>
      </w:pPr>
      <w:r w:rsidRPr="006205E8">
        <w:rPr>
          <w:rFonts w:cstheme="minorHAnsi"/>
          <w:i/>
          <w:iCs/>
          <w:sz w:val="24"/>
          <w:szCs w:val="24"/>
        </w:rPr>
        <w:t xml:space="preserve">      practice.</w:t>
      </w:r>
      <w:r w:rsidRPr="006205E8">
        <w:rPr>
          <w:rFonts w:cstheme="minorHAnsi"/>
          <w:sz w:val="24"/>
          <w:szCs w:val="24"/>
        </w:rPr>
        <w:t xml:space="preserve"> London: Sage.</w:t>
      </w:r>
    </w:p>
    <w:p w14:paraId="2DD5BFAD" w14:textId="77777777" w:rsidR="00C91E7A" w:rsidRDefault="00C91E7A" w:rsidP="00C91E7A">
      <w:pPr>
        <w:jc w:val="both"/>
        <w:rPr>
          <w:rFonts w:cstheme="minorHAnsi"/>
          <w:sz w:val="24"/>
          <w:szCs w:val="24"/>
        </w:rPr>
      </w:pPr>
      <w:r w:rsidRPr="00F8664D">
        <w:rPr>
          <w:rFonts w:cstheme="minorHAnsi"/>
          <w:sz w:val="24"/>
          <w:szCs w:val="24"/>
        </w:rPr>
        <w:t>Reeves, A. and Bond, T. (2021).</w:t>
      </w:r>
      <w:r w:rsidRPr="00AE3F64">
        <w:rPr>
          <w:rFonts w:cstheme="minorHAnsi"/>
          <w:i/>
          <w:iCs/>
          <w:sz w:val="24"/>
          <w:szCs w:val="24"/>
        </w:rPr>
        <w:t xml:space="preserve"> Standards and Ethics for Counselling in Action. </w:t>
      </w:r>
      <w:r w:rsidRPr="00F8664D">
        <w:rPr>
          <w:rFonts w:cstheme="minorHAnsi"/>
          <w:sz w:val="24"/>
          <w:szCs w:val="24"/>
        </w:rPr>
        <w:t>5th ed. SAGE.</w:t>
      </w:r>
    </w:p>
    <w:p w14:paraId="68C6BE81" w14:textId="77777777" w:rsidR="00C91E7A" w:rsidRDefault="00C91E7A" w:rsidP="00C91E7A">
      <w:pPr>
        <w:rPr>
          <w:rFonts w:cstheme="minorHAnsi"/>
          <w:sz w:val="24"/>
          <w:szCs w:val="24"/>
        </w:rPr>
      </w:pPr>
      <w:r w:rsidRPr="00D043DB">
        <w:rPr>
          <w:rFonts w:cstheme="minorHAnsi"/>
          <w:sz w:val="24"/>
          <w:szCs w:val="24"/>
        </w:rPr>
        <w:t xml:space="preserve">Schon, D.A. (1991) </w:t>
      </w:r>
      <w:r w:rsidRPr="005E0956">
        <w:rPr>
          <w:rFonts w:cstheme="minorHAnsi"/>
          <w:i/>
          <w:iCs/>
          <w:sz w:val="24"/>
          <w:szCs w:val="24"/>
        </w:rPr>
        <w:t>The Reflective Turn: Case Studies in and On Educational Practice</w:t>
      </w:r>
      <w:r>
        <w:rPr>
          <w:rFonts w:cstheme="minorHAnsi"/>
          <w:i/>
          <w:iCs/>
          <w:sz w:val="24"/>
          <w:szCs w:val="24"/>
        </w:rPr>
        <w:t>.</w:t>
      </w:r>
      <w:r w:rsidRPr="00D043DB">
        <w:rPr>
          <w:rFonts w:cstheme="minorHAnsi"/>
          <w:sz w:val="24"/>
          <w:szCs w:val="24"/>
        </w:rPr>
        <w:t xml:space="preserve"> New </w:t>
      </w:r>
    </w:p>
    <w:p w14:paraId="2B87396D" w14:textId="77777777" w:rsidR="00C91E7A" w:rsidRDefault="00C91E7A" w:rsidP="00C91E7A">
      <w:pPr>
        <w:rPr>
          <w:rFonts w:cstheme="minorHAnsi"/>
          <w:sz w:val="24"/>
          <w:szCs w:val="24"/>
        </w:rPr>
      </w:pPr>
      <w:r>
        <w:rPr>
          <w:rFonts w:cstheme="minorHAnsi"/>
          <w:sz w:val="24"/>
          <w:szCs w:val="24"/>
        </w:rPr>
        <w:t xml:space="preserve">      </w:t>
      </w:r>
      <w:r w:rsidRPr="00D043DB">
        <w:rPr>
          <w:rFonts w:cstheme="minorHAnsi"/>
          <w:sz w:val="24"/>
          <w:szCs w:val="24"/>
        </w:rPr>
        <w:t>York: Teachers Press, Columbia University.</w:t>
      </w:r>
    </w:p>
    <w:p w14:paraId="6A639D6B" w14:textId="77777777" w:rsidR="00C91E7A" w:rsidRDefault="00C91E7A" w:rsidP="00C91E7A">
      <w:pPr>
        <w:rPr>
          <w:rFonts w:cstheme="minorHAnsi"/>
          <w:sz w:val="24"/>
          <w:szCs w:val="24"/>
        </w:rPr>
      </w:pPr>
      <w:bookmarkStart w:id="19" w:name="_Hlk190014120"/>
      <w:r w:rsidRPr="0091222C">
        <w:rPr>
          <w:rFonts w:cstheme="minorHAnsi"/>
          <w:sz w:val="24"/>
          <w:szCs w:val="24"/>
        </w:rPr>
        <w:t xml:space="preserve">Smith, J. &amp; Roberts, R. (2015) </w:t>
      </w:r>
      <w:r w:rsidRPr="0091222C">
        <w:rPr>
          <w:rFonts w:cstheme="minorHAnsi"/>
          <w:i/>
          <w:iCs/>
          <w:sz w:val="24"/>
          <w:szCs w:val="24"/>
        </w:rPr>
        <w:t xml:space="preserve">Reflective Practice. Vital Signs </w:t>
      </w:r>
      <w:proofErr w:type="gramStart"/>
      <w:r w:rsidRPr="0091222C">
        <w:rPr>
          <w:rFonts w:cstheme="minorHAnsi"/>
          <w:i/>
          <w:iCs/>
          <w:sz w:val="24"/>
          <w:szCs w:val="24"/>
        </w:rPr>
        <w:t>For</w:t>
      </w:r>
      <w:proofErr w:type="gramEnd"/>
      <w:r w:rsidRPr="0091222C">
        <w:rPr>
          <w:rFonts w:cstheme="minorHAnsi"/>
          <w:i/>
          <w:iCs/>
          <w:sz w:val="24"/>
          <w:szCs w:val="24"/>
        </w:rPr>
        <w:t xml:space="preserve"> Nurses</w:t>
      </w:r>
      <w:r>
        <w:rPr>
          <w:rFonts w:cstheme="minorHAnsi"/>
          <w:i/>
          <w:iCs/>
          <w:sz w:val="24"/>
          <w:szCs w:val="24"/>
        </w:rPr>
        <w:t>.</w:t>
      </w:r>
      <w:r w:rsidRPr="0091222C">
        <w:rPr>
          <w:rFonts w:cstheme="minorHAnsi"/>
          <w:sz w:val="24"/>
          <w:szCs w:val="24"/>
        </w:rPr>
        <w:t xml:space="preserve"> 222-230. </w:t>
      </w:r>
    </w:p>
    <w:p w14:paraId="0A9AFAED" w14:textId="77777777" w:rsidR="00C91E7A" w:rsidRDefault="00C91E7A" w:rsidP="00C91E7A">
      <w:pPr>
        <w:rPr>
          <w:rFonts w:cstheme="minorHAnsi"/>
          <w:sz w:val="24"/>
          <w:szCs w:val="24"/>
        </w:rPr>
      </w:pPr>
      <w:r>
        <w:rPr>
          <w:rFonts w:cstheme="minorHAnsi"/>
          <w:sz w:val="24"/>
          <w:szCs w:val="24"/>
        </w:rPr>
        <w:t xml:space="preserve">      </w:t>
      </w:r>
      <w:hyperlink r:id="rId18" w:history="1">
        <w:r w:rsidRPr="00E50BD4">
          <w:rPr>
            <w:rStyle w:val="Hyperlink"/>
            <w:rFonts w:cstheme="minorHAnsi"/>
            <w:sz w:val="24"/>
            <w:szCs w:val="24"/>
          </w:rPr>
          <w:t>https://doi.org/10.1002/9781119139119.ch14</w:t>
        </w:r>
      </w:hyperlink>
    </w:p>
    <w:bookmarkEnd w:id="19"/>
    <w:p w14:paraId="7698FC88" w14:textId="77777777" w:rsidR="00C91E7A" w:rsidRDefault="00C91E7A" w:rsidP="00C91E7A">
      <w:pPr>
        <w:rPr>
          <w:rFonts w:cstheme="minorHAnsi"/>
          <w:sz w:val="24"/>
          <w:szCs w:val="24"/>
        </w:rPr>
      </w:pPr>
      <w:r>
        <w:rPr>
          <w:rFonts w:cstheme="minorHAnsi"/>
          <w:sz w:val="24"/>
          <w:szCs w:val="24"/>
        </w:rPr>
        <w:t xml:space="preserve">      </w:t>
      </w:r>
      <w:r w:rsidRPr="0091222C">
        <w:rPr>
          <w:rFonts w:cstheme="minorHAnsi"/>
          <w:sz w:val="24"/>
          <w:szCs w:val="24"/>
        </w:rPr>
        <w:t xml:space="preserve">Available at: </w:t>
      </w:r>
      <w:hyperlink r:id="rId19" w:history="1">
        <w:r w:rsidRPr="00E50BD4">
          <w:rPr>
            <w:rStyle w:val="Hyperlink"/>
            <w:rFonts w:cstheme="minorHAnsi"/>
            <w:sz w:val="24"/>
            <w:szCs w:val="24"/>
          </w:rPr>
          <w:t>https://doi.org/10.1111/1468-5930.00036</w:t>
        </w:r>
      </w:hyperlink>
      <w:r w:rsidRPr="0091222C">
        <w:rPr>
          <w:rFonts w:cstheme="minorHAnsi"/>
          <w:sz w:val="24"/>
          <w:szCs w:val="24"/>
        </w:rPr>
        <w:t>.</w:t>
      </w:r>
    </w:p>
    <w:p w14:paraId="4E3087ED" w14:textId="77777777" w:rsidR="0082445A" w:rsidRPr="002800FD" w:rsidRDefault="0082445A" w:rsidP="0082445A">
      <w:pPr>
        <w:rPr>
          <w:rFonts w:cstheme="minorHAnsi"/>
          <w:i/>
          <w:iCs/>
          <w:sz w:val="24"/>
          <w:szCs w:val="24"/>
        </w:rPr>
      </w:pPr>
      <w:r>
        <w:rPr>
          <w:rFonts w:cstheme="minorHAnsi"/>
          <w:sz w:val="24"/>
          <w:szCs w:val="24"/>
        </w:rPr>
        <w:t xml:space="preserve">Symons, C.  (2008) ‘Countertransference’, in W. Dryden and </w:t>
      </w:r>
      <w:proofErr w:type="spellStart"/>
      <w:proofErr w:type="gramStart"/>
      <w:r>
        <w:rPr>
          <w:rFonts w:cstheme="minorHAnsi"/>
          <w:sz w:val="24"/>
          <w:szCs w:val="24"/>
        </w:rPr>
        <w:t>A.Reeves</w:t>
      </w:r>
      <w:proofErr w:type="spellEnd"/>
      <w:proofErr w:type="gramEnd"/>
      <w:r>
        <w:rPr>
          <w:rFonts w:cstheme="minorHAnsi"/>
          <w:sz w:val="24"/>
          <w:szCs w:val="24"/>
        </w:rPr>
        <w:t xml:space="preserve"> (eds), </w:t>
      </w:r>
      <w:r w:rsidRPr="002800FD">
        <w:rPr>
          <w:rFonts w:cstheme="minorHAnsi"/>
          <w:i/>
          <w:iCs/>
          <w:sz w:val="24"/>
          <w:szCs w:val="24"/>
        </w:rPr>
        <w:t xml:space="preserve">Key Issues for </w:t>
      </w:r>
    </w:p>
    <w:p w14:paraId="36DB6FAE" w14:textId="77777777" w:rsidR="0082445A" w:rsidRDefault="0082445A" w:rsidP="0082445A">
      <w:pPr>
        <w:rPr>
          <w:rFonts w:cstheme="minorHAnsi"/>
          <w:sz w:val="24"/>
          <w:szCs w:val="24"/>
        </w:rPr>
      </w:pPr>
      <w:r w:rsidRPr="002800FD">
        <w:rPr>
          <w:rFonts w:cstheme="minorHAnsi"/>
          <w:i/>
          <w:iCs/>
          <w:sz w:val="24"/>
          <w:szCs w:val="24"/>
        </w:rPr>
        <w:t xml:space="preserve">      Counselling in Action,</w:t>
      </w:r>
      <w:r>
        <w:rPr>
          <w:rFonts w:cstheme="minorHAnsi"/>
          <w:sz w:val="24"/>
          <w:szCs w:val="24"/>
        </w:rPr>
        <w:t xml:space="preserve"> 2</w:t>
      </w:r>
      <w:r w:rsidRPr="002800FD">
        <w:rPr>
          <w:rFonts w:cstheme="minorHAnsi"/>
          <w:sz w:val="24"/>
          <w:szCs w:val="24"/>
          <w:vertAlign w:val="superscript"/>
        </w:rPr>
        <w:t>nd</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London: Sage. pp. 244-56.</w:t>
      </w:r>
    </w:p>
    <w:p w14:paraId="42D1BBF6" w14:textId="77777777" w:rsidR="0082445A" w:rsidRDefault="0082445A" w:rsidP="0082445A">
      <w:pPr>
        <w:rPr>
          <w:rFonts w:cstheme="minorHAnsi"/>
          <w:sz w:val="24"/>
          <w:szCs w:val="24"/>
        </w:rPr>
      </w:pPr>
      <w:r w:rsidRPr="006F1DEF">
        <w:rPr>
          <w:rFonts w:cstheme="minorHAnsi"/>
          <w:sz w:val="24"/>
          <w:szCs w:val="24"/>
        </w:rPr>
        <w:t>The U</w:t>
      </w:r>
      <w:r>
        <w:rPr>
          <w:rFonts w:cstheme="minorHAnsi"/>
          <w:sz w:val="24"/>
          <w:szCs w:val="24"/>
        </w:rPr>
        <w:t xml:space="preserve">K </w:t>
      </w:r>
      <w:r w:rsidRPr="006F1DEF">
        <w:rPr>
          <w:rFonts w:cstheme="minorHAnsi"/>
          <w:sz w:val="24"/>
          <w:szCs w:val="24"/>
        </w:rPr>
        <w:t>Association of Humanistic Psychology Practitioners</w:t>
      </w:r>
      <w:r>
        <w:rPr>
          <w:rFonts w:cstheme="minorHAnsi"/>
          <w:sz w:val="24"/>
          <w:szCs w:val="24"/>
        </w:rPr>
        <w:t xml:space="preserve">. (2025).  </w:t>
      </w:r>
      <w:r w:rsidRPr="00C549E0">
        <w:rPr>
          <w:rFonts w:cstheme="minorHAnsi"/>
          <w:sz w:val="24"/>
          <w:szCs w:val="24"/>
        </w:rPr>
        <w:t>Code of Practice and</w:t>
      </w:r>
      <w:r>
        <w:rPr>
          <w:rFonts w:cstheme="minorHAnsi"/>
          <w:sz w:val="24"/>
          <w:szCs w:val="24"/>
        </w:rPr>
        <w:t xml:space="preserve">   </w:t>
      </w:r>
    </w:p>
    <w:p w14:paraId="0324AA08" w14:textId="77777777" w:rsidR="0082445A" w:rsidRDefault="0082445A" w:rsidP="0082445A">
      <w:pPr>
        <w:rPr>
          <w:rFonts w:cstheme="minorHAnsi"/>
          <w:sz w:val="24"/>
          <w:szCs w:val="24"/>
        </w:rPr>
      </w:pPr>
      <w:r>
        <w:rPr>
          <w:rFonts w:cstheme="minorHAnsi"/>
          <w:sz w:val="24"/>
          <w:szCs w:val="24"/>
        </w:rPr>
        <w:t xml:space="preserve">      </w:t>
      </w:r>
      <w:r w:rsidRPr="00C549E0">
        <w:rPr>
          <w:rFonts w:cstheme="minorHAnsi"/>
          <w:sz w:val="24"/>
          <w:szCs w:val="24"/>
        </w:rPr>
        <w:t>Ethical Principles</w:t>
      </w:r>
      <w:r>
        <w:rPr>
          <w:rFonts w:cstheme="minorHAnsi"/>
          <w:sz w:val="24"/>
          <w:szCs w:val="24"/>
        </w:rPr>
        <w:t xml:space="preserve">. Available at: </w:t>
      </w:r>
      <w:hyperlink r:id="rId20" w:history="1">
        <w:r w:rsidRPr="00E50BD4">
          <w:rPr>
            <w:rStyle w:val="Hyperlink"/>
            <w:rFonts w:cstheme="minorHAnsi"/>
            <w:sz w:val="24"/>
            <w:szCs w:val="24"/>
          </w:rPr>
          <w:t>https://ahpp.org.uk/code-of-ethical-principles/</w:t>
        </w:r>
      </w:hyperlink>
    </w:p>
    <w:p w14:paraId="021A36BD" w14:textId="77777777" w:rsidR="0082445A" w:rsidRDefault="0082445A" w:rsidP="0082445A">
      <w:pPr>
        <w:rPr>
          <w:rFonts w:cstheme="minorHAnsi"/>
          <w:i/>
          <w:iCs/>
          <w:sz w:val="24"/>
          <w:szCs w:val="24"/>
        </w:rPr>
      </w:pPr>
      <w:r w:rsidRPr="003B1E62">
        <w:rPr>
          <w:rFonts w:cstheme="minorHAnsi"/>
          <w:sz w:val="24"/>
          <w:szCs w:val="24"/>
        </w:rPr>
        <w:t>UK</w:t>
      </w:r>
      <w:r>
        <w:rPr>
          <w:rFonts w:cstheme="minorHAnsi"/>
          <w:sz w:val="24"/>
          <w:szCs w:val="24"/>
        </w:rPr>
        <w:t xml:space="preserve"> Council for Psychotherapy. (</w:t>
      </w:r>
      <w:r w:rsidRPr="003B1E62">
        <w:rPr>
          <w:rFonts w:cstheme="minorHAnsi"/>
          <w:sz w:val="24"/>
          <w:szCs w:val="24"/>
        </w:rPr>
        <w:t>2019).</w:t>
      </w:r>
      <w:r>
        <w:rPr>
          <w:rFonts w:cstheme="minorHAnsi"/>
          <w:sz w:val="24"/>
          <w:szCs w:val="24"/>
        </w:rPr>
        <w:t xml:space="preserve"> </w:t>
      </w:r>
      <w:r w:rsidRPr="00562811">
        <w:rPr>
          <w:rFonts w:cstheme="minorHAnsi"/>
          <w:i/>
          <w:iCs/>
          <w:sz w:val="24"/>
          <w:szCs w:val="24"/>
        </w:rPr>
        <w:t>Code of Ethics and Professional Practice.</w:t>
      </w:r>
    </w:p>
    <w:p w14:paraId="42B2947A" w14:textId="77777777" w:rsidR="0082445A" w:rsidRDefault="0082445A" w:rsidP="0082445A">
      <w:pPr>
        <w:rPr>
          <w:rFonts w:cstheme="minorHAnsi"/>
          <w:sz w:val="24"/>
          <w:szCs w:val="24"/>
        </w:rPr>
      </w:pPr>
      <w:r>
        <w:rPr>
          <w:rFonts w:cstheme="minorHAnsi"/>
          <w:sz w:val="24"/>
          <w:szCs w:val="24"/>
        </w:rPr>
        <w:t xml:space="preserve">      Available at:  </w:t>
      </w:r>
      <w:hyperlink r:id="rId21" w:history="1">
        <w:r w:rsidRPr="00E50BD4">
          <w:rPr>
            <w:rStyle w:val="Hyperlink"/>
            <w:rFonts w:cstheme="minorHAnsi"/>
            <w:sz w:val="24"/>
            <w:szCs w:val="24"/>
          </w:rPr>
          <w:t>https://www.psychotherapy.org.uk/about-ukcp/how-we-are-</w:t>
        </w:r>
      </w:hyperlink>
    </w:p>
    <w:p w14:paraId="70A89208" w14:textId="34759BA7" w:rsidR="0082445A" w:rsidRDefault="0082445A" w:rsidP="0082445A">
      <w:pPr>
        <w:rPr>
          <w:rFonts w:cstheme="minorHAnsi"/>
          <w:sz w:val="24"/>
          <w:szCs w:val="24"/>
        </w:rPr>
      </w:pPr>
      <w:r>
        <w:rPr>
          <w:rFonts w:cstheme="minorHAnsi"/>
          <w:sz w:val="24"/>
          <w:szCs w:val="24"/>
        </w:rPr>
        <w:t xml:space="preserve">      </w:t>
      </w:r>
      <w:r w:rsidRPr="00BE3168">
        <w:rPr>
          <w:rFonts w:cstheme="minorHAnsi"/>
          <w:sz w:val="24"/>
          <w:szCs w:val="24"/>
        </w:rPr>
        <w:t>structured/</w:t>
      </w:r>
      <w:proofErr w:type="spellStart"/>
      <w:r w:rsidRPr="00BE3168">
        <w:rPr>
          <w:rFonts w:cstheme="minorHAnsi"/>
          <w:sz w:val="24"/>
          <w:szCs w:val="24"/>
        </w:rPr>
        <w:t>ukcp</w:t>
      </w:r>
      <w:proofErr w:type="spellEnd"/>
      <w:r w:rsidRPr="00BE3168">
        <w:rPr>
          <w:rFonts w:cstheme="minorHAnsi"/>
          <w:sz w:val="24"/>
          <w:szCs w:val="24"/>
        </w:rPr>
        <w:t>-committees/ethics-committee/code-of-ethics/</w:t>
      </w:r>
      <w:bookmarkStart w:id="20" w:name="_Hlk189921279"/>
    </w:p>
    <w:p w14:paraId="4B24F2ED" w14:textId="358955AD" w:rsidR="0082445A" w:rsidRDefault="0082445A" w:rsidP="0082445A">
      <w:pPr>
        <w:spacing w:line="276" w:lineRule="auto"/>
        <w:jc w:val="both"/>
        <w:rPr>
          <w:rFonts w:cstheme="minorHAnsi"/>
          <w:i/>
          <w:iCs/>
          <w:sz w:val="24"/>
          <w:szCs w:val="24"/>
        </w:rPr>
      </w:pPr>
      <w:r w:rsidRPr="002800FD">
        <w:rPr>
          <w:rFonts w:cstheme="minorHAnsi"/>
          <w:sz w:val="24"/>
          <w:szCs w:val="24"/>
        </w:rPr>
        <w:t xml:space="preserve">Wareing, M. (2017) </w:t>
      </w:r>
      <w:bookmarkEnd w:id="20"/>
      <w:r w:rsidRPr="002800FD">
        <w:rPr>
          <w:rFonts w:cstheme="minorHAnsi"/>
          <w:sz w:val="24"/>
          <w:szCs w:val="24"/>
        </w:rPr>
        <w:t xml:space="preserve">‘Me, my, more, must: a values-based model of reflection’, </w:t>
      </w:r>
      <w:r w:rsidRPr="002800FD">
        <w:rPr>
          <w:rFonts w:cstheme="minorHAnsi"/>
          <w:i/>
          <w:iCs/>
          <w:sz w:val="24"/>
          <w:szCs w:val="24"/>
        </w:rPr>
        <w:t xml:space="preserve">Reflective </w:t>
      </w:r>
    </w:p>
    <w:p w14:paraId="63885220" w14:textId="77777777" w:rsidR="0082445A" w:rsidRDefault="0082445A" w:rsidP="0082445A">
      <w:pPr>
        <w:spacing w:line="276" w:lineRule="auto"/>
        <w:jc w:val="both"/>
        <w:rPr>
          <w:rFonts w:cstheme="minorHAnsi"/>
          <w:sz w:val="24"/>
          <w:szCs w:val="24"/>
        </w:rPr>
      </w:pPr>
      <w:r>
        <w:rPr>
          <w:rFonts w:cstheme="minorHAnsi"/>
          <w:i/>
          <w:iCs/>
          <w:sz w:val="24"/>
          <w:szCs w:val="24"/>
        </w:rPr>
        <w:t xml:space="preserve">      </w:t>
      </w:r>
      <w:r w:rsidRPr="002800FD">
        <w:rPr>
          <w:rFonts w:cstheme="minorHAnsi"/>
          <w:i/>
          <w:iCs/>
          <w:sz w:val="24"/>
          <w:szCs w:val="24"/>
        </w:rPr>
        <w:t xml:space="preserve">Practice, </w:t>
      </w:r>
      <w:r w:rsidRPr="002800FD">
        <w:rPr>
          <w:rFonts w:cstheme="minorHAnsi"/>
          <w:sz w:val="24"/>
          <w:szCs w:val="24"/>
        </w:rPr>
        <w:t xml:space="preserve">18(2), pp. 268–279. </w:t>
      </w:r>
      <w:proofErr w:type="spellStart"/>
      <w:r w:rsidRPr="002800FD">
        <w:rPr>
          <w:rFonts w:cstheme="minorHAnsi"/>
          <w:sz w:val="24"/>
          <w:szCs w:val="24"/>
        </w:rPr>
        <w:t>doi</w:t>
      </w:r>
      <w:proofErr w:type="spellEnd"/>
      <w:r w:rsidRPr="002800FD">
        <w:rPr>
          <w:rFonts w:cstheme="minorHAnsi"/>
          <w:sz w:val="24"/>
          <w:szCs w:val="24"/>
        </w:rPr>
        <w:t>: 10.1080/14623943.2016.1269002.</w:t>
      </w:r>
    </w:p>
    <w:p w14:paraId="4D0528EC" w14:textId="77777777" w:rsidR="0082445A" w:rsidRDefault="0082445A" w:rsidP="0082445A">
      <w:pPr>
        <w:spacing w:line="276" w:lineRule="auto"/>
        <w:rPr>
          <w:rFonts w:cstheme="minorHAnsi"/>
          <w:sz w:val="24"/>
          <w:szCs w:val="24"/>
        </w:rPr>
      </w:pPr>
    </w:p>
    <w:p w14:paraId="5955C64F" w14:textId="3E5E919E" w:rsidR="0082445A" w:rsidRDefault="0082445A" w:rsidP="0082445A">
      <w:pPr>
        <w:spacing w:line="276" w:lineRule="auto"/>
        <w:rPr>
          <w:rFonts w:cstheme="minorHAnsi"/>
          <w:sz w:val="24"/>
          <w:szCs w:val="24"/>
        </w:rPr>
      </w:pPr>
      <w:r w:rsidRPr="002800FD">
        <w:rPr>
          <w:rFonts w:cstheme="minorHAnsi"/>
          <w:sz w:val="24"/>
          <w:szCs w:val="24"/>
        </w:rPr>
        <w:lastRenderedPageBreak/>
        <w:t xml:space="preserve">Zimmermann, N. (2019) ‘Gillick Competence: An Unnecessary Burden’, </w:t>
      </w:r>
      <w:r w:rsidRPr="002800FD">
        <w:rPr>
          <w:rFonts w:cstheme="minorHAnsi"/>
          <w:i/>
          <w:iCs/>
          <w:sz w:val="24"/>
          <w:szCs w:val="24"/>
        </w:rPr>
        <w:t>The New Bioethics</w:t>
      </w:r>
      <w:r w:rsidRPr="002800FD">
        <w:rPr>
          <w:rFonts w:cstheme="minorHAnsi"/>
          <w:sz w:val="24"/>
          <w:szCs w:val="24"/>
        </w:rPr>
        <w:t xml:space="preserve">, </w:t>
      </w:r>
    </w:p>
    <w:p w14:paraId="7178E245" w14:textId="1EE1253F" w:rsidR="007A02EE" w:rsidRDefault="0082445A" w:rsidP="0082445A">
      <w:pPr>
        <w:spacing w:line="276" w:lineRule="auto"/>
        <w:rPr>
          <w:rFonts w:cstheme="minorHAnsi"/>
          <w:sz w:val="24"/>
          <w:szCs w:val="24"/>
        </w:rPr>
      </w:pPr>
      <w:r>
        <w:rPr>
          <w:rFonts w:cstheme="minorHAnsi"/>
          <w:sz w:val="24"/>
          <w:szCs w:val="24"/>
        </w:rPr>
        <w:t xml:space="preserve">      </w:t>
      </w:r>
      <w:r w:rsidRPr="002800FD">
        <w:rPr>
          <w:rFonts w:cstheme="minorHAnsi"/>
          <w:sz w:val="24"/>
          <w:szCs w:val="24"/>
        </w:rPr>
        <w:t xml:space="preserve">25(1), pp. 78–93. </w:t>
      </w:r>
      <w:proofErr w:type="spellStart"/>
      <w:r w:rsidRPr="002800FD">
        <w:rPr>
          <w:rFonts w:cstheme="minorHAnsi"/>
          <w:sz w:val="24"/>
          <w:szCs w:val="24"/>
        </w:rPr>
        <w:t>doi</w:t>
      </w:r>
      <w:proofErr w:type="spellEnd"/>
      <w:r w:rsidRPr="002800FD">
        <w:rPr>
          <w:rFonts w:cstheme="minorHAnsi"/>
          <w:sz w:val="24"/>
          <w:szCs w:val="24"/>
        </w:rPr>
        <w:t>: 10.1080/20502877.2019.1564004.</w:t>
      </w:r>
      <w:bookmarkEnd w:id="15"/>
    </w:p>
    <w:p w14:paraId="5BF19463" w14:textId="77777777" w:rsidR="007A02EE" w:rsidRDefault="007A02EE" w:rsidP="008E6EAB">
      <w:pPr>
        <w:spacing w:line="360" w:lineRule="auto"/>
        <w:jc w:val="both"/>
        <w:rPr>
          <w:rFonts w:cstheme="minorHAnsi"/>
          <w:sz w:val="24"/>
          <w:szCs w:val="24"/>
        </w:rPr>
      </w:pPr>
    </w:p>
    <w:p w14:paraId="08FA026E" w14:textId="77777777" w:rsidR="007A02EE" w:rsidRDefault="007A02EE" w:rsidP="008E6EAB">
      <w:pPr>
        <w:spacing w:line="360" w:lineRule="auto"/>
        <w:jc w:val="both"/>
        <w:rPr>
          <w:rFonts w:cstheme="minorHAnsi"/>
          <w:sz w:val="24"/>
          <w:szCs w:val="24"/>
        </w:rPr>
      </w:pPr>
    </w:p>
    <w:p w14:paraId="6A377FAC" w14:textId="77777777" w:rsidR="007A02EE" w:rsidRDefault="007A02EE" w:rsidP="008E6EAB">
      <w:pPr>
        <w:spacing w:line="360" w:lineRule="auto"/>
        <w:jc w:val="both"/>
        <w:rPr>
          <w:rFonts w:cstheme="minorHAnsi"/>
          <w:sz w:val="24"/>
          <w:szCs w:val="24"/>
        </w:rPr>
      </w:pPr>
    </w:p>
    <w:p w14:paraId="5713EC56" w14:textId="77777777" w:rsidR="007A02EE" w:rsidRDefault="007A02EE" w:rsidP="008E6EAB">
      <w:pPr>
        <w:spacing w:line="360" w:lineRule="auto"/>
        <w:jc w:val="both"/>
        <w:rPr>
          <w:rFonts w:cstheme="minorHAnsi"/>
          <w:sz w:val="24"/>
          <w:szCs w:val="24"/>
        </w:rPr>
      </w:pPr>
    </w:p>
    <w:p w14:paraId="6D9169B6" w14:textId="77777777" w:rsidR="007A02EE" w:rsidRDefault="007A02EE" w:rsidP="008E6EAB">
      <w:pPr>
        <w:spacing w:line="360" w:lineRule="auto"/>
        <w:jc w:val="both"/>
        <w:rPr>
          <w:rFonts w:cstheme="minorHAnsi"/>
          <w:sz w:val="24"/>
          <w:szCs w:val="24"/>
        </w:rPr>
      </w:pPr>
    </w:p>
    <w:p w14:paraId="2AE34524" w14:textId="77777777" w:rsidR="007A02EE" w:rsidRDefault="007A02EE" w:rsidP="008E6EAB">
      <w:pPr>
        <w:spacing w:line="360" w:lineRule="auto"/>
        <w:jc w:val="both"/>
        <w:rPr>
          <w:rFonts w:cstheme="minorHAnsi"/>
          <w:sz w:val="24"/>
          <w:szCs w:val="24"/>
        </w:rPr>
      </w:pPr>
    </w:p>
    <w:p w14:paraId="1749FD57" w14:textId="77777777" w:rsidR="007A02EE" w:rsidRDefault="007A02EE" w:rsidP="008E6EAB">
      <w:pPr>
        <w:spacing w:line="360" w:lineRule="auto"/>
        <w:jc w:val="both"/>
        <w:rPr>
          <w:rFonts w:cstheme="minorHAnsi"/>
          <w:sz w:val="24"/>
          <w:szCs w:val="24"/>
        </w:rPr>
      </w:pPr>
    </w:p>
    <w:p w14:paraId="71B44129" w14:textId="77777777" w:rsidR="007A02EE" w:rsidRDefault="007A02EE" w:rsidP="008E6EAB">
      <w:pPr>
        <w:spacing w:line="360" w:lineRule="auto"/>
        <w:jc w:val="both"/>
        <w:rPr>
          <w:rFonts w:cstheme="minorHAnsi"/>
          <w:sz w:val="24"/>
          <w:szCs w:val="24"/>
        </w:rPr>
      </w:pPr>
    </w:p>
    <w:p w14:paraId="1F71E893" w14:textId="77777777" w:rsidR="007A02EE" w:rsidRDefault="007A02EE" w:rsidP="008E6EAB">
      <w:pPr>
        <w:spacing w:line="360" w:lineRule="auto"/>
        <w:jc w:val="both"/>
        <w:rPr>
          <w:rFonts w:cstheme="minorHAnsi"/>
          <w:sz w:val="24"/>
          <w:szCs w:val="24"/>
        </w:rPr>
      </w:pPr>
    </w:p>
    <w:sectPr w:rsidR="007A02EE" w:rsidSect="00E578F7">
      <w:head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7E5F4" w14:textId="77777777" w:rsidR="00B823DF" w:rsidRDefault="00B823DF" w:rsidP="00E578F7">
      <w:pPr>
        <w:spacing w:after="0" w:line="240" w:lineRule="auto"/>
      </w:pPr>
      <w:r>
        <w:separator/>
      </w:r>
    </w:p>
  </w:endnote>
  <w:endnote w:type="continuationSeparator" w:id="0">
    <w:p w14:paraId="368CDBEB" w14:textId="77777777" w:rsidR="00B823DF" w:rsidRDefault="00B823DF" w:rsidP="00E57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06166" w14:textId="77777777" w:rsidR="00B823DF" w:rsidRDefault="00B823DF" w:rsidP="00E578F7">
      <w:pPr>
        <w:spacing w:after="0" w:line="240" w:lineRule="auto"/>
      </w:pPr>
      <w:r>
        <w:separator/>
      </w:r>
    </w:p>
  </w:footnote>
  <w:footnote w:type="continuationSeparator" w:id="0">
    <w:p w14:paraId="3A9B0F9F" w14:textId="77777777" w:rsidR="00B823DF" w:rsidRDefault="00B823DF" w:rsidP="00E578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926712"/>
      <w:docPartObj>
        <w:docPartGallery w:val="Page Numbers (Top of Page)"/>
        <w:docPartUnique/>
      </w:docPartObj>
    </w:sdtPr>
    <w:sdtEndPr>
      <w:rPr>
        <w:noProof/>
      </w:rPr>
    </w:sdtEndPr>
    <w:sdtContent>
      <w:p w14:paraId="54B199BE" w14:textId="7829A138" w:rsidR="009206DF" w:rsidRDefault="009206DF" w:rsidP="009206DF">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9206DF">
          <w:rPr>
            <w:noProof/>
          </w:rPr>
          <w:t xml:space="preserve">Critically reflect on your own values and beliefs and consider how these align with a </w:t>
        </w:r>
        <w:r>
          <w:rPr>
            <w:noProof/>
          </w:rPr>
          <w:t xml:space="preserve">        </w:t>
        </w:r>
        <w:r w:rsidRPr="009206DF">
          <w:rPr>
            <w:noProof/>
          </w:rPr>
          <w:t>professional code of practice</w:t>
        </w:r>
      </w:p>
    </w:sdtContent>
  </w:sdt>
  <w:p w14:paraId="07C2CA6C" w14:textId="10D4F46C" w:rsidR="009206DF" w:rsidRPr="009206DF" w:rsidRDefault="009206DF">
    <w:pPr>
      <w:pStyle w:val="Header"/>
      <w:rPr>
        <w:rFonts w:ascii="Times New Roman" w:hAnsi="Times New Roman" w:cs="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30A3B"/>
    <w:multiLevelType w:val="hybridMultilevel"/>
    <w:tmpl w:val="7BAAB7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4070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8F7"/>
    <w:rsid w:val="00003BAE"/>
    <w:rsid w:val="000102D5"/>
    <w:rsid w:val="00014074"/>
    <w:rsid w:val="00024766"/>
    <w:rsid w:val="0003067E"/>
    <w:rsid w:val="000362F7"/>
    <w:rsid w:val="00047908"/>
    <w:rsid w:val="00047D9E"/>
    <w:rsid w:val="00066254"/>
    <w:rsid w:val="0007701C"/>
    <w:rsid w:val="000942CA"/>
    <w:rsid w:val="00095D4B"/>
    <w:rsid w:val="000A6D3E"/>
    <w:rsid w:val="000B45D5"/>
    <w:rsid w:val="000B5B0B"/>
    <w:rsid w:val="000B7B43"/>
    <w:rsid w:val="000C1770"/>
    <w:rsid w:val="000C49E1"/>
    <w:rsid w:val="000E4FA9"/>
    <w:rsid w:val="000E531A"/>
    <w:rsid w:val="00101F52"/>
    <w:rsid w:val="00107960"/>
    <w:rsid w:val="00110150"/>
    <w:rsid w:val="00113623"/>
    <w:rsid w:val="00116CE1"/>
    <w:rsid w:val="00123CAF"/>
    <w:rsid w:val="00123F7B"/>
    <w:rsid w:val="001314B2"/>
    <w:rsid w:val="00132E24"/>
    <w:rsid w:val="00136FE5"/>
    <w:rsid w:val="00143553"/>
    <w:rsid w:val="00170ABA"/>
    <w:rsid w:val="00176B3C"/>
    <w:rsid w:val="00182906"/>
    <w:rsid w:val="001839F8"/>
    <w:rsid w:val="00195AC6"/>
    <w:rsid w:val="001974AD"/>
    <w:rsid w:val="001A4B1F"/>
    <w:rsid w:val="001A7461"/>
    <w:rsid w:val="001D5675"/>
    <w:rsid w:val="001F08E3"/>
    <w:rsid w:val="001F51C8"/>
    <w:rsid w:val="001F52CC"/>
    <w:rsid w:val="001F7C33"/>
    <w:rsid w:val="00200E19"/>
    <w:rsid w:val="00212DF4"/>
    <w:rsid w:val="00214D8F"/>
    <w:rsid w:val="00225A3D"/>
    <w:rsid w:val="002405A4"/>
    <w:rsid w:val="00242FFA"/>
    <w:rsid w:val="002721BF"/>
    <w:rsid w:val="002800FD"/>
    <w:rsid w:val="00291893"/>
    <w:rsid w:val="00292D6D"/>
    <w:rsid w:val="002974BF"/>
    <w:rsid w:val="002A2B72"/>
    <w:rsid w:val="002A4AF5"/>
    <w:rsid w:val="002B4D57"/>
    <w:rsid w:val="002C0BE4"/>
    <w:rsid w:val="002C1916"/>
    <w:rsid w:val="002C3C6C"/>
    <w:rsid w:val="002F7765"/>
    <w:rsid w:val="00322AB0"/>
    <w:rsid w:val="00324CE2"/>
    <w:rsid w:val="00331EE4"/>
    <w:rsid w:val="00340487"/>
    <w:rsid w:val="00365B85"/>
    <w:rsid w:val="003672ED"/>
    <w:rsid w:val="00372138"/>
    <w:rsid w:val="00382771"/>
    <w:rsid w:val="00384B8C"/>
    <w:rsid w:val="00384B94"/>
    <w:rsid w:val="003861A5"/>
    <w:rsid w:val="003A463E"/>
    <w:rsid w:val="003B1E62"/>
    <w:rsid w:val="003B5793"/>
    <w:rsid w:val="003D1C12"/>
    <w:rsid w:val="003D421A"/>
    <w:rsid w:val="003D5014"/>
    <w:rsid w:val="003D6C12"/>
    <w:rsid w:val="003E3B51"/>
    <w:rsid w:val="003E4C4C"/>
    <w:rsid w:val="003E6D4A"/>
    <w:rsid w:val="003F07A3"/>
    <w:rsid w:val="003F0ADC"/>
    <w:rsid w:val="003F495C"/>
    <w:rsid w:val="00401367"/>
    <w:rsid w:val="00425E20"/>
    <w:rsid w:val="00434DB5"/>
    <w:rsid w:val="0043619C"/>
    <w:rsid w:val="00443264"/>
    <w:rsid w:val="00444017"/>
    <w:rsid w:val="00445AAC"/>
    <w:rsid w:val="004558B0"/>
    <w:rsid w:val="004575D7"/>
    <w:rsid w:val="004614E9"/>
    <w:rsid w:val="00462009"/>
    <w:rsid w:val="0046398E"/>
    <w:rsid w:val="00465E35"/>
    <w:rsid w:val="00467673"/>
    <w:rsid w:val="00483BC6"/>
    <w:rsid w:val="00491223"/>
    <w:rsid w:val="004A5611"/>
    <w:rsid w:val="004A5DC5"/>
    <w:rsid w:val="004B0631"/>
    <w:rsid w:val="004B7324"/>
    <w:rsid w:val="004C358F"/>
    <w:rsid w:val="004D277B"/>
    <w:rsid w:val="004F0E6B"/>
    <w:rsid w:val="005021FB"/>
    <w:rsid w:val="005038CC"/>
    <w:rsid w:val="00522F7A"/>
    <w:rsid w:val="005256A9"/>
    <w:rsid w:val="00527DB8"/>
    <w:rsid w:val="005333CF"/>
    <w:rsid w:val="00536944"/>
    <w:rsid w:val="005376E9"/>
    <w:rsid w:val="00540685"/>
    <w:rsid w:val="00547517"/>
    <w:rsid w:val="005504D7"/>
    <w:rsid w:val="00553E32"/>
    <w:rsid w:val="00554825"/>
    <w:rsid w:val="005622FC"/>
    <w:rsid w:val="00562811"/>
    <w:rsid w:val="00577C1D"/>
    <w:rsid w:val="00584053"/>
    <w:rsid w:val="00592BF6"/>
    <w:rsid w:val="005A6335"/>
    <w:rsid w:val="005A7B6C"/>
    <w:rsid w:val="005B180A"/>
    <w:rsid w:val="005B2620"/>
    <w:rsid w:val="005B7C48"/>
    <w:rsid w:val="005D0D3B"/>
    <w:rsid w:val="005D65B1"/>
    <w:rsid w:val="005E0956"/>
    <w:rsid w:val="00601E74"/>
    <w:rsid w:val="00615D0C"/>
    <w:rsid w:val="006205E8"/>
    <w:rsid w:val="0062558B"/>
    <w:rsid w:val="00625F58"/>
    <w:rsid w:val="00636D84"/>
    <w:rsid w:val="006425B9"/>
    <w:rsid w:val="00681E9C"/>
    <w:rsid w:val="00685C4C"/>
    <w:rsid w:val="00695F90"/>
    <w:rsid w:val="006A623D"/>
    <w:rsid w:val="006B336F"/>
    <w:rsid w:val="006F1DEF"/>
    <w:rsid w:val="007044AC"/>
    <w:rsid w:val="00723E72"/>
    <w:rsid w:val="007333B3"/>
    <w:rsid w:val="0073626D"/>
    <w:rsid w:val="00742A65"/>
    <w:rsid w:val="0075260E"/>
    <w:rsid w:val="007572C2"/>
    <w:rsid w:val="00765BE0"/>
    <w:rsid w:val="00771903"/>
    <w:rsid w:val="007721C5"/>
    <w:rsid w:val="007734B1"/>
    <w:rsid w:val="007809EE"/>
    <w:rsid w:val="0079405B"/>
    <w:rsid w:val="00794945"/>
    <w:rsid w:val="00794C3A"/>
    <w:rsid w:val="007954A9"/>
    <w:rsid w:val="007958C2"/>
    <w:rsid w:val="00797BEE"/>
    <w:rsid w:val="007A02EE"/>
    <w:rsid w:val="007A1C30"/>
    <w:rsid w:val="007B25AA"/>
    <w:rsid w:val="007B6CDF"/>
    <w:rsid w:val="007E10AE"/>
    <w:rsid w:val="007E40CB"/>
    <w:rsid w:val="007E4CC5"/>
    <w:rsid w:val="007F57EF"/>
    <w:rsid w:val="007F6325"/>
    <w:rsid w:val="008041B4"/>
    <w:rsid w:val="00820507"/>
    <w:rsid w:val="00822155"/>
    <w:rsid w:val="0082445A"/>
    <w:rsid w:val="008324F0"/>
    <w:rsid w:val="008342DD"/>
    <w:rsid w:val="00840EF6"/>
    <w:rsid w:val="00846479"/>
    <w:rsid w:val="008737E2"/>
    <w:rsid w:val="008770C3"/>
    <w:rsid w:val="008931B1"/>
    <w:rsid w:val="008A19F4"/>
    <w:rsid w:val="008A3629"/>
    <w:rsid w:val="008D65AB"/>
    <w:rsid w:val="008D6B42"/>
    <w:rsid w:val="008D774D"/>
    <w:rsid w:val="008E6EAB"/>
    <w:rsid w:val="008F6742"/>
    <w:rsid w:val="00901328"/>
    <w:rsid w:val="0091222C"/>
    <w:rsid w:val="009206DF"/>
    <w:rsid w:val="009206F7"/>
    <w:rsid w:val="00921769"/>
    <w:rsid w:val="00925B69"/>
    <w:rsid w:val="00955063"/>
    <w:rsid w:val="00955ECF"/>
    <w:rsid w:val="00964DD5"/>
    <w:rsid w:val="00965A64"/>
    <w:rsid w:val="00977746"/>
    <w:rsid w:val="00982101"/>
    <w:rsid w:val="00982316"/>
    <w:rsid w:val="00991A70"/>
    <w:rsid w:val="009959BB"/>
    <w:rsid w:val="009A1308"/>
    <w:rsid w:val="009C3358"/>
    <w:rsid w:val="009C5930"/>
    <w:rsid w:val="009C6289"/>
    <w:rsid w:val="009C6434"/>
    <w:rsid w:val="009E0D10"/>
    <w:rsid w:val="009E35A8"/>
    <w:rsid w:val="009E5010"/>
    <w:rsid w:val="009E67D1"/>
    <w:rsid w:val="00A03DD5"/>
    <w:rsid w:val="00A074C3"/>
    <w:rsid w:val="00A21701"/>
    <w:rsid w:val="00A31E56"/>
    <w:rsid w:val="00A4357D"/>
    <w:rsid w:val="00A5003A"/>
    <w:rsid w:val="00A50F43"/>
    <w:rsid w:val="00A60DC3"/>
    <w:rsid w:val="00A65F6B"/>
    <w:rsid w:val="00A931EE"/>
    <w:rsid w:val="00A93387"/>
    <w:rsid w:val="00AA04A1"/>
    <w:rsid w:val="00AA183F"/>
    <w:rsid w:val="00AC4528"/>
    <w:rsid w:val="00AC46D4"/>
    <w:rsid w:val="00AC511A"/>
    <w:rsid w:val="00AD1BE7"/>
    <w:rsid w:val="00AD238F"/>
    <w:rsid w:val="00AD449B"/>
    <w:rsid w:val="00AD5D20"/>
    <w:rsid w:val="00AD5E3E"/>
    <w:rsid w:val="00AD76F7"/>
    <w:rsid w:val="00AE34F2"/>
    <w:rsid w:val="00AE36FA"/>
    <w:rsid w:val="00AE3F64"/>
    <w:rsid w:val="00AE454C"/>
    <w:rsid w:val="00AE634F"/>
    <w:rsid w:val="00B04A95"/>
    <w:rsid w:val="00B0783E"/>
    <w:rsid w:val="00B20E41"/>
    <w:rsid w:val="00B21006"/>
    <w:rsid w:val="00B408D8"/>
    <w:rsid w:val="00B50AFE"/>
    <w:rsid w:val="00B530B1"/>
    <w:rsid w:val="00B54A11"/>
    <w:rsid w:val="00B633BE"/>
    <w:rsid w:val="00B648D4"/>
    <w:rsid w:val="00B707C0"/>
    <w:rsid w:val="00B70FBB"/>
    <w:rsid w:val="00B74BE1"/>
    <w:rsid w:val="00B76F48"/>
    <w:rsid w:val="00B81968"/>
    <w:rsid w:val="00B823DF"/>
    <w:rsid w:val="00B825A8"/>
    <w:rsid w:val="00B861A4"/>
    <w:rsid w:val="00B92D58"/>
    <w:rsid w:val="00B955D2"/>
    <w:rsid w:val="00BA48B6"/>
    <w:rsid w:val="00BA4F31"/>
    <w:rsid w:val="00BA574E"/>
    <w:rsid w:val="00BB1233"/>
    <w:rsid w:val="00BB3384"/>
    <w:rsid w:val="00BC047B"/>
    <w:rsid w:val="00BC13E3"/>
    <w:rsid w:val="00BD1719"/>
    <w:rsid w:val="00BD187A"/>
    <w:rsid w:val="00BD6B70"/>
    <w:rsid w:val="00BE3168"/>
    <w:rsid w:val="00C0243D"/>
    <w:rsid w:val="00C0277B"/>
    <w:rsid w:val="00C02EE6"/>
    <w:rsid w:val="00C11444"/>
    <w:rsid w:val="00C13634"/>
    <w:rsid w:val="00C24A1A"/>
    <w:rsid w:val="00C24BFE"/>
    <w:rsid w:val="00C33589"/>
    <w:rsid w:val="00C4283F"/>
    <w:rsid w:val="00C51386"/>
    <w:rsid w:val="00C549E0"/>
    <w:rsid w:val="00C60C77"/>
    <w:rsid w:val="00C70832"/>
    <w:rsid w:val="00C767A6"/>
    <w:rsid w:val="00C777E7"/>
    <w:rsid w:val="00C80A42"/>
    <w:rsid w:val="00C91DC0"/>
    <w:rsid w:val="00C91E7A"/>
    <w:rsid w:val="00CA0B9B"/>
    <w:rsid w:val="00CD215F"/>
    <w:rsid w:val="00CD5004"/>
    <w:rsid w:val="00CD6076"/>
    <w:rsid w:val="00CE070B"/>
    <w:rsid w:val="00CE790B"/>
    <w:rsid w:val="00D043DB"/>
    <w:rsid w:val="00D1186B"/>
    <w:rsid w:val="00D335A4"/>
    <w:rsid w:val="00D36700"/>
    <w:rsid w:val="00D4067C"/>
    <w:rsid w:val="00D40CAF"/>
    <w:rsid w:val="00D43D35"/>
    <w:rsid w:val="00D468AE"/>
    <w:rsid w:val="00D521F7"/>
    <w:rsid w:val="00D65961"/>
    <w:rsid w:val="00D71427"/>
    <w:rsid w:val="00D81DD7"/>
    <w:rsid w:val="00D84CA7"/>
    <w:rsid w:val="00D855F7"/>
    <w:rsid w:val="00DA0BD1"/>
    <w:rsid w:val="00DA2D68"/>
    <w:rsid w:val="00DA5661"/>
    <w:rsid w:val="00DA68B1"/>
    <w:rsid w:val="00DC3B1A"/>
    <w:rsid w:val="00DC6C91"/>
    <w:rsid w:val="00DD12CB"/>
    <w:rsid w:val="00DD22B4"/>
    <w:rsid w:val="00DD714F"/>
    <w:rsid w:val="00DF3DF9"/>
    <w:rsid w:val="00DF6031"/>
    <w:rsid w:val="00DF79D0"/>
    <w:rsid w:val="00E12DEC"/>
    <w:rsid w:val="00E12EB4"/>
    <w:rsid w:val="00E2691D"/>
    <w:rsid w:val="00E27164"/>
    <w:rsid w:val="00E30C95"/>
    <w:rsid w:val="00E327BB"/>
    <w:rsid w:val="00E33457"/>
    <w:rsid w:val="00E44702"/>
    <w:rsid w:val="00E47A3A"/>
    <w:rsid w:val="00E51EF1"/>
    <w:rsid w:val="00E578F7"/>
    <w:rsid w:val="00E737D1"/>
    <w:rsid w:val="00E75572"/>
    <w:rsid w:val="00E97531"/>
    <w:rsid w:val="00EA2905"/>
    <w:rsid w:val="00EA3FB8"/>
    <w:rsid w:val="00EA7F2D"/>
    <w:rsid w:val="00EB013C"/>
    <w:rsid w:val="00EB5AB1"/>
    <w:rsid w:val="00EC1599"/>
    <w:rsid w:val="00EC4C3F"/>
    <w:rsid w:val="00ED1D4E"/>
    <w:rsid w:val="00ED1DEC"/>
    <w:rsid w:val="00ED4FCF"/>
    <w:rsid w:val="00EE21FF"/>
    <w:rsid w:val="00EF3211"/>
    <w:rsid w:val="00F31162"/>
    <w:rsid w:val="00F336B1"/>
    <w:rsid w:val="00F37F9F"/>
    <w:rsid w:val="00F40672"/>
    <w:rsid w:val="00F435FF"/>
    <w:rsid w:val="00F44579"/>
    <w:rsid w:val="00F70307"/>
    <w:rsid w:val="00F74CE2"/>
    <w:rsid w:val="00F779A7"/>
    <w:rsid w:val="00F84D48"/>
    <w:rsid w:val="00F8664D"/>
    <w:rsid w:val="00F90E0E"/>
    <w:rsid w:val="00FA0F8F"/>
    <w:rsid w:val="00FB6830"/>
    <w:rsid w:val="00FB7424"/>
    <w:rsid w:val="00FC0EE4"/>
    <w:rsid w:val="00FD523F"/>
    <w:rsid w:val="00FE3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B2B9D1"/>
  <w15:chartTrackingRefBased/>
  <w15:docId w15:val="{947E8336-D1C0-4940-BF2B-5D4C25460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8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578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78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78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78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78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8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8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8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8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578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578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78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78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78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8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8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8F7"/>
    <w:rPr>
      <w:rFonts w:eastAsiaTheme="majorEastAsia" w:cstheme="majorBidi"/>
      <w:color w:val="272727" w:themeColor="text1" w:themeTint="D8"/>
    </w:rPr>
  </w:style>
  <w:style w:type="paragraph" w:styleId="Title">
    <w:name w:val="Title"/>
    <w:basedOn w:val="Normal"/>
    <w:next w:val="Normal"/>
    <w:link w:val="TitleChar"/>
    <w:uiPriority w:val="10"/>
    <w:qFormat/>
    <w:rsid w:val="00E578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8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8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8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8F7"/>
    <w:pPr>
      <w:spacing w:before="160"/>
      <w:jc w:val="center"/>
    </w:pPr>
    <w:rPr>
      <w:i/>
      <w:iCs/>
      <w:color w:val="404040" w:themeColor="text1" w:themeTint="BF"/>
    </w:rPr>
  </w:style>
  <w:style w:type="character" w:customStyle="1" w:styleId="QuoteChar">
    <w:name w:val="Quote Char"/>
    <w:basedOn w:val="DefaultParagraphFont"/>
    <w:link w:val="Quote"/>
    <w:uiPriority w:val="29"/>
    <w:rsid w:val="00E578F7"/>
    <w:rPr>
      <w:i/>
      <w:iCs/>
      <w:color w:val="404040" w:themeColor="text1" w:themeTint="BF"/>
    </w:rPr>
  </w:style>
  <w:style w:type="paragraph" w:styleId="ListParagraph">
    <w:name w:val="List Paragraph"/>
    <w:basedOn w:val="Normal"/>
    <w:uiPriority w:val="34"/>
    <w:qFormat/>
    <w:rsid w:val="00E578F7"/>
    <w:pPr>
      <w:ind w:left="720"/>
      <w:contextualSpacing/>
    </w:pPr>
  </w:style>
  <w:style w:type="character" w:styleId="IntenseEmphasis">
    <w:name w:val="Intense Emphasis"/>
    <w:basedOn w:val="DefaultParagraphFont"/>
    <w:uiPriority w:val="21"/>
    <w:qFormat/>
    <w:rsid w:val="00E578F7"/>
    <w:rPr>
      <w:i/>
      <w:iCs/>
      <w:color w:val="2F5496" w:themeColor="accent1" w:themeShade="BF"/>
    </w:rPr>
  </w:style>
  <w:style w:type="paragraph" w:styleId="IntenseQuote">
    <w:name w:val="Intense Quote"/>
    <w:basedOn w:val="Normal"/>
    <w:next w:val="Normal"/>
    <w:link w:val="IntenseQuoteChar"/>
    <w:uiPriority w:val="30"/>
    <w:qFormat/>
    <w:rsid w:val="00E578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78F7"/>
    <w:rPr>
      <w:i/>
      <w:iCs/>
      <w:color w:val="2F5496" w:themeColor="accent1" w:themeShade="BF"/>
    </w:rPr>
  </w:style>
  <w:style w:type="character" w:styleId="IntenseReference">
    <w:name w:val="Intense Reference"/>
    <w:basedOn w:val="DefaultParagraphFont"/>
    <w:uiPriority w:val="32"/>
    <w:qFormat/>
    <w:rsid w:val="00E578F7"/>
    <w:rPr>
      <w:b/>
      <w:bCs/>
      <w:smallCaps/>
      <w:color w:val="2F5496" w:themeColor="accent1" w:themeShade="BF"/>
      <w:spacing w:val="5"/>
    </w:rPr>
  </w:style>
  <w:style w:type="paragraph" w:styleId="Header">
    <w:name w:val="header"/>
    <w:basedOn w:val="Normal"/>
    <w:link w:val="HeaderChar"/>
    <w:uiPriority w:val="99"/>
    <w:unhideWhenUsed/>
    <w:rsid w:val="00E57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8F7"/>
  </w:style>
  <w:style w:type="paragraph" w:styleId="Footer">
    <w:name w:val="footer"/>
    <w:basedOn w:val="Normal"/>
    <w:link w:val="FooterChar"/>
    <w:uiPriority w:val="99"/>
    <w:unhideWhenUsed/>
    <w:rsid w:val="00E57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8F7"/>
  </w:style>
  <w:style w:type="character" w:styleId="Hyperlink">
    <w:name w:val="Hyperlink"/>
    <w:basedOn w:val="DefaultParagraphFont"/>
    <w:uiPriority w:val="99"/>
    <w:unhideWhenUsed/>
    <w:rsid w:val="00F8664D"/>
    <w:rPr>
      <w:color w:val="0563C1" w:themeColor="hyperlink"/>
      <w:u w:val="single"/>
    </w:rPr>
  </w:style>
  <w:style w:type="character" w:styleId="UnresolvedMention">
    <w:name w:val="Unresolved Mention"/>
    <w:basedOn w:val="DefaultParagraphFont"/>
    <w:uiPriority w:val="99"/>
    <w:semiHidden/>
    <w:unhideWhenUsed/>
    <w:rsid w:val="00F8664D"/>
    <w:rPr>
      <w:color w:val="605E5C"/>
      <w:shd w:val="clear" w:color="auto" w:fill="E1DFDD"/>
    </w:rPr>
  </w:style>
  <w:style w:type="character" w:styleId="FollowedHyperlink">
    <w:name w:val="FollowedHyperlink"/>
    <w:basedOn w:val="DefaultParagraphFont"/>
    <w:uiPriority w:val="99"/>
    <w:semiHidden/>
    <w:unhideWhenUsed/>
    <w:rsid w:val="00F866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faw.cymru/pawb/football-welcomes-refugees/" TargetMode="External"/><Relationship Id="rId18" Type="http://schemas.openxmlformats.org/officeDocument/2006/relationships/hyperlink" Target="https://doi.org/10.1002/9781119139119.ch14" TargetMode="External"/><Relationship Id="rId3" Type="http://schemas.openxmlformats.org/officeDocument/2006/relationships/customXml" Target="../customXml/item3.xml"/><Relationship Id="rId21" Type="http://schemas.openxmlformats.org/officeDocument/2006/relationships/hyperlink" Target="https://www.psychotherapy.org.uk/about-ukcp/how-we-are-" TargetMode="External"/><Relationship Id="rId7" Type="http://schemas.openxmlformats.org/officeDocument/2006/relationships/settings" Target="settings.xml"/><Relationship Id="rId12" Type="http://schemas.openxmlformats.org/officeDocument/2006/relationships/hyperlink" Target="https://dictionary.cambridge.org" TargetMode="External"/><Relationship Id="rId17" Type="http://schemas.openxmlformats.org/officeDocument/2006/relationships/hyperlink" Target="https://doi.org/10.1186/s12888-024-05530-8" TargetMode="External"/><Relationship Id="rId2" Type="http://schemas.openxmlformats.org/officeDocument/2006/relationships/customXml" Target="../customXml/item2.xml"/><Relationship Id="rId16" Type="http://schemas.openxmlformats.org/officeDocument/2006/relationships/hyperlink" Target="https://www.oed.com" TargetMode="External"/><Relationship Id="rId20" Type="http://schemas.openxmlformats.org/officeDocument/2006/relationships/hyperlink" Target="https://ahpp.org.uk/code-of-ethical-princip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07/s10897-008-9192-x"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ncps.com/about-us/code-of-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111/1468-5930.0003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46/j.1365-2648.1998.t01-1-00579.x"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C77455-092A-4364-8E91-16542888B766}">
  <ds:schemaRefs>
    <ds:schemaRef ds:uri="http://www.w3.org/XML/1998/namespace"/>
    <ds:schemaRef ds:uri="http://schemas.microsoft.com/office/2006/documentManagement/types"/>
    <ds:schemaRef ds:uri="0085e1a2-9cbf-4b92-866b-21f3c89040b6"/>
    <ds:schemaRef ds:uri="http://purl.org/dc/terms/"/>
    <ds:schemaRef ds:uri="http://purl.org/dc/elements/1.1/"/>
    <ds:schemaRef ds:uri="http://schemas.openxmlformats.org/package/2006/metadata/core-properties"/>
    <ds:schemaRef ds:uri="http://purl.org/dc/dcmitype/"/>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4636DB0F-3D03-4329-AB7F-816A16F19A98}">
  <ds:schemaRefs>
    <ds:schemaRef ds:uri="http://schemas.microsoft.com/sharepoint/v3/contenttype/forms"/>
  </ds:schemaRefs>
</ds:datastoreItem>
</file>

<file path=customXml/itemProps3.xml><?xml version="1.0" encoding="utf-8"?>
<ds:datastoreItem xmlns:ds="http://schemas.openxmlformats.org/officeDocument/2006/customXml" ds:itemID="{0A440E33-11E5-48D2-9803-8C1E5C4E59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33B743-3F5A-495C-9E6B-86FDF501E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3719</Words>
  <Characters>21199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Harries (1704208)</dc:creator>
  <cp:keywords/>
  <dc:description/>
  <cp:lastModifiedBy>Alex Harries (1704208)</cp:lastModifiedBy>
  <cp:revision>2</cp:revision>
  <cp:lastPrinted>2025-02-09T22:09:00Z</cp:lastPrinted>
  <dcterms:created xsi:type="dcterms:W3CDTF">2025-02-11T16:39:00Z</dcterms:created>
  <dcterms:modified xsi:type="dcterms:W3CDTF">2025-02-11T16:39:00Z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