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F36A69" w14:textId="78E39EA6" w:rsidR="00332E01" w:rsidRDefault="00332E01">
      <w:pPr>
        <w:rPr>
          <w:rFonts w:ascii="Arial" w:eastAsia="Times New Roman" w:hAnsi="Arial" w:cs="Arial"/>
          <w:color w:val="000000" w:themeColor="text1"/>
          <w:kern w:val="0"/>
          <w:lang w:eastAsia="en-GB"/>
          <w14:ligatures w14:val="none"/>
        </w:rPr>
      </w:pPr>
    </w:p>
    <w:p w14:paraId="5640C2A3" w14:textId="69299025" w:rsidR="00332E01" w:rsidRDefault="00C626F3" w:rsidP="00FE05AE">
      <w:pPr>
        <w:rPr>
          <w:rFonts w:ascii="Arial" w:eastAsia="Times New Roman" w:hAnsi="Arial" w:cs="Arial"/>
          <w:color w:val="000000" w:themeColor="text1"/>
          <w:kern w:val="0"/>
          <w:lang w:eastAsia="en-GB"/>
          <w14:ligatures w14:val="none"/>
        </w:rPr>
      </w:pPr>
      <w:r>
        <w:rPr>
          <w:rFonts w:ascii="Arial" w:eastAsia="Times New Roman" w:hAnsi="Arial" w:cs="Arial"/>
          <w:color w:val="000000" w:themeColor="text1"/>
          <w:kern w:val="0"/>
          <w:lang w:eastAsia="en-GB"/>
          <w14:ligatures w14:val="none"/>
        </w:rPr>
        <w:t xml:space="preserve">Contents page – </w:t>
      </w:r>
    </w:p>
    <w:p w14:paraId="009799B5" w14:textId="77777777" w:rsidR="00C626F3" w:rsidRDefault="00C626F3" w:rsidP="00FE05AE">
      <w:pPr>
        <w:rPr>
          <w:rFonts w:ascii="Arial" w:eastAsia="Times New Roman" w:hAnsi="Arial" w:cs="Arial"/>
          <w:color w:val="000000" w:themeColor="text1"/>
          <w:kern w:val="0"/>
          <w:lang w:eastAsia="en-GB"/>
          <w14:ligatures w14:val="none"/>
        </w:rPr>
      </w:pPr>
    </w:p>
    <w:p w14:paraId="5D1AF84D" w14:textId="567ABF4D" w:rsidR="00C626F3" w:rsidRDefault="00D63E07" w:rsidP="00C626F3">
      <w:pPr>
        <w:pStyle w:val="ListParagraph"/>
        <w:numPr>
          <w:ilvl w:val="0"/>
          <w:numId w:val="45"/>
        </w:numPr>
        <w:rPr>
          <w:rFonts w:ascii="Arial" w:eastAsia="Times New Roman" w:hAnsi="Arial" w:cs="Arial"/>
          <w:color w:val="000000" w:themeColor="text1"/>
          <w:kern w:val="0"/>
          <w:lang w:eastAsia="en-GB"/>
          <w14:ligatures w14:val="none"/>
        </w:rPr>
      </w:pPr>
      <w:r>
        <w:rPr>
          <w:rFonts w:ascii="Arial" w:eastAsia="Times New Roman" w:hAnsi="Arial" w:cs="Arial"/>
          <w:color w:val="000000" w:themeColor="text1"/>
          <w:kern w:val="0"/>
          <w:lang w:eastAsia="en-GB"/>
          <w14:ligatures w14:val="none"/>
        </w:rPr>
        <w:t>AI Acknowledgement</w:t>
      </w:r>
    </w:p>
    <w:p w14:paraId="6BAF8D76" w14:textId="3E8B9DDE" w:rsidR="00100DF2" w:rsidRDefault="00100DF2" w:rsidP="00C626F3">
      <w:pPr>
        <w:pStyle w:val="ListParagraph"/>
        <w:numPr>
          <w:ilvl w:val="0"/>
          <w:numId w:val="45"/>
        </w:numPr>
        <w:rPr>
          <w:rFonts w:ascii="Arial" w:eastAsia="Times New Roman" w:hAnsi="Arial" w:cs="Arial"/>
          <w:color w:val="000000" w:themeColor="text1"/>
          <w:kern w:val="0"/>
          <w:lang w:eastAsia="en-GB"/>
          <w14:ligatures w14:val="none"/>
        </w:rPr>
      </w:pPr>
      <w:r>
        <w:rPr>
          <w:rFonts w:ascii="Arial" w:eastAsia="Times New Roman" w:hAnsi="Arial" w:cs="Arial"/>
          <w:color w:val="000000" w:themeColor="text1"/>
          <w:kern w:val="0"/>
          <w:lang w:eastAsia="en-GB"/>
          <w14:ligatures w14:val="none"/>
        </w:rPr>
        <w:t>Link to the PowerPoint Presentation.</w:t>
      </w:r>
    </w:p>
    <w:p w14:paraId="1A840F90" w14:textId="339F684E" w:rsidR="00D63E07" w:rsidRDefault="00D63E07" w:rsidP="00C626F3">
      <w:pPr>
        <w:pStyle w:val="ListParagraph"/>
        <w:numPr>
          <w:ilvl w:val="0"/>
          <w:numId w:val="45"/>
        </w:numPr>
        <w:rPr>
          <w:rFonts w:ascii="Arial" w:eastAsia="Times New Roman" w:hAnsi="Arial" w:cs="Arial"/>
          <w:color w:val="000000" w:themeColor="text1"/>
          <w:kern w:val="0"/>
          <w:lang w:eastAsia="en-GB"/>
          <w14:ligatures w14:val="none"/>
        </w:rPr>
      </w:pPr>
      <w:r>
        <w:rPr>
          <w:rFonts w:ascii="Arial" w:eastAsia="Times New Roman" w:hAnsi="Arial" w:cs="Arial"/>
          <w:color w:val="000000" w:themeColor="text1"/>
          <w:kern w:val="0"/>
          <w:lang w:eastAsia="en-GB"/>
          <w14:ligatures w14:val="none"/>
        </w:rPr>
        <w:t>Well-being presentation script</w:t>
      </w:r>
    </w:p>
    <w:p w14:paraId="63A48579" w14:textId="6093F9E3" w:rsidR="00D63E07" w:rsidRDefault="00D63E07" w:rsidP="00C626F3">
      <w:pPr>
        <w:pStyle w:val="ListParagraph"/>
        <w:numPr>
          <w:ilvl w:val="0"/>
          <w:numId w:val="45"/>
        </w:numPr>
        <w:rPr>
          <w:rFonts w:ascii="Arial" w:eastAsia="Times New Roman" w:hAnsi="Arial" w:cs="Arial"/>
          <w:color w:val="000000" w:themeColor="text1"/>
          <w:kern w:val="0"/>
          <w:lang w:eastAsia="en-GB"/>
          <w14:ligatures w14:val="none"/>
        </w:rPr>
      </w:pPr>
      <w:r>
        <w:rPr>
          <w:rFonts w:ascii="Arial" w:eastAsia="Times New Roman" w:hAnsi="Arial" w:cs="Arial"/>
          <w:color w:val="000000" w:themeColor="text1"/>
          <w:kern w:val="0"/>
          <w:lang w:eastAsia="en-GB"/>
          <w14:ligatures w14:val="none"/>
        </w:rPr>
        <w:t>References</w:t>
      </w:r>
    </w:p>
    <w:p w14:paraId="4A0569C9" w14:textId="7A98AE3C" w:rsidR="00D63E07" w:rsidRPr="00C626F3" w:rsidRDefault="00D63E07" w:rsidP="00C626F3">
      <w:pPr>
        <w:pStyle w:val="ListParagraph"/>
        <w:numPr>
          <w:ilvl w:val="0"/>
          <w:numId w:val="45"/>
        </w:numPr>
        <w:rPr>
          <w:rFonts w:ascii="Arial" w:eastAsia="Times New Roman" w:hAnsi="Arial" w:cs="Arial"/>
          <w:color w:val="000000" w:themeColor="text1"/>
          <w:kern w:val="0"/>
          <w:lang w:eastAsia="en-GB"/>
          <w14:ligatures w14:val="none"/>
        </w:rPr>
      </w:pPr>
      <w:r>
        <w:rPr>
          <w:rFonts w:ascii="Arial" w:eastAsia="Times New Roman" w:hAnsi="Arial" w:cs="Arial"/>
          <w:color w:val="000000" w:themeColor="text1"/>
          <w:kern w:val="0"/>
          <w:lang w:eastAsia="en-GB"/>
          <w14:ligatures w14:val="none"/>
        </w:rPr>
        <w:t xml:space="preserve">PowerPoint slides </w:t>
      </w:r>
    </w:p>
    <w:p w14:paraId="7FAC9D2C" w14:textId="77777777" w:rsidR="00332E01" w:rsidRPr="00BB0078" w:rsidRDefault="00332E01" w:rsidP="00332E01">
      <w:pPr>
        <w:spacing w:line="360" w:lineRule="auto"/>
        <w:rPr>
          <w:rFonts w:ascii="Arial" w:hAnsi="Arial" w:cs="Arial"/>
          <w:sz w:val="26"/>
          <w:szCs w:val="26"/>
        </w:rPr>
      </w:pPr>
      <w:r>
        <w:rPr>
          <w:rFonts w:ascii="Arial" w:eastAsia="Times New Roman" w:hAnsi="Arial" w:cs="Arial"/>
          <w:color w:val="000000" w:themeColor="text1"/>
          <w:kern w:val="0"/>
          <w:lang w:eastAsia="en-GB"/>
          <w14:ligatures w14:val="none"/>
        </w:rPr>
        <w:br w:type="page"/>
      </w:r>
      <w:r w:rsidRPr="00C3092A">
        <w:rPr>
          <w:rStyle w:val="s2"/>
          <w:rFonts w:ascii="Arial" w:hAnsi="Arial" w:cs="Arial"/>
          <w:sz w:val="24"/>
          <w:szCs w:val="24"/>
        </w:rPr>
        <w:lastRenderedPageBreak/>
        <w:t xml:space="preserve">I acknowledge the use of Chat GPT on </w:t>
      </w:r>
      <w:r>
        <w:rPr>
          <w:rStyle w:val="s2"/>
          <w:rFonts w:ascii="Arial" w:hAnsi="Arial" w:cs="Arial"/>
          <w:sz w:val="24"/>
          <w:szCs w:val="24"/>
        </w:rPr>
        <w:t>18</w:t>
      </w:r>
      <w:r w:rsidRPr="00A62006">
        <w:rPr>
          <w:rStyle w:val="s2"/>
          <w:rFonts w:ascii="Arial" w:hAnsi="Arial" w:cs="Arial"/>
          <w:sz w:val="24"/>
          <w:szCs w:val="24"/>
          <w:vertAlign w:val="superscript"/>
        </w:rPr>
        <w:t>th</w:t>
      </w:r>
      <w:r>
        <w:rPr>
          <w:rStyle w:val="s2"/>
          <w:rFonts w:ascii="Arial" w:hAnsi="Arial" w:cs="Arial"/>
          <w:sz w:val="24"/>
          <w:szCs w:val="24"/>
        </w:rPr>
        <w:t xml:space="preserve"> May 2026</w:t>
      </w:r>
      <w:r w:rsidRPr="00C3092A">
        <w:rPr>
          <w:rStyle w:val="s2"/>
          <w:rFonts w:ascii="Arial" w:hAnsi="Arial" w:cs="Arial"/>
          <w:sz w:val="24"/>
          <w:szCs w:val="24"/>
        </w:rPr>
        <w:t xml:space="preserve"> to </w:t>
      </w:r>
      <w:r>
        <w:rPr>
          <w:rStyle w:val="s2"/>
          <w:rFonts w:ascii="Arial" w:hAnsi="Arial" w:cs="Arial"/>
          <w:sz w:val="24"/>
          <w:szCs w:val="24"/>
        </w:rPr>
        <w:t>look for further sources of information</w:t>
      </w:r>
      <w:r w:rsidRPr="00C3092A">
        <w:rPr>
          <w:rStyle w:val="s2"/>
          <w:rFonts w:ascii="Arial" w:hAnsi="Arial" w:cs="Arial"/>
          <w:sz w:val="24"/>
          <w:szCs w:val="24"/>
        </w:rPr>
        <w:t>.</w:t>
      </w:r>
    </w:p>
    <w:p w14:paraId="1C16AA7B" w14:textId="77777777" w:rsidR="00332E01" w:rsidRPr="00C3092A" w:rsidRDefault="00332E01" w:rsidP="00332E01">
      <w:pPr>
        <w:pStyle w:val="p1"/>
        <w:spacing w:line="360" w:lineRule="auto"/>
        <w:rPr>
          <w:rFonts w:ascii="Arial" w:hAnsi="Arial" w:cs="Arial"/>
          <w:sz w:val="24"/>
          <w:szCs w:val="24"/>
        </w:rPr>
      </w:pPr>
      <w:r w:rsidRPr="00C3092A">
        <w:rPr>
          <w:rStyle w:val="s2"/>
          <w:rFonts w:ascii="Arial" w:hAnsi="Arial" w:cs="Arial"/>
          <w:sz w:val="24"/>
          <w:szCs w:val="24"/>
        </w:rPr>
        <w:t>I used the prompt(s): </w:t>
      </w:r>
    </w:p>
    <w:p w14:paraId="2C96F026" w14:textId="77777777" w:rsidR="00332E01" w:rsidRDefault="00332E01" w:rsidP="00332E01">
      <w:pPr>
        <w:pStyle w:val="p1"/>
        <w:numPr>
          <w:ilvl w:val="0"/>
          <w:numId w:val="43"/>
        </w:numPr>
        <w:spacing w:line="360" w:lineRule="auto"/>
        <w:rPr>
          <w:rStyle w:val="s2"/>
          <w:rFonts w:ascii="Arial" w:hAnsi="Arial" w:cs="Arial"/>
          <w:sz w:val="24"/>
          <w:szCs w:val="24"/>
        </w:rPr>
      </w:pPr>
      <w:r>
        <w:rPr>
          <w:rStyle w:val="s2"/>
          <w:rFonts w:ascii="Arial" w:hAnsi="Arial" w:cs="Arial"/>
          <w:sz w:val="24"/>
          <w:szCs w:val="24"/>
        </w:rPr>
        <w:t xml:space="preserve">My assignment is looking at Health, well-being and lifestyle within early years. I have read research but am wanting more sources to study. </w:t>
      </w:r>
    </w:p>
    <w:p w14:paraId="3587B5E0" w14:textId="77777777" w:rsidR="00332E01" w:rsidRDefault="00332E01" w:rsidP="00332E01">
      <w:pPr>
        <w:pStyle w:val="p1"/>
        <w:numPr>
          <w:ilvl w:val="0"/>
          <w:numId w:val="43"/>
        </w:numPr>
        <w:spacing w:line="360" w:lineRule="auto"/>
        <w:rPr>
          <w:rStyle w:val="s2"/>
          <w:rFonts w:ascii="Arial" w:hAnsi="Arial" w:cs="Arial"/>
          <w:sz w:val="24"/>
          <w:szCs w:val="24"/>
        </w:rPr>
      </w:pPr>
      <w:r>
        <w:rPr>
          <w:rStyle w:val="s2"/>
          <w:rFonts w:ascii="Arial" w:hAnsi="Arial" w:cs="Arial"/>
          <w:sz w:val="24"/>
          <w:szCs w:val="24"/>
        </w:rPr>
        <w:t>Can you summarise this source?</w:t>
      </w:r>
    </w:p>
    <w:p w14:paraId="32592493" w14:textId="77777777" w:rsidR="00332E01" w:rsidRDefault="00332E01" w:rsidP="00332E01">
      <w:pPr>
        <w:pStyle w:val="p1"/>
        <w:numPr>
          <w:ilvl w:val="0"/>
          <w:numId w:val="43"/>
        </w:numPr>
        <w:spacing w:line="360" w:lineRule="auto"/>
        <w:rPr>
          <w:rStyle w:val="s2"/>
          <w:rFonts w:ascii="Arial" w:hAnsi="Arial" w:cs="Arial"/>
          <w:sz w:val="24"/>
          <w:szCs w:val="24"/>
        </w:rPr>
      </w:pPr>
      <w:r>
        <w:rPr>
          <w:rStyle w:val="s2"/>
          <w:rFonts w:ascii="Arial" w:hAnsi="Arial" w:cs="Arial"/>
          <w:sz w:val="24"/>
          <w:szCs w:val="24"/>
        </w:rPr>
        <w:t>What theorists disagree with this?</w:t>
      </w:r>
    </w:p>
    <w:p w14:paraId="20DCD8D9" w14:textId="77777777" w:rsidR="00332E01" w:rsidRDefault="00332E01" w:rsidP="00332E01">
      <w:pPr>
        <w:pStyle w:val="p1"/>
        <w:spacing w:line="360" w:lineRule="auto"/>
        <w:ind w:left="720"/>
        <w:rPr>
          <w:rStyle w:val="s2"/>
          <w:rFonts w:ascii="Arial" w:hAnsi="Arial" w:cs="Arial"/>
          <w:sz w:val="24"/>
          <w:szCs w:val="24"/>
        </w:rPr>
      </w:pPr>
    </w:p>
    <w:p w14:paraId="5377AE35" w14:textId="77777777" w:rsidR="00332E01" w:rsidRPr="00C3092A" w:rsidRDefault="00332E01" w:rsidP="00332E01">
      <w:pPr>
        <w:spacing w:line="360" w:lineRule="auto"/>
      </w:pPr>
      <w:r w:rsidRPr="00C3092A">
        <w:rPr>
          <w:rStyle w:val="s2"/>
          <w:rFonts w:ascii="Arial" w:hAnsi="Arial" w:cs="Arial"/>
          <w:sz w:val="24"/>
          <w:szCs w:val="24"/>
        </w:rPr>
        <w:t xml:space="preserve">I acknowledge the use of Chat GPT on </w:t>
      </w:r>
      <w:r>
        <w:rPr>
          <w:rStyle w:val="s2"/>
          <w:rFonts w:ascii="Arial" w:hAnsi="Arial" w:cs="Arial"/>
          <w:sz w:val="24"/>
          <w:szCs w:val="24"/>
        </w:rPr>
        <w:t>20th June 2026</w:t>
      </w:r>
      <w:r w:rsidRPr="00C3092A">
        <w:rPr>
          <w:rStyle w:val="s2"/>
          <w:rFonts w:ascii="Arial" w:hAnsi="Arial" w:cs="Arial"/>
          <w:sz w:val="24"/>
          <w:szCs w:val="24"/>
        </w:rPr>
        <w:t xml:space="preserve"> to </w:t>
      </w:r>
      <w:r>
        <w:rPr>
          <w:rStyle w:val="s2"/>
          <w:rFonts w:ascii="Arial" w:hAnsi="Arial" w:cs="Arial"/>
          <w:sz w:val="24"/>
          <w:szCs w:val="24"/>
        </w:rPr>
        <w:t>help structure, check citations and proofread.</w:t>
      </w:r>
    </w:p>
    <w:p w14:paraId="31631BFE" w14:textId="77777777" w:rsidR="00332E01" w:rsidRPr="00C3092A" w:rsidRDefault="00332E01" w:rsidP="00332E01">
      <w:pPr>
        <w:pStyle w:val="p1"/>
        <w:spacing w:line="360" w:lineRule="auto"/>
        <w:rPr>
          <w:rFonts w:ascii="Arial" w:hAnsi="Arial" w:cs="Arial"/>
          <w:sz w:val="24"/>
          <w:szCs w:val="24"/>
        </w:rPr>
      </w:pPr>
      <w:r w:rsidRPr="00C3092A">
        <w:rPr>
          <w:rStyle w:val="s2"/>
          <w:rFonts w:ascii="Arial" w:hAnsi="Arial" w:cs="Arial"/>
          <w:sz w:val="24"/>
          <w:szCs w:val="24"/>
        </w:rPr>
        <w:t>I used the prompt(s): </w:t>
      </w:r>
    </w:p>
    <w:p w14:paraId="4235B8F6" w14:textId="77777777" w:rsidR="00332E01" w:rsidRPr="002B2D05" w:rsidRDefault="00332E01" w:rsidP="00332E01">
      <w:pPr>
        <w:pStyle w:val="p1"/>
        <w:numPr>
          <w:ilvl w:val="0"/>
          <w:numId w:val="44"/>
        </w:numPr>
        <w:spacing w:line="360" w:lineRule="auto"/>
        <w:rPr>
          <w:rStyle w:val="s2"/>
          <w:rFonts w:ascii="Arial" w:hAnsi="Arial" w:cs="Arial"/>
          <w:sz w:val="24"/>
          <w:szCs w:val="24"/>
        </w:rPr>
      </w:pPr>
      <w:r w:rsidRPr="002B2D05">
        <w:rPr>
          <w:rFonts w:ascii="Arial" w:hAnsi="Arial" w:cs="Arial"/>
          <w:sz w:val="24"/>
          <w:szCs w:val="24"/>
        </w:rPr>
        <w:t>Can you help me structure my poster on health, wellbeing and lifestyles in early childhood?</w:t>
      </w:r>
    </w:p>
    <w:p w14:paraId="22059F78" w14:textId="77777777" w:rsidR="00332E01" w:rsidRPr="002B2D05" w:rsidRDefault="00332E01" w:rsidP="00332E01">
      <w:pPr>
        <w:pStyle w:val="p1"/>
        <w:numPr>
          <w:ilvl w:val="0"/>
          <w:numId w:val="44"/>
        </w:numPr>
        <w:spacing w:line="360" w:lineRule="auto"/>
        <w:rPr>
          <w:rFonts w:ascii="Arial" w:hAnsi="Arial" w:cs="Arial"/>
          <w:sz w:val="24"/>
          <w:szCs w:val="24"/>
        </w:rPr>
      </w:pPr>
      <w:r w:rsidRPr="002B2D05">
        <w:rPr>
          <w:rFonts w:ascii="Arial" w:hAnsi="Arial" w:cs="Arial"/>
          <w:sz w:val="24"/>
          <w:szCs w:val="24"/>
        </w:rPr>
        <w:t>Can you check if I am missing any citations</w:t>
      </w:r>
    </w:p>
    <w:p w14:paraId="4CC379DD" w14:textId="77777777" w:rsidR="00332E01" w:rsidRPr="002B2D05" w:rsidRDefault="00332E01" w:rsidP="00332E01">
      <w:pPr>
        <w:pStyle w:val="p1"/>
        <w:numPr>
          <w:ilvl w:val="0"/>
          <w:numId w:val="44"/>
        </w:numPr>
        <w:spacing w:line="360" w:lineRule="auto"/>
        <w:rPr>
          <w:rFonts w:ascii="Arial" w:hAnsi="Arial" w:cs="Arial"/>
          <w:sz w:val="24"/>
          <w:szCs w:val="24"/>
        </w:rPr>
      </w:pPr>
      <w:r w:rsidRPr="002B2D05">
        <w:rPr>
          <w:rFonts w:ascii="Arial" w:hAnsi="Arial" w:cs="Arial"/>
          <w:sz w:val="24"/>
          <w:szCs w:val="24"/>
        </w:rPr>
        <w:t>Can you check whether my poster links to health, wellbeing, lifestyles, theory, policy and early years practice</w:t>
      </w:r>
    </w:p>
    <w:p w14:paraId="0226E0C4" w14:textId="77777777" w:rsidR="00332E01" w:rsidRPr="002B2D05" w:rsidRDefault="00332E01" w:rsidP="00332E01">
      <w:pPr>
        <w:pStyle w:val="p1"/>
        <w:numPr>
          <w:ilvl w:val="0"/>
          <w:numId w:val="44"/>
        </w:numPr>
        <w:spacing w:line="360" w:lineRule="auto"/>
        <w:rPr>
          <w:rStyle w:val="s2"/>
          <w:rFonts w:ascii="Arial" w:hAnsi="Arial" w:cs="Arial"/>
          <w:sz w:val="24"/>
          <w:szCs w:val="24"/>
        </w:rPr>
      </w:pPr>
      <w:r w:rsidRPr="002B2D05">
        <w:rPr>
          <w:rFonts w:ascii="Arial" w:hAnsi="Arial" w:cs="Arial"/>
          <w:sz w:val="24"/>
          <w:szCs w:val="24"/>
        </w:rPr>
        <w:t>Check the structure of this paragraph</w:t>
      </w:r>
    </w:p>
    <w:p w14:paraId="28896BA3" w14:textId="77777777" w:rsidR="00332E01" w:rsidRDefault="00332E01" w:rsidP="00332E01">
      <w:pPr>
        <w:pStyle w:val="p1"/>
        <w:spacing w:line="360" w:lineRule="auto"/>
        <w:ind w:left="720"/>
        <w:rPr>
          <w:rStyle w:val="s2"/>
          <w:rFonts w:ascii="Arial" w:hAnsi="Arial" w:cs="Arial"/>
          <w:sz w:val="24"/>
          <w:szCs w:val="24"/>
        </w:rPr>
      </w:pPr>
    </w:p>
    <w:p w14:paraId="3AF31B0B" w14:textId="77777777" w:rsidR="00332E01" w:rsidRPr="00C3092A" w:rsidRDefault="00332E01" w:rsidP="00332E01">
      <w:pPr>
        <w:pStyle w:val="p1"/>
        <w:spacing w:line="360" w:lineRule="auto"/>
        <w:rPr>
          <w:rFonts w:ascii="Arial" w:hAnsi="Arial" w:cs="Arial"/>
          <w:sz w:val="24"/>
          <w:szCs w:val="24"/>
        </w:rPr>
      </w:pPr>
      <w:r w:rsidRPr="00C3092A">
        <w:rPr>
          <w:rStyle w:val="s2"/>
          <w:rFonts w:ascii="Arial" w:hAnsi="Arial" w:cs="Arial"/>
          <w:sz w:val="24"/>
          <w:szCs w:val="24"/>
        </w:rPr>
        <w:t>I confirm that I have not presented any AI generated text as my own work</w:t>
      </w:r>
    </w:p>
    <w:p w14:paraId="1B6142C6" w14:textId="77777777" w:rsidR="00332E01" w:rsidRPr="00C3092A" w:rsidRDefault="00332E01" w:rsidP="00332E01">
      <w:pPr>
        <w:pStyle w:val="p1"/>
        <w:spacing w:line="360" w:lineRule="auto"/>
        <w:rPr>
          <w:rStyle w:val="s2"/>
          <w:rFonts w:ascii="Arial" w:hAnsi="Arial" w:cs="Arial"/>
          <w:sz w:val="24"/>
          <w:szCs w:val="24"/>
        </w:rPr>
      </w:pPr>
      <w:r w:rsidRPr="00C3092A">
        <w:rPr>
          <w:rStyle w:val="s2"/>
          <w:rFonts w:ascii="Arial" w:hAnsi="Arial" w:cs="Arial"/>
          <w:sz w:val="24"/>
          <w:szCs w:val="24"/>
        </w:rPr>
        <w:t>I confirm I have copies of my drafts, notes, and other resources I used before, and after the use of AI tools which I may be asked to provide in evidence.</w:t>
      </w:r>
    </w:p>
    <w:p w14:paraId="4A4978D0" w14:textId="7D4B6E3B" w:rsidR="00332E01" w:rsidRDefault="00332E01">
      <w:pPr>
        <w:rPr>
          <w:rFonts w:ascii="Arial" w:eastAsia="Times New Roman" w:hAnsi="Arial" w:cs="Arial"/>
          <w:color w:val="000000" w:themeColor="text1"/>
          <w:kern w:val="0"/>
          <w:lang w:eastAsia="en-GB"/>
          <w14:ligatures w14:val="none"/>
        </w:rPr>
      </w:pPr>
    </w:p>
    <w:p w14:paraId="540E8522" w14:textId="77777777" w:rsidR="00332E01" w:rsidRDefault="00332E01">
      <w:pPr>
        <w:rPr>
          <w:rFonts w:ascii="Arial" w:eastAsia="Times New Roman" w:hAnsi="Arial" w:cs="Arial"/>
          <w:color w:val="000000" w:themeColor="text1"/>
          <w:kern w:val="0"/>
          <w:lang w:eastAsia="en-GB"/>
          <w14:ligatures w14:val="none"/>
        </w:rPr>
      </w:pPr>
    </w:p>
    <w:p w14:paraId="23E809DA" w14:textId="77777777" w:rsidR="002B15ED" w:rsidRDefault="002B15ED">
      <w:pPr>
        <w:rPr>
          <w:rFonts w:ascii="Arial" w:eastAsia="Times New Roman" w:hAnsi="Arial" w:cs="Arial"/>
          <w:color w:val="000000" w:themeColor="text1"/>
          <w:kern w:val="0"/>
          <w:lang w:eastAsia="en-GB"/>
          <w14:ligatures w14:val="none"/>
        </w:rPr>
      </w:pPr>
    </w:p>
    <w:p w14:paraId="70804B97" w14:textId="77777777" w:rsidR="002B15ED" w:rsidRDefault="002B15ED">
      <w:pPr>
        <w:rPr>
          <w:rFonts w:ascii="Arial" w:eastAsia="Times New Roman" w:hAnsi="Arial" w:cs="Arial"/>
          <w:color w:val="000000" w:themeColor="text1"/>
          <w:kern w:val="0"/>
          <w:lang w:eastAsia="en-GB"/>
          <w14:ligatures w14:val="none"/>
        </w:rPr>
      </w:pPr>
    </w:p>
    <w:p w14:paraId="3ED2F5B8" w14:textId="77777777" w:rsidR="002B15ED" w:rsidRDefault="002B15ED">
      <w:pPr>
        <w:rPr>
          <w:rFonts w:ascii="Arial" w:eastAsia="Times New Roman" w:hAnsi="Arial" w:cs="Arial"/>
          <w:color w:val="000000" w:themeColor="text1"/>
          <w:kern w:val="0"/>
          <w:lang w:eastAsia="en-GB"/>
          <w14:ligatures w14:val="none"/>
        </w:rPr>
      </w:pPr>
    </w:p>
    <w:p w14:paraId="589DAA82" w14:textId="77777777" w:rsidR="002B15ED" w:rsidRDefault="002B15ED">
      <w:pPr>
        <w:rPr>
          <w:rFonts w:ascii="Arial" w:eastAsia="Times New Roman" w:hAnsi="Arial" w:cs="Arial"/>
          <w:color w:val="000000" w:themeColor="text1"/>
          <w:kern w:val="0"/>
          <w:lang w:eastAsia="en-GB"/>
          <w14:ligatures w14:val="none"/>
        </w:rPr>
      </w:pPr>
    </w:p>
    <w:p w14:paraId="163C705F" w14:textId="77777777" w:rsidR="002B15ED" w:rsidRDefault="002B15ED">
      <w:pPr>
        <w:rPr>
          <w:rFonts w:ascii="Arial" w:eastAsia="Times New Roman" w:hAnsi="Arial" w:cs="Arial"/>
          <w:color w:val="000000" w:themeColor="text1"/>
          <w:kern w:val="0"/>
          <w:lang w:eastAsia="en-GB"/>
          <w14:ligatures w14:val="none"/>
        </w:rPr>
      </w:pPr>
    </w:p>
    <w:p w14:paraId="19B30667" w14:textId="77777777" w:rsidR="002B15ED" w:rsidRDefault="002B15ED">
      <w:pPr>
        <w:rPr>
          <w:rFonts w:ascii="Arial" w:eastAsia="Times New Roman" w:hAnsi="Arial" w:cs="Arial"/>
          <w:color w:val="000000" w:themeColor="text1"/>
          <w:kern w:val="0"/>
          <w:lang w:eastAsia="en-GB"/>
          <w14:ligatures w14:val="none"/>
        </w:rPr>
      </w:pPr>
    </w:p>
    <w:p w14:paraId="73DE9975" w14:textId="77777777" w:rsidR="002B15ED" w:rsidRDefault="002B15ED">
      <w:pPr>
        <w:rPr>
          <w:rFonts w:ascii="Arial" w:eastAsia="Times New Roman" w:hAnsi="Arial" w:cs="Arial"/>
          <w:color w:val="000000" w:themeColor="text1"/>
          <w:kern w:val="0"/>
          <w:lang w:eastAsia="en-GB"/>
          <w14:ligatures w14:val="none"/>
        </w:rPr>
      </w:pPr>
    </w:p>
    <w:p w14:paraId="7219BDBB" w14:textId="77777777" w:rsidR="002B15ED" w:rsidRDefault="002B15ED">
      <w:pPr>
        <w:rPr>
          <w:rFonts w:ascii="Arial" w:eastAsia="Times New Roman" w:hAnsi="Arial" w:cs="Arial"/>
          <w:color w:val="000000" w:themeColor="text1"/>
          <w:kern w:val="0"/>
          <w:lang w:eastAsia="en-GB"/>
          <w14:ligatures w14:val="none"/>
        </w:rPr>
      </w:pPr>
    </w:p>
    <w:p w14:paraId="25AAB0C8" w14:textId="77777777" w:rsidR="002B15ED" w:rsidRDefault="002B15ED">
      <w:pPr>
        <w:rPr>
          <w:rFonts w:ascii="Arial" w:eastAsia="Times New Roman" w:hAnsi="Arial" w:cs="Arial"/>
          <w:color w:val="000000" w:themeColor="text1"/>
          <w:kern w:val="0"/>
          <w:lang w:eastAsia="en-GB"/>
          <w14:ligatures w14:val="none"/>
        </w:rPr>
      </w:pPr>
    </w:p>
    <w:p w14:paraId="3A0B081D" w14:textId="1E57D3FA" w:rsidR="002B15ED" w:rsidRDefault="002B15ED">
      <w:pPr>
        <w:rPr>
          <w:rFonts w:ascii="Arial" w:eastAsia="Times New Roman" w:hAnsi="Arial" w:cs="Arial"/>
          <w:color w:val="000000" w:themeColor="text1"/>
          <w:kern w:val="0"/>
          <w:lang w:eastAsia="en-GB"/>
          <w14:ligatures w14:val="none"/>
        </w:rPr>
      </w:pPr>
      <w:r>
        <w:rPr>
          <w:rFonts w:ascii="Arial" w:eastAsia="Times New Roman" w:hAnsi="Arial" w:cs="Arial"/>
          <w:color w:val="000000" w:themeColor="text1"/>
          <w:kern w:val="0"/>
          <w:lang w:eastAsia="en-GB"/>
          <w14:ligatures w14:val="none"/>
        </w:rPr>
        <w:t xml:space="preserve">Link to the PowerPoint Presentation – </w:t>
      </w:r>
    </w:p>
    <w:p w14:paraId="7DDA0F65" w14:textId="00BED01B" w:rsidR="002B15ED" w:rsidRDefault="002B15ED">
      <w:pPr>
        <w:rPr>
          <w:rFonts w:ascii="Arial" w:eastAsia="Times New Roman" w:hAnsi="Arial" w:cs="Arial"/>
          <w:color w:val="000000" w:themeColor="text1"/>
          <w:kern w:val="0"/>
          <w:lang w:eastAsia="en-GB"/>
          <w14:ligatures w14:val="none"/>
        </w:rPr>
      </w:pPr>
      <w:r w:rsidRPr="002B15ED">
        <w:rPr>
          <w:rFonts w:ascii="Arial" w:eastAsia="Times New Roman" w:hAnsi="Arial" w:cs="Arial"/>
          <w:color w:val="000000" w:themeColor="text1"/>
          <w:kern w:val="0"/>
          <w:lang w:eastAsia="en-GB"/>
          <w14:ligatures w14:val="none"/>
        </w:rPr>
        <w:t>https://uowtsd-my.sharepoint.com/:p:/r/personal/2514677_student_uwtsd_ac_uk/Documents/Wellbeing%20PP%20Presentation%20-%20Final%20MAC.pptx?d=w980f8188e5b4410ea43912a0d4d28ac4&amp;csf=1&amp;web=1&amp;e=s9h7R2</w:t>
      </w:r>
    </w:p>
    <w:p w14:paraId="0F7B0530" w14:textId="77777777" w:rsidR="00332E01" w:rsidRDefault="00332E01">
      <w:pPr>
        <w:rPr>
          <w:rFonts w:ascii="Arial" w:eastAsia="Times New Roman" w:hAnsi="Arial" w:cs="Arial"/>
          <w:color w:val="000000" w:themeColor="text1"/>
          <w:kern w:val="0"/>
          <w:lang w:eastAsia="en-GB"/>
          <w14:ligatures w14:val="none"/>
        </w:rPr>
      </w:pPr>
    </w:p>
    <w:p w14:paraId="1C63EE58" w14:textId="77777777" w:rsidR="00332E01" w:rsidRDefault="00332E01">
      <w:pPr>
        <w:rPr>
          <w:rFonts w:ascii="Arial" w:eastAsia="Times New Roman" w:hAnsi="Arial" w:cs="Arial"/>
          <w:color w:val="000000" w:themeColor="text1"/>
          <w:kern w:val="0"/>
          <w:lang w:eastAsia="en-GB"/>
          <w14:ligatures w14:val="none"/>
        </w:rPr>
      </w:pPr>
    </w:p>
    <w:p w14:paraId="6FEA2A7F" w14:textId="77777777" w:rsidR="00332E01" w:rsidRDefault="00332E01">
      <w:pPr>
        <w:rPr>
          <w:rFonts w:ascii="Arial" w:eastAsia="Times New Roman" w:hAnsi="Arial" w:cs="Arial"/>
          <w:color w:val="000000" w:themeColor="text1"/>
          <w:kern w:val="0"/>
          <w:lang w:eastAsia="en-GB"/>
          <w14:ligatures w14:val="none"/>
        </w:rPr>
      </w:pPr>
    </w:p>
    <w:p w14:paraId="4937A67A" w14:textId="77777777" w:rsidR="00332E01" w:rsidRDefault="00332E01">
      <w:pPr>
        <w:rPr>
          <w:rFonts w:ascii="Arial" w:eastAsia="Times New Roman" w:hAnsi="Arial" w:cs="Arial"/>
          <w:color w:val="000000" w:themeColor="text1"/>
          <w:kern w:val="0"/>
          <w:lang w:eastAsia="en-GB"/>
          <w14:ligatures w14:val="none"/>
        </w:rPr>
      </w:pPr>
    </w:p>
    <w:p w14:paraId="029370B7" w14:textId="77777777" w:rsidR="00332E01" w:rsidRDefault="00332E01">
      <w:pPr>
        <w:rPr>
          <w:rFonts w:ascii="Arial" w:eastAsia="Times New Roman" w:hAnsi="Arial" w:cs="Arial"/>
          <w:color w:val="000000" w:themeColor="text1"/>
          <w:kern w:val="0"/>
          <w:lang w:eastAsia="en-GB"/>
          <w14:ligatures w14:val="none"/>
        </w:rPr>
      </w:pPr>
    </w:p>
    <w:p w14:paraId="5BE0468A" w14:textId="77777777" w:rsidR="00332E01" w:rsidRDefault="00332E01">
      <w:pPr>
        <w:rPr>
          <w:rFonts w:ascii="Arial" w:eastAsia="Times New Roman" w:hAnsi="Arial" w:cs="Arial"/>
          <w:color w:val="000000" w:themeColor="text1"/>
          <w:kern w:val="0"/>
          <w:lang w:eastAsia="en-GB"/>
          <w14:ligatures w14:val="none"/>
        </w:rPr>
      </w:pPr>
    </w:p>
    <w:p w14:paraId="64AFFAC7" w14:textId="77777777" w:rsidR="00332E01" w:rsidRDefault="00332E01">
      <w:pPr>
        <w:rPr>
          <w:rFonts w:ascii="Arial" w:eastAsia="Times New Roman" w:hAnsi="Arial" w:cs="Arial"/>
          <w:color w:val="000000" w:themeColor="text1"/>
          <w:kern w:val="0"/>
          <w:lang w:eastAsia="en-GB"/>
          <w14:ligatures w14:val="none"/>
        </w:rPr>
      </w:pPr>
    </w:p>
    <w:p w14:paraId="518F50BA" w14:textId="77777777" w:rsidR="00332E01" w:rsidRDefault="00332E01">
      <w:pPr>
        <w:rPr>
          <w:rFonts w:ascii="Arial" w:eastAsia="Times New Roman" w:hAnsi="Arial" w:cs="Arial"/>
          <w:color w:val="000000" w:themeColor="text1"/>
          <w:kern w:val="0"/>
          <w:lang w:eastAsia="en-GB"/>
          <w14:ligatures w14:val="none"/>
        </w:rPr>
      </w:pPr>
    </w:p>
    <w:p w14:paraId="12C2EB5E" w14:textId="77777777" w:rsidR="002B15ED" w:rsidRDefault="002B15ED">
      <w:pPr>
        <w:rPr>
          <w:rFonts w:ascii="Arial" w:eastAsia="Times New Roman" w:hAnsi="Arial" w:cs="Arial"/>
          <w:color w:val="000000" w:themeColor="text1"/>
          <w:kern w:val="0"/>
          <w:lang w:eastAsia="en-GB"/>
          <w14:ligatures w14:val="none"/>
        </w:rPr>
      </w:pPr>
    </w:p>
    <w:p w14:paraId="65F5DB95" w14:textId="77777777" w:rsidR="002B15ED" w:rsidRDefault="002B15ED">
      <w:pPr>
        <w:rPr>
          <w:rFonts w:ascii="Arial" w:eastAsia="Times New Roman" w:hAnsi="Arial" w:cs="Arial"/>
          <w:color w:val="000000" w:themeColor="text1"/>
          <w:kern w:val="0"/>
          <w:lang w:eastAsia="en-GB"/>
          <w14:ligatures w14:val="none"/>
        </w:rPr>
      </w:pPr>
    </w:p>
    <w:p w14:paraId="29365B8A" w14:textId="77777777" w:rsidR="002B15ED" w:rsidRDefault="002B15ED">
      <w:pPr>
        <w:rPr>
          <w:rFonts w:ascii="Arial" w:eastAsia="Times New Roman" w:hAnsi="Arial" w:cs="Arial"/>
          <w:color w:val="000000" w:themeColor="text1"/>
          <w:kern w:val="0"/>
          <w:lang w:eastAsia="en-GB"/>
          <w14:ligatures w14:val="none"/>
        </w:rPr>
      </w:pPr>
    </w:p>
    <w:p w14:paraId="4DF6D1CA" w14:textId="77777777" w:rsidR="002B15ED" w:rsidRDefault="002B15ED">
      <w:pPr>
        <w:rPr>
          <w:rFonts w:ascii="Arial" w:eastAsia="Times New Roman" w:hAnsi="Arial" w:cs="Arial"/>
          <w:color w:val="000000" w:themeColor="text1"/>
          <w:kern w:val="0"/>
          <w:lang w:eastAsia="en-GB"/>
          <w14:ligatures w14:val="none"/>
        </w:rPr>
      </w:pPr>
    </w:p>
    <w:p w14:paraId="3FCF689A" w14:textId="77777777" w:rsidR="002B15ED" w:rsidRDefault="002B15ED">
      <w:pPr>
        <w:rPr>
          <w:rFonts w:ascii="Arial" w:eastAsia="Times New Roman" w:hAnsi="Arial" w:cs="Arial"/>
          <w:color w:val="000000" w:themeColor="text1"/>
          <w:kern w:val="0"/>
          <w:lang w:eastAsia="en-GB"/>
          <w14:ligatures w14:val="none"/>
        </w:rPr>
      </w:pPr>
    </w:p>
    <w:p w14:paraId="1D5A3974" w14:textId="77777777" w:rsidR="002B15ED" w:rsidRDefault="002B15ED">
      <w:pPr>
        <w:rPr>
          <w:rFonts w:ascii="Arial" w:eastAsia="Times New Roman" w:hAnsi="Arial" w:cs="Arial"/>
          <w:color w:val="000000" w:themeColor="text1"/>
          <w:kern w:val="0"/>
          <w:lang w:eastAsia="en-GB"/>
          <w14:ligatures w14:val="none"/>
        </w:rPr>
      </w:pPr>
    </w:p>
    <w:p w14:paraId="1D9A045D" w14:textId="77777777" w:rsidR="002B15ED" w:rsidRDefault="002B15ED">
      <w:pPr>
        <w:rPr>
          <w:rFonts w:ascii="Arial" w:eastAsia="Times New Roman" w:hAnsi="Arial" w:cs="Arial"/>
          <w:color w:val="000000" w:themeColor="text1"/>
          <w:kern w:val="0"/>
          <w:lang w:eastAsia="en-GB"/>
          <w14:ligatures w14:val="none"/>
        </w:rPr>
      </w:pPr>
    </w:p>
    <w:p w14:paraId="57A62DB3" w14:textId="77777777" w:rsidR="002B15ED" w:rsidRDefault="002B15ED">
      <w:pPr>
        <w:rPr>
          <w:rFonts w:ascii="Arial" w:eastAsia="Times New Roman" w:hAnsi="Arial" w:cs="Arial"/>
          <w:color w:val="000000" w:themeColor="text1"/>
          <w:kern w:val="0"/>
          <w:lang w:eastAsia="en-GB"/>
          <w14:ligatures w14:val="none"/>
        </w:rPr>
      </w:pPr>
    </w:p>
    <w:p w14:paraId="71479681" w14:textId="77777777" w:rsidR="002B15ED" w:rsidRDefault="002B15ED">
      <w:pPr>
        <w:rPr>
          <w:rFonts w:ascii="Arial" w:eastAsia="Times New Roman" w:hAnsi="Arial" w:cs="Arial"/>
          <w:color w:val="000000" w:themeColor="text1"/>
          <w:kern w:val="0"/>
          <w:lang w:eastAsia="en-GB"/>
          <w14:ligatures w14:val="none"/>
        </w:rPr>
      </w:pPr>
    </w:p>
    <w:p w14:paraId="7781835E" w14:textId="77777777" w:rsidR="002B15ED" w:rsidRDefault="002B15ED">
      <w:pPr>
        <w:rPr>
          <w:rFonts w:ascii="Arial" w:eastAsia="Times New Roman" w:hAnsi="Arial" w:cs="Arial"/>
          <w:color w:val="000000" w:themeColor="text1"/>
          <w:kern w:val="0"/>
          <w:lang w:eastAsia="en-GB"/>
          <w14:ligatures w14:val="none"/>
        </w:rPr>
      </w:pPr>
    </w:p>
    <w:p w14:paraId="27ECCF42" w14:textId="77777777" w:rsidR="002B15ED" w:rsidRDefault="002B15ED">
      <w:pPr>
        <w:rPr>
          <w:rFonts w:ascii="Arial" w:eastAsia="Times New Roman" w:hAnsi="Arial" w:cs="Arial"/>
          <w:color w:val="000000" w:themeColor="text1"/>
          <w:kern w:val="0"/>
          <w:lang w:eastAsia="en-GB"/>
          <w14:ligatures w14:val="none"/>
        </w:rPr>
      </w:pPr>
    </w:p>
    <w:p w14:paraId="6E9AD1FD" w14:textId="77777777" w:rsidR="002B15ED" w:rsidRDefault="002B15ED">
      <w:pPr>
        <w:rPr>
          <w:rFonts w:ascii="Arial" w:eastAsia="Times New Roman" w:hAnsi="Arial" w:cs="Arial"/>
          <w:color w:val="000000" w:themeColor="text1"/>
          <w:kern w:val="0"/>
          <w:lang w:eastAsia="en-GB"/>
          <w14:ligatures w14:val="none"/>
        </w:rPr>
      </w:pPr>
    </w:p>
    <w:p w14:paraId="19BD9809" w14:textId="77777777" w:rsidR="002B15ED" w:rsidRDefault="002B15ED">
      <w:pPr>
        <w:rPr>
          <w:rFonts w:ascii="Arial" w:eastAsia="Times New Roman" w:hAnsi="Arial" w:cs="Arial"/>
          <w:color w:val="000000" w:themeColor="text1"/>
          <w:kern w:val="0"/>
          <w:lang w:eastAsia="en-GB"/>
          <w14:ligatures w14:val="none"/>
        </w:rPr>
      </w:pPr>
    </w:p>
    <w:p w14:paraId="1D4DF77B" w14:textId="77777777" w:rsidR="002B15ED" w:rsidRDefault="002B15ED">
      <w:pPr>
        <w:rPr>
          <w:rFonts w:ascii="Arial" w:eastAsia="Times New Roman" w:hAnsi="Arial" w:cs="Arial"/>
          <w:color w:val="000000" w:themeColor="text1"/>
          <w:kern w:val="0"/>
          <w:lang w:eastAsia="en-GB"/>
          <w14:ligatures w14:val="none"/>
        </w:rPr>
      </w:pPr>
    </w:p>
    <w:p w14:paraId="7313B09E" w14:textId="77777777" w:rsidR="002B15ED" w:rsidRDefault="002B15ED">
      <w:pPr>
        <w:rPr>
          <w:rFonts w:ascii="Arial" w:eastAsia="Times New Roman" w:hAnsi="Arial" w:cs="Arial"/>
          <w:color w:val="000000" w:themeColor="text1"/>
          <w:kern w:val="0"/>
          <w:lang w:eastAsia="en-GB"/>
          <w14:ligatures w14:val="none"/>
        </w:rPr>
      </w:pPr>
    </w:p>
    <w:p w14:paraId="66B6BB9E" w14:textId="0D77DC42" w:rsidR="00C920CE" w:rsidRPr="004C64EB" w:rsidRDefault="00C920CE" w:rsidP="004C64EB">
      <w:pPr>
        <w:spacing w:after="0" w:line="360" w:lineRule="auto"/>
        <w:rPr>
          <w:rFonts w:ascii="Arial" w:hAnsi="Arial" w:cs="Arial"/>
        </w:rPr>
      </w:pPr>
      <w:r w:rsidRPr="004C64EB">
        <w:rPr>
          <w:rFonts w:ascii="Arial" w:eastAsia="Times New Roman" w:hAnsi="Arial" w:cs="Arial"/>
          <w:color w:val="000000" w:themeColor="text1"/>
          <w:kern w:val="0"/>
          <w:lang w:eastAsia="en-GB"/>
          <w14:ligatures w14:val="none"/>
        </w:rPr>
        <w:lastRenderedPageBreak/>
        <w:t>Well-being Presentation Script</w:t>
      </w:r>
    </w:p>
    <w:p w14:paraId="773D8334" w14:textId="77777777" w:rsidR="00C920CE" w:rsidRPr="004C64EB" w:rsidRDefault="00C920CE" w:rsidP="004C64EB">
      <w:pPr>
        <w:spacing w:after="0" w:line="360" w:lineRule="auto"/>
        <w:rPr>
          <w:rFonts w:ascii="Arial" w:eastAsia="Times New Roman" w:hAnsi="Arial" w:cs="Arial"/>
          <w:color w:val="000000" w:themeColor="text1"/>
          <w:kern w:val="0"/>
          <w:lang w:eastAsia="en-GB"/>
          <w14:ligatures w14:val="none"/>
        </w:rPr>
      </w:pPr>
    </w:p>
    <w:p w14:paraId="36F59825" w14:textId="6E12EA63" w:rsidR="00DE46E4" w:rsidRPr="004C64EB" w:rsidRDefault="00DE46E4" w:rsidP="004C64EB">
      <w:pPr>
        <w:spacing w:after="0" w:line="360" w:lineRule="auto"/>
        <w:rPr>
          <w:rFonts w:ascii="Arial" w:eastAsia="Times New Roman" w:hAnsi="Arial" w:cs="Arial"/>
          <w:color w:val="000000" w:themeColor="text1"/>
          <w:kern w:val="0"/>
          <w:lang w:eastAsia="en-GB"/>
          <w14:ligatures w14:val="none"/>
        </w:rPr>
      </w:pPr>
      <w:r w:rsidRPr="004C64EB">
        <w:rPr>
          <w:rFonts w:ascii="Arial" w:eastAsia="Times New Roman" w:hAnsi="Arial" w:cs="Arial"/>
          <w:color w:val="000000" w:themeColor="text1"/>
          <w:kern w:val="0"/>
          <w:lang w:eastAsia="en-GB"/>
          <w14:ligatures w14:val="none"/>
        </w:rPr>
        <w:t>Childhood obesity in the early years is a significant health and wellbeing issue</w:t>
      </w:r>
    </w:p>
    <w:p w14:paraId="06DA890E" w14:textId="77777777" w:rsidR="00DE46E4" w:rsidRPr="004C64EB" w:rsidRDefault="00DE46E4" w:rsidP="004C64EB">
      <w:pPr>
        <w:spacing w:after="0" w:line="360" w:lineRule="auto"/>
        <w:rPr>
          <w:rFonts w:ascii="Arial" w:eastAsia="Times New Roman" w:hAnsi="Arial" w:cs="Arial"/>
          <w:color w:val="000000" w:themeColor="text1"/>
          <w:kern w:val="0"/>
          <w:lang w:eastAsia="en-GB"/>
          <w14:ligatures w14:val="none"/>
        </w:rPr>
      </w:pPr>
      <w:r w:rsidRPr="004C64EB">
        <w:rPr>
          <w:rFonts w:ascii="Arial" w:eastAsia="Times New Roman" w:hAnsi="Arial" w:cs="Arial"/>
          <w:color w:val="000000" w:themeColor="text1"/>
          <w:kern w:val="0"/>
          <w:lang w:eastAsia="en-GB"/>
          <w14:ligatures w14:val="none"/>
        </w:rPr>
        <w:t>because it can affect children’s physical development, emotional wellbeing,</w:t>
      </w:r>
    </w:p>
    <w:p w14:paraId="36460C89" w14:textId="12143D0E" w:rsidR="00E77C7D" w:rsidRPr="004C64EB" w:rsidRDefault="00DE46E4" w:rsidP="004C64EB">
      <w:pPr>
        <w:spacing w:after="0" w:line="360" w:lineRule="auto"/>
        <w:rPr>
          <w:rFonts w:ascii="Arial" w:eastAsia="Times New Roman" w:hAnsi="Arial" w:cs="Arial"/>
          <w:color w:val="000000" w:themeColor="text1"/>
          <w:kern w:val="0"/>
          <w:lang w:eastAsia="en-GB"/>
          <w14:ligatures w14:val="none"/>
        </w:rPr>
      </w:pPr>
      <w:r w:rsidRPr="004C64EB">
        <w:rPr>
          <w:rFonts w:ascii="Arial" w:eastAsia="Times New Roman" w:hAnsi="Arial" w:cs="Arial"/>
          <w:color w:val="000000" w:themeColor="text1"/>
          <w:kern w:val="0"/>
          <w:lang w:eastAsia="en-GB"/>
          <w14:ligatures w14:val="none"/>
        </w:rPr>
        <w:t>confidence, participation and long-term health outcomes</w:t>
      </w:r>
      <w:r w:rsidR="000323E6" w:rsidRPr="004C64EB">
        <w:rPr>
          <w:rFonts w:ascii="Arial" w:eastAsia="Times New Roman" w:hAnsi="Arial" w:cs="Arial"/>
          <w:color w:val="000000" w:themeColor="text1"/>
          <w:kern w:val="0"/>
          <w:lang w:eastAsia="en-GB"/>
          <w14:ligatures w14:val="none"/>
        </w:rPr>
        <w:t xml:space="preserve"> </w:t>
      </w:r>
      <w:r w:rsidR="000323E6" w:rsidRPr="004C64EB">
        <w:rPr>
          <w:rFonts w:ascii="Arial" w:hAnsi="Arial" w:cs="Arial"/>
          <w:color w:val="000000" w:themeColor="text1"/>
        </w:rPr>
        <w:t>(Welsh Government/Public Health Wales, 2021; Public Health Wales, 2025)</w:t>
      </w:r>
      <w:r w:rsidRPr="004C64EB">
        <w:rPr>
          <w:rFonts w:ascii="Arial" w:eastAsia="Times New Roman" w:hAnsi="Arial" w:cs="Arial"/>
          <w:color w:val="000000" w:themeColor="text1"/>
          <w:kern w:val="0"/>
          <w:lang w:eastAsia="en-GB"/>
          <w14:ligatures w14:val="none"/>
        </w:rPr>
        <w:t>.</w:t>
      </w:r>
    </w:p>
    <w:p w14:paraId="4B3DFE60" w14:textId="77777777" w:rsidR="00B1783E" w:rsidRPr="004C64EB" w:rsidRDefault="00B1783E" w:rsidP="004C64EB">
      <w:pPr>
        <w:spacing w:after="0" w:line="360" w:lineRule="auto"/>
        <w:rPr>
          <w:rFonts w:ascii="Arial" w:eastAsia="Times New Roman" w:hAnsi="Arial" w:cs="Arial"/>
          <w:color w:val="000000" w:themeColor="text1"/>
          <w:kern w:val="0"/>
          <w:lang w:eastAsia="en-GB"/>
          <w14:ligatures w14:val="none"/>
        </w:rPr>
      </w:pPr>
    </w:p>
    <w:p w14:paraId="100C83EE" w14:textId="77777777" w:rsidR="00DE46E4" w:rsidRPr="004C64EB" w:rsidRDefault="00DE46E4" w:rsidP="004C64EB">
      <w:pPr>
        <w:spacing w:after="0" w:line="360" w:lineRule="auto"/>
        <w:rPr>
          <w:rFonts w:ascii="Arial" w:eastAsia="Times New Roman" w:hAnsi="Arial" w:cs="Arial"/>
          <w:color w:val="000000" w:themeColor="text1"/>
          <w:kern w:val="0"/>
          <w:lang w:eastAsia="en-GB"/>
          <w14:ligatures w14:val="none"/>
        </w:rPr>
      </w:pPr>
      <w:r w:rsidRPr="004C64EB">
        <w:rPr>
          <w:rFonts w:ascii="Arial" w:eastAsia="Times New Roman" w:hAnsi="Arial" w:cs="Arial"/>
          <w:color w:val="000000" w:themeColor="text1"/>
          <w:kern w:val="0"/>
          <w:lang w:eastAsia="en-GB"/>
          <w14:ligatures w14:val="none"/>
        </w:rPr>
        <w:t>This presentation discusses that childhood obesity should not be understood</w:t>
      </w:r>
    </w:p>
    <w:p w14:paraId="4B2DF742" w14:textId="77777777" w:rsidR="00DE46E4" w:rsidRPr="004C64EB" w:rsidRDefault="00DE46E4" w:rsidP="004C64EB">
      <w:pPr>
        <w:spacing w:after="0" w:line="360" w:lineRule="auto"/>
        <w:rPr>
          <w:rFonts w:ascii="Arial" w:eastAsia="Times New Roman" w:hAnsi="Arial" w:cs="Arial"/>
          <w:color w:val="000000" w:themeColor="text1"/>
          <w:kern w:val="0"/>
          <w:lang w:eastAsia="en-GB"/>
          <w14:ligatures w14:val="none"/>
        </w:rPr>
      </w:pPr>
      <w:r w:rsidRPr="004C64EB">
        <w:rPr>
          <w:rFonts w:ascii="Arial" w:eastAsia="Times New Roman" w:hAnsi="Arial" w:cs="Arial"/>
          <w:color w:val="000000" w:themeColor="text1"/>
          <w:kern w:val="0"/>
          <w:lang w:eastAsia="en-GB"/>
          <w14:ligatures w14:val="none"/>
        </w:rPr>
        <w:t>simply as the result of individual lifestyle choices. Although food, physical</w:t>
      </w:r>
    </w:p>
    <w:p w14:paraId="3D7388DA" w14:textId="77777777" w:rsidR="00DE46E4" w:rsidRPr="004C64EB" w:rsidRDefault="00DE46E4" w:rsidP="004C64EB">
      <w:pPr>
        <w:spacing w:after="0" w:line="360" w:lineRule="auto"/>
        <w:rPr>
          <w:rFonts w:ascii="Arial" w:eastAsia="Times New Roman" w:hAnsi="Arial" w:cs="Arial"/>
          <w:color w:val="000000" w:themeColor="text1"/>
          <w:kern w:val="0"/>
          <w:lang w:eastAsia="en-GB"/>
          <w14:ligatures w14:val="none"/>
        </w:rPr>
      </w:pPr>
      <w:r w:rsidRPr="004C64EB">
        <w:rPr>
          <w:rFonts w:ascii="Arial" w:eastAsia="Times New Roman" w:hAnsi="Arial" w:cs="Arial"/>
          <w:color w:val="000000" w:themeColor="text1"/>
          <w:kern w:val="0"/>
          <w:lang w:eastAsia="en-GB"/>
          <w14:ligatures w14:val="none"/>
        </w:rPr>
        <w:t>activity, sleep and routines are important, children’s health is also shaped by</w:t>
      </w:r>
    </w:p>
    <w:p w14:paraId="1455DFED" w14:textId="77777777" w:rsidR="00DE46E4" w:rsidRPr="004C64EB" w:rsidRDefault="00DE46E4" w:rsidP="004C64EB">
      <w:pPr>
        <w:spacing w:after="0" w:line="360" w:lineRule="auto"/>
        <w:rPr>
          <w:rFonts w:ascii="Arial" w:eastAsia="Times New Roman" w:hAnsi="Arial" w:cs="Arial"/>
          <w:color w:val="000000" w:themeColor="text1"/>
          <w:kern w:val="0"/>
          <w:lang w:eastAsia="en-GB"/>
          <w14:ligatures w14:val="none"/>
        </w:rPr>
      </w:pPr>
      <w:r w:rsidRPr="004C64EB">
        <w:rPr>
          <w:rFonts w:ascii="Arial" w:eastAsia="Times New Roman" w:hAnsi="Arial" w:cs="Arial"/>
          <w:color w:val="000000" w:themeColor="text1"/>
          <w:kern w:val="0"/>
          <w:lang w:eastAsia="en-GB"/>
          <w14:ligatures w14:val="none"/>
        </w:rPr>
        <w:t>family circumstances, poverty, access to safe play spaces, community</w:t>
      </w:r>
    </w:p>
    <w:p w14:paraId="61DFEB13" w14:textId="4000DED4" w:rsidR="00DE46E4" w:rsidRDefault="00DE46E4" w:rsidP="004C64EB">
      <w:pPr>
        <w:spacing w:after="0" w:line="360" w:lineRule="auto"/>
        <w:rPr>
          <w:rFonts w:ascii="Arial" w:hAnsi="Arial" w:cs="Arial"/>
          <w:color w:val="000000" w:themeColor="text1"/>
        </w:rPr>
      </w:pPr>
      <w:r w:rsidRPr="004C64EB">
        <w:rPr>
          <w:rFonts w:ascii="Arial" w:eastAsia="Times New Roman" w:hAnsi="Arial" w:cs="Arial"/>
          <w:color w:val="000000" w:themeColor="text1"/>
          <w:kern w:val="0"/>
          <w:lang w:eastAsia="en-GB"/>
          <w14:ligatures w14:val="none"/>
        </w:rPr>
        <w:t>resources, health services and wider social inequalities</w:t>
      </w:r>
      <w:r w:rsidR="009A22CE" w:rsidRPr="004C64EB">
        <w:rPr>
          <w:rFonts w:ascii="Arial" w:eastAsia="Times New Roman" w:hAnsi="Arial" w:cs="Arial"/>
          <w:color w:val="000000" w:themeColor="text1"/>
          <w:kern w:val="0"/>
          <w:lang w:eastAsia="en-GB"/>
          <w14:ligatures w14:val="none"/>
        </w:rPr>
        <w:t xml:space="preserve"> (</w:t>
      </w:r>
      <w:r w:rsidR="009A22CE" w:rsidRPr="004C64EB">
        <w:rPr>
          <w:rFonts w:ascii="Arial" w:hAnsi="Arial" w:cs="Arial"/>
          <w:color w:val="000000" w:themeColor="text1"/>
        </w:rPr>
        <w:t xml:space="preserve">Marmot </w:t>
      </w:r>
      <w:r w:rsidR="009A22CE" w:rsidRPr="004C64EB">
        <w:rPr>
          <w:rFonts w:ascii="Arial" w:hAnsi="Arial" w:cs="Arial"/>
          <w:i/>
          <w:iCs/>
          <w:color w:val="000000" w:themeColor="text1"/>
        </w:rPr>
        <w:t>et al</w:t>
      </w:r>
      <w:r w:rsidR="009A22CE" w:rsidRPr="004C64EB">
        <w:rPr>
          <w:rFonts w:ascii="Arial" w:hAnsi="Arial" w:cs="Arial"/>
          <w:color w:val="000000" w:themeColor="text1"/>
        </w:rPr>
        <w:t>., 2020; Bambra, 2019).</w:t>
      </w:r>
    </w:p>
    <w:p w14:paraId="46F332DC" w14:textId="77777777" w:rsidR="00184826" w:rsidRPr="004C64EB" w:rsidRDefault="00184826" w:rsidP="004C64EB">
      <w:pPr>
        <w:spacing w:after="0" w:line="360" w:lineRule="auto"/>
        <w:rPr>
          <w:rFonts w:ascii="Arial" w:eastAsia="Times New Roman" w:hAnsi="Arial" w:cs="Arial"/>
          <w:color w:val="000000" w:themeColor="text1"/>
          <w:kern w:val="0"/>
          <w:lang w:eastAsia="en-GB"/>
          <w14:ligatures w14:val="none"/>
        </w:rPr>
      </w:pPr>
    </w:p>
    <w:p w14:paraId="4326F115" w14:textId="470FCF38" w:rsidR="00350EB4" w:rsidRDefault="00DE46E4" w:rsidP="004C64EB">
      <w:pPr>
        <w:spacing w:after="0" w:line="360" w:lineRule="auto"/>
        <w:rPr>
          <w:rFonts w:ascii="Arial" w:hAnsi="Arial" w:cs="Arial"/>
          <w:color w:val="000000"/>
        </w:rPr>
      </w:pPr>
      <w:r w:rsidRPr="004C64EB">
        <w:rPr>
          <w:rFonts w:ascii="Arial" w:eastAsia="Times New Roman" w:hAnsi="Arial" w:cs="Arial"/>
          <w:color w:val="000000" w:themeColor="text1"/>
          <w:kern w:val="0"/>
          <w:lang w:eastAsia="en-GB"/>
          <w14:ligatures w14:val="none"/>
        </w:rPr>
        <w:t>For this reason, childhood obesity needs to be approached holistically.</w:t>
      </w:r>
      <w:r w:rsidR="00B1783E" w:rsidRPr="004C64EB">
        <w:rPr>
          <w:rFonts w:ascii="Arial" w:eastAsia="Times New Roman" w:hAnsi="Arial" w:cs="Arial"/>
          <w:color w:val="000000" w:themeColor="text1"/>
          <w:kern w:val="0"/>
          <w:lang w:eastAsia="en-GB"/>
          <w14:ligatures w14:val="none"/>
        </w:rPr>
        <w:t xml:space="preserve"> </w:t>
      </w:r>
      <w:r w:rsidRPr="004C64EB">
        <w:rPr>
          <w:rFonts w:ascii="Arial" w:eastAsia="Times New Roman" w:hAnsi="Arial" w:cs="Arial"/>
          <w:color w:val="000000" w:themeColor="text1"/>
          <w:kern w:val="0"/>
          <w:lang w:eastAsia="en-GB"/>
          <w14:ligatures w14:val="none"/>
        </w:rPr>
        <w:t>Early years practitioners have an important preventative role in promoting active</w:t>
      </w:r>
      <w:r w:rsidR="00B1783E" w:rsidRPr="004C64EB">
        <w:rPr>
          <w:rFonts w:ascii="Arial" w:eastAsia="Times New Roman" w:hAnsi="Arial" w:cs="Arial"/>
          <w:color w:val="000000" w:themeColor="text1"/>
          <w:kern w:val="0"/>
          <w:lang w:eastAsia="en-GB"/>
          <w14:ligatures w14:val="none"/>
        </w:rPr>
        <w:t xml:space="preserve"> </w:t>
      </w:r>
      <w:r w:rsidRPr="004C64EB">
        <w:rPr>
          <w:rFonts w:ascii="Arial" w:eastAsia="Times New Roman" w:hAnsi="Arial" w:cs="Arial"/>
          <w:color w:val="000000" w:themeColor="text1"/>
          <w:kern w:val="0"/>
          <w:lang w:eastAsia="en-GB"/>
          <w14:ligatures w14:val="none"/>
        </w:rPr>
        <w:t>play, positive food experiences, emotional wellbeing and partnership with</w:t>
      </w:r>
      <w:r w:rsidR="00B1783E" w:rsidRPr="004C64EB">
        <w:rPr>
          <w:rFonts w:ascii="Arial" w:eastAsia="Times New Roman" w:hAnsi="Arial" w:cs="Arial"/>
          <w:color w:val="000000" w:themeColor="text1"/>
          <w:kern w:val="0"/>
          <w:lang w:eastAsia="en-GB"/>
          <w14:ligatures w14:val="none"/>
        </w:rPr>
        <w:t xml:space="preserve"> </w:t>
      </w:r>
      <w:r w:rsidRPr="004C64EB">
        <w:rPr>
          <w:rFonts w:ascii="Arial" w:eastAsia="Times New Roman" w:hAnsi="Arial" w:cs="Arial"/>
          <w:color w:val="000000" w:themeColor="text1"/>
          <w:kern w:val="0"/>
          <w:lang w:eastAsia="en-GB"/>
          <w14:ligatures w14:val="none"/>
        </w:rPr>
        <w:t>families. However, this support must be sensitive, inclusive and non-judgemental, recognising that families may face barriers that affect their ability</w:t>
      </w:r>
      <w:r w:rsidR="00B1783E" w:rsidRPr="004C64EB">
        <w:rPr>
          <w:rFonts w:ascii="Arial" w:eastAsia="Times New Roman" w:hAnsi="Arial" w:cs="Arial"/>
          <w:color w:val="000000" w:themeColor="text1"/>
          <w:kern w:val="0"/>
          <w:lang w:eastAsia="en-GB"/>
          <w14:ligatures w14:val="none"/>
        </w:rPr>
        <w:t xml:space="preserve"> t</w:t>
      </w:r>
      <w:r w:rsidRPr="004C64EB">
        <w:rPr>
          <w:rFonts w:ascii="Arial" w:eastAsia="Times New Roman" w:hAnsi="Arial" w:cs="Arial"/>
          <w:color w:val="000000" w:themeColor="text1"/>
          <w:kern w:val="0"/>
          <w:lang w:eastAsia="en-GB"/>
          <w14:ligatures w14:val="none"/>
        </w:rPr>
        <w:t xml:space="preserve">o make healthy lifestyle changes. </w:t>
      </w:r>
      <w:r w:rsidR="00350EB4" w:rsidRPr="004C64EB">
        <w:rPr>
          <w:rFonts w:ascii="Arial" w:hAnsi="Arial" w:cs="Arial"/>
          <w:color w:val="000000"/>
        </w:rPr>
        <w:t xml:space="preserve">This is supported by the All Wales Weight Management Pathway and Marmot </w:t>
      </w:r>
      <w:r w:rsidR="00350EB4" w:rsidRPr="004C64EB">
        <w:rPr>
          <w:rFonts w:ascii="Arial" w:hAnsi="Arial" w:cs="Arial"/>
          <w:i/>
          <w:iCs/>
          <w:color w:val="000000"/>
        </w:rPr>
        <w:t>et al</w:t>
      </w:r>
      <w:r w:rsidR="00350EB4" w:rsidRPr="004C64EB">
        <w:rPr>
          <w:rFonts w:ascii="Arial" w:hAnsi="Arial" w:cs="Arial"/>
          <w:color w:val="000000"/>
        </w:rPr>
        <w:t xml:space="preserve">.’s work on health inequalities (Welsh Government/Public Health Wales, 2021; Marmot </w:t>
      </w:r>
      <w:r w:rsidR="00350EB4" w:rsidRPr="004C64EB">
        <w:rPr>
          <w:rFonts w:ascii="Arial" w:hAnsi="Arial" w:cs="Arial"/>
          <w:i/>
          <w:iCs/>
          <w:color w:val="000000"/>
        </w:rPr>
        <w:t>et al.,</w:t>
      </w:r>
      <w:r w:rsidR="00350EB4" w:rsidRPr="004C64EB">
        <w:rPr>
          <w:rFonts w:ascii="Arial" w:hAnsi="Arial" w:cs="Arial"/>
          <w:color w:val="000000"/>
        </w:rPr>
        <w:t xml:space="preserve"> 2020).</w:t>
      </w:r>
    </w:p>
    <w:p w14:paraId="0DB438C0" w14:textId="77777777" w:rsidR="00184826" w:rsidRPr="004C64EB" w:rsidRDefault="00184826" w:rsidP="004C64EB">
      <w:pPr>
        <w:spacing w:after="0" w:line="360" w:lineRule="auto"/>
        <w:rPr>
          <w:rFonts w:ascii="Arial" w:eastAsia="Times New Roman" w:hAnsi="Arial" w:cs="Arial"/>
          <w:color w:val="000000" w:themeColor="text1"/>
          <w:kern w:val="0"/>
          <w:lang w:eastAsia="en-GB"/>
          <w14:ligatures w14:val="none"/>
        </w:rPr>
      </w:pPr>
    </w:p>
    <w:p w14:paraId="588D2D0B" w14:textId="1C2B876D" w:rsidR="00CA6871" w:rsidRDefault="00DE46E4" w:rsidP="004C64EB">
      <w:pPr>
        <w:spacing w:after="0" w:line="360" w:lineRule="auto"/>
        <w:rPr>
          <w:rFonts w:ascii="Arial" w:eastAsia="Times New Roman" w:hAnsi="Arial" w:cs="Arial"/>
          <w:color w:val="000000" w:themeColor="text1"/>
          <w:kern w:val="0"/>
          <w:lang w:eastAsia="en-GB"/>
          <w14:ligatures w14:val="none"/>
        </w:rPr>
      </w:pPr>
      <w:r w:rsidRPr="004C64EB">
        <w:rPr>
          <w:rFonts w:ascii="Arial" w:eastAsia="Times New Roman" w:hAnsi="Arial" w:cs="Arial"/>
          <w:color w:val="000000" w:themeColor="text1"/>
          <w:kern w:val="0"/>
          <w:lang w:eastAsia="en-GB"/>
          <w14:ligatures w14:val="none"/>
        </w:rPr>
        <w:t>Childhood obesity is commonly characterised as having an excessive body mass, which can be harmful to one's health. The World Health Organization</w:t>
      </w:r>
      <w:r w:rsidR="00B17235" w:rsidRPr="004C64EB">
        <w:rPr>
          <w:rFonts w:ascii="Arial" w:eastAsia="Times New Roman" w:hAnsi="Arial" w:cs="Arial"/>
          <w:color w:val="000000" w:themeColor="text1"/>
          <w:kern w:val="0"/>
          <w:lang w:eastAsia="en-GB"/>
          <w14:ligatures w14:val="none"/>
        </w:rPr>
        <w:t xml:space="preserve"> (WHO) </w:t>
      </w:r>
      <w:r w:rsidRPr="004C64EB">
        <w:rPr>
          <w:rFonts w:ascii="Arial" w:eastAsia="Times New Roman" w:hAnsi="Arial" w:cs="Arial"/>
          <w:color w:val="000000" w:themeColor="text1"/>
          <w:kern w:val="0"/>
          <w:lang w:eastAsia="en-GB"/>
          <w14:ligatures w14:val="none"/>
        </w:rPr>
        <w:t xml:space="preserve">defines obesity in 2025 as abnormal or excessive fat </w:t>
      </w:r>
      <w:r w:rsidR="004D55E5" w:rsidRPr="004C64EB">
        <w:rPr>
          <w:rFonts w:ascii="Arial" w:eastAsia="Times New Roman" w:hAnsi="Arial" w:cs="Arial"/>
          <w:color w:val="000000" w:themeColor="text1"/>
          <w:kern w:val="0"/>
          <w:lang w:eastAsia="en-GB"/>
          <w14:ligatures w14:val="none"/>
        </w:rPr>
        <w:t xml:space="preserve">accumulation </w:t>
      </w:r>
      <w:r w:rsidRPr="004C64EB">
        <w:rPr>
          <w:rFonts w:ascii="Arial" w:eastAsia="Times New Roman" w:hAnsi="Arial" w:cs="Arial"/>
          <w:color w:val="000000" w:themeColor="text1"/>
          <w:kern w:val="0"/>
          <w:lang w:eastAsia="en-GB"/>
          <w14:ligatures w14:val="none"/>
        </w:rPr>
        <w:t>that constitutes a health concern. According to the NHS</w:t>
      </w:r>
      <w:r w:rsidR="007C51B5" w:rsidRPr="004C64EB">
        <w:rPr>
          <w:rFonts w:ascii="Arial" w:eastAsia="Times New Roman" w:hAnsi="Arial" w:cs="Arial"/>
          <w:color w:val="000000" w:themeColor="text1"/>
          <w:kern w:val="0"/>
          <w:lang w:eastAsia="en-GB"/>
          <w14:ligatures w14:val="none"/>
        </w:rPr>
        <w:t xml:space="preserve"> (2024)</w:t>
      </w:r>
      <w:r w:rsidRPr="004C64EB">
        <w:rPr>
          <w:rFonts w:ascii="Arial" w:eastAsia="Times New Roman" w:hAnsi="Arial" w:cs="Arial"/>
          <w:color w:val="000000" w:themeColor="text1"/>
          <w:kern w:val="0"/>
          <w:lang w:eastAsia="en-GB"/>
          <w14:ligatures w14:val="none"/>
        </w:rPr>
        <w:t xml:space="preserve">, children's </w:t>
      </w:r>
      <w:r w:rsidR="00B857F1" w:rsidRPr="004C64EB">
        <w:rPr>
          <w:rFonts w:ascii="Arial" w:eastAsia="Times New Roman" w:hAnsi="Arial" w:cs="Arial"/>
          <w:color w:val="000000" w:themeColor="text1"/>
          <w:kern w:val="0"/>
          <w:lang w:eastAsia="en-GB"/>
          <w14:ligatures w14:val="none"/>
        </w:rPr>
        <w:t xml:space="preserve">BMI </w:t>
      </w:r>
      <w:r w:rsidRPr="004C64EB">
        <w:rPr>
          <w:rFonts w:ascii="Arial" w:eastAsia="Times New Roman" w:hAnsi="Arial" w:cs="Arial"/>
          <w:color w:val="000000" w:themeColor="text1"/>
          <w:kern w:val="0"/>
          <w:lang w:eastAsia="en-GB"/>
          <w14:ligatures w14:val="none"/>
        </w:rPr>
        <w:t xml:space="preserve">should be calculated differently from adults' </w:t>
      </w:r>
      <w:r w:rsidR="009D785B" w:rsidRPr="004C64EB">
        <w:rPr>
          <w:rFonts w:ascii="Arial" w:eastAsia="Times New Roman" w:hAnsi="Arial" w:cs="Arial"/>
          <w:color w:val="000000" w:themeColor="text1"/>
          <w:kern w:val="0"/>
          <w:lang w:eastAsia="en-GB"/>
          <w14:ligatures w14:val="none"/>
        </w:rPr>
        <w:t>because</w:t>
      </w:r>
      <w:r w:rsidRPr="004C64EB">
        <w:rPr>
          <w:rFonts w:ascii="Arial" w:eastAsia="Times New Roman" w:hAnsi="Arial" w:cs="Arial"/>
          <w:color w:val="000000" w:themeColor="text1"/>
          <w:kern w:val="0"/>
          <w:lang w:eastAsia="en-GB"/>
          <w14:ligatures w14:val="none"/>
        </w:rPr>
        <w:t xml:space="preserve"> they are still developing, and their age, </w:t>
      </w:r>
      <w:r w:rsidR="00417D67" w:rsidRPr="004C64EB">
        <w:rPr>
          <w:rFonts w:ascii="Arial" w:eastAsia="Times New Roman" w:hAnsi="Arial" w:cs="Arial"/>
          <w:color w:val="000000" w:themeColor="text1"/>
          <w:kern w:val="0"/>
          <w:lang w:eastAsia="en-GB"/>
          <w14:ligatures w14:val="none"/>
        </w:rPr>
        <w:t>sex,</w:t>
      </w:r>
      <w:r w:rsidRPr="004C64EB">
        <w:rPr>
          <w:rFonts w:ascii="Arial" w:eastAsia="Times New Roman" w:hAnsi="Arial" w:cs="Arial"/>
          <w:color w:val="000000" w:themeColor="text1"/>
          <w:kern w:val="0"/>
          <w:lang w:eastAsia="en-GB"/>
          <w14:ligatures w14:val="none"/>
        </w:rPr>
        <w:t xml:space="preserve"> height, and weight should all be considered.</w:t>
      </w:r>
    </w:p>
    <w:p w14:paraId="10F922A1" w14:textId="77777777" w:rsidR="00184826" w:rsidRPr="004C64EB" w:rsidRDefault="00184826" w:rsidP="004C64EB">
      <w:pPr>
        <w:spacing w:after="0" w:line="360" w:lineRule="auto"/>
        <w:rPr>
          <w:rFonts w:ascii="Arial" w:eastAsia="Times New Roman" w:hAnsi="Arial" w:cs="Arial"/>
          <w:color w:val="000000" w:themeColor="text1"/>
          <w:kern w:val="0"/>
          <w:lang w:eastAsia="en-GB"/>
          <w14:ligatures w14:val="none"/>
        </w:rPr>
      </w:pPr>
    </w:p>
    <w:p w14:paraId="45B0BEB0" w14:textId="3687E320" w:rsidR="005E3B3B" w:rsidRDefault="00DE46E4" w:rsidP="004C64EB">
      <w:pPr>
        <w:spacing w:after="0" w:line="360" w:lineRule="auto"/>
        <w:rPr>
          <w:rFonts w:ascii="Arial" w:eastAsia="Times New Roman" w:hAnsi="Arial" w:cs="Arial"/>
          <w:color w:val="000000" w:themeColor="text1"/>
          <w:kern w:val="0"/>
          <w:lang w:eastAsia="en-GB"/>
          <w14:ligatures w14:val="none"/>
        </w:rPr>
      </w:pPr>
      <w:r w:rsidRPr="004C64EB">
        <w:rPr>
          <w:rFonts w:ascii="Arial" w:eastAsia="Times New Roman" w:hAnsi="Arial" w:cs="Arial"/>
          <w:color w:val="000000" w:themeColor="text1"/>
          <w:kern w:val="0"/>
          <w:lang w:eastAsia="en-GB"/>
          <w14:ligatures w14:val="none"/>
        </w:rPr>
        <w:t xml:space="preserve">However, BMI alone cannot tell us </w:t>
      </w:r>
      <w:r w:rsidR="00B15D2D" w:rsidRPr="004C64EB">
        <w:rPr>
          <w:rFonts w:ascii="Arial" w:eastAsia="Times New Roman" w:hAnsi="Arial" w:cs="Arial"/>
          <w:color w:val="000000" w:themeColor="text1"/>
          <w:kern w:val="0"/>
          <w:lang w:eastAsia="en-GB"/>
          <w14:ligatures w14:val="none"/>
        </w:rPr>
        <w:t>ever</w:t>
      </w:r>
      <w:r w:rsidRPr="004C64EB">
        <w:rPr>
          <w:rFonts w:ascii="Arial" w:eastAsia="Times New Roman" w:hAnsi="Arial" w:cs="Arial"/>
          <w:color w:val="000000" w:themeColor="text1"/>
          <w:kern w:val="0"/>
          <w:lang w:eastAsia="en-GB"/>
          <w14:ligatures w14:val="none"/>
        </w:rPr>
        <w:t xml:space="preserve">ything about a child. According to the All Wales Weight Management Pathway 2021, BMI should not be used as the only indicator of weight management intervention since obesity is complicated and </w:t>
      </w:r>
      <w:r w:rsidRPr="004C64EB">
        <w:rPr>
          <w:rFonts w:ascii="Arial" w:eastAsia="Times New Roman" w:hAnsi="Arial" w:cs="Arial"/>
          <w:color w:val="000000" w:themeColor="text1"/>
          <w:kern w:val="0"/>
          <w:lang w:eastAsia="en-GB"/>
          <w14:ligatures w14:val="none"/>
        </w:rPr>
        <w:lastRenderedPageBreak/>
        <w:t xml:space="preserve">caused by several factors. </w:t>
      </w:r>
      <w:r w:rsidR="00090DC0" w:rsidRPr="004C64EB">
        <w:rPr>
          <w:rFonts w:ascii="Arial" w:eastAsia="Times New Roman" w:hAnsi="Arial" w:cs="Arial"/>
          <w:color w:val="000000" w:themeColor="text1"/>
          <w:kern w:val="0"/>
          <w:lang w:eastAsia="en-GB"/>
          <w14:ligatures w14:val="none"/>
        </w:rPr>
        <w:t>It</w:t>
      </w:r>
      <w:r w:rsidRPr="004C64EB">
        <w:rPr>
          <w:rFonts w:ascii="Arial" w:eastAsia="Times New Roman" w:hAnsi="Arial" w:cs="Arial"/>
          <w:color w:val="000000" w:themeColor="text1"/>
          <w:kern w:val="0"/>
          <w:lang w:eastAsia="en-GB"/>
          <w14:ligatures w14:val="none"/>
        </w:rPr>
        <w:t xml:space="preserve"> recommends </w:t>
      </w:r>
      <w:r w:rsidR="00090DC0" w:rsidRPr="004C64EB">
        <w:rPr>
          <w:rFonts w:ascii="Arial" w:eastAsia="Times New Roman" w:hAnsi="Arial" w:cs="Arial"/>
          <w:color w:val="000000" w:themeColor="text1"/>
          <w:kern w:val="0"/>
          <w:lang w:eastAsia="en-GB"/>
          <w14:ligatures w14:val="none"/>
        </w:rPr>
        <w:t>considering</w:t>
      </w:r>
      <w:r w:rsidRPr="004C64EB">
        <w:rPr>
          <w:rFonts w:ascii="Arial" w:eastAsia="Times New Roman" w:hAnsi="Arial" w:cs="Arial"/>
          <w:color w:val="000000" w:themeColor="text1"/>
          <w:kern w:val="0"/>
          <w:lang w:eastAsia="en-GB"/>
          <w14:ligatures w14:val="none"/>
        </w:rPr>
        <w:t xml:space="preserve"> the child's and family's physical, psychological, and social well-being.</w:t>
      </w:r>
    </w:p>
    <w:p w14:paraId="3C4D0934" w14:textId="77777777" w:rsidR="00184826" w:rsidRPr="004C64EB" w:rsidRDefault="00184826" w:rsidP="004C64EB">
      <w:pPr>
        <w:spacing w:after="0" w:line="360" w:lineRule="auto"/>
        <w:rPr>
          <w:rFonts w:ascii="Arial" w:eastAsia="Times New Roman" w:hAnsi="Arial" w:cs="Arial"/>
          <w:color w:val="000000" w:themeColor="text1"/>
          <w:kern w:val="0"/>
          <w:lang w:eastAsia="en-GB"/>
          <w14:ligatures w14:val="none"/>
        </w:rPr>
      </w:pPr>
    </w:p>
    <w:p w14:paraId="034F35E9" w14:textId="44BD5CEF" w:rsidR="00DE46E4" w:rsidRPr="004C64EB" w:rsidRDefault="002213DB" w:rsidP="004C64EB">
      <w:pPr>
        <w:spacing w:after="0" w:line="360" w:lineRule="auto"/>
        <w:rPr>
          <w:rFonts w:ascii="Arial" w:hAnsi="Arial" w:cs="Arial"/>
          <w:color w:val="000000" w:themeColor="text1"/>
        </w:rPr>
      </w:pPr>
      <w:r w:rsidRPr="004C64EB">
        <w:rPr>
          <w:rFonts w:ascii="Arial" w:hAnsi="Arial" w:cs="Arial"/>
          <w:color w:val="000000" w:themeColor="text1"/>
        </w:rPr>
        <w:t xml:space="preserve">As a result, childhood obesity cannot be reduced to a number on a chart. It should be viewed within the context of the whole child, their family and their surrounding environment. This reflects the All Wales Weight Management Pathway’s emphasis that BMI should not be used in isolation, and Marmot </w:t>
      </w:r>
      <w:r w:rsidRPr="004C64EB">
        <w:rPr>
          <w:rFonts w:ascii="Arial" w:hAnsi="Arial" w:cs="Arial"/>
          <w:i/>
          <w:iCs/>
          <w:color w:val="000000" w:themeColor="text1"/>
        </w:rPr>
        <w:t>et al</w:t>
      </w:r>
      <w:r w:rsidRPr="004C64EB">
        <w:rPr>
          <w:rFonts w:ascii="Arial" w:hAnsi="Arial" w:cs="Arial"/>
          <w:color w:val="000000" w:themeColor="text1"/>
        </w:rPr>
        <w:t xml:space="preserve">.’s (2020) argument that children’s health is shaped by wider social and environmental conditions (Welsh Government/Public Health Wales, 2021; Marmot </w:t>
      </w:r>
      <w:r w:rsidRPr="004C64EB">
        <w:rPr>
          <w:rFonts w:ascii="Arial" w:hAnsi="Arial" w:cs="Arial"/>
          <w:i/>
          <w:iCs/>
          <w:color w:val="000000" w:themeColor="text1"/>
        </w:rPr>
        <w:t>et al</w:t>
      </w:r>
      <w:r w:rsidRPr="004C64EB">
        <w:rPr>
          <w:rFonts w:ascii="Arial" w:hAnsi="Arial" w:cs="Arial"/>
          <w:color w:val="000000" w:themeColor="text1"/>
        </w:rPr>
        <w:t>., 2020).</w:t>
      </w:r>
    </w:p>
    <w:p w14:paraId="21B221D1" w14:textId="77777777" w:rsidR="00BC47FA" w:rsidRPr="004C64EB" w:rsidRDefault="00BC47FA" w:rsidP="004C64EB">
      <w:pPr>
        <w:spacing w:after="0" w:line="360" w:lineRule="auto"/>
        <w:rPr>
          <w:rFonts w:ascii="Arial" w:eastAsia="Times New Roman" w:hAnsi="Arial" w:cs="Arial"/>
          <w:color w:val="000000" w:themeColor="text1"/>
          <w:kern w:val="0"/>
          <w:lang w:eastAsia="en-GB"/>
          <w14:ligatures w14:val="none"/>
        </w:rPr>
      </w:pPr>
    </w:p>
    <w:p w14:paraId="2DB89C31" w14:textId="74164C92" w:rsidR="00DE46E4" w:rsidRDefault="00A5233F" w:rsidP="004C64EB">
      <w:pPr>
        <w:spacing w:after="0" w:line="360" w:lineRule="auto"/>
        <w:rPr>
          <w:rFonts w:ascii="Arial" w:hAnsi="Arial" w:cs="Arial"/>
          <w:color w:val="000000" w:themeColor="text1"/>
        </w:rPr>
      </w:pPr>
      <w:r w:rsidRPr="004C64EB">
        <w:rPr>
          <w:rFonts w:ascii="Arial" w:hAnsi="Arial" w:cs="Arial"/>
          <w:color w:val="000000" w:themeColor="text1"/>
        </w:rPr>
        <w:t>Childhood obesity matters because it can affect children both now and later in life.</w:t>
      </w:r>
      <w:r w:rsidRPr="004C64EB">
        <w:rPr>
          <w:rFonts w:ascii="Arial" w:hAnsi="Arial" w:cs="Arial"/>
          <w:color w:val="000000" w:themeColor="text1"/>
        </w:rPr>
        <w:t xml:space="preserve"> </w:t>
      </w:r>
      <w:r w:rsidR="00DE46E4" w:rsidRPr="004C64EB">
        <w:rPr>
          <w:rFonts w:ascii="Arial" w:eastAsia="Times New Roman" w:hAnsi="Arial" w:cs="Arial"/>
          <w:color w:val="000000" w:themeColor="text1"/>
          <w:kern w:val="0"/>
          <w:lang w:eastAsia="en-GB"/>
          <w14:ligatures w14:val="none"/>
        </w:rPr>
        <w:t xml:space="preserve">Over 35 million children under the age of five were overweight in 2024, according to the WHO, making childhood obesity one of the biggest public health concerns of the twenty-first century. </w:t>
      </w:r>
      <w:r w:rsidR="003A5A27" w:rsidRPr="004C64EB">
        <w:rPr>
          <w:rFonts w:ascii="Arial" w:eastAsia="Times New Roman" w:hAnsi="Arial" w:cs="Arial"/>
          <w:color w:val="000000" w:themeColor="text1"/>
          <w:kern w:val="0"/>
          <w:lang w:eastAsia="en-GB"/>
          <w14:ligatures w14:val="none"/>
        </w:rPr>
        <w:t xml:space="preserve">Public </w:t>
      </w:r>
      <w:r w:rsidR="00A53712" w:rsidRPr="004C64EB">
        <w:rPr>
          <w:rFonts w:ascii="Arial" w:hAnsi="Arial" w:cs="Arial"/>
          <w:color w:val="000000" w:themeColor="text1"/>
        </w:rPr>
        <w:t>Health Wales data for 2023 to 2024 shows that childhood obesity remains a current concern in Wales, with 13.7% of measured children overweight and 11.8% living with obesity.</w:t>
      </w:r>
    </w:p>
    <w:p w14:paraId="70FEFE28" w14:textId="77777777" w:rsidR="00184826" w:rsidRPr="004C64EB" w:rsidRDefault="00184826" w:rsidP="004C64EB">
      <w:pPr>
        <w:spacing w:after="0" w:line="360" w:lineRule="auto"/>
        <w:rPr>
          <w:rFonts w:ascii="Arial" w:eastAsia="Times New Roman" w:hAnsi="Arial" w:cs="Arial"/>
          <w:color w:val="000000" w:themeColor="text1"/>
          <w:kern w:val="0"/>
          <w:lang w:eastAsia="en-GB"/>
          <w14:ligatures w14:val="none"/>
        </w:rPr>
      </w:pPr>
    </w:p>
    <w:p w14:paraId="1E4CD912" w14:textId="2EEBB16F" w:rsidR="00DE46E4" w:rsidRDefault="00DE46E4" w:rsidP="004C64EB">
      <w:pPr>
        <w:spacing w:after="0" w:line="360" w:lineRule="auto"/>
        <w:rPr>
          <w:rFonts w:ascii="Arial" w:eastAsia="Times New Roman" w:hAnsi="Arial" w:cs="Arial"/>
          <w:color w:val="000000" w:themeColor="text1"/>
          <w:kern w:val="0"/>
          <w:lang w:eastAsia="en-GB"/>
          <w14:ligatures w14:val="none"/>
        </w:rPr>
      </w:pPr>
      <w:r w:rsidRPr="004C64EB">
        <w:rPr>
          <w:rFonts w:ascii="Arial" w:eastAsia="Times New Roman" w:hAnsi="Arial" w:cs="Arial"/>
          <w:color w:val="000000" w:themeColor="text1"/>
          <w:kern w:val="0"/>
          <w:lang w:eastAsia="en-GB"/>
          <w14:ligatures w14:val="none"/>
        </w:rPr>
        <w:t xml:space="preserve">The impact is not only physical. The All Wales Weight Management Pathway 2021 highlights that excess weight in childhood can be associated with physical health concerns, poor psychological and emotional health, and bullying. Musgrave's 2017 research on children's health and wellbeing supports the concept that early childhood practitioners must consider the </w:t>
      </w:r>
      <w:r w:rsidR="00A621C7" w:rsidRPr="004C64EB">
        <w:rPr>
          <w:rFonts w:ascii="Arial" w:eastAsia="Times New Roman" w:hAnsi="Arial" w:cs="Arial"/>
          <w:color w:val="000000" w:themeColor="text1"/>
          <w:kern w:val="0"/>
          <w:lang w:eastAsia="en-GB"/>
          <w14:ligatures w14:val="none"/>
        </w:rPr>
        <w:t xml:space="preserve">whole </w:t>
      </w:r>
      <w:r w:rsidRPr="004C64EB">
        <w:rPr>
          <w:rFonts w:ascii="Arial" w:eastAsia="Times New Roman" w:hAnsi="Arial" w:cs="Arial"/>
          <w:color w:val="000000" w:themeColor="text1"/>
          <w:kern w:val="0"/>
          <w:lang w:eastAsia="en-GB"/>
          <w14:ligatures w14:val="none"/>
        </w:rPr>
        <w:t>child, including physical, emotional, and social welfare.</w:t>
      </w:r>
    </w:p>
    <w:p w14:paraId="3A5721E5" w14:textId="77777777" w:rsidR="00184826" w:rsidRPr="004C64EB" w:rsidRDefault="00184826" w:rsidP="004C64EB">
      <w:pPr>
        <w:spacing w:after="0" w:line="360" w:lineRule="auto"/>
        <w:rPr>
          <w:rFonts w:ascii="Arial" w:eastAsia="Times New Roman" w:hAnsi="Arial" w:cs="Arial"/>
          <w:color w:val="000000" w:themeColor="text1"/>
          <w:kern w:val="0"/>
          <w:lang w:eastAsia="en-GB"/>
          <w14:ligatures w14:val="none"/>
        </w:rPr>
      </w:pPr>
    </w:p>
    <w:p w14:paraId="2A656B50" w14:textId="5EAA1A45" w:rsidR="00DE46E4" w:rsidRPr="004C64EB" w:rsidRDefault="005670A1" w:rsidP="004C64EB">
      <w:pPr>
        <w:spacing w:after="0" w:line="360" w:lineRule="auto"/>
        <w:rPr>
          <w:rFonts w:ascii="Arial" w:hAnsi="Arial" w:cs="Arial"/>
          <w:color w:val="000000" w:themeColor="text1"/>
        </w:rPr>
      </w:pPr>
      <w:r w:rsidRPr="004C64EB">
        <w:rPr>
          <w:rFonts w:ascii="Arial" w:hAnsi="Arial" w:cs="Arial"/>
          <w:color w:val="000000" w:themeColor="text1"/>
        </w:rPr>
        <w:t>This suggests that childhood obesity should be understood as a wellbeing issue rather than only a weight issue. If a child lacks confidence when participating in play, experiences criticism, or feels different from others, this may affect their emotional wellbeing and social involvement. This links with the All Wales Weight Management Pathway, which highlights that excess weight in childhood can be associated with poor psychological and emotional health and bullying, and with Musgrave’s (2017) holistic view of children’s health and wellbeing (Welsh Government/Public Health Wales, 2021; Musgrave, 2017).</w:t>
      </w:r>
    </w:p>
    <w:p w14:paraId="4ECA85FE" w14:textId="77777777" w:rsidR="00554011" w:rsidRPr="004C64EB" w:rsidRDefault="00554011" w:rsidP="004C64EB">
      <w:pPr>
        <w:spacing w:after="0" w:line="360" w:lineRule="auto"/>
        <w:rPr>
          <w:rFonts w:ascii="Arial" w:eastAsia="Times New Roman" w:hAnsi="Arial" w:cs="Arial"/>
          <w:color w:val="000000" w:themeColor="text1"/>
          <w:kern w:val="0"/>
          <w:lang w:eastAsia="en-GB"/>
          <w14:ligatures w14:val="none"/>
        </w:rPr>
      </w:pPr>
    </w:p>
    <w:p w14:paraId="20B49F36" w14:textId="77777777" w:rsidR="00184826" w:rsidRDefault="00DE46E4" w:rsidP="004C64EB">
      <w:pPr>
        <w:spacing w:after="0" w:line="360" w:lineRule="auto"/>
        <w:rPr>
          <w:rFonts w:ascii="Arial" w:eastAsia="Times New Roman" w:hAnsi="Arial" w:cs="Arial"/>
          <w:color w:val="000000" w:themeColor="text1"/>
          <w:kern w:val="0"/>
          <w:lang w:eastAsia="en-GB"/>
          <w14:ligatures w14:val="none"/>
        </w:rPr>
      </w:pPr>
      <w:r w:rsidRPr="004C64EB">
        <w:rPr>
          <w:rFonts w:ascii="Arial" w:eastAsia="Times New Roman" w:hAnsi="Arial" w:cs="Arial"/>
          <w:color w:val="000000" w:themeColor="text1"/>
          <w:kern w:val="0"/>
          <w:lang w:eastAsia="en-GB"/>
          <w14:ligatures w14:val="none"/>
        </w:rPr>
        <w:lastRenderedPageBreak/>
        <w:t>The Daily Mile is a useful practice example because it shows both the value and the limitations of physical activity interventions</w:t>
      </w:r>
      <w:r w:rsidR="001A18EE" w:rsidRPr="004C64EB">
        <w:rPr>
          <w:rFonts w:ascii="Arial" w:eastAsia="Times New Roman" w:hAnsi="Arial" w:cs="Arial"/>
          <w:color w:val="000000" w:themeColor="text1"/>
          <w:kern w:val="0"/>
          <w:lang w:eastAsia="en-GB"/>
          <w14:ligatures w14:val="none"/>
        </w:rPr>
        <w:t xml:space="preserve"> (Darby </w:t>
      </w:r>
      <w:r w:rsidR="001A18EE" w:rsidRPr="004C64EB">
        <w:rPr>
          <w:rFonts w:ascii="Arial" w:eastAsia="Times New Roman" w:hAnsi="Arial" w:cs="Arial"/>
          <w:i/>
          <w:iCs/>
          <w:color w:val="000000" w:themeColor="text1"/>
          <w:kern w:val="0"/>
          <w:lang w:eastAsia="en-GB"/>
          <w14:ligatures w14:val="none"/>
        </w:rPr>
        <w:t>et al.</w:t>
      </w:r>
      <w:r w:rsidR="00FE31A1" w:rsidRPr="004C64EB">
        <w:rPr>
          <w:rFonts w:ascii="Arial" w:eastAsia="Times New Roman" w:hAnsi="Arial" w:cs="Arial"/>
          <w:i/>
          <w:iCs/>
          <w:color w:val="000000" w:themeColor="text1"/>
          <w:kern w:val="0"/>
          <w:lang w:eastAsia="en-GB"/>
          <w14:ligatures w14:val="none"/>
        </w:rPr>
        <w:t>,</w:t>
      </w:r>
      <w:r w:rsidR="00FE31A1" w:rsidRPr="004C64EB">
        <w:rPr>
          <w:rFonts w:ascii="Arial" w:eastAsia="Times New Roman" w:hAnsi="Arial" w:cs="Arial"/>
          <w:color w:val="000000" w:themeColor="text1"/>
          <w:kern w:val="0"/>
          <w:lang w:eastAsia="en-GB"/>
          <w14:ligatures w14:val="none"/>
        </w:rPr>
        <w:t xml:space="preserve"> </w:t>
      </w:r>
      <w:proofErr w:type="spellStart"/>
      <w:r w:rsidR="00FE31A1" w:rsidRPr="004C64EB">
        <w:rPr>
          <w:rFonts w:ascii="Arial" w:eastAsia="Times New Roman" w:hAnsi="Arial" w:cs="Arial"/>
          <w:color w:val="000000" w:themeColor="text1"/>
          <w:kern w:val="0"/>
          <w:lang w:eastAsia="en-GB"/>
          <w14:ligatures w14:val="none"/>
        </w:rPr>
        <w:t>n.d</w:t>
      </w:r>
      <w:proofErr w:type="spellEnd"/>
      <w:r w:rsidR="001A18EE" w:rsidRPr="004C64EB">
        <w:rPr>
          <w:rFonts w:ascii="Arial" w:eastAsia="Times New Roman" w:hAnsi="Arial" w:cs="Arial"/>
          <w:color w:val="000000" w:themeColor="text1"/>
          <w:kern w:val="0"/>
          <w:lang w:eastAsia="en-GB"/>
          <w14:ligatures w14:val="none"/>
        </w:rPr>
        <w:t>)</w:t>
      </w:r>
      <w:r w:rsidRPr="004C64EB">
        <w:rPr>
          <w:rFonts w:ascii="Arial" w:eastAsia="Times New Roman" w:hAnsi="Arial" w:cs="Arial"/>
          <w:color w:val="000000" w:themeColor="text1"/>
          <w:kern w:val="0"/>
          <w:lang w:eastAsia="en-GB"/>
          <w14:ligatures w14:val="none"/>
        </w:rPr>
        <w:t>.</w:t>
      </w:r>
      <w:r w:rsidR="00C82889" w:rsidRPr="004C64EB">
        <w:rPr>
          <w:rFonts w:ascii="Arial" w:eastAsia="Times New Roman" w:hAnsi="Arial" w:cs="Arial"/>
          <w:color w:val="000000" w:themeColor="text1"/>
          <w:kern w:val="0"/>
          <w:lang w:eastAsia="en-GB"/>
          <w14:ligatures w14:val="none"/>
        </w:rPr>
        <w:t xml:space="preserve"> </w:t>
      </w:r>
      <w:r w:rsidRPr="004C64EB">
        <w:rPr>
          <w:rFonts w:ascii="Arial" w:eastAsia="Times New Roman" w:hAnsi="Arial" w:cs="Arial"/>
          <w:color w:val="000000" w:themeColor="text1"/>
          <w:kern w:val="0"/>
          <w:lang w:eastAsia="en-GB"/>
          <w14:ligatures w14:val="none"/>
        </w:rPr>
        <w:t xml:space="preserve">Darby </w:t>
      </w:r>
      <w:r w:rsidRPr="004C64EB">
        <w:rPr>
          <w:rFonts w:ascii="Arial" w:eastAsia="Times New Roman" w:hAnsi="Arial" w:cs="Arial"/>
          <w:i/>
          <w:iCs/>
          <w:color w:val="000000" w:themeColor="text1"/>
          <w:kern w:val="0"/>
          <w:lang w:eastAsia="en-GB"/>
          <w14:ligatures w14:val="none"/>
        </w:rPr>
        <w:t>et al</w:t>
      </w:r>
      <w:r w:rsidRPr="004C64EB">
        <w:rPr>
          <w:rFonts w:ascii="Arial" w:eastAsia="Times New Roman" w:hAnsi="Arial" w:cs="Arial"/>
          <w:color w:val="000000" w:themeColor="text1"/>
          <w:kern w:val="0"/>
          <w:lang w:eastAsia="en-GB"/>
          <w14:ligatures w14:val="none"/>
        </w:rPr>
        <w:t xml:space="preserve">. </w:t>
      </w:r>
      <w:r w:rsidR="001A18EE" w:rsidRPr="004C64EB">
        <w:rPr>
          <w:rFonts w:ascii="Arial" w:eastAsia="Times New Roman" w:hAnsi="Arial" w:cs="Arial"/>
          <w:color w:val="000000" w:themeColor="text1"/>
          <w:kern w:val="0"/>
          <w:lang w:eastAsia="en-GB"/>
          <w14:ligatures w14:val="none"/>
        </w:rPr>
        <w:t>(</w:t>
      </w:r>
      <w:proofErr w:type="spellStart"/>
      <w:r w:rsidR="001A18EE" w:rsidRPr="004C64EB">
        <w:rPr>
          <w:rFonts w:ascii="Arial" w:eastAsia="Times New Roman" w:hAnsi="Arial" w:cs="Arial"/>
          <w:color w:val="000000" w:themeColor="text1"/>
          <w:kern w:val="0"/>
          <w:lang w:eastAsia="en-GB"/>
          <w14:ligatures w14:val="none"/>
        </w:rPr>
        <w:t>n.d</w:t>
      </w:r>
      <w:proofErr w:type="spellEnd"/>
      <w:r w:rsidR="001A18EE" w:rsidRPr="004C64EB">
        <w:rPr>
          <w:rFonts w:ascii="Arial" w:eastAsia="Times New Roman" w:hAnsi="Arial" w:cs="Arial"/>
          <w:color w:val="000000" w:themeColor="text1"/>
          <w:kern w:val="0"/>
          <w:lang w:eastAsia="en-GB"/>
          <w14:ligatures w14:val="none"/>
        </w:rPr>
        <w:t xml:space="preserve">) </w:t>
      </w:r>
      <w:r w:rsidRPr="004C64EB">
        <w:rPr>
          <w:rFonts w:ascii="Arial" w:eastAsia="Times New Roman" w:hAnsi="Arial" w:cs="Arial"/>
          <w:color w:val="000000" w:themeColor="text1"/>
          <w:kern w:val="0"/>
          <w:lang w:eastAsia="en-GB"/>
          <w14:ligatures w14:val="none"/>
        </w:rPr>
        <w:t xml:space="preserve">investigated the Daily Mile with Foundation Phase students at a Swansea primary school. Their survey discovered that 46% of children surveyed were significantly overweight or obese, compared to the Welsh national average of 26% at the time. </w:t>
      </w:r>
    </w:p>
    <w:p w14:paraId="41E7C38D" w14:textId="4C4C8F97" w:rsidR="00DE46E4" w:rsidRDefault="00DE46E4" w:rsidP="004C64EB">
      <w:pPr>
        <w:spacing w:after="0" w:line="360" w:lineRule="auto"/>
        <w:rPr>
          <w:rFonts w:ascii="Arial" w:eastAsia="Times New Roman" w:hAnsi="Arial" w:cs="Arial"/>
          <w:color w:val="000000" w:themeColor="text1"/>
          <w:kern w:val="0"/>
          <w:lang w:eastAsia="en-GB"/>
          <w14:ligatures w14:val="none"/>
        </w:rPr>
      </w:pPr>
      <w:r w:rsidRPr="004C64EB">
        <w:rPr>
          <w:rFonts w:ascii="Arial" w:eastAsia="Times New Roman" w:hAnsi="Arial" w:cs="Arial"/>
          <w:color w:val="000000" w:themeColor="text1"/>
          <w:kern w:val="0"/>
          <w:lang w:eastAsia="en-GB"/>
          <w14:ligatures w14:val="none"/>
        </w:rPr>
        <w:t xml:space="preserve">However, following the intervention, children's fitness increased although their BMI remained </w:t>
      </w:r>
      <w:r w:rsidR="00D97779" w:rsidRPr="004C64EB">
        <w:rPr>
          <w:rFonts w:ascii="Arial" w:eastAsia="Times New Roman" w:hAnsi="Arial" w:cs="Arial"/>
          <w:color w:val="000000" w:themeColor="text1"/>
          <w:kern w:val="0"/>
          <w:lang w:eastAsia="en-GB"/>
          <w14:ligatures w14:val="none"/>
        </w:rPr>
        <w:t xml:space="preserve">the </w:t>
      </w:r>
      <w:r w:rsidRPr="004C64EB">
        <w:rPr>
          <w:rFonts w:ascii="Arial" w:eastAsia="Times New Roman" w:hAnsi="Arial" w:cs="Arial"/>
          <w:color w:val="000000" w:themeColor="text1"/>
          <w:kern w:val="0"/>
          <w:lang w:eastAsia="en-GB"/>
          <w14:ligatures w14:val="none"/>
        </w:rPr>
        <w:t xml:space="preserve">same. </w:t>
      </w:r>
      <w:r w:rsidR="00862E0C" w:rsidRPr="004C64EB">
        <w:rPr>
          <w:rFonts w:ascii="Arial" w:hAnsi="Arial" w:cs="Arial"/>
          <w:color w:val="000000" w:themeColor="text1"/>
        </w:rPr>
        <w:t xml:space="preserve">This suggests that early </w:t>
      </w:r>
      <w:proofErr w:type="gramStart"/>
      <w:r w:rsidR="00862E0C" w:rsidRPr="004C64EB">
        <w:rPr>
          <w:rFonts w:ascii="Arial" w:hAnsi="Arial" w:cs="Arial"/>
          <w:color w:val="000000" w:themeColor="text1"/>
        </w:rPr>
        <w:t>years</w:t>
      </w:r>
      <w:proofErr w:type="gramEnd"/>
      <w:r w:rsidR="00862E0C" w:rsidRPr="004C64EB">
        <w:rPr>
          <w:rFonts w:ascii="Arial" w:hAnsi="Arial" w:cs="Arial"/>
          <w:color w:val="000000" w:themeColor="text1"/>
        </w:rPr>
        <w:t xml:space="preserve"> settings should focus on more than weight-based outcomes. They should also value improvements in fitness, confidence, participation and wellbeing.</w:t>
      </w:r>
      <w:r w:rsidRPr="004C64EB">
        <w:rPr>
          <w:rFonts w:ascii="Arial" w:eastAsia="Times New Roman" w:hAnsi="Arial" w:cs="Arial"/>
          <w:color w:val="000000" w:themeColor="text1"/>
          <w:kern w:val="0"/>
          <w:lang w:eastAsia="en-GB"/>
          <w14:ligatures w14:val="none"/>
        </w:rPr>
        <w:t xml:space="preserve"> </w:t>
      </w:r>
    </w:p>
    <w:p w14:paraId="3B7C6409" w14:textId="77777777" w:rsidR="00823919" w:rsidRPr="004C64EB" w:rsidRDefault="00823919" w:rsidP="004C64EB">
      <w:pPr>
        <w:spacing w:after="0" w:line="360" w:lineRule="auto"/>
        <w:rPr>
          <w:rFonts w:ascii="Arial" w:eastAsia="Times New Roman" w:hAnsi="Arial" w:cs="Arial"/>
          <w:color w:val="000000" w:themeColor="text1"/>
          <w:kern w:val="0"/>
          <w:lang w:eastAsia="en-GB"/>
          <w14:ligatures w14:val="none"/>
        </w:rPr>
      </w:pPr>
    </w:p>
    <w:p w14:paraId="15CCA547" w14:textId="77777777" w:rsidR="00693C2A" w:rsidRDefault="00693C2A" w:rsidP="004C64EB">
      <w:pPr>
        <w:spacing w:after="0" w:line="360" w:lineRule="auto"/>
        <w:rPr>
          <w:rFonts w:ascii="Arial" w:eastAsia="Times New Roman" w:hAnsi="Arial" w:cs="Arial"/>
          <w:color w:val="000000" w:themeColor="text1"/>
          <w:kern w:val="0"/>
          <w:lang w:eastAsia="en-GB"/>
          <w14:ligatures w14:val="none"/>
        </w:rPr>
      </w:pPr>
      <w:r w:rsidRPr="00693C2A">
        <w:rPr>
          <w:rFonts w:ascii="Arial" w:eastAsia="Times New Roman" w:hAnsi="Arial" w:cs="Arial"/>
          <w:color w:val="000000" w:themeColor="text1"/>
          <w:kern w:val="0"/>
          <w:lang w:eastAsia="en-GB"/>
          <w14:ligatures w14:val="none"/>
        </w:rPr>
        <w:t xml:space="preserve">Childhood obesity is influenced by a range of interconnected factors, rather than one single cause. Diet, physical activity, sleep and sedentary behaviour can all affect a child’s health, but these behaviours do not happen in isolation. The All Wales Weight Management Pathway recognises that obesity is complex and shaped by multiple factors, while Marmot </w:t>
      </w:r>
      <w:r w:rsidRPr="00693C2A">
        <w:rPr>
          <w:rFonts w:ascii="Arial" w:eastAsia="Times New Roman" w:hAnsi="Arial" w:cs="Arial"/>
          <w:i/>
          <w:iCs/>
          <w:color w:val="000000" w:themeColor="text1"/>
          <w:kern w:val="0"/>
          <w:lang w:eastAsia="en-GB"/>
          <w14:ligatures w14:val="none"/>
        </w:rPr>
        <w:t>et al.</w:t>
      </w:r>
      <w:r w:rsidRPr="00693C2A">
        <w:rPr>
          <w:rFonts w:ascii="Arial" w:eastAsia="Times New Roman" w:hAnsi="Arial" w:cs="Arial"/>
          <w:color w:val="000000" w:themeColor="text1"/>
          <w:kern w:val="0"/>
          <w:lang w:eastAsia="en-GB"/>
          <w14:ligatures w14:val="none"/>
        </w:rPr>
        <w:t xml:space="preserve"> (2020) show that health is also influenced by wider social and economic conditions (Welsh Government/Public Health Wales, 2021; Marmot </w:t>
      </w:r>
      <w:r w:rsidRPr="00693C2A">
        <w:rPr>
          <w:rFonts w:ascii="Arial" w:eastAsia="Times New Roman" w:hAnsi="Arial" w:cs="Arial"/>
          <w:i/>
          <w:iCs/>
          <w:color w:val="000000" w:themeColor="text1"/>
          <w:kern w:val="0"/>
          <w:lang w:eastAsia="en-GB"/>
          <w14:ligatures w14:val="none"/>
        </w:rPr>
        <w:t>et al.,</w:t>
      </w:r>
      <w:r w:rsidRPr="00693C2A">
        <w:rPr>
          <w:rFonts w:ascii="Arial" w:eastAsia="Times New Roman" w:hAnsi="Arial" w:cs="Arial"/>
          <w:color w:val="000000" w:themeColor="text1"/>
          <w:kern w:val="0"/>
          <w:lang w:eastAsia="en-GB"/>
          <w14:ligatures w14:val="none"/>
        </w:rPr>
        <w:t xml:space="preserve"> 2020).</w:t>
      </w:r>
    </w:p>
    <w:p w14:paraId="3304BAEE" w14:textId="77777777" w:rsidR="00823919" w:rsidRPr="00693C2A" w:rsidRDefault="00823919" w:rsidP="004C64EB">
      <w:pPr>
        <w:spacing w:after="0" w:line="360" w:lineRule="auto"/>
        <w:rPr>
          <w:rFonts w:ascii="Arial" w:eastAsia="Times New Roman" w:hAnsi="Arial" w:cs="Arial"/>
          <w:color w:val="000000" w:themeColor="text1"/>
          <w:kern w:val="0"/>
          <w:lang w:eastAsia="en-GB"/>
          <w14:ligatures w14:val="none"/>
        </w:rPr>
      </w:pPr>
    </w:p>
    <w:p w14:paraId="56EC34C1" w14:textId="7D565167" w:rsidR="00DE46E4" w:rsidRPr="004C64EB" w:rsidRDefault="00DE46E4" w:rsidP="004C64EB">
      <w:pPr>
        <w:spacing w:after="0" w:line="360" w:lineRule="auto"/>
        <w:rPr>
          <w:rFonts w:ascii="Arial" w:eastAsia="Times New Roman" w:hAnsi="Arial" w:cs="Arial"/>
          <w:color w:val="000000" w:themeColor="text1"/>
          <w:kern w:val="0"/>
          <w:lang w:eastAsia="en-GB"/>
          <w14:ligatures w14:val="none"/>
        </w:rPr>
      </w:pPr>
      <w:r w:rsidRPr="004C64EB">
        <w:rPr>
          <w:rFonts w:ascii="Arial" w:eastAsia="Times New Roman" w:hAnsi="Arial" w:cs="Arial"/>
          <w:color w:val="000000" w:themeColor="text1"/>
          <w:kern w:val="0"/>
          <w:lang w:eastAsia="en-GB"/>
          <w14:ligatures w14:val="none"/>
        </w:rPr>
        <w:t xml:space="preserve">Darby </w:t>
      </w:r>
      <w:r w:rsidRPr="004C64EB">
        <w:rPr>
          <w:rFonts w:ascii="Arial" w:eastAsia="Times New Roman" w:hAnsi="Arial" w:cs="Arial"/>
          <w:i/>
          <w:iCs/>
          <w:color w:val="000000" w:themeColor="text1"/>
          <w:kern w:val="0"/>
          <w:lang w:eastAsia="en-GB"/>
          <w14:ligatures w14:val="none"/>
        </w:rPr>
        <w:t>et al</w:t>
      </w:r>
      <w:r w:rsidRPr="004C64EB">
        <w:rPr>
          <w:rFonts w:ascii="Arial" w:eastAsia="Times New Roman" w:hAnsi="Arial" w:cs="Arial"/>
          <w:color w:val="000000" w:themeColor="text1"/>
          <w:kern w:val="0"/>
          <w:lang w:eastAsia="en-GB"/>
          <w14:ligatures w14:val="none"/>
        </w:rPr>
        <w:t>.’s</w:t>
      </w:r>
      <w:r w:rsidR="00D14BBD" w:rsidRPr="004C64EB">
        <w:rPr>
          <w:rFonts w:ascii="Arial" w:eastAsia="Times New Roman" w:hAnsi="Arial" w:cs="Arial"/>
          <w:color w:val="000000" w:themeColor="text1"/>
          <w:kern w:val="0"/>
          <w:lang w:eastAsia="en-GB"/>
          <w14:ligatures w14:val="none"/>
        </w:rPr>
        <w:t xml:space="preserve"> (</w:t>
      </w:r>
      <w:proofErr w:type="spellStart"/>
      <w:r w:rsidR="00D14BBD" w:rsidRPr="004C64EB">
        <w:rPr>
          <w:rFonts w:ascii="Arial" w:eastAsia="Times New Roman" w:hAnsi="Arial" w:cs="Arial"/>
          <w:color w:val="000000" w:themeColor="text1"/>
          <w:kern w:val="0"/>
          <w:lang w:eastAsia="en-GB"/>
          <w14:ligatures w14:val="none"/>
        </w:rPr>
        <w:t>n.d</w:t>
      </w:r>
      <w:proofErr w:type="spellEnd"/>
      <w:r w:rsidR="00D14BBD" w:rsidRPr="004C64EB">
        <w:rPr>
          <w:rFonts w:ascii="Arial" w:eastAsia="Times New Roman" w:hAnsi="Arial" w:cs="Arial"/>
          <w:color w:val="000000" w:themeColor="text1"/>
          <w:kern w:val="0"/>
          <w:lang w:eastAsia="en-GB"/>
          <w14:ligatures w14:val="none"/>
        </w:rPr>
        <w:t>)</w:t>
      </w:r>
      <w:r w:rsidRPr="004C64EB">
        <w:rPr>
          <w:rFonts w:ascii="Arial" w:eastAsia="Times New Roman" w:hAnsi="Arial" w:cs="Arial"/>
          <w:color w:val="000000" w:themeColor="text1"/>
          <w:kern w:val="0"/>
          <w:lang w:eastAsia="en-GB"/>
          <w14:ligatures w14:val="none"/>
        </w:rPr>
        <w:t xml:space="preserve"> Daily Mile study found that children spent a large amount of time in front of screens and that very few children were involved in organised clubs or activities outside school. </w:t>
      </w:r>
      <w:r w:rsidR="00043A43" w:rsidRPr="004C64EB">
        <w:rPr>
          <w:rFonts w:ascii="Arial" w:hAnsi="Arial" w:cs="Arial"/>
          <w:color w:val="000000"/>
        </w:rPr>
        <w:t>This also links with Christakis and Hale’s (2025) work on children and screen use, which is relevant because long periods of screen time can reduce opportunities for active play, movement and social interaction.</w:t>
      </w:r>
    </w:p>
    <w:p w14:paraId="3EB0A9CE" w14:textId="77777777" w:rsidR="00DE46E4" w:rsidRPr="004C64EB" w:rsidRDefault="00DE46E4" w:rsidP="004C64EB">
      <w:pPr>
        <w:spacing w:after="0" w:line="360" w:lineRule="auto"/>
        <w:rPr>
          <w:rFonts w:ascii="Arial" w:eastAsia="Times New Roman" w:hAnsi="Arial" w:cs="Arial"/>
          <w:color w:val="000000" w:themeColor="text1"/>
          <w:kern w:val="0"/>
          <w:lang w:eastAsia="en-GB"/>
          <w14:ligatures w14:val="none"/>
        </w:rPr>
      </w:pPr>
    </w:p>
    <w:p w14:paraId="1A6F0793" w14:textId="4870B7CE" w:rsidR="00DE46E4" w:rsidRPr="004C64EB" w:rsidRDefault="00F24535" w:rsidP="004C64EB">
      <w:pPr>
        <w:spacing w:after="0" w:line="360" w:lineRule="auto"/>
        <w:rPr>
          <w:rFonts w:ascii="Arial" w:eastAsia="Times New Roman" w:hAnsi="Arial" w:cs="Arial"/>
          <w:color w:val="000000" w:themeColor="text1"/>
          <w:kern w:val="0"/>
          <w:lang w:eastAsia="en-GB"/>
          <w14:ligatures w14:val="none"/>
        </w:rPr>
      </w:pPr>
      <w:r w:rsidRPr="004C64EB">
        <w:rPr>
          <w:rFonts w:ascii="Arial" w:eastAsia="Times New Roman" w:hAnsi="Arial" w:cs="Arial"/>
          <w:color w:val="000000" w:themeColor="text1"/>
          <w:kern w:val="0"/>
          <w:lang w:eastAsia="en-GB"/>
          <w14:ligatures w14:val="none"/>
        </w:rPr>
        <w:t xml:space="preserve">Family routines are important because children often develop food, sleep, activity and screen-time habits within the home. However, it would be too simplistic to suggest that childhood obesity is only the result of parental choices, as families’ routines are also shaped by income, housing, time pressures, access to safe play spaces and wider social inequalities (Marmot </w:t>
      </w:r>
      <w:r w:rsidRPr="004C64EB">
        <w:rPr>
          <w:rFonts w:ascii="Arial" w:eastAsia="Times New Roman" w:hAnsi="Arial" w:cs="Arial"/>
          <w:i/>
          <w:iCs/>
          <w:color w:val="000000" w:themeColor="text1"/>
          <w:kern w:val="0"/>
          <w:lang w:eastAsia="en-GB"/>
          <w14:ligatures w14:val="none"/>
        </w:rPr>
        <w:t>et al.,</w:t>
      </w:r>
      <w:r w:rsidRPr="004C64EB">
        <w:rPr>
          <w:rFonts w:ascii="Arial" w:eastAsia="Times New Roman" w:hAnsi="Arial" w:cs="Arial"/>
          <w:color w:val="000000" w:themeColor="text1"/>
          <w:kern w:val="0"/>
          <w:lang w:eastAsia="en-GB"/>
          <w14:ligatures w14:val="none"/>
        </w:rPr>
        <w:t xml:space="preserve"> 2020; Bambra, 2019).</w:t>
      </w:r>
      <w:r w:rsidRPr="004C64EB">
        <w:rPr>
          <w:rFonts w:ascii="Arial" w:eastAsia="Times New Roman" w:hAnsi="Arial" w:cs="Arial"/>
          <w:color w:val="000000" w:themeColor="text1"/>
          <w:kern w:val="0"/>
          <w:lang w:eastAsia="en-GB"/>
          <w14:ligatures w14:val="none"/>
        </w:rPr>
        <w:t xml:space="preserve"> </w:t>
      </w:r>
    </w:p>
    <w:p w14:paraId="11EA8CF7" w14:textId="2C6C5F40" w:rsidR="00DE46E4" w:rsidRPr="004C64EB" w:rsidRDefault="00663E07" w:rsidP="004C64EB">
      <w:pPr>
        <w:spacing w:after="0" w:line="360" w:lineRule="auto"/>
        <w:rPr>
          <w:rFonts w:ascii="Arial" w:eastAsia="Times New Roman" w:hAnsi="Arial" w:cs="Arial"/>
          <w:color w:val="000000" w:themeColor="text1"/>
          <w:kern w:val="0"/>
          <w:lang w:eastAsia="en-GB"/>
          <w14:ligatures w14:val="none"/>
        </w:rPr>
      </w:pPr>
      <w:r w:rsidRPr="004C64EB">
        <w:rPr>
          <w:rFonts w:ascii="Arial" w:hAnsi="Arial" w:cs="Arial"/>
          <w:color w:val="000000" w:themeColor="text1"/>
        </w:rPr>
        <w:t xml:space="preserve">Practitioners should avoid viewing childhood obesity as primarily the outcome of poor parental choices. Bambra's (2019) research on austerity and health inequalities complements this broader view by demonstrating how poverty and limited resources can impair families' ability to live healthily. Families may face difficulties such as high </w:t>
      </w:r>
      <w:r w:rsidRPr="004C64EB">
        <w:rPr>
          <w:rFonts w:ascii="Arial" w:hAnsi="Arial" w:cs="Arial"/>
          <w:color w:val="000000" w:themeColor="text1"/>
        </w:rPr>
        <w:lastRenderedPageBreak/>
        <w:t>food expenses, time constraints, insecure housing, limited transportation, limited access to healthcare, and less safe outside play areas.</w:t>
      </w:r>
    </w:p>
    <w:p w14:paraId="5FC8317D" w14:textId="77777777" w:rsidR="00A15CCB" w:rsidRDefault="00A15CCB" w:rsidP="004C64EB">
      <w:pPr>
        <w:spacing w:after="0" w:line="360" w:lineRule="auto"/>
        <w:rPr>
          <w:rFonts w:ascii="Arial" w:eastAsia="Times New Roman" w:hAnsi="Arial" w:cs="Arial"/>
          <w:color w:val="000000" w:themeColor="text1"/>
          <w:kern w:val="0"/>
          <w:lang w:eastAsia="en-GB"/>
          <w14:ligatures w14:val="none"/>
        </w:rPr>
      </w:pPr>
    </w:p>
    <w:p w14:paraId="6E2E8C29" w14:textId="78C95B80" w:rsidR="00DE46E4" w:rsidRPr="004C64EB" w:rsidRDefault="00DE46E4" w:rsidP="004C64EB">
      <w:pPr>
        <w:spacing w:after="0" w:line="360" w:lineRule="auto"/>
        <w:rPr>
          <w:rFonts w:ascii="Arial" w:eastAsia="Times New Roman" w:hAnsi="Arial" w:cs="Arial"/>
          <w:color w:val="000000" w:themeColor="text1"/>
          <w:kern w:val="0"/>
          <w:lang w:eastAsia="en-GB"/>
          <w14:ligatures w14:val="none"/>
        </w:rPr>
      </w:pPr>
      <w:r w:rsidRPr="004C64EB">
        <w:rPr>
          <w:rFonts w:ascii="Arial" w:eastAsia="Times New Roman" w:hAnsi="Arial" w:cs="Arial"/>
          <w:color w:val="000000" w:themeColor="text1"/>
          <w:kern w:val="0"/>
          <w:lang w:eastAsia="en-GB"/>
          <w14:ligatures w14:val="none"/>
        </w:rPr>
        <w:t xml:space="preserve">Children do not develop in a closed environment, according to Bronfenbrenner's ecological systems theory. They are influenced by interconnected systems around them, including family, early years settings, community services, wider policy and social conditions. Tudge </w:t>
      </w:r>
      <w:r w:rsidR="000C5A0B" w:rsidRPr="004C64EB">
        <w:rPr>
          <w:rFonts w:ascii="Arial" w:eastAsia="Times New Roman" w:hAnsi="Arial" w:cs="Arial"/>
          <w:color w:val="000000" w:themeColor="text1"/>
          <w:kern w:val="0"/>
          <w:lang w:eastAsia="en-GB"/>
          <w14:ligatures w14:val="none"/>
        </w:rPr>
        <w:t xml:space="preserve">also </w:t>
      </w:r>
      <w:r w:rsidRPr="004C64EB">
        <w:rPr>
          <w:rFonts w:ascii="Arial" w:eastAsia="Times New Roman" w:hAnsi="Arial" w:cs="Arial"/>
          <w:color w:val="000000" w:themeColor="text1"/>
          <w:kern w:val="0"/>
          <w:lang w:eastAsia="en-GB"/>
          <w14:ligatures w14:val="none"/>
        </w:rPr>
        <w:t xml:space="preserve">(2021) explains that Bronfenbrenner’s ecological theory remains highly relevant to early education and care because it connects children’s development with families, teachers, services and wider social contexts. </w:t>
      </w:r>
    </w:p>
    <w:p w14:paraId="0AC3F616" w14:textId="77777777" w:rsidR="00DE46E4" w:rsidRPr="004C64EB" w:rsidRDefault="00DE46E4" w:rsidP="004C64EB">
      <w:pPr>
        <w:spacing w:after="0" w:line="360" w:lineRule="auto"/>
        <w:rPr>
          <w:rFonts w:ascii="Arial" w:eastAsia="Times New Roman" w:hAnsi="Arial" w:cs="Arial"/>
          <w:color w:val="000000" w:themeColor="text1"/>
          <w:kern w:val="0"/>
          <w:lang w:eastAsia="en-GB"/>
          <w14:ligatures w14:val="none"/>
        </w:rPr>
      </w:pPr>
    </w:p>
    <w:p w14:paraId="7AC11092" w14:textId="6FD39DC3" w:rsidR="00DE46E4" w:rsidRDefault="00DE46E4" w:rsidP="004C64EB">
      <w:pPr>
        <w:spacing w:after="0" w:line="360" w:lineRule="auto"/>
        <w:rPr>
          <w:rFonts w:ascii="Arial" w:eastAsia="Times New Roman" w:hAnsi="Arial" w:cs="Arial"/>
          <w:color w:val="000000" w:themeColor="text1"/>
          <w:kern w:val="0"/>
          <w:lang w:eastAsia="en-GB"/>
          <w14:ligatures w14:val="none"/>
        </w:rPr>
      </w:pPr>
      <w:r w:rsidRPr="004C64EB">
        <w:rPr>
          <w:rFonts w:ascii="Arial" w:eastAsia="Times New Roman" w:hAnsi="Arial" w:cs="Arial"/>
          <w:color w:val="000000" w:themeColor="text1"/>
          <w:kern w:val="0"/>
          <w:lang w:eastAsia="en-GB"/>
          <w14:ligatures w14:val="none"/>
        </w:rPr>
        <w:t>Dahlgren and Whitehead's (2007) Rainbow Model provides a framework for understanding how various lifestyle choices, social connections, and where people live and work are all influenced by a variety of larger influences, including socioeconomic, cultural, and environmental factors that, in turn, affect health outcomes.</w:t>
      </w:r>
    </w:p>
    <w:p w14:paraId="7E27FE5F" w14:textId="77777777" w:rsidR="00823919" w:rsidRPr="004C64EB" w:rsidRDefault="00823919" w:rsidP="004C64EB">
      <w:pPr>
        <w:spacing w:after="0" w:line="360" w:lineRule="auto"/>
        <w:rPr>
          <w:rFonts w:ascii="Arial" w:eastAsia="Times New Roman" w:hAnsi="Arial" w:cs="Arial"/>
          <w:color w:val="000000" w:themeColor="text1"/>
          <w:kern w:val="0"/>
          <w:lang w:eastAsia="en-GB"/>
          <w14:ligatures w14:val="none"/>
        </w:rPr>
      </w:pPr>
    </w:p>
    <w:p w14:paraId="5BA5BB48" w14:textId="77777777" w:rsidR="00DE46E4" w:rsidRDefault="00DE46E4" w:rsidP="004C64EB">
      <w:pPr>
        <w:spacing w:after="0" w:line="360" w:lineRule="auto"/>
        <w:rPr>
          <w:rFonts w:ascii="Arial" w:eastAsia="Times New Roman" w:hAnsi="Arial" w:cs="Arial"/>
          <w:color w:val="000000" w:themeColor="text1"/>
          <w:kern w:val="0"/>
          <w:lang w:eastAsia="en-GB"/>
          <w14:ligatures w14:val="none"/>
        </w:rPr>
      </w:pPr>
      <w:r w:rsidRPr="004C64EB">
        <w:rPr>
          <w:rFonts w:ascii="Arial" w:eastAsia="Times New Roman" w:hAnsi="Arial" w:cs="Arial"/>
          <w:color w:val="000000" w:themeColor="text1"/>
          <w:kern w:val="0"/>
          <w:lang w:eastAsia="en-GB"/>
          <w14:ligatures w14:val="none"/>
        </w:rPr>
        <w:t xml:space="preserve">According to Marmot </w:t>
      </w:r>
      <w:r w:rsidRPr="004C64EB">
        <w:rPr>
          <w:rFonts w:ascii="Arial" w:eastAsia="Times New Roman" w:hAnsi="Arial" w:cs="Arial"/>
          <w:i/>
          <w:iCs/>
          <w:color w:val="000000" w:themeColor="text1"/>
          <w:kern w:val="0"/>
          <w:lang w:eastAsia="en-GB"/>
          <w14:ligatures w14:val="none"/>
        </w:rPr>
        <w:t>et al</w:t>
      </w:r>
      <w:r w:rsidRPr="004C64EB">
        <w:rPr>
          <w:rFonts w:ascii="Arial" w:eastAsia="Times New Roman" w:hAnsi="Arial" w:cs="Arial"/>
          <w:color w:val="000000" w:themeColor="text1"/>
          <w:kern w:val="0"/>
          <w:lang w:eastAsia="en-GB"/>
          <w14:ligatures w14:val="none"/>
        </w:rPr>
        <w:t>. (2020), there is a fundamental connection between an individual's health and the factors that determine their birth, upbringing, location, employment, and ageing. There are also disparities in the resources, wealth, and power that various social groups possess.</w:t>
      </w:r>
    </w:p>
    <w:p w14:paraId="11FBD999" w14:textId="77777777" w:rsidR="00823919" w:rsidRPr="004C64EB" w:rsidRDefault="00823919" w:rsidP="004C64EB">
      <w:pPr>
        <w:spacing w:after="0" w:line="360" w:lineRule="auto"/>
        <w:rPr>
          <w:rFonts w:ascii="Arial" w:eastAsia="Times New Roman" w:hAnsi="Arial" w:cs="Arial"/>
          <w:color w:val="000000" w:themeColor="text1"/>
          <w:kern w:val="0"/>
          <w:lang w:eastAsia="en-GB"/>
          <w14:ligatures w14:val="none"/>
        </w:rPr>
      </w:pPr>
    </w:p>
    <w:p w14:paraId="4AE7C9C6" w14:textId="62BD9A07" w:rsidR="00DE46E4" w:rsidRPr="004C64EB" w:rsidRDefault="00DE46E4" w:rsidP="004C64EB">
      <w:pPr>
        <w:spacing w:after="0" w:line="360" w:lineRule="auto"/>
        <w:rPr>
          <w:rFonts w:ascii="Arial" w:eastAsia="Times New Roman" w:hAnsi="Arial" w:cs="Arial"/>
          <w:color w:val="000000" w:themeColor="text1"/>
          <w:kern w:val="0"/>
          <w:lang w:eastAsia="en-GB"/>
          <w14:ligatures w14:val="none"/>
        </w:rPr>
      </w:pPr>
      <w:r w:rsidRPr="004C64EB">
        <w:rPr>
          <w:rFonts w:ascii="Arial" w:eastAsia="Times New Roman" w:hAnsi="Arial" w:cs="Arial"/>
          <w:color w:val="000000" w:themeColor="text1"/>
          <w:kern w:val="0"/>
          <w:lang w:eastAsia="en-GB"/>
          <w14:ligatures w14:val="none"/>
        </w:rPr>
        <w:t xml:space="preserve">These essential ideas help to move the conversation away from individual responsibility. </w:t>
      </w:r>
      <w:r w:rsidR="00E86CE3" w:rsidRPr="004C64EB">
        <w:rPr>
          <w:rFonts w:ascii="Arial" w:hAnsi="Arial" w:cs="Arial"/>
          <w:color w:val="000000"/>
        </w:rPr>
        <w:t>Rather than questioning why a family is not making healthier choices, practitioners should consider the wider barriers the child and family may be facing and how early years practice can respond sensitively and practically</w:t>
      </w:r>
      <w:r w:rsidR="00E86CE3" w:rsidRPr="004C64EB">
        <w:rPr>
          <w:rFonts w:ascii="Arial" w:hAnsi="Arial" w:cs="Arial"/>
          <w:color w:val="000000"/>
        </w:rPr>
        <w:t xml:space="preserve"> </w:t>
      </w:r>
      <w:r w:rsidR="00A33582" w:rsidRPr="004C64EB">
        <w:rPr>
          <w:rFonts w:ascii="Arial" w:eastAsia="Times New Roman" w:hAnsi="Arial" w:cs="Arial"/>
          <w:color w:val="000000" w:themeColor="text1"/>
          <w:kern w:val="0"/>
          <w:lang w:eastAsia="en-GB"/>
          <w14:ligatures w14:val="none"/>
        </w:rPr>
        <w:t>(</w:t>
      </w:r>
      <w:r w:rsidR="00A33582" w:rsidRPr="004C64EB">
        <w:rPr>
          <w:rFonts w:ascii="Arial" w:eastAsia="Times New Roman" w:hAnsi="Arial" w:cs="Arial"/>
          <w:color w:val="000000" w:themeColor="text1"/>
          <w:kern w:val="0"/>
          <w:lang w:eastAsia="en-GB"/>
          <w14:ligatures w14:val="none"/>
        </w:rPr>
        <w:t xml:space="preserve">Marmot </w:t>
      </w:r>
      <w:r w:rsidR="00A33582" w:rsidRPr="004C64EB">
        <w:rPr>
          <w:rFonts w:ascii="Arial" w:eastAsia="Times New Roman" w:hAnsi="Arial" w:cs="Arial"/>
          <w:i/>
          <w:iCs/>
          <w:color w:val="000000" w:themeColor="text1"/>
          <w:kern w:val="0"/>
          <w:lang w:eastAsia="en-GB"/>
          <w14:ligatures w14:val="none"/>
        </w:rPr>
        <w:t>et al</w:t>
      </w:r>
      <w:r w:rsidR="00A33582" w:rsidRPr="004C64EB">
        <w:rPr>
          <w:rFonts w:ascii="Arial" w:eastAsia="Times New Roman" w:hAnsi="Arial" w:cs="Arial"/>
          <w:color w:val="000000" w:themeColor="text1"/>
          <w:kern w:val="0"/>
          <w:lang w:eastAsia="en-GB"/>
          <w14:ligatures w14:val="none"/>
        </w:rPr>
        <w:t>., 2020; Welsh Government/Public Health Wales, 2021).</w:t>
      </w:r>
      <w:r w:rsidR="00DC0BF1" w:rsidRPr="004C64EB">
        <w:rPr>
          <w:rFonts w:ascii="Arial" w:eastAsia="Times New Roman" w:hAnsi="Arial" w:cs="Arial"/>
          <w:color w:val="000000" w:themeColor="text1"/>
          <w:kern w:val="0"/>
          <w:lang w:eastAsia="en-GB"/>
          <w14:ligatures w14:val="none"/>
        </w:rPr>
        <w:t xml:space="preserve"> </w:t>
      </w:r>
      <w:r w:rsidRPr="004C64EB">
        <w:rPr>
          <w:rFonts w:ascii="Arial" w:eastAsia="Times New Roman" w:hAnsi="Arial" w:cs="Arial"/>
          <w:color w:val="000000" w:themeColor="text1"/>
          <w:kern w:val="0"/>
          <w:lang w:eastAsia="en-GB"/>
          <w14:ligatures w14:val="none"/>
        </w:rPr>
        <w:t>Welsh policy supports the idea that childhood obesity prevention should be early, holistic and shared across services.</w:t>
      </w:r>
    </w:p>
    <w:p w14:paraId="393486E0" w14:textId="77777777" w:rsidR="00DE46E4" w:rsidRPr="004C64EB" w:rsidRDefault="00DE46E4" w:rsidP="004C64EB">
      <w:pPr>
        <w:spacing w:after="0" w:line="360" w:lineRule="auto"/>
        <w:rPr>
          <w:rFonts w:ascii="Arial" w:eastAsia="Times New Roman" w:hAnsi="Arial" w:cs="Arial"/>
          <w:color w:val="000000" w:themeColor="text1"/>
          <w:kern w:val="0"/>
          <w:lang w:eastAsia="en-GB"/>
          <w14:ligatures w14:val="none"/>
        </w:rPr>
      </w:pPr>
    </w:p>
    <w:p w14:paraId="2F270D9A" w14:textId="0E1EF9D6" w:rsidR="00DE46E4" w:rsidRPr="004C64EB" w:rsidRDefault="00DE46E4" w:rsidP="004C64EB">
      <w:pPr>
        <w:spacing w:after="0" w:line="360" w:lineRule="auto"/>
        <w:rPr>
          <w:rFonts w:ascii="Arial" w:eastAsia="Times New Roman" w:hAnsi="Arial" w:cs="Arial"/>
          <w:color w:val="000000" w:themeColor="text1"/>
          <w:kern w:val="0"/>
          <w:lang w:eastAsia="en-GB"/>
          <w14:ligatures w14:val="none"/>
        </w:rPr>
      </w:pPr>
      <w:r w:rsidRPr="004C64EB">
        <w:rPr>
          <w:rFonts w:ascii="Arial" w:eastAsia="Times New Roman" w:hAnsi="Arial" w:cs="Arial"/>
          <w:color w:val="000000" w:themeColor="text1"/>
          <w:kern w:val="0"/>
          <w:lang w:eastAsia="en-GB"/>
          <w14:ligatures w14:val="none"/>
        </w:rPr>
        <w:t xml:space="preserve">The Healthy Child Wales Programme 2021 provides universal contacts for children and families, focusing on screening, immunisation, monitoring and supporting child development. Healthy Weight: Healthy Wales is Wales’s long-term strategy to support healthy weight, and the 2025 to 2027 delivery plan places children and </w:t>
      </w:r>
      <w:r w:rsidRPr="004C64EB">
        <w:rPr>
          <w:rFonts w:ascii="Arial" w:eastAsia="Times New Roman" w:hAnsi="Arial" w:cs="Arial"/>
          <w:color w:val="000000" w:themeColor="text1"/>
          <w:kern w:val="0"/>
          <w:lang w:eastAsia="en-GB"/>
          <w14:ligatures w14:val="none"/>
        </w:rPr>
        <w:lastRenderedPageBreak/>
        <w:t>young people at the heart of action through a whole-system approach</w:t>
      </w:r>
      <w:r w:rsidR="0049243B" w:rsidRPr="004C64EB">
        <w:rPr>
          <w:rFonts w:ascii="Arial" w:eastAsia="Times New Roman" w:hAnsi="Arial" w:cs="Arial"/>
          <w:color w:val="000000" w:themeColor="text1"/>
          <w:kern w:val="0"/>
          <w:lang w:eastAsia="en-GB"/>
          <w14:ligatures w14:val="none"/>
        </w:rPr>
        <w:t xml:space="preserve"> (</w:t>
      </w:r>
      <w:r w:rsidRPr="004C64EB">
        <w:rPr>
          <w:rFonts w:ascii="Arial" w:eastAsia="Times New Roman" w:hAnsi="Arial" w:cs="Arial"/>
          <w:color w:val="000000" w:themeColor="text1"/>
          <w:kern w:val="0"/>
          <w:lang w:eastAsia="en-GB"/>
          <w14:ligatures w14:val="none"/>
        </w:rPr>
        <w:t>Welsh Government</w:t>
      </w:r>
      <w:r w:rsidR="0049243B" w:rsidRPr="004C64EB">
        <w:rPr>
          <w:rFonts w:ascii="Arial" w:eastAsia="Times New Roman" w:hAnsi="Arial" w:cs="Arial"/>
          <w:color w:val="000000" w:themeColor="text1"/>
          <w:kern w:val="0"/>
          <w:lang w:eastAsia="en-GB"/>
          <w14:ligatures w14:val="none"/>
        </w:rPr>
        <w:t>,</w:t>
      </w:r>
      <w:r w:rsidRPr="004C64EB">
        <w:rPr>
          <w:rFonts w:ascii="Arial" w:eastAsia="Times New Roman" w:hAnsi="Arial" w:cs="Arial"/>
          <w:color w:val="000000" w:themeColor="text1"/>
          <w:kern w:val="0"/>
          <w:lang w:eastAsia="en-GB"/>
          <w14:ligatures w14:val="none"/>
        </w:rPr>
        <w:t xml:space="preserve"> 2025</w:t>
      </w:r>
      <w:r w:rsidR="0049243B" w:rsidRPr="004C64EB">
        <w:rPr>
          <w:rFonts w:ascii="Arial" w:eastAsia="Times New Roman" w:hAnsi="Arial" w:cs="Arial"/>
          <w:color w:val="000000" w:themeColor="text1"/>
          <w:kern w:val="0"/>
          <w:lang w:eastAsia="en-GB"/>
          <w14:ligatures w14:val="none"/>
        </w:rPr>
        <w:t>).</w:t>
      </w:r>
    </w:p>
    <w:p w14:paraId="084198B4" w14:textId="77777777" w:rsidR="00DE46E4" w:rsidRPr="004C64EB" w:rsidRDefault="00DE46E4" w:rsidP="004C64EB">
      <w:pPr>
        <w:spacing w:after="0" w:line="360" w:lineRule="auto"/>
        <w:rPr>
          <w:rFonts w:ascii="Arial" w:eastAsia="Times New Roman" w:hAnsi="Arial" w:cs="Arial"/>
          <w:color w:val="000000" w:themeColor="text1"/>
          <w:kern w:val="0"/>
          <w:lang w:eastAsia="en-GB"/>
          <w14:ligatures w14:val="none"/>
        </w:rPr>
      </w:pPr>
    </w:p>
    <w:p w14:paraId="2AC4223F" w14:textId="1A49D848" w:rsidR="00DE46E4" w:rsidRPr="004C64EB" w:rsidRDefault="00DE46E4" w:rsidP="004C64EB">
      <w:pPr>
        <w:spacing w:after="0" w:line="360" w:lineRule="auto"/>
        <w:rPr>
          <w:rFonts w:ascii="Arial" w:eastAsia="Times New Roman" w:hAnsi="Arial" w:cs="Arial"/>
          <w:color w:val="000000" w:themeColor="text1"/>
          <w:kern w:val="0"/>
          <w:lang w:eastAsia="en-GB"/>
          <w14:ligatures w14:val="none"/>
        </w:rPr>
      </w:pPr>
      <w:r w:rsidRPr="004C64EB">
        <w:rPr>
          <w:rFonts w:ascii="Arial" w:eastAsia="Times New Roman" w:hAnsi="Arial" w:cs="Arial"/>
          <w:color w:val="000000" w:themeColor="text1"/>
          <w:kern w:val="0"/>
          <w:lang w:eastAsia="en-GB"/>
          <w14:ligatures w14:val="none"/>
        </w:rPr>
        <w:t>The All Wales Weight Management Pathway 2021 promotes holistic, non-judgemental support rather than relying only on BMI. It also identifies different levels of support, from self-directed support to multi-component and specialist multi-disciplinary services. By integrating health and wellness into the daily routines of childcare settings, the Healthy and Sustainable Pre-School Scheme 2023 promotes this proactive approach. Exercise and active play, mental and emotional health, the environment, safety, family contact, and nutrition and dental health are all addressed.</w:t>
      </w:r>
    </w:p>
    <w:p w14:paraId="41629F68" w14:textId="77777777" w:rsidR="00DE46E4" w:rsidRPr="004C64EB" w:rsidRDefault="00DE46E4" w:rsidP="004C64EB">
      <w:pPr>
        <w:spacing w:after="0" w:line="360" w:lineRule="auto"/>
        <w:rPr>
          <w:rFonts w:ascii="Arial" w:eastAsia="Times New Roman" w:hAnsi="Arial" w:cs="Arial"/>
          <w:color w:val="000000" w:themeColor="text1"/>
          <w:kern w:val="0"/>
          <w:lang w:eastAsia="en-GB"/>
          <w14:ligatures w14:val="none"/>
        </w:rPr>
      </w:pPr>
    </w:p>
    <w:p w14:paraId="7F8A2E6C" w14:textId="096A13BC" w:rsidR="00DE46E4" w:rsidRDefault="00DE46E4" w:rsidP="004C64EB">
      <w:pPr>
        <w:spacing w:after="0" w:line="360" w:lineRule="auto"/>
        <w:rPr>
          <w:rStyle w:val="apple-converted-space"/>
          <w:rFonts w:ascii="Arial" w:hAnsi="Arial" w:cs="Arial"/>
          <w:color w:val="000000" w:themeColor="text1"/>
        </w:rPr>
      </w:pPr>
      <w:r w:rsidRPr="004C64EB">
        <w:rPr>
          <w:rFonts w:ascii="Arial" w:eastAsia="Times New Roman" w:hAnsi="Arial" w:cs="Arial"/>
          <w:color w:val="000000" w:themeColor="text1"/>
          <w:kern w:val="0"/>
          <w:lang w:eastAsia="en-GB"/>
          <w14:ligatures w14:val="none"/>
        </w:rPr>
        <w:t>The</w:t>
      </w:r>
      <w:r w:rsidRPr="004C64EB">
        <w:rPr>
          <w:rFonts w:ascii="Arial" w:eastAsia="Times New Roman" w:hAnsi="Arial" w:cs="Arial"/>
          <w:i/>
          <w:iCs/>
          <w:color w:val="000000" w:themeColor="text1"/>
          <w:kern w:val="0"/>
          <w:lang w:eastAsia="en-GB"/>
          <w14:ligatures w14:val="none"/>
        </w:rPr>
        <w:t xml:space="preserve"> </w:t>
      </w:r>
      <w:r w:rsidR="00385C8C" w:rsidRPr="004C64EB">
        <w:rPr>
          <w:rStyle w:val="Emphasis"/>
          <w:rFonts w:ascii="Arial" w:hAnsi="Arial" w:cs="Arial"/>
          <w:i w:val="0"/>
          <w:iCs w:val="0"/>
          <w:color w:val="000000" w:themeColor="text1"/>
        </w:rPr>
        <w:t>United Nations Convention on the Rights of the Child</w:t>
      </w:r>
      <w:r w:rsidR="00385C8C" w:rsidRPr="004C64EB">
        <w:rPr>
          <w:rStyle w:val="Emphasis"/>
          <w:rFonts w:ascii="Arial" w:hAnsi="Arial" w:cs="Arial"/>
          <w:i w:val="0"/>
          <w:iCs w:val="0"/>
          <w:color w:val="000000" w:themeColor="text1"/>
        </w:rPr>
        <w:t xml:space="preserve"> </w:t>
      </w:r>
      <w:r w:rsidRPr="004C64EB">
        <w:rPr>
          <w:rFonts w:ascii="Arial" w:eastAsia="Times New Roman" w:hAnsi="Arial" w:cs="Arial"/>
          <w:color w:val="000000" w:themeColor="text1"/>
          <w:kern w:val="0"/>
          <w:lang w:eastAsia="en-GB"/>
          <w14:ligatures w14:val="none"/>
        </w:rPr>
        <w:t>also frames health and wellbeing as children’s rights. Article 24 gives children the right to the best possible health, including nutritious food and health information. Article 31 protects children’s right to play, rest and leisure, which links directly to active play and physical activity. Article 12 is also relevant because children have the right to express their views, so early years practitioners should include child voice and choice when planning healthy lifestyle activities</w:t>
      </w:r>
      <w:r w:rsidR="00473B9E" w:rsidRPr="004C64EB">
        <w:rPr>
          <w:rFonts w:ascii="Arial" w:eastAsia="Times New Roman" w:hAnsi="Arial" w:cs="Arial"/>
          <w:color w:val="000000" w:themeColor="text1"/>
          <w:kern w:val="0"/>
          <w:lang w:eastAsia="en-GB"/>
          <w14:ligatures w14:val="none"/>
        </w:rPr>
        <w:t xml:space="preserve"> (</w:t>
      </w:r>
      <w:r w:rsidR="00942E5A" w:rsidRPr="004C64EB">
        <w:rPr>
          <w:rFonts w:ascii="Arial" w:hAnsi="Arial" w:cs="Arial"/>
          <w:color w:val="000000" w:themeColor="text1"/>
        </w:rPr>
        <w:t xml:space="preserve">UNICEF </w:t>
      </w:r>
      <w:proofErr w:type="spellStart"/>
      <w:r w:rsidR="00942E5A" w:rsidRPr="004C64EB">
        <w:rPr>
          <w:rFonts w:ascii="Arial" w:hAnsi="Arial" w:cs="Arial"/>
          <w:color w:val="000000" w:themeColor="text1"/>
        </w:rPr>
        <w:t>n.d</w:t>
      </w:r>
      <w:proofErr w:type="spellEnd"/>
      <w:r w:rsidR="00473B9E" w:rsidRPr="004C64EB">
        <w:rPr>
          <w:rFonts w:ascii="Arial" w:hAnsi="Arial" w:cs="Arial"/>
          <w:color w:val="000000" w:themeColor="text1"/>
        </w:rPr>
        <w:t>; Children’s Commissioner for Wales, n.d.).</w:t>
      </w:r>
      <w:r w:rsidR="00473B9E" w:rsidRPr="004C64EB">
        <w:rPr>
          <w:rStyle w:val="apple-converted-space"/>
          <w:rFonts w:ascii="Arial" w:hAnsi="Arial" w:cs="Arial"/>
          <w:color w:val="000000" w:themeColor="text1"/>
        </w:rPr>
        <w:t> </w:t>
      </w:r>
    </w:p>
    <w:p w14:paraId="40605181" w14:textId="77777777" w:rsidR="000C009C" w:rsidRPr="004C64EB" w:rsidRDefault="000C009C" w:rsidP="004C64EB">
      <w:pPr>
        <w:spacing w:after="0" w:line="360" w:lineRule="auto"/>
        <w:rPr>
          <w:rFonts w:ascii="Arial" w:eastAsia="Times New Roman" w:hAnsi="Arial" w:cs="Arial"/>
          <w:color w:val="000000" w:themeColor="text1"/>
          <w:kern w:val="0"/>
          <w:lang w:eastAsia="en-GB"/>
          <w14:ligatures w14:val="none"/>
        </w:rPr>
      </w:pPr>
    </w:p>
    <w:p w14:paraId="79F377DF" w14:textId="77777777" w:rsidR="006E2D94" w:rsidRDefault="00DE46E4" w:rsidP="004C64EB">
      <w:pPr>
        <w:spacing w:after="0" w:line="360" w:lineRule="auto"/>
        <w:rPr>
          <w:rFonts w:ascii="Arial" w:eastAsia="Times New Roman" w:hAnsi="Arial" w:cs="Arial"/>
          <w:color w:val="000000" w:themeColor="text1"/>
          <w:kern w:val="0"/>
          <w:lang w:eastAsia="en-GB"/>
          <w14:ligatures w14:val="none"/>
        </w:rPr>
      </w:pPr>
      <w:r w:rsidRPr="004C64EB">
        <w:rPr>
          <w:rFonts w:ascii="Arial" w:eastAsia="Times New Roman" w:hAnsi="Arial" w:cs="Arial"/>
          <w:color w:val="000000" w:themeColor="text1"/>
          <w:kern w:val="0"/>
          <w:lang w:eastAsia="en-GB"/>
          <w14:ligatures w14:val="none"/>
        </w:rPr>
        <w:t>Early childhood practitioners have an important role since they influence a children's daily experiences. Obesity prevention does not have to be restricted to formal health education. It may be included into regular routines</w:t>
      </w:r>
      <w:r w:rsidR="00707DCD" w:rsidRPr="004C64EB">
        <w:rPr>
          <w:rFonts w:ascii="Arial" w:hAnsi="Arial" w:cs="Arial"/>
          <w:color w:val="000000" w:themeColor="text1"/>
        </w:rPr>
        <w:t xml:space="preserve"> </w:t>
      </w:r>
      <w:r w:rsidR="00707DCD" w:rsidRPr="004C64EB">
        <w:rPr>
          <w:rFonts w:ascii="Arial" w:eastAsia="Times New Roman" w:hAnsi="Arial" w:cs="Arial"/>
          <w:color w:val="000000" w:themeColor="text1"/>
          <w:kern w:val="0"/>
          <w:lang w:eastAsia="en-GB"/>
          <w14:ligatures w14:val="none"/>
        </w:rPr>
        <w:t>(Public Health Wales, 2023; Welsh Government/Public Health Wales, 2021)</w:t>
      </w:r>
      <w:r w:rsidRPr="004C64EB">
        <w:rPr>
          <w:rFonts w:ascii="Arial" w:eastAsia="Times New Roman" w:hAnsi="Arial" w:cs="Arial"/>
          <w:color w:val="000000" w:themeColor="text1"/>
          <w:kern w:val="0"/>
          <w:lang w:eastAsia="en-GB"/>
          <w14:ligatures w14:val="none"/>
        </w:rPr>
        <w:t>.</w:t>
      </w:r>
      <w:r w:rsidR="000C009C">
        <w:rPr>
          <w:rFonts w:ascii="Arial" w:eastAsia="Times New Roman" w:hAnsi="Arial" w:cs="Arial"/>
          <w:color w:val="000000" w:themeColor="text1"/>
          <w:kern w:val="0"/>
          <w:lang w:eastAsia="en-GB"/>
          <w14:ligatures w14:val="none"/>
        </w:rPr>
        <w:t xml:space="preserve"> </w:t>
      </w:r>
    </w:p>
    <w:p w14:paraId="26840168" w14:textId="77777777" w:rsidR="006E2D94" w:rsidRDefault="006E2D94" w:rsidP="004C64EB">
      <w:pPr>
        <w:spacing w:after="0" w:line="360" w:lineRule="auto"/>
        <w:rPr>
          <w:rFonts w:ascii="Arial" w:eastAsia="Times New Roman" w:hAnsi="Arial" w:cs="Arial"/>
          <w:color w:val="000000" w:themeColor="text1"/>
          <w:kern w:val="0"/>
          <w:lang w:eastAsia="en-GB"/>
          <w14:ligatures w14:val="none"/>
        </w:rPr>
      </w:pPr>
    </w:p>
    <w:p w14:paraId="321F32EE" w14:textId="0C4AA40B" w:rsidR="000C009C" w:rsidRDefault="009D5594" w:rsidP="004C64EB">
      <w:pPr>
        <w:spacing w:after="0" w:line="360" w:lineRule="auto"/>
        <w:rPr>
          <w:rFonts w:ascii="Arial" w:eastAsia="Times New Roman" w:hAnsi="Arial" w:cs="Arial"/>
          <w:color w:val="000000" w:themeColor="text1"/>
          <w:kern w:val="0"/>
          <w:lang w:eastAsia="en-GB"/>
          <w14:ligatures w14:val="none"/>
        </w:rPr>
      </w:pPr>
      <w:r w:rsidRPr="004C64EB">
        <w:rPr>
          <w:rFonts w:ascii="Arial" w:eastAsia="Times New Roman" w:hAnsi="Arial" w:cs="Arial"/>
          <w:color w:val="000000" w:themeColor="text1"/>
          <w:kern w:val="0"/>
          <w:lang w:eastAsia="en-GB"/>
          <w14:ligatures w14:val="none"/>
        </w:rPr>
        <w:t>I</w:t>
      </w:r>
      <w:r w:rsidR="00DE46E4" w:rsidRPr="004C64EB">
        <w:rPr>
          <w:rFonts w:ascii="Arial" w:eastAsia="Times New Roman" w:hAnsi="Arial" w:cs="Arial"/>
          <w:color w:val="000000" w:themeColor="text1"/>
          <w:kern w:val="0"/>
          <w:lang w:eastAsia="en-GB"/>
          <w14:ligatures w14:val="none"/>
        </w:rPr>
        <w:t xml:space="preserve">n practical terms, this may involve frequent outdoor play, games of movement, dancing, active storytelling, walking, climbing, gardening, cooking, and cutting down on extended periods of sitting. </w:t>
      </w:r>
    </w:p>
    <w:p w14:paraId="5C31FA40" w14:textId="77777777" w:rsidR="000C009C" w:rsidRDefault="000C009C" w:rsidP="004C64EB">
      <w:pPr>
        <w:spacing w:after="0" w:line="360" w:lineRule="auto"/>
        <w:rPr>
          <w:rFonts w:ascii="Arial" w:eastAsia="Times New Roman" w:hAnsi="Arial" w:cs="Arial"/>
          <w:color w:val="000000" w:themeColor="text1"/>
          <w:kern w:val="0"/>
          <w:lang w:eastAsia="en-GB"/>
          <w14:ligatures w14:val="none"/>
        </w:rPr>
      </w:pPr>
    </w:p>
    <w:p w14:paraId="4C735D55" w14:textId="7DCEAF6D" w:rsidR="00DE46E4" w:rsidRPr="004C64EB" w:rsidRDefault="00DE46E4" w:rsidP="004C64EB">
      <w:pPr>
        <w:spacing w:after="0" w:line="360" w:lineRule="auto"/>
        <w:rPr>
          <w:rFonts w:ascii="Arial" w:eastAsia="Times New Roman" w:hAnsi="Arial" w:cs="Arial"/>
          <w:color w:val="000000" w:themeColor="text1"/>
          <w:kern w:val="0"/>
          <w:lang w:eastAsia="en-GB"/>
          <w14:ligatures w14:val="none"/>
        </w:rPr>
      </w:pPr>
      <w:r w:rsidRPr="004C64EB">
        <w:rPr>
          <w:rFonts w:ascii="Arial" w:eastAsia="Times New Roman" w:hAnsi="Arial" w:cs="Arial"/>
          <w:color w:val="000000" w:themeColor="text1"/>
          <w:kern w:val="0"/>
          <w:lang w:eastAsia="en-GB"/>
          <w14:ligatures w14:val="none"/>
        </w:rPr>
        <w:t>The All Wales Weight Management Pathway 2021 and the Healthy and Sustainable Pre-School Scheme 2023 both encourage this.</w:t>
      </w:r>
      <w:r w:rsidR="000C009C">
        <w:rPr>
          <w:rFonts w:ascii="Arial" w:eastAsia="Times New Roman" w:hAnsi="Arial" w:cs="Arial"/>
          <w:color w:val="000000" w:themeColor="text1"/>
          <w:kern w:val="0"/>
          <w:lang w:eastAsia="en-GB"/>
          <w14:ligatures w14:val="none"/>
        </w:rPr>
        <w:t xml:space="preserve"> </w:t>
      </w:r>
      <w:r w:rsidRPr="004C64EB">
        <w:rPr>
          <w:rFonts w:ascii="Arial" w:eastAsia="Times New Roman" w:hAnsi="Arial" w:cs="Arial"/>
          <w:color w:val="000000" w:themeColor="text1"/>
          <w:kern w:val="0"/>
          <w:lang w:eastAsia="en-GB"/>
          <w14:ligatures w14:val="none"/>
        </w:rPr>
        <w:t>Based on the UK Chief Medical Officers' 2019 physical activity guidelines, movement is associated with health, sleep, development, and wellbeing. Lynch (2024) agrees that physical education improves children' general welfare, learning, and health.</w:t>
      </w:r>
      <w:r w:rsidR="000C009C">
        <w:rPr>
          <w:rFonts w:ascii="Arial" w:eastAsia="Times New Roman" w:hAnsi="Arial" w:cs="Arial"/>
          <w:color w:val="000000" w:themeColor="text1"/>
          <w:kern w:val="0"/>
          <w:lang w:eastAsia="en-GB"/>
          <w14:ligatures w14:val="none"/>
        </w:rPr>
        <w:t xml:space="preserve"> </w:t>
      </w:r>
      <w:r w:rsidRPr="004C64EB">
        <w:rPr>
          <w:rFonts w:ascii="Arial" w:eastAsia="Times New Roman" w:hAnsi="Arial" w:cs="Arial"/>
          <w:color w:val="000000" w:themeColor="text1"/>
          <w:kern w:val="0"/>
          <w:lang w:eastAsia="en-GB"/>
          <w14:ligatures w14:val="none"/>
        </w:rPr>
        <w:t xml:space="preserve">Additionally, by offering </w:t>
      </w:r>
      <w:r w:rsidRPr="004C64EB">
        <w:rPr>
          <w:rFonts w:ascii="Arial" w:eastAsia="Times New Roman" w:hAnsi="Arial" w:cs="Arial"/>
          <w:color w:val="000000" w:themeColor="text1"/>
          <w:kern w:val="0"/>
          <w:lang w:eastAsia="en-GB"/>
          <w14:ligatures w14:val="none"/>
        </w:rPr>
        <w:lastRenderedPageBreak/>
        <w:t>water, balanced snacks, cooking classes, growing food, and having positive conversations about nutrition, practitioners may promote healthy eating.</w:t>
      </w:r>
    </w:p>
    <w:p w14:paraId="00D07168" w14:textId="77777777" w:rsidR="00DE46E4" w:rsidRPr="004C64EB" w:rsidRDefault="00DE46E4" w:rsidP="004C64EB">
      <w:pPr>
        <w:spacing w:after="0" w:line="360" w:lineRule="auto"/>
        <w:rPr>
          <w:rFonts w:ascii="Arial" w:eastAsia="Times New Roman" w:hAnsi="Arial" w:cs="Arial"/>
          <w:color w:val="000000" w:themeColor="text1"/>
          <w:kern w:val="0"/>
          <w:lang w:eastAsia="en-GB"/>
          <w14:ligatures w14:val="none"/>
        </w:rPr>
      </w:pPr>
    </w:p>
    <w:p w14:paraId="7B4C2A89" w14:textId="5C362BC0" w:rsidR="00DE46E4" w:rsidRDefault="00E66F35" w:rsidP="004C64EB">
      <w:pPr>
        <w:spacing w:after="0" w:line="360" w:lineRule="auto"/>
        <w:rPr>
          <w:rFonts w:ascii="Arial" w:eastAsia="Times New Roman" w:hAnsi="Arial" w:cs="Arial"/>
          <w:color w:val="000000" w:themeColor="text1"/>
          <w:kern w:val="0"/>
          <w:lang w:eastAsia="en-GB"/>
          <w14:ligatures w14:val="none"/>
        </w:rPr>
      </w:pPr>
      <w:r w:rsidRPr="004C64EB">
        <w:rPr>
          <w:rFonts w:ascii="Arial" w:hAnsi="Arial" w:cs="Arial"/>
          <w:color w:val="000000" w:themeColor="text1"/>
        </w:rPr>
        <w:t>Children should not be defined by their body size, and food-related practice should avoid shame or stigma</w:t>
      </w:r>
      <w:r w:rsidR="00DE46E4" w:rsidRPr="004C64EB">
        <w:rPr>
          <w:rFonts w:ascii="Arial" w:eastAsia="Times New Roman" w:hAnsi="Arial" w:cs="Arial"/>
          <w:color w:val="000000" w:themeColor="text1"/>
          <w:kern w:val="0"/>
          <w:lang w:eastAsia="en-GB"/>
          <w14:ligatures w14:val="none"/>
        </w:rPr>
        <w:t xml:space="preserve">. The All Wales Weight Management Pathway 2021 recommends that both children and youth be handled seriously, while also taking a courteous approach. Given the complexities of childhood obesity, there are several agencies and community-based organisations that may help. While they are not intended to be the primary source of these traits, teachers in </w:t>
      </w:r>
      <w:r w:rsidR="00395AAE" w:rsidRPr="004C64EB">
        <w:rPr>
          <w:rFonts w:ascii="Arial" w:eastAsia="Times New Roman" w:hAnsi="Arial" w:cs="Arial"/>
          <w:color w:val="000000" w:themeColor="text1"/>
          <w:kern w:val="0"/>
          <w:lang w:eastAsia="en-GB"/>
          <w14:ligatures w14:val="none"/>
        </w:rPr>
        <w:t xml:space="preserve">early years settings </w:t>
      </w:r>
      <w:r w:rsidR="00DE46E4" w:rsidRPr="004C64EB">
        <w:rPr>
          <w:rFonts w:ascii="Arial" w:eastAsia="Times New Roman" w:hAnsi="Arial" w:cs="Arial"/>
          <w:color w:val="000000" w:themeColor="text1"/>
          <w:kern w:val="0"/>
          <w:lang w:eastAsia="en-GB"/>
          <w14:ligatures w14:val="none"/>
        </w:rPr>
        <w:t>may note improvements in a child's confidence, energy, curiosity, or overall well-being</w:t>
      </w:r>
      <w:r w:rsidR="00E31F51" w:rsidRPr="004C64EB">
        <w:rPr>
          <w:rFonts w:ascii="Arial" w:eastAsia="Times New Roman" w:hAnsi="Arial" w:cs="Arial"/>
          <w:color w:val="000000" w:themeColor="text1"/>
          <w:kern w:val="0"/>
          <w:lang w:eastAsia="en-GB"/>
          <w14:ligatures w14:val="none"/>
        </w:rPr>
        <w:t xml:space="preserve"> </w:t>
      </w:r>
      <w:r w:rsidR="00BD314F" w:rsidRPr="004C64EB">
        <w:rPr>
          <w:rFonts w:ascii="Arial" w:eastAsia="Times New Roman" w:hAnsi="Arial" w:cs="Arial"/>
          <w:color w:val="000000" w:themeColor="text1"/>
          <w:kern w:val="0"/>
          <w:lang w:eastAsia="en-GB"/>
          <w14:ligatures w14:val="none"/>
        </w:rPr>
        <w:t>(</w:t>
      </w:r>
      <w:r w:rsidR="00E31F51" w:rsidRPr="004C64EB">
        <w:rPr>
          <w:rFonts w:ascii="Arial" w:eastAsia="Times New Roman" w:hAnsi="Arial" w:cs="Arial"/>
          <w:color w:val="000000" w:themeColor="text1"/>
          <w:kern w:val="0"/>
          <w:lang w:eastAsia="en-GB"/>
          <w14:ligatures w14:val="none"/>
        </w:rPr>
        <w:t>Welsh Government/Public Health Wales, 2021; Public Health Wales, 2023)</w:t>
      </w:r>
      <w:r w:rsidR="00DE46E4" w:rsidRPr="004C64EB">
        <w:rPr>
          <w:rFonts w:ascii="Arial" w:eastAsia="Times New Roman" w:hAnsi="Arial" w:cs="Arial"/>
          <w:color w:val="000000" w:themeColor="text1"/>
          <w:kern w:val="0"/>
          <w:lang w:eastAsia="en-GB"/>
          <w14:ligatures w14:val="none"/>
        </w:rPr>
        <w:t>.</w:t>
      </w:r>
    </w:p>
    <w:p w14:paraId="4C8BCB3C" w14:textId="77777777" w:rsidR="008041EF" w:rsidRPr="004C64EB" w:rsidRDefault="008041EF" w:rsidP="004C64EB">
      <w:pPr>
        <w:spacing w:after="0" w:line="360" w:lineRule="auto"/>
        <w:rPr>
          <w:rFonts w:ascii="Arial" w:eastAsia="Times New Roman" w:hAnsi="Arial" w:cs="Arial"/>
          <w:color w:val="000000" w:themeColor="text1"/>
          <w:kern w:val="0"/>
          <w:lang w:eastAsia="en-GB"/>
          <w14:ligatures w14:val="none"/>
        </w:rPr>
      </w:pPr>
    </w:p>
    <w:p w14:paraId="51F3D349" w14:textId="50DBB8B6" w:rsidR="00DE46E4" w:rsidRPr="004C64EB" w:rsidRDefault="00DE46E4" w:rsidP="004C64EB">
      <w:pPr>
        <w:spacing w:after="0" w:line="360" w:lineRule="auto"/>
        <w:rPr>
          <w:rFonts w:ascii="Arial" w:eastAsia="Times New Roman" w:hAnsi="Arial" w:cs="Arial"/>
          <w:color w:val="000000" w:themeColor="text1"/>
          <w:kern w:val="0"/>
          <w:lang w:eastAsia="en-GB"/>
          <w14:ligatures w14:val="none"/>
        </w:rPr>
      </w:pPr>
      <w:r w:rsidRPr="004C64EB">
        <w:rPr>
          <w:rFonts w:ascii="Arial" w:eastAsia="Times New Roman" w:hAnsi="Arial" w:cs="Arial"/>
          <w:color w:val="000000" w:themeColor="text1"/>
          <w:kern w:val="0"/>
          <w:lang w:eastAsia="en-GB"/>
          <w14:ligatures w14:val="none"/>
        </w:rPr>
        <w:t>Wilson's 2024 work on collaboration with parents and carers is related to this. This is important for preventing childhood obesity because professionals should respectfully assist families instead of causing them to feel guilty or condemned. It involves collaborating to comprehend procedures, obstacles, and practical adjustments.</w:t>
      </w:r>
    </w:p>
    <w:p w14:paraId="11FD896A" w14:textId="77777777" w:rsidR="00DE46E4" w:rsidRPr="004C64EB" w:rsidRDefault="00DE46E4" w:rsidP="004C64EB">
      <w:pPr>
        <w:spacing w:after="0" w:line="360" w:lineRule="auto"/>
        <w:rPr>
          <w:rFonts w:ascii="Arial" w:eastAsia="Times New Roman" w:hAnsi="Arial" w:cs="Arial"/>
          <w:color w:val="000000" w:themeColor="text1"/>
          <w:kern w:val="0"/>
          <w:lang w:eastAsia="en-GB"/>
          <w14:ligatures w14:val="none"/>
        </w:rPr>
      </w:pPr>
      <w:r w:rsidRPr="004C64EB">
        <w:rPr>
          <w:rFonts w:ascii="Arial" w:eastAsia="Times New Roman" w:hAnsi="Arial" w:cs="Arial"/>
          <w:color w:val="000000" w:themeColor="text1"/>
          <w:kern w:val="0"/>
          <w:lang w:eastAsia="en-GB"/>
          <w14:ligatures w14:val="none"/>
        </w:rPr>
        <w:t>The All Wales Weight Management Pathway 2021 promotes collaborative efforts across health, education, social care, and families. The Healthy and Sustainable Pre-School Scheme 2023 also promotes collaboration with other agencies, such as health visitors, dietitians, speech and language services, and health improvement programs.</w:t>
      </w:r>
    </w:p>
    <w:p w14:paraId="468D5E94" w14:textId="77777777" w:rsidR="00DE46E4" w:rsidRPr="004C64EB" w:rsidRDefault="00DE46E4" w:rsidP="004C64EB">
      <w:pPr>
        <w:spacing w:after="0" w:line="360" w:lineRule="auto"/>
        <w:rPr>
          <w:rFonts w:ascii="Arial" w:eastAsia="Times New Roman" w:hAnsi="Arial" w:cs="Arial"/>
          <w:color w:val="000000" w:themeColor="text1"/>
          <w:kern w:val="0"/>
          <w:lang w:eastAsia="en-GB"/>
          <w14:ligatures w14:val="none"/>
        </w:rPr>
      </w:pPr>
    </w:p>
    <w:p w14:paraId="54FF5C25" w14:textId="676133E6" w:rsidR="00DE46E4" w:rsidRDefault="009839B0" w:rsidP="004C64EB">
      <w:pPr>
        <w:spacing w:after="0" w:line="360" w:lineRule="auto"/>
        <w:rPr>
          <w:rFonts w:ascii="Arial" w:eastAsia="Times New Roman" w:hAnsi="Arial" w:cs="Arial"/>
          <w:color w:val="000000" w:themeColor="text1"/>
          <w:kern w:val="0"/>
          <w:lang w:eastAsia="en-GB"/>
          <w14:ligatures w14:val="none"/>
        </w:rPr>
      </w:pPr>
      <w:r w:rsidRPr="004C64EB">
        <w:rPr>
          <w:rFonts w:ascii="Arial" w:eastAsia="Times New Roman" w:hAnsi="Arial" w:cs="Arial"/>
          <w:color w:val="000000" w:themeColor="text1"/>
          <w:kern w:val="0"/>
          <w:lang w:eastAsia="en-GB"/>
          <w14:ligatures w14:val="none"/>
        </w:rPr>
        <w:t>In practice, obesity prevention should focus on realistic and sustainable changes that can be built into everyday early years routines. Settings can support this through music and movement, outdoor play, obstacle courses, walking, running, dancing and child-led physical activity. However, these approaches are most effective when they are part of wider joined-up support around the child and family. Therefore, multi-agency working should not mean passing responsibility away, but working together to support the child’s health, wellbeing and participation (Public Health Wales, 2023; Welsh Government/Public Health Wales, 2021</w:t>
      </w:r>
      <w:r w:rsidR="008041EF" w:rsidRPr="004C64EB">
        <w:rPr>
          <w:rFonts w:ascii="Arial" w:eastAsia="Times New Roman" w:hAnsi="Arial" w:cs="Arial"/>
          <w:color w:val="000000" w:themeColor="text1"/>
          <w:kern w:val="0"/>
          <w:lang w:eastAsia="en-GB"/>
          <w14:ligatures w14:val="none"/>
        </w:rPr>
        <w:t>). One</w:t>
      </w:r>
      <w:r w:rsidR="00DE46E4" w:rsidRPr="004C64EB">
        <w:rPr>
          <w:rFonts w:ascii="Arial" w:eastAsia="Times New Roman" w:hAnsi="Arial" w:cs="Arial"/>
          <w:color w:val="000000" w:themeColor="text1"/>
          <w:kern w:val="0"/>
          <w:lang w:eastAsia="en-GB"/>
          <w14:ligatures w14:val="none"/>
        </w:rPr>
        <w:t xml:space="preserve"> of the study's key conclusions was that every child could prefer a different kind of exercise. While some children might like running, others would rather play games, practise yoga or dance, or engage in artistic activities.</w:t>
      </w:r>
    </w:p>
    <w:p w14:paraId="7F442A17" w14:textId="77777777" w:rsidR="008041EF" w:rsidRPr="004C64EB" w:rsidRDefault="008041EF" w:rsidP="004C64EB">
      <w:pPr>
        <w:spacing w:after="0" w:line="360" w:lineRule="auto"/>
        <w:rPr>
          <w:rFonts w:ascii="Arial" w:eastAsia="Times New Roman" w:hAnsi="Arial" w:cs="Arial"/>
          <w:color w:val="000000" w:themeColor="text1"/>
          <w:kern w:val="0"/>
          <w:lang w:eastAsia="en-GB"/>
          <w14:ligatures w14:val="none"/>
        </w:rPr>
      </w:pPr>
    </w:p>
    <w:p w14:paraId="2F8CD463" w14:textId="125C93CF" w:rsidR="00DE46E4" w:rsidRPr="004C64EB" w:rsidRDefault="00DE46E4" w:rsidP="004C64EB">
      <w:pPr>
        <w:spacing w:after="0" w:line="360" w:lineRule="auto"/>
        <w:rPr>
          <w:rFonts w:ascii="Arial" w:eastAsia="Times New Roman" w:hAnsi="Arial" w:cs="Arial"/>
          <w:color w:val="000000" w:themeColor="text1"/>
          <w:kern w:val="0"/>
          <w:lang w:eastAsia="en-GB"/>
          <w14:ligatures w14:val="none"/>
        </w:rPr>
      </w:pPr>
      <w:r w:rsidRPr="004C64EB">
        <w:rPr>
          <w:rFonts w:ascii="Arial" w:eastAsia="Times New Roman" w:hAnsi="Arial" w:cs="Arial"/>
          <w:color w:val="000000" w:themeColor="text1"/>
          <w:kern w:val="0"/>
          <w:lang w:eastAsia="en-GB"/>
          <w14:ligatures w14:val="none"/>
        </w:rPr>
        <w:lastRenderedPageBreak/>
        <w:t xml:space="preserve">The study found that a range of activities was needed to increase motivation and engagement. Brown </w:t>
      </w:r>
      <w:r w:rsidRPr="004C64EB">
        <w:rPr>
          <w:rFonts w:ascii="Arial" w:eastAsia="Times New Roman" w:hAnsi="Arial" w:cs="Arial"/>
          <w:i/>
          <w:iCs/>
          <w:color w:val="000000" w:themeColor="text1"/>
          <w:kern w:val="0"/>
          <w:lang w:eastAsia="en-GB"/>
          <w14:ligatures w14:val="none"/>
        </w:rPr>
        <w:t>et al</w:t>
      </w:r>
      <w:r w:rsidRPr="004C64EB">
        <w:rPr>
          <w:rFonts w:ascii="Arial" w:eastAsia="Times New Roman" w:hAnsi="Arial" w:cs="Arial"/>
          <w:color w:val="000000" w:themeColor="text1"/>
          <w:kern w:val="0"/>
          <w:lang w:eastAsia="en-GB"/>
          <w14:ligatures w14:val="none"/>
        </w:rPr>
        <w:t xml:space="preserve">.’s Cochrane review </w:t>
      </w:r>
      <w:r w:rsidR="00F20097" w:rsidRPr="004C64EB">
        <w:rPr>
          <w:rFonts w:ascii="Arial" w:eastAsia="Times New Roman" w:hAnsi="Arial" w:cs="Arial"/>
          <w:color w:val="000000" w:themeColor="text1"/>
          <w:kern w:val="0"/>
          <w:lang w:eastAsia="en-GB"/>
          <w14:ligatures w14:val="none"/>
        </w:rPr>
        <w:t>(</w:t>
      </w:r>
      <w:r w:rsidRPr="004C64EB">
        <w:rPr>
          <w:rFonts w:ascii="Arial" w:eastAsia="Times New Roman" w:hAnsi="Arial" w:cs="Arial"/>
          <w:color w:val="000000" w:themeColor="text1"/>
          <w:kern w:val="0"/>
          <w:lang w:eastAsia="en-GB"/>
          <w14:ligatures w14:val="none"/>
        </w:rPr>
        <w:t>20</w:t>
      </w:r>
      <w:r w:rsidR="00F20097" w:rsidRPr="004C64EB">
        <w:rPr>
          <w:rFonts w:ascii="Arial" w:eastAsia="Times New Roman" w:hAnsi="Arial" w:cs="Arial"/>
          <w:color w:val="000000" w:themeColor="text1"/>
          <w:kern w:val="0"/>
          <w:lang w:eastAsia="en-GB"/>
          <w14:ligatures w14:val="none"/>
        </w:rPr>
        <w:t>19)</w:t>
      </w:r>
      <w:r w:rsidRPr="004C64EB">
        <w:rPr>
          <w:rFonts w:ascii="Arial" w:eastAsia="Times New Roman" w:hAnsi="Arial" w:cs="Arial"/>
          <w:color w:val="000000" w:themeColor="text1"/>
          <w:kern w:val="0"/>
          <w:lang w:eastAsia="en-GB"/>
          <w14:ligatures w14:val="none"/>
        </w:rPr>
        <w:t xml:space="preserve"> found that interventions combining diet and physical activity can help reduce the risk of obesity in young children. Fane </w:t>
      </w:r>
      <w:r w:rsidRPr="004C64EB">
        <w:rPr>
          <w:rFonts w:ascii="Arial" w:eastAsia="Times New Roman" w:hAnsi="Arial" w:cs="Arial"/>
          <w:i/>
          <w:iCs/>
          <w:color w:val="000000" w:themeColor="text1"/>
          <w:kern w:val="0"/>
          <w:lang w:eastAsia="en-GB"/>
          <w14:ligatures w14:val="none"/>
        </w:rPr>
        <w:t>et al</w:t>
      </w:r>
      <w:r w:rsidRPr="004C64EB">
        <w:rPr>
          <w:rFonts w:ascii="Arial" w:eastAsia="Times New Roman" w:hAnsi="Arial" w:cs="Arial"/>
          <w:color w:val="000000" w:themeColor="text1"/>
          <w:kern w:val="0"/>
          <w:lang w:eastAsia="en-GB"/>
          <w14:ligatures w14:val="none"/>
        </w:rPr>
        <w:t xml:space="preserve">. 2020 research on preschool children’s accounts of wellbeing also supports the importance of child voice, meaning children should be involved in choices about play, movement and wellbeing activities where possible. </w:t>
      </w:r>
    </w:p>
    <w:p w14:paraId="48BCB334" w14:textId="77777777" w:rsidR="00DE46E4" w:rsidRPr="004C64EB" w:rsidRDefault="00DE46E4" w:rsidP="004C64EB">
      <w:pPr>
        <w:spacing w:after="0" w:line="360" w:lineRule="auto"/>
        <w:rPr>
          <w:rFonts w:ascii="Arial" w:eastAsia="Times New Roman" w:hAnsi="Arial" w:cs="Arial"/>
          <w:color w:val="000000" w:themeColor="text1"/>
          <w:kern w:val="0"/>
          <w:lang w:eastAsia="en-GB"/>
          <w14:ligatures w14:val="none"/>
        </w:rPr>
      </w:pPr>
    </w:p>
    <w:p w14:paraId="0A33B88C" w14:textId="77777777" w:rsidR="00DE46E4" w:rsidRDefault="00DE46E4" w:rsidP="004C64EB">
      <w:pPr>
        <w:spacing w:after="0" w:line="360" w:lineRule="auto"/>
        <w:rPr>
          <w:rFonts w:ascii="Arial" w:eastAsia="Times New Roman" w:hAnsi="Arial" w:cs="Arial"/>
          <w:color w:val="000000" w:themeColor="text1"/>
          <w:kern w:val="0"/>
          <w:lang w:eastAsia="en-GB"/>
          <w14:ligatures w14:val="none"/>
        </w:rPr>
      </w:pPr>
      <w:r w:rsidRPr="004C64EB">
        <w:rPr>
          <w:rFonts w:ascii="Arial" w:eastAsia="Times New Roman" w:hAnsi="Arial" w:cs="Arial"/>
          <w:color w:val="000000" w:themeColor="text1"/>
          <w:kern w:val="0"/>
          <w:lang w:eastAsia="en-GB"/>
          <w14:ligatures w14:val="none"/>
        </w:rPr>
        <w:t xml:space="preserve">The Healthy and Sustainable Pre-School Scheme 2023 also supports family involvement, action planning, and assessment. It suggests that activities should be specific, measurable, achievable, reasonable, and time-bound, and that parents, carers, and children should be consulted when appropriate. </w:t>
      </w:r>
    </w:p>
    <w:p w14:paraId="451E0704" w14:textId="77777777" w:rsidR="00205AD1" w:rsidRPr="004C64EB" w:rsidRDefault="00205AD1" w:rsidP="004C64EB">
      <w:pPr>
        <w:spacing w:after="0" w:line="360" w:lineRule="auto"/>
        <w:rPr>
          <w:rFonts w:ascii="Arial" w:eastAsia="Times New Roman" w:hAnsi="Arial" w:cs="Arial"/>
          <w:color w:val="000000" w:themeColor="text1"/>
          <w:kern w:val="0"/>
          <w:lang w:eastAsia="en-GB"/>
          <w14:ligatures w14:val="none"/>
        </w:rPr>
      </w:pPr>
    </w:p>
    <w:p w14:paraId="15578409" w14:textId="6383F33F" w:rsidR="00EB790C" w:rsidRPr="004C64EB" w:rsidRDefault="00FB49B1" w:rsidP="004C64EB">
      <w:pPr>
        <w:spacing w:after="0" w:line="360" w:lineRule="auto"/>
        <w:rPr>
          <w:rFonts w:ascii="Arial" w:hAnsi="Arial" w:cs="Arial"/>
          <w:color w:val="000000"/>
        </w:rPr>
      </w:pPr>
      <w:r w:rsidRPr="004C64EB">
        <w:rPr>
          <w:rFonts w:ascii="Arial" w:hAnsi="Arial" w:cs="Arial"/>
          <w:color w:val="000000"/>
        </w:rPr>
        <w:t xml:space="preserve">Although early years settings can have a positive influence, families may still face challenges such as food costs, time limits, insecure housing, limited transport, unsafe outdoor spaces or restricted access to </w:t>
      </w:r>
      <w:r w:rsidR="00EB790C" w:rsidRPr="004C64EB">
        <w:rPr>
          <w:rFonts w:ascii="Arial" w:hAnsi="Arial" w:cs="Arial"/>
          <w:color w:val="000000"/>
        </w:rPr>
        <w:t>activities.</w:t>
      </w:r>
    </w:p>
    <w:p w14:paraId="6A7440EC" w14:textId="02A52A61" w:rsidR="00DE46E4" w:rsidRPr="004C64EB" w:rsidRDefault="00DE46E4" w:rsidP="004C64EB">
      <w:pPr>
        <w:spacing w:after="0" w:line="360" w:lineRule="auto"/>
        <w:rPr>
          <w:rFonts w:ascii="Arial" w:hAnsi="Arial" w:cs="Arial"/>
          <w:color w:val="000000"/>
        </w:rPr>
      </w:pPr>
      <w:r w:rsidRPr="004C64EB">
        <w:rPr>
          <w:rFonts w:ascii="Arial" w:eastAsia="Times New Roman" w:hAnsi="Arial" w:cs="Arial"/>
          <w:color w:val="000000" w:themeColor="text1"/>
          <w:kern w:val="0"/>
          <w:lang w:eastAsia="en-GB"/>
          <w14:ligatures w14:val="none"/>
        </w:rPr>
        <w:t xml:space="preserve">Marmot’s </w:t>
      </w:r>
      <w:r w:rsidR="00FB49B1" w:rsidRPr="004C64EB">
        <w:rPr>
          <w:rFonts w:ascii="Arial" w:eastAsia="Times New Roman" w:hAnsi="Arial" w:cs="Arial"/>
          <w:color w:val="000000" w:themeColor="text1"/>
          <w:kern w:val="0"/>
          <w:lang w:eastAsia="en-GB"/>
          <w14:ligatures w14:val="none"/>
        </w:rPr>
        <w:t xml:space="preserve">(2020) </w:t>
      </w:r>
      <w:r w:rsidRPr="004C64EB">
        <w:rPr>
          <w:rFonts w:ascii="Arial" w:eastAsia="Times New Roman" w:hAnsi="Arial" w:cs="Arial"/>
          <w:color w:val="000000" w:themeColor="text1"/>
          <w:kern w:val="0"/>
          <w:lang w:eastAsia="en-GB"/>
          <w14:ligatures w14:val="none"/>
        </w:rPr>
        <w:t xml:space="preserve">work on health inequalities shows that health is shaped by the conditions children grow up in. </w:t>
      </w:r>
      <w:r w:rsidR="00BA284B" w:rsidRPr="004C64EB">
        <w:rPr>
          <w:rFonts w:ascii="Arial" w:eastAsia="Times New Roman" w:hAnsi="Arial" w:cs="Arial"/>
          <w:color w:val="000000" w:themeColor="text1"/>
          <w:kern w:val="0"/>
          <w:lang w:eastAsia="en-GB"/>
          <w14:ligatures w14:val="none"/>
        </w:rPr>
        <w:t xml:space="preserve">The </w:t>
      </w:r>
      <w:r w:rsidR="00BA284B" w:rsidRPr="007575FE">
        <w:rPr>
          <w:rFonts w:ascii="Arial" w:eastAsia="Times New Roman" w:hAnsi="Arial" w:cs="Arial"/>
          <w:color w:val="000000" w:themeColor="text1"/>
          <w:kern w:val="0"/>
          <w:lang w:eastAsia="en-GB"/>
          <w14:ligatures w14:val="none"/>
        </w:rPr>
        <w:t>National Institute for Health and Care Excellence</w:t>
      </w:r>
      <w:r w:rsidRPr="004C64EB">
        <w:rPr>
          <w:rFonts w:ascii="Arial" w:eastAsia="Times New Roman" w:hAnsi="Arial" w:cs="Arial"/>
          <w:color w:val="000000" w:themeColor="text1"/>
          <w:kern w:val="0"/>
          <w:lang w:eastAsia="en-GB"/>
          <w14:ligatures w14:val="none"/>
        </w:rPr>
        <w:t xml:space="preserve"> </w:t>
      </w:r>
      <w:r w:rsidR="00BA284B" w:rsidRPr="004C64EB">
        <w:rPr>
          <w:rFonts w:ascii="Arial" w:eastAsia="Times New Roman" w:hAnsi="Arial" w:cs="Arial"/>
          <w:color w:val="000000" w:themeColor="text1"/>
          <w:kern w:val="0"/>
          <w:lang w:eastAsia="en-GB"/>
          <w14:ligatures w14:val="none"/>
        </w:rPr>
        <w:t xml:space="preserve">(2025) </w:t>
      </w:r>
      <w:r w:rsidRPr="004C64EB">
        <w:rPr>
          <w:rFonts w:ascii="Arial" w:eastAsia="Times New Roman" w:hAnsi="Arial" w:cs="Arial"/>
          <w:color w:val="000000" w:themeColor="text1"/>
          <w:kern w:val="0"/>
          <w:lang w:eastAsia="en-GB"/>
          <w14:ligatures w14:val="none"/>
        </w:rPr>
        <w:t xml:space="preserve">guidance on overweight and obesity management also supports the need for prevention and management that is evidence-based and appropriate to the individual. </w:t>
      </w:r>
    </w:p>
    <w:p w14:paraId="3F6F719E" w14:textId="77777777" w:rsidR="0089021A" w:rsidRPr="004C64EB" w:rsidRDefault="0089021A" w:rsidP="004C64EB">
      <w:pPr>
        <w:spacing w:after="0" w:line="360" w:lineRule="auto"/>
        <w:rPr>
          <w:rFonts w:ascii="Arial" w:eastAsia="Times New Roman" w:hAnsi="Arial" w:cs="Arial"/>
          <w:color w:val="000000" w:themeColor="text1"/>
          <w:kern w:val="0"/>
          <w:lang w:eastAsia="en-GB"/>
          <w14:ligatures w14:val="none"/>
        </w:rPr>
      </w:pPr>
    </w:p>
    <w:p w14:paraId="51BAD5FF" w14:textId="2398BED9" w:rsidR="00DE46E4" w:rsidRDefault="00DE46E4" w:rsidP="004C64EB">
      <w:pPr>
        <w:spacing w:after="0" w:line="360" w:lineRule="auto"/>
        <w:rPr>
          <w:rFonts w:ascii="Arial" w:eastAsia="Times New Roman" w:hAnsi="Arial" w:cs="Arial"/>
          <w:color w:val="000000" w:themeColor="text1"/>
          <w:kern w:val="0"/>
          <w:lang w:eastAsia="en-GB"/>
          <w14:ligatures w14:val="none"/>
        </w:rPr>
      </w:pPr>
      <w:r w:rsidRPr="004C64EB">
        <w:rPr>
          <w:rFonts w:ascii="Arial" w:eastAsia="Times New Roman" w:hAnsi="Arial" w:cs="Arial"/>
          <w:color w:val="000000" w:themeColor="text1"/>
          <w:kern w:val="0"/>
          <w:lang w:eastAsia="en-GB"/>
          <w14:ligatures w14:val="none"/>
        </w:rPr>
        <w:t>The All Wales Weight Management Pathway 2021 understands that weight-related discussions can be sensitive. It notes that many children and parents may feel ashamed or afraid of being blamed, and that interactions should emphasise support rather than criticism. According to Welsh Government data from the Welsh Index of Multiple Deprivation, 28% of children aged 0 to 4 lived in financial deprivation between 2016 and 2017. This is significant since poverty can limit families' access to nutritious food, transportation, safe outdoor places, and overall support. It advances the premise that childhood obesity is determined by inequality rather than individual family decisions.</w:t>
      </w:r>
    </w:p>
    <w:p w14:paraId="73CE634E" w14:textId="77777777" w:rsidR="008041EF" w:rsidRPr="004C64EB" w:rsidRDefault="008041EF" w:rsidP="004C64EB">
      <w:pPr>
        <w:spacing w:after="0" w:line="360" w:lineRule="auto"/>
        <w:rPr>
          <w:rFonts w:ascii="Arial" w:eastAsia="Times New Roman" w:hAnsi="Arial" w:cs="Arial"/>
          <w:color w:val="000000" w:themeColor="text1"/>
          <w:kern w:val="0"/>
          <w:lang w:eastAsia="en-GB"/>
          <w14:ligatures w14:val="none"/>
        </w:rPr>
      </w:pPr>
    </w:p>
    <w:p w14:paraId="46E75E9E" w14:textId="588379B7" w:rsidR="0089021A" w:rsidRPr="004C64EB" w:rsidRDefault="008233CD" w:rsidP="004C64EB">
      <w:pPr>
        <w:pStyle w:val="NormalWeb"/>
        <w:spacing w:before="0" w:beforeAutospacing="0" w:after="0" w:afterAutospacing="0" w:line="360" w:lineRule="auto"/>
        <w:rPr>
          <w:rFonts w:ascii="Arial" w:hAnsi="Arial" w:cs="Arial"/>
          <w:color w:val="000000" w:themeColor="text1"/>
        </w:rPr>
      </w:pPr>
      <w:proofErr w:type="spellStart"/>
      <w:r w:rsidRPr="004C64EB">
        <w:rPr>
          <w:rFonts w:ascii="Arial" w:hAnsi="Arial" w:cs="Arial"/>
          <w:color w:val="000000" w:themeColor="text1"/>
        </w:rPr>
        <w:t>Peill</w:t>
      </w:r>
      <w:proofErr w:type="spellEnd"/>
      <w:r w:rsidRPr="004C64EB">
        <w:rPr>
          <w:rFonts w:ascii="Arial" w:hAnsi="Arial" w:cs="Arial"/>
          <w:color w:val="000000" w:themeColor="text1"/>
        </w:rPr>
        <w:t xml:space="preserve"> (2022) highlights that supporting children’s health is not only an individual practitioner responsibility</w:t>
      </w:r>
      <w:r w:rsidR="00DE46E4" w:rsidRPr="004C64EB">
        <w:rPr>
          <w:rFonts w:ascii="Arial" w:hAnsi="Arial" w:cs="Arial"/>
          <w:color w:val="000000" w:themeColor="text1"/>
        </w:rPr>
        <w:t xml:space="preserve">. Settings must ensure that they incorporate family support, inclusivity, health, and well-being into everyday operations. Therefore, universal care </w:t>
      </w:r>
      <w:r w:rsidR="00DE46E4" w:rsidRPr="004C64EB">
        <w:rPr>
          <w:rFonts w:ascii="Arial" w:hAnsi="Arial" w:cs="Arial"/>
          <w:color w:val="000000" w:themeColor="text1"/>
        </w:rPr>
        <w:lastRenderedPageBreak/>
        <w:t>for all children and specialist help for families with additional challenges are necessary for successful obesity prevention.</w:t>
      </w:r>
    </w:p>
    <w:p w14:paraId="25B8B44A" w14:textId="7C354F00" w:rsidR="007575FE" w:rsidRPr="004C64EB" w:rsidRDefault="00680258" w:rsidP="004C64EB">
      <w:pPr>
        <w:spacing w:after="0" w:line="360" w:lineRule="auto"/>
        <w:rPr>
          <w:rFonts w:ascii="Arial" w:hAnsi="Arial" w:cs="Arial"/>
          <w:color w:val="000000" w:themeColor="text1"/>
          <w:shd w:val="clear" w:color="auto" w:fill="FFFFFF"/>
        </w:rPr>
      </w:pPr>
      <w:r w:rsidRPr="004C64EB">
        <w:rPr>
          <w:rFonts w:ascii="Arial" w:hAnsi="Arial" w:cs="Arial"/>
          <w:color w:val="000000" w:themeColor="text1"/>
          <w:shd w:val="clear" w:color="auto" w:fill="FFFFFF"/>
        </w:rPr>
        <w:t xml:space="preserve">In conclusion, childhood obesity is a complex concern that can affect many elements of a child's life such as physical health, well-being as well as social </w:t>
      </w:r>
      <w:r w:rsidR="004F0F5D" w:rsidRPr="004C64EB">
        <w:rPr>
          <w:rFonts w:ascii="Arial" w:hAnsi="Arial" w:cs="Arial"/>
          <w:color w:val="000000" w:themeColor="text1"/>
          <w:shd w:val="clear" w:color="auto" w:fill="FFFFFF"/>
        </w:rPr>
        <w:t>involvement</w:t>
      </w:r>
      <w:r w:rsidRPr="004C64EB">
        <w:rPr>
          <w:rFonts w:ascii="Arial" w:hAnsi="Arial" w:cs="Arial"/>
          <w:color w:val="000000" w:themeColor="text1"/>
          <w:shd w:val="clear" w:color="auto" w:fill="FFFFFF"/>
        </w:rPr>
        <w:t>. Evidence from the World Health Organisation, Public Health Wales, Marmot, Welsh government policy, the All Wales Weight Management route, and best practice in the early years all suggest that preventing childhood obesity is not primarily the responsibility of the child or family. Practitioners should have a holistic perspective of practice. This allows them to approach childhood obesity prevention by encouraging a range of experiences and routines for children and their families, whilst still having an awareness of the barrier they may face such as poverty and inequality. With a supportive, empathetic environment children may develop healthy habits which in turn will improve their sense of self-worth and well-being from an early age.</w:t>
      </w:r>
    </w:p>
    <w:p w14:paraId="2424BFDE" w14:textId="77777777" w:rsidR="007575FE" w:rsidRPr="004C64EB" w:rsidRDefault="007575FE" w:rsidP="004C64EB">
      <w:pPr>
        <w:spacing w:after="0" w:line="360" w:lineRule="auto"/>
        <w:rPr>
          <w:rFonts w:ascii="Arial" w:hAnsi="Arial" w:cs="Arial"/>
          <w:color w:val="000000" w:themeColor="text1"/>
          <w:shd w:val="clear" w:color="auto" w:fill="FFFFFF"/>
        </w:rPr>
      </w:pPr>
      <w:r w:rsidRPr="004C64EB">
        <w:rPr>
          <w:rFonts w:ascii="Arial" w:hAnsi="Arial" w:cs="Arial"/>
          <w:color w:val="000000" w:themeColor="text1"/>
          <w:shd w:val="clear" w:color="auto" w:fill="FFFFFF"/>
        </w:rPr>
        <w:br w:type="page"/>
      </w:r>
    </w:p>
    <w:p w14:paraId="18BBDC91" w14:textId="77777777" w:rsidR="007575FE" w:rsidRPr="007575FE" w:rsidRDefault="007575FE" w:rsidP="008304DC">
      <w:pPr>
        <w:spacing w:before="100" w:beforeAutospacing="1" w:after="100" w:afterAutospacing="1" w:line="360" w:lineRule="auto"/>
        <w:outlineLvl w:val="1"/>
        <w:rPr>
          <w:rFonts w:ascii="Arial" w:eastAsia="Times New Roman" w:hAnsi="Arial" w:cs="Arial"/>
          <w:b/>
          <w:bCs/>
          <w:color w:val="000000" w:themeColor="text1"/>
          <w:kern w:val="0"/>
          <w:lang w:eastAsia="en-GB"/>
          <w14:ligatures w14:val="none"/>
        </w:rPr>
      </w:pPr>
      <w:r w:rsidRPr="007575FE">
        <w:rPr>
          <w:rFonts w:ascii="Arial" w:eastAsia="Times New Roman" w:hAnsi="Arial" w:cs="Arial"/>
          <w:b/>
          <w:bCs/>
          <w:color w:val="000000" w:themeColor="text1"/>
          <w:kern w:val="0"/>
          <w:lang w:eastAsia="en-GB"/>
          <w14:ligatures w14:val="none"/>
        </w:rPr>
        <w:lastRenderedPageBreak/>
        <w:t>Reference List</w:t>
      </w:r>
    </w:p>
    <w:p w14:paraId="7A09585A" w14:textId="2EB6C600" w:rsidR="007575FE" w:rsidRPr="007575FE" w:rsidRDefault="007575FE" w:rsidP="008304DC">
      <w:pPr>
        <w:spacing w:before="100" w:beforeAutospacing="1" w:after="100" w:afterAutospacing="1" w:line="360" w:lineRule="auto"/>
        <w:rPr>
          <w:rFonts w:ascii="Arial" w:eastAsia="Times New Roman" w:hAnsi="Arial" w:cs="Arial"/>
          <w:color w:val="000000" w:themeColor="text1"/>
          <w:kern w:val="0"/>
          <w:lang w:eastAsia="en-GB"/>
          <w14:ligatures w14:val="none"/>
        </w:rPr>
      </w:pPr>
      <w:r w:rsidRPr="007575FE">
        <w:rPr>
          <w:rFonts w:ascii="Arial" w:eastAsia="Times New Roman" w:hAnsi="Arial" w:cs="Arial"/>
          <w:color w:val="000000" w:themeColor="text1"/>
          <w:kern w:val="0"/>
          <w:lang w:eastAsia="en-GB"/>
          <w14:ligatures w14:val="none"/>
        </w:rPr>
        <w:t>All Wales Weight Management Pathway (2021) </w:t>
      </w:r>
      <w:r w:rsidRPr="007575FE">
        <w:rPr>
          <w:rFonts w:ascii="Arial" w:eastAsia="Times New Roman" w:hAnsi="Arial" w:cs="Arial"/>
          <w:i/>
          <w:iCs/>
          <w:color w:val="000000" w:themeColor="text1"/>
          <w:kern w:val="0"/>
          <w:lang w:eastAsia="en-GB"/>
          <w14:ligatures w14:val="none"/>
        </w:rPr>
        <w:t>All Wales Weight Management Pathway 2021: Children, Young People and Families</w:t>
      </w:r>
      <w:r w:rsidRPr="007575FE">
        <w:rPr>
          <w:rFonts w:ascii="Arial" w:eastAsia="Times New Roman" w:hAnsi="Arial" w:cs="Arial"/>
          <w:color w:val="000000" w:themeColor="text1"/>
          <w:kern w:val="0"/>
          <w:lang w:eastAsia="en-GB"/>
          <w14:ligatures w14:val="none"/>
        </w:rPr>
        <w:t>. Cardiff: Welsh Government/Public Health Wales.</w:t>
      </w:r>
      <w:r w:rsidR="00247714" w:rsidRPr="008304DC">
        <w:rPr>
          <w:rFonts w:ascii="Arial" w:eastAsia="Times New Roman" w:hAnsi="Arial" w:cs="Arial"/>
          <w:color w:val="000000" w:themeColor="text1"/>
          <w:kern w:val="0"/>
          <w:lang w:eastAsia="en-GB"/>
          <w14:ligatures w14:val="none"/>
        </w:rPr>
        <w:t xml:space="preserve"> Available at: </w:t>
      </w:r>
      <w:hyperlink r:id="rId7" w:history="1">
        <w:r w:rsidR="00247714" w:rsidRPr="008304DC">
          <w:rPr>
            <w:rStyle w:val="Hyperlink"/>
            <w:rFonts w:ascii="Arial" w:eastAsia="Times New Roman" w:hAnsi="Arial" w:cs="Arial"/>
            <w:color w:val="000000" w:themeColor="text1"/>
            <w:kern w:val="0"/>
            <w:lang w:eastAsia="en-GB"/>
            <w14:ligatures w14:val="none"/>
          </w:rPr>
          <w:t>https://www.gov.wales/sites/default/files/publications/2021-06/all-wales-weight-management-pathway-2021-children-young-people-and-families.pdf</w:t>
        </w:r>
      </w:hyperlink>
      <w:r w:rsidR="00247714" w:rsidRPr="008304DC">
        <w:rPr>
          <w:rFonts w:ascii="Arial" w:eastAsia="Times New Roman" w:hAnsi="Arial" w:cs="Arial"/>
          <w:color w:val="000000" w:themeColor="text1"/>
          <w:kern w:val="0"/>
          <w:lang w:eastAsia="en-GB"/>
          <w14:ligatures w14:val="none"/>
        </w:rPr>
        <w:t xml:space="preserve"> (Accessed:</w:t>
      </w:r>
      <w:r w:rsidR="00A654B1" w:rsidRPr="008304DC">
        <w:rPr>
          <w:rFonts w:ascii="Arial" w:eastAsia="Times New Roman" w:hAnsi="Arial" w:cs="Arial"/>
          <w:color w:val="000000" w:themeColor="text1"/>
          <w:kern w:val="0"/>
          <w:lang w:eastAsia="en-GB"/>
          <w14:ligatures w14:val="none"/>
        </w:rPr>
        <w:t xml:space="preserve"> 2</w:t>
      </w:r>
      <w:r w:rsidR="00A654B1" w:rsidRPr="008304DC">
        <w:rPr>
          <w:rFonts w:ascii="Arial" w:eastAsia="Times New Roman" w:hAnsi="Arial" w:cs="Arial"/>
          <w:color w:val="000000" w:themeColor="text1"/>
          <w:kern w:val="0"/>
          <w:vertAlign w:val="superscript"/>
          <w:lang w:eastAsia="en-GB"/>
          <w14:ligatures w14:val="none"/>
        </w:rPr>
        <w:t>nd</w:t>
      </w:r>
      <w:r w:rsidR="00A654B1" w:rsidRPr="008304DC">
        <w:rPr>
          <w:rFonts w:ascii="Arial" w:eastAsia="Times New Roman" w:hAnsi="Arial" w:cs="Arial"/>
          <w:color w:val="000000" w:themeColor="text1"/>
          <w:kern w:val="0"/>
          <w:lang w:eastAsia="en-GB"/>
          <w14:ligatures w14:val="none"/>
        </w:rPr>
        <w:t xml:space="preserve"> June 2026</w:t>
      </w:r>
      <w:r w:rsidR="00247714" w:rsidRPr="008304DC">
        <w:rPr>
          <w:rFonts w:ascii="Arial" w:eastAsia="Times New Roman" w:hAnsi="Arial" w:cs="Arial"/>
          <w:color w:val="000000" w:themeColor="text1"/>
          <w:kern w:val="0"/>
          <w:lang w:eastAsia="en-GB"/>
          <w14:ligatures w14:val="none"/>
        </w:rPr>
        <w:t>)</w:t>
      </w:r>
    </w:p>
    <w:p w14:paraId="6BE430F4" w14:textId="6D8C3ECA" w:rsidR="004D483F" w:rsidRPr="008304DC" w:rsidRDefault="004D483F" w:rsidP="008304DC">
      <w:pPr>
        <w:spacing w:after="0" w:line="360" w:lineRule="auto"/>
        <w:rPr>
          <w:rFonts w:ascii="Arial" w:eastAsia="Times New Roman" w:hAnsi="Arial" w:cs="Arial"/>
          <w:color w:val="000000" w:themeColor="text1"/>
          <w:kern w:val="0"/>
          <w:lang w:eastAsia="en-GB"/>
          <w14:ligatures w14:val="none"/>
        </w:rPr>
      </w:pPr>
      <w:r w:rsidRPr="004D483F">
        <w:rPr>
          <w:rFonts w:ascii="Arial" w:eastAsia="Times New Roman" w:hAnsi="Arial" w:cs="Arial"/>
          <w:color w:val="000000" w:themeColor="text1"/>
          <w:kern w:val="0"/>
          <w:lang w:eastAsia="en-GB"/>
          <w14:ligatures w14:val="none"/>
        </w:rPr>
        <w:t>Bambra, C. (2019). </w:t>
      </w:r>
      <w:r w:rsidRPr="004D483F">
        <w:rPr>
          <w:rFonts w:ascii="Arial" w:eastAsia="Times New Roman" w:hAnsi="Arial" w:cs="Arial"/>
          <w:i/>
          <w:iCs/>
          <w:color w:val="000000" w:themeColor="text1"/>
          <w:kern w:val="0"/>
          <w:lang w:eastAsia="en-GB"/>
          <w14:ligatures w14:val="none"/>
        </w:rPr>
        <w:t>Health in Hard Times: Austerity and Health Inequalities</w:t>
      </w:r>
      <w:r w:rsidRPr="004D483F">
        <w:rPr>
          <w:rFonts w:ascii="Arial" w:eastAsia="Times New Roman" w:hAnsi="Arial" w:cs="Arial"/>
          <w:color w:val="000000" w:themeColor="text1"/>
          <w:kern w:val="0"/>
          <w:lang w:eastAsia="en-GB"/>
          <w14:ligatures w14:val="none"/>
        </w:rPr>
        <w:t> (1st ed.). Bristol University Press.</w:t>
      </w:r>
      <w:r w:rsidR="0076692C" w:rsidRPr="008304DC">
        <w:rPr>
          <w:rFonts w:ascii="Arial" w:eastAsia="Times New Roman" w:hAnsi="Arial" w:cs="Arial"/>
          <w:color w:val="000000" w:themeColor="text1"/>
          <w:kern w:val="0"/>
          <w:lang w:eastAsia="en-GB"/>
          <w14:ligatures w14:val="none"/>
        </w:rPr>
        <w:t xml:space="preserve"> Available at:</w:t>
      </w:r>
      <w:r w:rsidRPr="004D483F">
        <w:rPr>
          <w:rFonts w:ascii="Arial" w:eastAsia="Times New Roman" w:hAnsi="Arial" w:cs="Arial"/>
          <w:color w:val="000000" w:themeColor="text1"/>
          <w:kern w:val="0"/>
          <w:lang w:eastAsia="en-GB"/>
          <w14:ligatures w14:val="none"/>
        </w:rPr>
        <w:t xml:space="preserve"> </w:t>
      </w:r>
      <w:r w:rsidRPr="008304DC">
        <w:rPr>
          <w:rFonts w:ascii="Arial" w:eastAsia="Times New Roman" w:hAnsi="Arial" w:cs="Arial"/>
          <w:color w:val="000000" w:themeColor="text1"/>
          <w:kern w:val="0"/>
          <w:lang w:eastAsia="en-GB"/>
          <w14:ligatures w14:val="none"/>
        </w:rPr>
        <w:fldChar w:fldCharType="begin"/>
      </w:r>
      <w:r w:rsidRPr="008304DC">
        <w:rPr>
          <w:rFonts w:ascii="Arial" w:eastAsia="Times New Roman" w:hAnsi="Arial" w:cs="Arial"/>
          <w:color w:val="000000" w:themeColor="text1"/>
          <w:kern w:val="0"/>
          <w:lang w:eastAsia="en-GB"/>
          <w14:ligatures w14:val="none"/>
        </w:rPr>
        <w:instrText>HYPERLINK "</w:instrText>
      </w:r>
      <w:r w:rsidRPr="004D483F">
        <w:rPr>
          <w:rFonts w:ascii="Arial" w:eastAsia="Times New Roman" w:hAnsi="Arial" w:cs="Arial"/>
          <w:color w:val="000000" w:themeColor="text1"/>
          <w:kern w:val="0"/>
          <w:lang w:eastAsia="en-GB"/>
          <w14:ligatures w14:val="none"/>
        </w:rPr>
        <w:instrText>https://doi.org/10.2307/j.ctvndv4xh</w:instrText>
      </w:r>
      <w:r w:rsidRPr="008304DC">
        <w:rPr>
          <w:rFonts w:ascii="Arial" w:eastAsia="Times New Roman" w:hAnsi="Arial" w:cs="Arial"/>
          <w:color w:val="000000" w:themeColor="text1"/>
          <w:kern w:val="0"/>
          <w:lang w:eastAsia="en-GB"/>
          <w14:ligatures w14:val="none"/>
        </w:rPr>
        <w:instrText>"</w:instrText>
      </w:r>
      <w:r w:rsidRPr="008304DC">
        <w:rPr>
          <w:rFonts w:ascii="Arial" w:eastAsia="Times New Roman" w:hAnsi="Arial" w:cs="Arial"/>
          <w:color w:val="000000" w:themeColor="text1"/>
          <w:kern w:val="0"/>
          <w:lang w:eastAsia="en-GB"/>
          <w14:ligatures w14:val="none"/>
        </w:rPr>
        <w:fldChar w:fldCharType="separate"/>
      </w:r>
      <w:r w:rsidRPr="004D483F">
        <w:rPr>
          <w:rStyle w:val="Hyperlink"/>
          <w:rFonts w:ascii="Arial" w:eastAsia="Times New Roman" w:hAnsi="Arial" w:cs="Arial"/>
          <w:color w:val="000000" w:themeColor="text1"/>
          <w:kern w:val="0"/>
          <w:lang w:eastAsia="en-GB"/>
          <w14:ligatures w14:val="none"/>
        </w:rPr>
        <w:t>https://doi.org/10.2307/j.ctvndv4xh</w:t>
      </w:r>
      <w:r w:rsidRPr="008304DC">
        <w:rPr>
          <w:rFonts w:ascii="Arial" w:eastAsia="Times New Roman" w:hAnsi="Arial" w:cs="Arial"/>
          <w:color w:val="000000" w:themeColor="text1"/>
          <w:kern w:val="0"/>
          <w:lang w:eastAsia="en-GB"/>
          <w14:ligatures w14:val="none"/>
        </w:rPr>
        <w:fldChar w:fldCharType="end"/>
      </w:r>
      <w:r w:rsidR="0076692C" w:rsidRPr="008304DC">
        <w:rPr>
          <w:rFonts w:ascii="Arial" w:eastAsia="Times New Roman" w:hAnsi="Arial" w:cs="Arial"/>
          <w:color w:val="000000" w:themeColor="text1"/>
          <w:kern w:val="0"/>
          <w:lang w:eastAsia="en-GB"/>
          <w14:ligatures w14:val="none"/>
        </w:rPr>
        <w:t xml:space="preserve"> (Accessed: 13</w:t>
      </w:r>
      <w:r w:rsidR="0076692C" w:rsidRPr="008304DC">
        <w:rPr>
          <w:rFonts w:ascii="Arial" w:eastAsia="Times New Roman" w:hAnsi="Arial" w:cs="Arial"/>
          <w:color w:val="000000" w:themeColor="text1"/>
          <w:kern w:val="0"/>
          <w:vertAlign w:val="superscript"/>
          <w:lang w:eastAsia="en-GB"/>
          <w14:ligatures w14:val="none"/>
        </w:rPr>
        <w:t>th</w:t>
      </w:r>
      <w:r w:rsidR="0076692C" w:rsidRPr="008304DC">
        <w:rPr>
          <w:rFonts w:ascii="Arial" w:eastAsia="Times New Roman" w:hAnsi="Arial" w:cs="Arial"/>
          <w:color w:val="000000" w:themeColor="text1"/>
          <w:kern w:val="0"/>
          <w:lang w:eastAsia="en-GB"/>
          <w14:ligatures w14:val="none"/>
        </w:rPr>
        <w:t xml:space="preserve"> June 2026)</w:t>
      </w:r>
    </w:p>
    <w:p w14:paraId="3294F962" w14:textId="2BA766EB" w:rsidR="00DF7B8C" w:rsidRPr="008304DC" w:rsidRDefault="00DF7B8C" w:rsidP="008304DC">
      <w:pPr>
        <w:spacing w:before="100" w:beforeAutospacing="1" w:after="100" w:afterAutospacing="1" w:line="360" w:lineRule="auto"/>
        <w:rPr>
          <w:rFonts w:ascii="Arial" w:hAnsi="Arial" w:cs="Arial"/>
          <w:color w:val="000000" w:themeColor="text1"/>
          <w:shd w:val="clear" w:color="auto" w:fill="F0EFEF"/>
        </w:rPr>
      </w:pPr>
      <w:r w:rsidRPr="008304DC">
        <w:rPr>
          <w:rFonts w:ascii="Arial" w:hAnsi="Arial" w:cs="Arial"/>
          <w:color w:val="000000" w:themeColor="text1"/>
          <w:shd w:val="clear" w:color="auto" w:fill="F0EFEF"/>
        </w:rPr>
        <w:t xml:space="preserve">Brown T, Moore THM, Hooper L, Gao Y, </w:t>
      </w:r>
      <w:proofErr w:type="spellStart"/>
      <w:r w:rsidRPr="008304DC">
        <w:rPr>
          <w:rFonts w:ascii="Arial" w:hAnsi="Arial" w:cs="Arial"/>
          <w:color w:val="000000" w:themeColor="text1"/>
          <w:shd w:val="clear" w:color="auto" w:fill="F0EFEF"/>
        </w:rPr>
        <w:t>Zayegh</w:t>
      </w:r>
      <w:proofErr w:type="spellEnd"/>
      <w:r w:rsidRPr="008304DC">
        <w:rPr>
          <w:rFonts w:ascii="Arial" w:hAnsi="Arial" w:cs="Arial"/>
          <w:color w:val="000000" w:themeColor="text1"/>
          <w:shd w:val="clear" w:color="auto" w:fill="F0EFEF"/>
        </w:rPr>
        <w:t xml:space="preserve"> A, Ijaz S, </w:t>
      </w:r>
      <w:proofErr w:type="spellStart"/>
      <w:r w:rsidRPr="008304DC">
        <w:rPr>
          <w:rFonts w:ascii="Arial" w:hAnsi="Arial" w:cs="Arial"/>
          <w:color w:val="000000" w:themeColor="text1"/>
          <w:shd w:val="clear" w:color="auto" w:fill="F0EFEF"/>
        </w:rPr>
        <w:t>Elwenspoek</w:t>
      </w:r>
      <w:proofErr w:type="spellEnd"/>
      <w:r w:rsidRPr="008304DC">
        <w:rPr>
          <w:rFonts w:ascii="Arial" w:hAnsi="Arial" w:cs="Arial"/>
          <w:color w:val="000000" w:themeColor="text1"/>
          <w:shd w:val="clear" w:color="auto" w:fill="F0EFEF"/>
        </w:rPr>
        <w:t xml:space="preserve"> M, Foxen SC, Magee L, O'Malley C, Waters E, Summerbell CD. </w:t>
      </w:r>
      <w:r w:rsidR="0047207E" w:rsidRPr="008304DC">
        <w:rPr>
          <w:rFonts w:ascii="Arial" w:hAnsi="Arial" w:cs="Arial"/>
          <w:color w:val="000000" w:themeColor="text1"/>
          <w:shd w:val="clear" w:color="auto" w:fill="F0EFEF"/>
        </w:rPr>
        <w:t>‘</w:t>
      </w:r>
      <w:r w:rsidRPr="008304DC">
        <w:rPr>
          <w:rFonts w:ascii="Arial" w:hAnsi="Arial" w:cs="Arial"/>
          <w:color w:val="000000" w:themeColor="text1"/>
          <w:shd w:val="clear" w:color="auto" w:fill="F0EFEF"/>
        </w:rPr>
        <w:t>Interventions for preventing obesity in children</w:t>
      </w:r>
      <w:r w:rsidR="0047207E" w:rsidRPr="008304DC">
        <w:rPr>
          <w:rFonts w:ascii="Arial" w:hAnsi="Arial" w:cs="Arial"/>
          <w:color w:val="000000" w:themeColor="text1"/>
          <w:shd w:val="clear" w:color="auto" w:fill="F0EFEF"/>
        </w:rPr>
        <w:t>’,</w:t>
      </w:r>
      <w:r w:rsidRPr="008304DC">
        <w:rPr>
          <w:rFonts w:ascii="Arial" w:hAnsi="Arial" w:cs="Arial"/>
          <w:color w:val="000000" w:themeColor="text1"/>
          <w:shd w:val="clear" w:color="auto" w:fill="F0EFEF"/>
        </w:rPr>
        <w:t xml:space="preserve"> </w:t>
      </w:r>
      <w:r w:rsidRPr="008304DC">
        <w:rPr>
          <w:rFonts w:ascii="Arial" w:hAnsi="Arial" w:cs="Arial"/>
          <w:i/>
          <w:iCs/>
          <w:color w:val="000000" w:themeColor="text1"/>
          <w:shd w:val="clear" w:color="auto" w:fill="F0EFEF"/>
        </w:rPr>
        <w:t>Cochrane Database of Systematic Reviews</w:t>
      </w:r>
      <w:r w:rsidR="004B2BB9" w:rsidRPr="008304DC">
        <w:rPr>
          <w:rFonts w:ascii="Arial" w:hAnsi="Arial" w:cs="Arial"/>
          <w:i/>
          <w:iCs/>
          <w:color w:val="000000" w:themeColor="text1"/>
          <w:shd w:val="clear" w:color="auto" w:fill="F0EFEF"/>
        </w:rPr>
        <w:t>,</w:t>
      </w:r>
      <w:r w:rsidRPr="008304DC">
        <w:rPr>
          <w:rFonts w:ascii="Arial" w:hAnsi="Arial" w:cs="Arial"/>
          <w:i/>
          <w:iCs/>
          <w:color w:val="000000" w:themeColor="text1"/>
          <w:shd w:val="clear" w:color="auto" w:fill="F0EFEF"/>
        </w:rPr>
        <w:t xml:space="preserve"> </w:t>
      </w:r>
      <w:r w:rsidRPr="008304DC">
        <w:rPr>
          <w:rFonts w:ascii="Arial" w:hAnsi="Arial" w:cs="Arial"/>
          <w:color w:val="000000" w:themeColor="text1"/>
          <w:shd w:val="clear" w:color="auto" w:fill="F0EFEF"/>
        </w:rPr>
        <w:t xml:space="preserve">2019, Issue 7. Art. No.: CD001871. </w:t>
      </w:r>
      <w:r w:rsidR="004B2BB9" w:rsidRPr="008304DC">
        <w:rPr>
          <w:rFonts w:ascii="Arial" w:hAnsi="Arial" w:cs="Arial"/>
          <w:color w:val="000000" w:themeColor="text1"/>
          <w:shd w:val="clear" w:color="auto" w:fill="F0EFEF"/>
        </w:rPr>
        <w:t>Available at:</w:t>
      </w:r>
      <w:r w:rsidRPr="008304DC">
        <w:rPr>
          <w:rFonts w:ascii="Arial" w:hAnsi="Arial" w:cs="Arial"/>
          <w:color w:val="000000" w:themeColor="text1"/>
          <w:shd w:val="clear" w:color="auto" w:fill="F0EFEF"/>
        </w:rPr>
        <w:t xml:space="preserve"> </w:t>
      </w:r>
      <w:hyperlink r:id="rId8" w:history="1">
        <w:r w:rsidRPr="008304DC">
          <w:rPr>
            <w:rStyle w:val="Hyperlink"/>
            <w:rFonts w:ascii="Arial" w:hAnsi="Arial" w:cs="Arial"/>
            <w:color w:val="000000" w:themeColor="text1"/>
            <w:shd w:val="clear" w:color="auto" w:fill="F0EFEF"/>
          </w:rPr>
          <w:t>10.1002/14651858.CD001871.pub4.</w:t>
        </w:r>
      </w:hyperlink>
      <w:r w:rsidRPr="008304DC">
        <w:rPr>
          <w:rFonts w:ascii="Arial" w:hAnsi="Arial" w:cs="Arial"/>
          <w:color w:val="000000" w:themeColor="text1"/>
          <w:shd w:val="clear" w:color="auto" w:fill="F0EFEF"/>
        </w:rPr>
        <w:t xml:space="preserve"> </w:t>
      </w:r>
      <w:r w:rsidR="00D45F62" w:rsidRPr="008304DC">
        <w:rPr>
          <w:rFonts w:ascii="Arial" w:hAnsi="Arial" w:cs="Arial"/>
          <w:color w:val="000000" w:themeColor="text1"/>
          <w:shd w:val="clear" w:color="auto" w:fill="F0EFEF"/>
        </w:rPr>
        <w:t>(</w:t>
      </w:r>
      <w:r w:rsidRPr="008304DC">
        <w:rPr>
          <w:rFonts w:ascii="Arial" w:hAnsi="Arial" w:cs="Arial"/>
          <w:color w:val="000000" w:themeColor="text1"/>
          <w:shd w:val="clear" w:color="auto" w:fill="F0EFEF"/>
        </w:rPr>
        <w:t>Accessed</w:t>
      </w:r>
      <w:r w:rsidR="00D45F62" w:rsidRPr="008304DC">
        <w:rPr>
          <w:rFonts w:ascii="Arial" w:hAnsi="Arial" w:cs="Arial"/>
          <w:color w:val="000000" w:themeColor="text1"/>
          <w:shd w:val="clear" w:color="auto" w:fill="F0EFEF"/>
        </w:rPr>
        <w:t>:</w:t>
      </w:r>
      <w:r w:rsidRPr="008304DC">
        <w:rPr>
          <w:rFonts w:ascii="Arial" w:hAnsi="Arial" w:cs="Arial"/>
          <w:color w:val="000000" w:themeColor="text1"/>
          <w:shd w:val="clear" w:color="auto" w:fill="F0EFEF"/>
        </w:rPr>
        <w:t xml:space="preserve"> 17</w:t>
      </w:r>
      <w:r w:rsidR="00D45F62" w:rsidRPr="008304DC">
        <w:rPr>
          <w:rFonts w:ascii="Arial" w:hAnsi="Arial" w:cs="Arial"/>
          <w:color w:val="000000" w:themeColor="text1"/>
          <w:shd w:val="clear" w:color="auto" w:fill="F0EFEF"/>
        </w:rPr>
        <w:t>th</w:t>
      </w:r>
      <w:r w:rsidRPr="008304DC">
        <w:rPr>
          <w:rFonts w:ascii="Arial" w:hAnsi="Arial" w:cs="Arial"/>
          <w:color w:val="000000" w:themeColor="text1"/>
          <w:shd w:val="clear" w:color="auto" w:fill="F0EFEF"/>
        </w:rPr>
        <w:t xml:space="preserve"> June 2026</w:t>
      </w:r>
      <w:r w:rsidR="00D45F62" w:rsidRPr="008304DC">
        <w:rPr>
          <w:rFonts w:ascii="Arial" w:hAnsi="Arial" w:cs="Arial"/>
          <w:color w:val="000000" w:themeColor="text1"/>
          <w:shd w:val="clear" w:color="auto" w:fill="F0EFEF"/>
        </w:rPr>
        <w:t>)</w:t>
      </w:r>
    </w:p>
    <w:p w14:paraId="79748366" w14:textId="7A142834" w:rsidR="002138E5" w:rsidRPr="007575FE" w:rsidRDefault="002138E5" w:rsidP="008304DC">
      <w:pPr>
        <w:pStyle w:val="NormalWeb"/>
        <w:spacing w:line="360" w:lineRule="auto"/>
        <w:rPr>
          <w:rFonts w:ascii="Arial" w:hAnsi="Arial" w:cs="Arial"/>
          <w:color w:val="000000" w:themeColor="text1"/>
        </w:rPr>
      </w:pPr>
      <w:r w:rsidRPr="008304DC">
        <w:rPr>
          <w:rFonts w:ascii="Arial" w:hAnsi="Arial" w:cs="Arial"/>
          <w:color w:val="000000" w:themeColor="text1"/>
        </w:rPr>
        <w:t>Children’s Commissioner for Wales (n.d.)</w:t>
      </w:r>
      <w:r w:rsidRPr="008304DC">
        <w:rPr>
          <w:rStyle w:val="apple-converted-space"/>
          <w:rFonts w:ascii="Arial" w:eastAsiaTheme="majorEastAsia" w:hAnsi="Arial" w:cs="Arial"/>
          <w:color w:val="000000" w:themeColor="text1"/>
        </w:rPr>
        <w:t> </w:t>
      </w:r>
      <w:r w:rsidRPr="008304DC">
        <w:rPr>
          <w:rStyle w:val="Emphasis"/>
          <w:rFonts w:ascii="Arial" w:eastAsiaTheme="majorEastAsia" w:hAnsi="Arial" w:cs="Arial"/>
          <w:color w:val="000000" w:themeColor="text1"/>
        </w:rPr>
        <w:t>UNCR</w:t>
      </w:r>
      <w:r w:rsidR="00B62F07" w:rsidRPr="008304DC">
        <w:rPr>
          <w:rStyle w:val="Emphasis"/>
          <w:rFonts w:ascii="Arial" w:eastAsiaTheme="majorEastAsia" w:hAnsi="Arial" w:cs="Arial"/>
          <w:color w:val="000000" w:themeColor="text1"/>
        </w:rPr>
        <w:t>C</w:t>
      </w:r>
      <w:r w:rsidRPr="008304DC">
        <w:rPr>
          <w:rFonts w:ascii="Arial" w:hAnsi="Arial" w:cs="Arial"/>
          <w:color w:val="000000" w:themeColor="text1"/>
        </w:rPr>
        <w:t xml:space="preserve">. Available at: </w:t>
      </w:r>
      <w:r w:rsidR="00325EC2" w:rsidRPr="008304DC">
        <w:rPr>
          <w:rFonts w:ascii="Arial" w:hAnsi="Arial" w:cs="Arial"/>
          <w:color w:val="000000" w:themeColor="text1"/>
        </w:rPr>
        <w:t>https://www.childcomwales.org.uk/uncrc-childrens-rights/uncrc/</w:t>
      </w:r>
      <w:r w:rsidR="00325EC2" w:rsidRPr="008304DC">
        <w:rPr>
          <w:rFonts w:ascii="Arial" w:hAnsi="Arial" w:cs="Arial"/>
          <w:color w:val="000000" w:themeColor="text1"/>
        </w:rPr>
        <w:t xml:space="preserve"> </w:t>
      </w:r>
      <w:r w:rsidRPr="008304DC">
        <w:rPr>
          <w:rFonts w:ascii="Arial" w:hAnsi="Arial" w:cs="Arial"/>
          <w:color w:val="000000" w:themeColor="text1"/>
        </w:rPr>
        <w:t xml:space="preserve">(Accessed: </w:t>
      </w:r>
      <w:r w:rsidR="00B62F07" w:rsidRPr="008304DC">
        <w:rPr>
          <w:rFonts w:ascii="Arial" w:hAnsi="Arial" w:cs="Arial"/>
          <w:color w:val="000000" w:themeColor="text1"/>
        </w:rPr>
        <w:t>22nd</w:t>
      </w:r>
      <w:r w:rsidRPr="008304DC">
        <w:rPr>
          <w:rFonts w:ascii="Arial" w:hAnsi="Arial" w:cs="Arial"/>
          <w:color w:val="000000" w:themeColor="text1"/>
        </w:rPr>
        <w:t xml:space="preserve"> </w:t>
      </w:r>
      <w:r w:rsidR="00B62F07" w:rsidRPr="008304DC">
        <w:rPr>
          <w:rFonts w:ascii="Arial" w:hAnsi="Arial" w:cs="Arial"/>
          <w:color w:val="000000" w:themeColor="text1"/>
        </w:rPr>
        <w:t>May</w:t>
      </w:r>
      <w:r w:rsidRPr="008304DC">
        <w:rPr>
          <w:rFonts w:ascii="Arial" w:hAnsi="Arial" w:cs="Arial"/>
          <w:color w:val="000000" w:themeColor="text1"/>
        </w:rPr>
        <w:t xml:space="preserve"> 2026).</w:t>
      </w:r>
    </w:p>
    <w:p w14:paraId="08AED0FB" w14:textId="1909BC37" w:rsidR="008E2CE6" w:rsidRPr="008304DC" w:rsidRDefault="008E2CE6" w:rsidP="008304DC">
      <w:pPr>
        <w:pStyle w:val="nuc-modal-bodycitation-content"/>
        <w:spacing w:line="360" w:lineRule="auto"/>
        <w:rPr>
          <w:rFonts w:ascii="Arial" w:hAnsi="Arial" w:cs="Arial"/>
          <w:color w:val="000000" w:themeColor="text1"/>
        </w:rPr>
      </w:pPr>
      <w:r w:rsidRPr="008304DC">
        <w:rPr>
          <w:rFonts w:ascii="Arial" w:hAnsi="Arial" w:cs="Arial"/>
          <w:color w:val="000000" w:themeColor="text1"/>
        </w:rPr>
        <w:t>Dimitri A. Christakis and Lauren Hale (2025)</w:t>
      </w:r>
      <w:r w:rsidRPr="008304DC">
        <w:rPr>
          <w:rStyle w:val="apple-converted-space"/>
          <w:rFonts w:ascii="Arial" w:eastAsiaTheme="majorEastAsia" w:hAnsi="Arial" w:cs="Arial"/>
          <w:color w:val="000000" w:themeColor="text1"/>
        </w:rPr>
        <w:t> </w:t>
      </w:r>
      <w:r w:rsidRPr="008304DC">
        <w:rPr>
          <w:rFonts w:ascii="Arial" w:hAnsi="Arial" w:cs="Arial"/>
          <w:i/>
          <w:iCs/>
          <w:color w:val="000000" w:themeColor="text1"/>
        </w:rPr>
        <w:t>Handbook of Children and Screens</w:t>
      </w:r>
      <w:r w:rsidRPr="008304DC">
        <w:rPr>
          <w:rFonts w:ascii="Arial" w:hAnsi="Arial" w:cs="Arial"/>
          <w:color w:val="000000" w:themeColor="text1"/>
        </w:rPr>
        <w:t xml:space="preserve">. Cham: Springer Nature Switzerland. Available at: </w:t>
      </w:r>
      <w:hyperlink r:id="rId9" w:history="1">
        <w:r w:rsidRPr="008304DC">
          <w:rPr>
            <w:rStyle w:val="Hyperlink"/>
            <w:rFonts w:ascii="Arial" w:hAnsi="Arial" w:cs="Arial"/>
            <w:color w:val="000000" w:themeColor="text1"/>
          </w:rPr>
          <w:t>https://research-ebsco-com.uwtsd.idm.oclc.org/plink/de3dcfe2-4ca7-3de5-8c28-4b2c434b396b</w:t>
        </w:r>
      </w:hyperlink>
      <w:r w:rsidRPr="008304DC">
        <w:rPr>
          <w:rFonts w:ascii="Arial" w:hAnsi="Arial" w:cs="Arial"/>
          <w:color w:val="000000" w:themeColor="text1"/>
        </w:rPr>
        <w:t xml:space="preserve"> (Accessed: 1</w:t>
      </w:r>
      <w:r w:rsidRPr="008304DC">
        <w:rPr>
          <w:rFonts w:ascii="Arial" w:hAnsi="Arial" w:cs="Arial"/>
          <w:color w:val="000000" w:themeColor="text1"/>
        </w:rPr>
        <w:t>0th</w:t>
      </w:r>
      <w:r w:rsidRPr="008304DC">
        <w:rPr>
          <w:rFonts w:ascii="Arial" w:hAnsi="Arial" w:cs="Arial"/>
          <w:color w:val="000000" w:themeColor="text1"/>
        </w:rPr>
        <w:t xml:space="preserve"> June 2026).</w:t>
      </w:r>
    </w:p>
    <w:p w14:paraId="0B8B330D" w14:textId="733119C5" w:rsidR="001A53AC" w:rsidRPr="007575FE" w:rsidRDefault="007575FE" w:rsidP="008304DC">
      <w:pPr>
        <w:spacing w:before="100" w:beforeAutospacing="1" w:after="100" w:afterAutospacing="1" w:line="360" w:lineRule="auto"/>
        <w:rPr>
          <w:rFonts w:ascii="Arial" w:eastAsia="Times New Roman" w:hAnsi="Arial" w:cs="Arial"/>
          <w:color w:val="000000" w:themeColor="text1"/>
          <w:kern w:val="0"/>
          <w:lang w:eastAsia="en-GB"/>
          <w14:ligatures w14:val="none"/>
        </w:rPr>
      </w:pPr>
      <w:r w:rsidRPr="007575FE">
        <w:rPr>
          <w:rFonts w:ascii="Arial" w:eastAsia="Times New Roman" w:hAnsi="Arial" w:cs="Arial"/>
          <w:color w:val="000000" w:themeColor="text1"/>
          <w:kern w:val="0"/>
          <w:lang w:eastAsia="en-GB"/>
          <w14:ligatures w14:val="none"/>
        </w:rPr>
        <w:t>Dahlgren, G. and Whitehead, M. (2007) </w:t>
      </w:r>
      <w:r w:rsidRPr="007575FE">
        <w:rPr>
          <w:rFonts w:ascii="Arial" w:eastAsia="Times New Roman" w:hAnsi="Arial" w:cs="Arial"/>
          <w:i/>
          <w:iCs/>
          <w:color w:val="000000" w:themeColor="text1"/>
          <w:kern w:val="0"/>
          <w:lang w:eastAsia="en-GB"/>
          <w14:ligatures w14:val="none"/>
        </w:rPr>
        <w:t>European Strategies for Tackling Social Inequities in Health: Levelling Up Part 2</w:t>
      </w:r>
      <w:r w:rsidRPr="007575FE">
        <w:rPr>
          <w:rFonts w:ascii="Arial" w:eastAsia="Times New Roman" w:hAnsi="Arial" w:cs="Arial"/>
          <w:color w:val="000000" w:themeColor="text1"/>
          <w:kern w:val="0"/>
          <w:lang w:eastAsia="en-GB"/>
          <w14:ligatures w14:val="none"/>
        </w:rPr>
        <w:t>. Copenhagen: World Health Organization Regional Office for Europe.</w:t>
      </w:r>
    </w:p>
    <w:p w14:paraId="1A24C95C" w14:textId="77777777" w:rsidR="007575FE" w:rsidRPr="007575FE" w:rsidRDefault="007575FE" w:rsidP="008304DC">
      <w:pPr>
        <w:spacing w:before="100" w:beforeAutospacing="1" w:after="100" w:afterAutospacing="1" w:line="360" w:lineRule="auto"/>
        <w:rPr>
          <w:rFonts w:ascii="Arial" w:eastAsia="Times New Roman" w:hAnsi="Arial" w:cs="Arial"/>
          <w:color w:val="000000" w:themeColor="text1"/>
          <w:kern w:val="0"/>
          <w:lang w:eastAsia="en-GB"/>
          <w14:ligatures w14:val="none"/>
        </w:rPr>
      </w:pPr>
      <w:r w:rsidRPr="007575FE">
        <w:rPr>
          <w:rFonts w:ascii="Arial" w:eastAsia="Times New Roman" w:hAnsi="Arial" w:cs="Arial"/>
          <w:color w:val="000000" w:themeColor="text1"/>
          <w:kern w:val="0"/>
          <w:lang w:eastAsia="en-GB"/>
          <w14:ligatures w14:val="none"/>
        </w:rPr>
        <w:t xml:space="preserve">Darby, P., Jones, D., </w:t>
      </w:r>
      <w:proofErr w:type="spellStart"/>
      <w:r w:rsidRPr="007575FE">
        <w:rPr>
          <w:rFonts w:ascii="Arial" w:eastAsia="Times New Roman" w:hAnsi="Arial" w:cs="Arial"/>
          <w:color w:val="000000" w:themeColor="text1"/>
          <w:kern w:val="0"/>
          <w:lang w:eastAsia="en-GB"/>
          <w14:ligatures w14:val="none"/>
        </w:rPr>
        <w:t>Battenbough</w:t>
      </w:r>
      <w:proofErr w:type="spellEnd"/>
      <w:r w:rsidRPr="007575FE">
        <w:rPr>
          <w:rFonts w:ascii="Arial" w:eastAsia="Times New Roman" w:hAnsi="Arial" w:cs="Arial"/>
          <w:color w:val="000000" w:themeColor="text1"/>
          <w:kern w:val="0"/>
          <w:lang w:eastAsia="en-GB"/>
          <w14:ligatures w14:val="none"/>
        </w:rPr>
        <w:t>, E. and Gealy, A.M. (n.d.) </w:t>
      </w:r>
      <w:r w:rsidRPr="007575FE">
        <w:rPr>
          <w:rFonts w:ascii="Arial" w:eastAsia="Times New Roman" w:hAnsi="Arial" w:cs="Arial"/>
          <w:i/>
          <w:iCs/>
          <w:color w:val="000000" w:themeColor="text1"/>
          <w:kern w:val="0"/>
          <w:lang w:eastAsia="en-GB"/>
          <w14:ligatures w14:val="none"/>
        </w:rPr>
        <w:t>The Daily Mile: Running with the Foundation Phase</w:t>
      </w:r>
      <w:r w:rsidRPr="007575FE">
        <w:rPr>
          <w:rFonts w:ascii="Arial" w:eastAsia="Times New Roman" w:hAnsi="Arial" w:cs="Arial"/>
          <w:color w:val="000000" w:themeColor="text1"/>
          <w:kern w:val="0"/>
          <w:lang w:eastAsia="en-GB"/>
          <w14:ligatures w14:val="none"/>
        </w:rPr>
        <w:t>.</w:t>
      </w:r>
    </w:p>
    <w:p w14:paraId="26655920" w14:textId="243AB16F" w:rsidR="000753F3" w:rsidRPr="007575FE" w:rsidRDefault="007575FE" w:rsidP="008304DC">
      <w:pPr>
        <w:spacing w:before="100" w:beforeAutospacing="1" w:after="100" w:afterAutospacing="1" w:line="360" w:lineRule="auto"/>
        <w:rPr>
          <w:rFonts w:ascii="Arial" w:eastAsia="Times New Roman" w:hAnsi="Arial" w:cs="Arial"/>
          <w:color w:val="000000" w:themeColor="text1"/>
          <w:kern w:val="0"/>
          <w:lang w:eastAsia="en-GB"/>
          <w14:ligatures w14:val="none"/>
        </w:rPr>
      </w:pPr>
      <w:r w:rsidRPr="007575FE">
        <w:rPr>
          <w:rFonts w:ascii="Arial" w:eastAsia="Times New Roman" w:hAnsi="Arial" w:cs="Arial"/>
          <w:color w:val="000000" w:themeColor="text1"/>
          <w:kern w:val="0"/>
          <w:lang w:eastAsia="en-GB"/>
          <w14:ligatures w14:val="none"/>
        </w:rPr>
        <w:lastRenderedPageBreak/>
        <w:t>Fane, J., MacDougall, C., Jovanovic, J., Redmond, G. and Gibbs, L. (2020) ‘Preschool aged children’s accounts of their own wellbeing: are current wellbeing indicators applicable to young children?’, </w:t>
      </w:r>
      <w:r w:rsidRPr="007575FE">
        <w:rPr>
          <w:rFonts w:ascii="Arial" w:eastAsia="Times New Roman" w:hAnsi="Arial" w:cs="Arial"/>
          <w:i/>
          <w:iCs/>
          <w:color w:val="000000" w:themeColor="text1"/>
          <w:kern w:val="0"/>
          <w:lang w:eastAsia="en-GB"/>
          <w14:ligatures w14:val="none"/>
        </w:rPr>
        <w:t>Child Indicators Research</w:t>
      </w:r>
      <w:r w:rsidRPr="007575FE">
        <w:rPr>
          <w:rFonts w:ascii="Arial" w:eastAsia="Times New Roman" w:hAnsi="Arial" w:cs="Arial"/>
          <w:color w:val="000000" w:themeColor="text1"/>
          <w:kern w:val="0"/>
          <w:lang w:eastAsia="en-GB"/>
          <w14:ligatures w14:val="none"/>
        </w:rPr>
        <w:t>, 13(6), pp. 1893–1920.</w:t>
      </w:r>
      <w:r w:rsidR="00813240" w:rsidRPr="008304DC">
        <w:rPr>
          <w:rFonts w:ascii="Arial" w:eastAsia="Times New Roman" w:hAnsi="Arial" w:cs="Arial"/>
          <w:color w:val="000000" w:themeColor="text1"/>
          <w:kern w:val="0"/>
          <w:lang w:eastAsia="en-GB"/>
          <w14:ligatures w14:val="none"/>
        </w:rPr>
        <w:t xml:space="preserve"> Available at: </w:t>
      </w:r>
      <w:hyperlink r:id="rId10" w:history="1">
        <w:r w:rsidR="00813240" w:rsidRPr="008304DC">
          <w:rPr>
            <w:rStyle w:val="Hyperlink"/>
            <w:rFonts w:ascii="Arial" w:hAnsi="Arial" w:cs="Arial"/>
            <w:color w:val="000000" w:themeColor="text1"/>
            <w:shd w:val="clear" w:color="auto" w:fill="FFFFFF"/>
          </w:rPr>
          <w:t>https://doi-org.uwtsd.idm.oclc.org/10.1007/s12187-020-09735-7</w:t>
        </w:r>
      </w:hyperlink>
      <w:r w:rsidR="00813240" w:rsidRPr="008304DC">
        <w:rPr>
          <w:rFonts w:ascii="Arial" w:hAnsi="Arial" w:cs="Arial"/>
          <w:color w:val="000000" w:themeColor="text1"/>
          <w:shd w:val="clear" w:color="auto" w:fill="FFFFFF"/>
        </w:rPr>
        <w:t xml:space="preserve"> (Accessed: 31</w:t>
      </w:r>
      <w:r w:rsidR="00813240" w:rsidRPr="008304DC">
        <w:rPr>
          <w:rFonts w:ascii="Arial" w:hAnsi="Arial" w:cs="Arial"/>
          <w:color w:val="000000" w:themeColor="text1"/>
          <w:shd w:val="clear" w:color="auto" w:fill="FFFFFF"/>
          <w:vertAlign w:val="superscript"/>
        </w:rPr>
        <w:t>st</w:t>
      </w:r>
      <w:r w:rsidR="00813240" w:rsidRPr="008304DC">
        <w:rPr>
          <w:rFonts w:ascii="Arial" w:hAnsi="Arial" w:cs="Arial"/>
          <w:color w:val="000000" w:themeColor="text1"/>
          <w:shd w:val="clear" w:color="auto" w:fill="FFFFFF"/>
        </w:rPr>
        <w:t xml:space="preserve"> May 2026)</w:t>
      </w:r>
    </w:p>
    <w:p w14:paraId="54656A14" w14:textId="1D62B65C" w:rsidR="00211313" w:rsidRPr="008304DC" w:rsidRDefault="00211313" w:rsidP="008304DC">
      <w:pPr>
        <w:spacing w:before="100" w:beforeAutospacing="1" w:after="100" w:afterAutospacing="1" w:line="360" w:lineRule="auto"/>
        <w:rPr>
          <w:rFonts w:ascii="Arial" w:eastAsia="Times New Roman" w:hAnsi="Arial" w:cs="Arial"/>
          <w:color w:val="000000" w:themeColor="text1"/>
          <w:kern w:val="0"/>
          <w:lang w:eastAsia="en-GB"/>
          <w14:ligatures w14:val="none"/>
        </w:rPr>
      </w:pPr>
      <w:r w:rsidRPr="008304DC">
        <w:rPr>
          <w:rFonts w:ascii="Arial" w:hAnsi="Arial" w:cs="Arial"/>
          <w:color w:val="000000" w:themeColor="text1"/>
          <w:shd w:val="clear" w:color="auto" w:fill="F5F5F5"/>
        </w:rPr>
        <w:t>Timothy L</w:t>
      </w:r>
      <w:r w:rsidRPr="008304DC">
        <w:rPr>
          <w:rFonts w:ascii="Arial" w:hAnsi="Arial" w:cs="Arial"/>
          <w:color w:val="000000" w:themeColor="text1"/>
          <w:shd w:val="clear" w:color="auto" w:fill="F5F5F5"/>
        </w:rPr>
        <w:t>.</w:t>
      </w:r>
      <w:r w:rsidRPr="008304DC">
        <w:rPr>
          <w:rFonts w:ascii="Arial" w:hAnsi="Arial" w:cs="Arial"/>
          <w:color w:val="000000" w:themeColor="text1"/>
          <w:shd w:val="clear" w:color="auto" w:fill="F5F5F5"/>
        </w:rPr>
        <w:t xml:space="preserve"> (2024)</w:t>
      </w:r>
      <w:r w:rsidRPr="008304DC">
        <w:rPr>
          <w:rStyle w:val="apple-converted-space"/>
          <w:rFonts w:ascii="Arial" w:hAnsi="Arial" w:cs="Arial"/>
          <w:color w:val="000000" w:themeColor="text1"/>
          <w:shd w:val="clear" w:color="auto" w:fill="F5F5F5"/>
        </w:rPr>
        <w:t> </w:t>
      </w:r>
      <w:r w:rsidRPr="008304DC">
        <w:rPr>
          <w:rFonts w:ascii="Arial" w:hAnsi="Arial" w:cs="Arial"/>
          <w:i/>
          <w:iCs/>
          <w:color w:val="000000" w:themeColor="text1"/>
        </w:rPr>
        <w:t>Physical Education and Wellbeing</w:t>
      </w:r>
      <w:r w:rsidRPr="008304DC">
        <w:rPr>
          <w:rFonts w:ascii="Arial" w:hAnsi="Arial" w:cs="Arial"/>
          <w:color w:val="000000" w:themeColor="text1"/>
          <w:shd w:val="clear" w:color="auto" w:fill="F5F5F5"/>
        </w:rPr>
        <w:t>. Second edition. Cham, Switzerland: Springer Nature Switzerland. Available at: https://research-ebsco-com.uwtsd.idm.oclc.org/plink/7e41ecc8-97c3-3d51-a141-8993988ba24c (Accessed: 1</w:t>
      </w:r>
      <w:r w:rsidR="001F65E8" w:rsidRPr="008304DC">
        <w:rPr>
          <w:rFonts w:ascii="Arial" w:hAnsi="Arial" w:cs="Arial"/>
          <w:color w:val="000000" w:themeColor="text1"/>
          <w:shd w:val="clear" w:color="auto" w:fill="F5F5F5"/>
        </w:rPr>
        <w:t>1</w:t>
      </w:r>
      <w:r w:rsidR="001F65E8" w:rsidRPr="008304DC">
        <w:rPr>
          <w:rFonts w:ascii="Arial" w:hAnsi="Arial" w:cs="Arial"/>
          <w:color w:val="000000" w:themeColor="text1"/>
          <w:shd w:val="clear" w:color="auto" w:fill="F5F5F5"/>
          <w:vertAlign w:val="superscript"/>
        </w:rPr>
        <w:t>th</w:t>
      </w:r>
      <w:r w:rsidR="001F65E8" w:rsidRPr="008304DC">
        <w:rPr>
          <w:rFonts w:ascii="Arial" w:hAnsi="Arial" w:cs="Arial"/>
          <w:color w:val="000000" w:themeColor="text1"/>
          <w:shd w:val="clear" w:color="auto" w:fill="F5F5F5"/>
        </w:rPr>
        <w:t xml:space="preserve"> </w:t>
      </w:r>
      <w:r w:rsidRPr="008304DC">
        <w:rPr>
          <w:rFonts w:ascii="Arial" w:hAnsi="Arial" w:cs="Arial"/>
          <w:color w:val="000000" w:themeColor="text1"/>
          <w:shd w:val="clear" w:color="auto" w:fill="F5F5F5"/>
        </w:rPr>
        <w:t>June 2026)</w:t>
      </w:r>
    </w:p>
    <w:p w14:paraId="59D6D3CD" w14:textId="277F2970" w:rsidR="007575FE" w:rsidRPr="007575FE" w:rsidRDefault="007575FE" w:rsidP="008304DC">
      <w:pPr>
        <w:spacing w:before="100" w:beforeAutospacing="1" w:after="100" w:afterAutospacing="1" w:line="360" w:lineRule="auto"/>
        <w:rPr>
          <w:rFonts w:ascii="Arial" w:eastAsia="Times New Roman" w:hAnsi="Arial" w:cs="Arial"/>
          <w:color w:val="000000" w:themeColor="text1"/>
          <w:kern w:val="0"/>
          <w:lang w:eastAsia="en-GB"/>
          <w14:ligatures w14:val="none"/>
        </w:rPr>
      </w:pPr>
      <w:r w:rsidRPr="007575FE">
        <w:rPr>
          <w:rFonts w:ascii="Arial" w:eastAsia="Times New Roman" w:hAnsi="Arial" w:cs="Arial"/>
          <w:color w:val="000000" w:themeColor="text1"/>
          <w:kern w:val="0"/>
          <w:lang w:eastAsia="en-GB"/>
          <w14:ligatures w14:val="none"/>
        </w:rPr>
        <w:t>Marmot, M., Allen, J., Boyce, T., Goldblatt, P. and Morrison, J. (2020) </w:t>
      </w:r>
      <w:r w:rsidRPr="007575FE">
        <w:rPr>
          <w:rFonts w:ascii="Arial" w:eastAsia="Times New Roman" w:hAnsi="Arial" w:cs="Arial"/>
          <w:i/>
          <w:iCs/>
          <w:color w:val="000000" w:themeColor="text1"/>
          <w:kern w:val="0"/>
          <w:lang w:eastAsia="en-GB"/>
          <w14:ligatures w14:val="none"/>
        </w:rPr>
        <w:t>Health Equity in England: The Marmot Review 10 Years On</w:t>
      </w:r>
      <w:r w:rsidRPr="007575FE">
        <w:rPr>
          <w:rFonts w:ascii="Arial" w:eastAsia="Times New Roman" w:hAnsi="Arial" w:cs="Arial"/>
          <w:color w:val="000000" w:themeColor="text1"/>
          <w:kern w:val="0"/>
          <w:lang w:eastAsia="en-GB"/>
          <w14:ligatures w14:val="none"/>
        </w:rPr>
        <w:t>. London: Institute of Health Equity.</w:t>
      </w:r>
    </w:p>
    <w:p w14:paraId="21885650" w14:textId="034E1E97" w:rsidR="007575FE" w:rsidRPr="007575FE" w:rsidRDefault="00214605" w:rsidP="008304DC">
      <w:pPr>
        <w:spacing w:before="100" w:beforeAutospacing="1" w:after="100" w:afterAutospacing="1" w:line="360" w:lineRule="auto"/>
        <w:rPr>
          <w:rFonts w:ascii="Arial" w:eastAsia="Times New Roman" w:hAnsi="Arial" w:cs="Arial"/>
          <w:color w:val="000000" w:themeColor="text1"/>
          <w:kern w:val="0"/>
          <w:lang w:eastAsia="en-GB"/>
          <w14:ligatures w14:val="none"/>
        </w:rPr>
      </w:pPr>
      <w:r w:rsidRPr="008304DC">
        <w:rPr>
          <w:rFonts w:ascii="Arial" w:hAnsi="Arial" w:cs="Arial"/>
          <w:color w:val="000000" w:themeColor="text1"/>
          <w:shd w:val="clear" w:color="auto" w:fill="FFFFFF"/>
        </w:rPr>
        <w:t>Musgrave, J.</w:t>
      </w:r>
      <w:r w:rsidRPr="008304DC">
        <w:rPr>
          <w:rFonts w:ascii="Arial" w:hAnsi="Arial" w:cs="Arial"/>
          <w:color w:val="000000" w:themeColor="text1"/>
          <w:shd w:val="clear" w:color="auto" w:fill="FFFFFF"/>
        </w:rPr>
        <w:t xml:space="preserve"> (</w:t>
      </w:r>
      <w:r w:rsidRPr="008304DC">
        <w:rPr>
          <w:rFonts w:ascii="Arial" w:hAnsi="Arial" w:cs="Arial"/>
          <w:color w:val="000000" w:themeColor="text1"/>
          <w:shd w:val="clear" w:color="auto" w:fill="FFFFFF"/>
        </w:rPr>
        <w:t>2017</w:t>
      </w:r>
      <w:r w:rsidRPr="008304DC">
        <w:rPr>
          <w:rFonts w:ascii="Arial" w:hAnsi="Arial" w:cs="Arial"/>
          <w:color w:val="000000" w:themeColor="text1"/>
          <w:shd w:val="clear" w:color="auto" w:fill="FFFFFF"/>
        </w:rPr>
        <w:t>)</w:t>
      </w:r>
      <w:r w:rsidRPr="008304DC">
        <w:rPr>
          <w:rStyle w:val="apple-converted-space"/>
          <w:rFonts w:ascii="Arial" w:hAnsi="Arial" w:cs="Arial"/>
          <w:color w:val="000000" w:themeColor="text1"/>
          <w:shd w:val="clear" w:color="auto" w:fill="FFFFFF"/>
        </w:rPr>
        <w:t> </w:t>
      </w:r>
      <w:r w:rsidRPr="008304DC">
        <w:rPr>
          <w:rStyle w:val="Emphasis"/>
          <w:rFonts w:ascii="Arial" w:hAnsi="Arial" w:cs="Arial"/>
          <w:color w:val="000000" w:themeColor="text1"/>
        </w:rPr>
        <w:t>Supporting Children’s Health and Wellbeing</w:t>
      </w:r>
      <w:r w:rsidRPr="008304DC">
        <w:rPr>
          <w:rFonts w:ascii="Arial" w:hAnsi="Arial" w:cs="Arial"/>
          <w:color w:val="000000" w:themeColor="text1"/>
          <w:shd w:val="clear" w:color="auto" w:fill="FFFFFF"/>
        </w:rPr>
        <w:t xml:space="preserve">. London: SAGE Publications Ltd. Available at: https://doi.org/10.4135/9781529715040 </w:t>
      </w:r>
      <w:r w:rsidR="00CE50E1" w:rsidRPr="008304DC">
        <w:rPr>
          <w:rFonts w:ascii="Arial" w:hAnsi="Arial" w:cs="Arial"/>
          <w:color w:val="000000" w:themeColor="text1"/>
          <w:shd w:val="clear" w:color="auto" w:fill="FFFFFF"/>
        </w:rPr>
        <w:t>(</w:t>
      </w:r>
      <w:r w:rsidRPr="008304DC">
        <w:rPr>
          <w:rFonts w:ascii="Arial" w:hAnsi="Arial" w:cs="Arial"/>
          <w:color w:val="000000" w:themeColor="text1"/>
          <w:shd w:val="clear" w:color="auto" w:fill="FFFFFF"/>
        </w:rPr>
        <w:t xml:space="preserve">Accessed </w:t>
      </w:r>
      <w:r w:rsidR="00CE50E1" w:rsidRPr="008304DC">
        <w:rPr>
          <w:rFonts w:ascii="Arial" w:hAnsi="Arial" w:cs="Arial"/>
          <w:color w:val="000000" w:themeColor="text1"/>
          <w:shd w:val="clear" w:color="auto" w:fill="FFFFFF"/>
        </w:rPr>
        <w:t>21st</w:t>
      </w:r>
      <w:r w:rsidRPr="008304DC">
        <w:rPr>
          <w:rFonts w:ascii="Arial" w:hAnsi="Arial" w:cs="Arial"/>
          <w:color w:val="000000" w:themeColor="text1"/>
          <w:shd w:val="clear" w:color="auto" w:fill="FFFFFF"/>
        </w:rPr>
        <w:t xml:space="preserve"> </w:t>
      </w:r>
      <w:r w:rsidR="00CE50E1" w:rsidRPr="008304DC">
        <w:rPr>
          <w:rFonts w:ascii="Arial" w:hAnsi="Arial" w:cs="Arial"/>
          <w:color w:val="000000" w:themeColor="text1"/>
          <w:shd w:val="clear" w:color="auto" w:fill="FFFFFF"/>
        </w:rPr>
        <w:t>May</w:t>
      </w:r>
      <w:r w:rsidRPr="008304DC">
        <w:rPr>
          <w:rFonts w:ascii="Arial" w:hAnsi="Arial" w:cs="Arial"/>
          <w:color w:val="000000" w:themeColor="text1"/>
          <w:shd w:val="clear" w:color="auto" w:fill="FFFFFF"/>
        </w:rPr>
        <w:t xml:space="preserve"> 2026</w:t>
      </w:r>
      <w:r w:rsidR="00CE50E1" w:rsidRPr="008304DC">
        <w:rPr>
          <w:rFonts w:ascii="Arial" w:hAnsi="Arial" w:cs="Arial"/>
          <w:color w:val="000000" w:themeColor="text1"/>
          <w:shd w:val="clear" w:color="auto" w:fill="FFFFFF"/>
        </w:rPr>
        <w:t>)</w:t>
      </w:r>
    </w:p>
    <w:p w14:paraId="0663F1B0" w14:textId="0243DB26" w:rsidR="007575FE" w:rsidRPr="007575FE" w:rsidRDefault="007575FE" w:rsidP="008304DC">
      <w:pPr>
        <w:spacing w:before="100" w:beforeAutospacing="1" w:after="100" w:afterAutospacing="1" w:line="360" w:lineRule="auto"/>
        <w:rPr>
          <w:rFonts w:ascii="Arial" w:eastAsia="Times New Roman" w:hAnsi="Arial" w:cs="Arial"/>
          <w:color w:val="000000" w:themeColor="text1"/>
          <w:kern w:val="0"/>
          <w:lang w:eastAsia="en-GB"/>
          <w14:ligatures w14:val="none"/>
        </w:rPr>
      </w:pPr>
      <w:r w:rsidRPr="007575FE">
        <w:rPr>
          <w:rFonts w:ascii="Arial" w:eastAsia="Times New Roman" w:hAnsi="Arial" w:cs="Arial"/>
          <w:color w:val="000000" w:themeColor="text1"/>
          <w:kern w:val="0"/>
          <w:lang w:eastAsia="en-GB"/>
          <w14:ligatures w14:val="none"/>
        </w:rPr>
        <w:t>National Institute for Health and Care Excellence (NICE) (2025) </w:t>
      </w:r>
      <w:r w:rsidRPr="007575FE">
        <w:rPr>
          <w:rFonts w:ascii="Arial" w:eastAsia="Times New Roman" w:hAnsi="Arial" w:cs="Arial"/>
          <w:i/>
          <w:iCs/>
          <w:color w:val="000000" w:themeColor="text1"/>
          <w:kern w:val="0"/>
          <w:lang w:eastAsia="en-GB"/>
          <w14:ligatures w14:val="none"/>
        </w:rPr>
        <w:t>Overweight and Obesity Management: NICE Guideline NG246</w:t>
      </w:r>
      <w:r w:rsidRPr="007575FE">
        <w:rPr>
          <w:rFonts w:ascii="Arial" w:eastAsia="Times New Roman" w:hAnsi="Arial" w:cs="Arial"/>
          <w:color w:val="000000" w:themeColor="text1"/>
          <w:kern w:val="0"/>
          <w:lang w:eastAsia="en-GB"/>
          <w14:ligatures w14:val="none"/>
        </w:rPr>
        <w:t>. London: NICE. Available at: </w:t>
      </w:r>
      <w:hyperlink r:id="rId11" w:tgtFrame="_new" w:history="1">
        <w:r w:rsidRPr="007575FE">
          <w:rPr>
            <w:rFonts w:ascii="Arial" w:eastAsia="Times New Roman" w:hAnsi="Arial" w:cs="Arial"/>
            <w:color w:val="000000" w:themeColor="text1"/>
            <w:kern w:val="0"/>
            <w:u w:val="single"/>
            <w:lang w:eastAsia="en-GB"/>
            <w14:ligatures w14:val="none"/>
          </w:rPr>
          <w:t>https://www.nice.org.uk/guidance/ng246</w:t>
        </w:r>
      </w:hyperlink>
      <w:r w:rsidRPr="007575FE">
        <w:rPr>
          <w:rFonts w:ascii="Arial" w:eastAsia="Times New Roman" w:hAnsi="Arial" w:cs="Arial"/>
          <w:color w:val="000000" w:themeColor="text1"/>
          <w:kern w:val="0"/>
          <w:lang w:eastAsia="en-GB"/>
          <w14:ligatures w14:val="none"/>
        </w:rPr>
        <w:t xml:space="preserve"> (Accessed: </w:t>
      </w:r>
      <w:r w:rsidR="006C11BA" w:rsidRPr="008304DC">
        <w:rPr>
          <w:rFonts w:ascii="Arial" w:eastAsia="Times New Roman" w:hAnsi="Arial" w:cs="Arial"/>
          <w:color w:val="000000" w:themeColor="text1"/>
          <w:kern w:val="0"/>
          <w:lang w:eastAsia="en-GB"/>
          <w14:ligatures w14:val="none"/>
        </w:rPr>
        <w:t>18</w:t>
      </w:r>
      <w:r w:rsidR="006C11BA" w:rsidRPr="008304DC">
        <w:rPr>
          <w:rFonts w:ascii="Arial" w:eastAsia="Times New Roman" w:hAnsi="Arial" w:cs="Arial"/>
          <w:color w:val="000000" w:themeColor="text1"/>
          <w:kern w:val="0"/>
          <w:vertAlign w:val="superscript"/>
          <w:lang w:eastAsia="en-GB"/>
          <w14:ligatures w14:val="none"/>
        </w:rPr>
        <w:t>th</w:t>
      </w:r>
      <w:r w:rsidR="006C11BA" w:rsidRPr="008304DC">
        <w:rPr>
          <w:rFonts w:ascii="Arial" w:eastAsia="Times New Roman" w:hAnsi="Arial" w:cs="Arial"/>
          <w:color w:val="000000" w:themeColor="text1"/>
          <w:kern w:val="0"/>
          <w:lang w:eastAsia="en-GB"/>
          <w14:ligatures w14:val="none"/>
        </w:rPr>
        <w:t xml:space="preserve"> May </w:t>
      </w:r>
      <w:r w:rsidRPr="007575FE">
        <w:rPr>
          <w:rFonts w:ascii="Arial" w:eastAsia="Times New Roman" w:hAnsi="Arial" w:cs="Arial"/>
          <w:color w:val="000000" w:themeColor="text1"/>
          <w:kern w:val="0"/>
          <w:lang w:eastAsia="en-GB"/>
          <w14:ligatures w14:val="none"/>
        </w:rPr>
        <w:t xml:space="preserve">2026). </w:t>
      </w:r>
    </w:p>
    <w:p w14:paraId="433BB060" w14:textId="6B5711D7" w:rsidR="007575FE" w:rsidRPr="007575FE" w:rsidRDefault="007575FE" w:rsidP="008304DC">
      <w:pPr>
        <w:spacing w:before="100" w:beforeAutospacing="1" w:after="100" w:afterAutospacing="1" w:line="360" w:lineRule="auto"/>
        <w:rPr>
          <w:rFonts w:ascii="Arial" w:eastAsia="Times New Roman" w:hAnsi="Arial" w:cs="Arial"/>
          <w:color w:val="000000" w:themeColor="text1"/>
          <w:kern w:val="0"/>
          <w:lang w:eastAsia="en-GB"/>
          <w14:ligatures w14:val="none"/>
        </w:rPr>
      </w:pPr>
      <w:r w:rsidRPr="007575FE">
        <w:rPr>
          <w:rFonts w:ascii="Arial" w:eastAsia="Times New Roman" w:hAnsi="Arial" w:cs="Arial"/>
          <w:color w:val="000000" w:themeColor="text1"/>
          <w:kern w:val="0"/>
          <w:lang w:eastAsia="en-GB"/>
          <w14:ligatures w14:val="none"/>
        </w:rPr>
        <w:t>NHS (2024) </w:t>
      </w:r>
      <w:r w:rsidRPr="007575FE">
        <w:rPr>
          <w:rFonts w:ascii="Arial" w:eastAsia="Times New Roman" w:hAnsi="Arial" w:cs="Arial"/>
          <w:i/>
          <w:iCs/>
          <w:color w:val="000000" w:themeColor="text1"/>
          <w:kern w:val="0"/>
          <w:lang w:eastAsia="en-GB"/>
          <w14:ligatures w14:val="none"/>
        </w:rPr>
        <w:t>Calculate Body Mass Index (BMI) for Children and Teenagers</w:t>
      </w:r>
      <w:r w:rsidRPr="007575FE">
        <w:rPr>
          <w:rFonts w:ascii="Arial" w:eastAsia="Times New Roman" w:hAnsi="Arial" w:cs="Arial"/>
          <w:color w:val="000000" w:themeColor="text1"/>
          <w:kern w:val="0"/>
          <w:lang w:eastAsia="en-GB"/>
          <w14:ligatures w14:val="none"/>
        </w:rPr>
        <w:t>. Available at: </w:t>
      </w:r>
      <w:hyperlink r:id="rId12" w:tgtFrame="_new" w:history="1">
        <w:r w:rsidRPr="007575FE">
          <w:rPr>
            <w:rFonts w:ascii="Arial" w:eastAsia="Times New Roman" w:hAnsi="Arial" w:cs="Arial"/>
            <w:color w:val="000000" w:themeColor="text1"/>
            <w:kern w:val="0"/>
            <w:u w:val="single"/>
            <w:lang w:eastAsia="en-GB"/>
            <w14:ligatures w14:val="none"/>
          </w:rPr>
          <w:t>https://www.nhs.uk/health-assessment-tools/calculate-your-body-mass-index/calculate-bmi-for-children-teenagers</w:t>
        </w:r>
      </w:hyperlink>
      <w:r w:rsidRPr="007575FE">
        <w:rPr>
          <w:rFonts w:ascii="Arial" w:eastAsia="Times New Roman" w:hAnsi="Arial" w:cs="Arial"/>
          <w:color w:val="000000" w:themeColor="text1"/>
          <w:kern w:val="0"/>
          <w:lang w:eastAsia="en-GB"/>
          <w14:ligatures w14:val="none"/>
        </w:rPr>
        <w:t> (Accessed: 1</w:t>
      </w:r>
      <w:r w:rsidR="00E419E4" w:rsidRPr="008304DC">
        <w:rPr>
          <w:rFonts w:ascii="Arial" w:eastAsia="Times New Roman" w:hAnsi="Arial" w:cs="Arial"/>
          <w:color w:val="000000" w:themeColor="text1"/>
          <w:kern w:val="0"/>
          <w:lang w:eastAsia="en-GB"/>
          <w14:ligatures w14:val="none"/>
        </w:rPr>
        <w:t>st</w:t>
      </w:r>
      <w:r w:rsidRPr="007575FE">
        <w:rPr>
          <w:rFonts w:ascii="Arial" w:eastAsia="Times New Roman" w:hAnsi="Arial" w:cs="Arial"/>
          <w:color w:val="000000" w:themeColor="text1"/>
          <w:kern w:val="0"/>
          <w:lang w:eastAsia="en-GB"/>
          <w14:ligatures w14:val="none"/>
        </w:rPr>
        <w:t xml:space="preserve"> June 2026)</w:t>
      </w:r>
    </w:p>
    <w:p w14:paraId="63EA18A2" w14:textId="7DDCD138" w:rsidR="007575FE" w:rsidRPr="007575FE" w:rsidRDefault="007575FE" w:rsidP="008304DC">
      <w:pPr>
        <w:spacing w:before="100" w:beforeAutospacing="1" w:after="100" w:afterAutospacing="1" w:line="360" w:lineRule="auto"/>
        <w:rPr>
          <w:rFonts w:ascii="Arial" w:eastAsia="Times New Roman" w:hAnsi="Arial" w:cs="Arial"/>
          <w:color w:val="000000" w:themeColor="text1"/>
          <w:kern w:val="0"/>
          <w:lang w:eastAsia="en-GB"/>
          <w14:ligatures w14:val="none"/>
        </w:rPr>
      </w:pPr>
      <w:r w:rsidRPr="007575FE">
        <w:rPr>
          <w:rFonts w:ascii="Arial" w:eastAsia="Times New Roman" w:hAnsi="Arial" w:cs="Arial"/>
          <w:color w:val="000000" w:themeColor="text1"/>
          <w:kern w:val="0"/>
          <w:lang w:eastAsia="en-GB"/>
          <w14:ligatures w14:val="none"/>
        </w:rPr>
        <w:t>Peill, F. (2022) ‘The pursuit of happiness: leadership challenges of recognising and supporting child health and wellbeing in the early years’, </w:t>
      </w:r>
      <w:r w:rsidRPr="007575FE">
        <w:rPr>
          <w:rFonts w:ascii="Arial" w:eastAsia="Times New Roman" w:hAnsi="Arial" w:cs="Arial"/>
          <w:i/>
          <w:iCs/>
          <w:color w:val="000000" w:themeColor="text1"/>
          <w:kern w:val="0"/>
          <w:lang w:eastAsia="en-GB"/>
          <w14:ligatures w14:val="none"/>
        </w:rPr>
        <w:t>Education Sciences</w:t>
      </w:r>
      <w:r w:rsidRPr="007575FE">
        <w:rPr>
          <w:rFonts w:ascii="Arial" w:eastAsia="Times New Roman" w:hAnsi="Arial" w:cs="Arial"/>
          <w:color w:val="000000" w:themeColor="text1"/>
          <w:kern w:val="0"/>
          <w:lang w:eastAsia="en-GB"/>
          <w14:ligatures w14:val="none"/>
        </w:rPr>
        <w:t>, 12(2), 113.</w:t>
      </w:r>
      <w:r w:rsidR="008814B0" w:rsidRPr="008304DC">
        <w:rPr>
          <w:rFonts w:ascii="Arial" w:eastAsia="Times New Roman" w:hAnsi="Arial" w:cs="Arial"/>
          <w:color w:val="000000" w:themeColor="text1"/>
          <w:kern w:val="0"/>
          <w:lang w:eastAsia="en-GB"/>
          <w14:ligatures w14:val="none"/>
        </w:rPr>
        <w:t xml:space="preserve"> Available at: </w:t>
      </w:r>
      <w:hyperlink r:id="rId13" w:history="1">
        <w:r w:rsidR="003E6B30" w:rsidRPr="008304DC">
          <w:rPr>
            <w:rStyle w:val="Hyperlink"/>
            <w:rFonts w:ascii="Arial" w:eastAsia="Times New Roman" w:hAnsi="Arial" w:cs="Arial"/>
            <w:color w:val="000000" w:themeColor="text1"/>
            <w:kern w:val="0"/>
            <w:lang w:eastAsia="en-GB"/>
            <w14:ligatures w14:val="none"/>
          </w:rPr>
          <w:t>https://www.proquest.com/docview/2632717799?accountid=130472&amp;parentSessionId=zPDj0A18B6JpO0WZddPKs2ExNk0Sh0R%2FnwsPbk1uxtw%3D&amp;pq-origsite=primo&amp;sourcetype=Scholarly%20Journals</w:t>
        </w:r>
      </w:hyperlink>
      <w:r w:rsidR="003E6B30" w:rsidRPr="008304DC">
        <w:rPr>
          <w:rFonts w:ascii="Arial" w:eastAsia="Times New Roman" w:hAnsi="Arial" w:cs="Arial"/>
          <w:color w:val="000000" w:themeColor="text1"/>
          <w:kern w:val="0"/>
          <w:lang w:eastAsia="en-GB"/>
          <w14:ligatures w14:val="none"/>
        </w:rPr>
        <w:t xml:space="preserve"> (</w:t>
      </w:r>
      <w:r w:rsidR="0018119E" w:rsidRPr="008304DC">
        <w:rPr>
          <w:rFonts w:ascii="Arial" w:eastAsia="Times New Roman" w:hAnsi="Arial" w:cs="Arial"/>
          <w:color w:val="000000" w:themeColor="text1"/>
          <w:kern w:val="0"/>
          <w:lang w:eastAsia="en-GB"/>
          <w14:ligatures w14:val="none"/>
        </w:rPr>
        <w:t>Accessed: 19</w:t>
      </w:r>
      <w:r w:rsidR="0018119E" w:rsidRPr="008304DC">
        <w:rPr>
          <w:rFonts w:ascii="Arial" w:eastAsia="Times New Roman" w:hAnsi="Arial" w:cs="Arial"/>
          <w:color w:val="000000" w:themeColor="text1"/>
          <w:kern w:val="0"/>
          <w:vertAlign w:val="superscript"/>
          <w:lang w:eastAsia="en-GB"/>
          <w14:ligatures w14:val="none"/>
        </w:rPr>
        <w:t>th</w:t>
      </w:r>
      <w:r w:rsidR="0018119E" w:rsidRPr="008304DC">
        <w:rPr>
          <w:rFonts w:ascii="Arial" w:eastAsia="Times New Roman" w:hAnsi="Arial" w:cs="Arial"/>
          <w:color w:val="000000" w:themeColor="text1"/>
          <w:kern w:val="0"/>
          <w:lang w:eastAsia="en-GB"/>
          <w14:ligatures w14:val="none"/>
        </w:rPr>
        <w:t xml:space="preserve"> May 2026</w:t>
      </w:r>
      <w:r w:rsidR="003E6B30" w:rsidRPr="008304DC">
        <w:rPr>
          <w:rFonts w:ascii="Arial" w:eastAsia="Times New Roman" w:hAnsi="Arial" w:cs="Arial"/>
          <w:color w:val="000000" w:themeColor="text1"/>
          <w:kern w:val="0"/>
          <w:lang w:eastAsia="en-GB"/>
          <w14:ligatures w14:val="none"/>
        </w:rPr>
        <w:t>)</w:t>
      </w:r>
    </w:p>
    <w:p w14:paraId="26BFDCD0" w14:textId="77777777" w:rsidR="007575FE" w:rsidRPr="007575FE" w:rsidRDefault="007575FE" w:rsidP="008304DC">
      <w:pPr>
        <w:spacing w:before="100" w:beforeAutospacing="1" w:after="100" w:afterAutospacing="1" w:line="360" w:lineRule="auto"/>
        <w:rPr>
          <w:rFonts w:ascii="Arial" w:eastAsia="Times New Roman" w:hAnsi="Arial" w:cs="Arial"/>
          <w:color w:val="000000" w:themeColor="text1"/>
          <w:kern w:val="0"/>
          <w:lang w:eastAsia="en-GB"/>
          <w14:ligatures w14:val="none"/>
        </w:rPr>
      </w:pPr>
      <w:r w:rsidRPr="007575FE">
        <w:rPr>
          <w:rFonts w:ascii="Arial" w:eastAsia="Times New Roman" w:hAnsi="Arial" w:cs="Arial"/>
          <w:color w:val="000000" w:themeColor="text1"/>
          <w:kern w:val="0"/>
          <w:lang w:eastAsia="en-GB"/>
          <w14:ligatures w14:val="none"/>
        </w:rPr>
        <w:t>Public Health Wales (2023) </w:t>
      </w:r>
      <w:r w:rsidRPr="007575FE">
        <w:rPr>
          <w:rFonts w:ascii="Arial" w:eastAsia="Times New Roman" w:hAnsi="Arial" w:cs="Arial"/>
          <w:i/>
          <w:iCs/>
          <w:color w:val="000000" w:themeColor="text1"/>
          <w:kern w:val="0"/>
          <w:lang w:eastAsia="en-GB"/>
          <w14:ligatures w14:val="none"/>
        </w:rPr>
        <w:t>Healthy and Sustainable Pre-School Scheme: National Awards Criteria</w:t>
      </w:r>
      <w:r w:rsidRPr="007575FE">
        <w:rPr>
          <w:rFonts w:ascii="Arial" w:eastAsia="Times New Roman" w:hAnsi="Arial" w:cs="Arial"/>
          <w:color w:val="000000" w:themeColor="text1"/>
          <w:kern w:val="0"/>
          <w:lang w:eastAsia="en-GB"/>
          <w14:ligatures w14:val="none"/>
        </w:rPr>
        <w:t>. Cardiff: Public Health Wales.</w:t>
      </w:r>
    </w:p>
    <w:p w14:paraId="2986E8DD" w14:textId="798E861D" w:rsidR="007575FE" w:rsidRPr="007575FE" w:rsidRDefault="007575FE" w:rsidP="008304DC">
      <w:pPr>
        <w:spacing w:before="100" w:beforeAutospacing="1" w:after="100" w:afterAutospacing="1" w:line="360" w:lineRule="auto"/>
        <w:rPr>
          <w:rFonts w:ascii="Arial" w:eastAsia="Times New Roman" w:hAnsi="Arial" w:cs="Arial"/>
          <w:color w:val="000000" w:themeColor="text1"/>
          <w:kern w:val="0"/>
          <w:lang w:eastAsia="en-GB"/>
          <w14:ligatures w14:val="none"/>
        </w:rPr>
      </w:pPr>
      <w:r w:rsidRPr="007575FE">
        <w:rPr>
          <w:rFonts w:ascii="Arial" w:eastAsia="Times New Roman" w:hAnsi="Arial" w:cs="Arial"/>
          <w:color w:val="000000" w:themeColor="text1"/>
          <w:kern w:val="0"/>
          <w:lang w:eastAsia="en-GB"/>
          <w14:ligatures w14:val="none"/>
        </w:rPr>
        <w:lastRenderedPageBreak/>
        <w:t>Public Health Wales (2025) </w:t>
      </w:r>
      <w:r w:rsidRPr="007575FE">
        <w:rPr>
          <w:rFonts w:ascii="Arial" w:eastAsia="Times New Roman" w:hAnsi="Arial" w:cs="Arial"/>
          <w:i/>
          <w:iCs/>
          <w:color w:val="000000" w:themeColor="text1"/>
          <w:kern w:val="0"/>
          <w:lang w:eastAsia="en-GB"/>
          <w14:ligatures w14:val="none"/>
        </w:rPr>
        <w:t>Child Measurement Programme Annual Report 2023 to 2024</w:t>
      </w:r>
      <w:r w:rsidRPr="007575FE">
        <w:rPr>
          <w:rFonts w:ascii="Arial" w:eastAsia="Times New Roman" w:hAnsi="Arial" w:cs="Arial"/>
          <w:color w:val="000000" w:themeColor="text1"/>
          <w:kern w:val="0"/>
          <w:lang w:eastAsia="en-GB"/>
          <w14:ligatures w14:val="none"/>
        </w:rPr>
        <w:t>. Cardiff: Public Health Wales. Available at: </w:t>
      </w:r>
      <w:hyperlink r:id="rId14" w:tgtFrame="_new" w:history="1">
        <w:r w:rsidRPr="007575FE">
          <w:rPr>
            <w:rFonts w:ascii="Arial" w:eastAsia="Times New Roman" w:hAnsi="Arial" w:cs="Arial"/>
            <w:color w:val="000000" w:themeColor="text1"/>
            <w:kern w:val="0"/>
            <w:u w:val="single"/>
            <w:lang w:eastAsia="en-GB"/>
            <w14:ligatures w14:val="none"/>
          </w:rPr>
          <w:t>https://phw.nhs.wales/reports/child-measurement-programme-annual-report-2023-to-2024/</w:t>
        </w:r>
      </w:hyperlink>
      <w:r w:rsidRPr="007575FE">
        <w:rPr>
          <w:rFonts w:ascii="Arial" w:eastAsia="Times New Roman" w:hAnsi="Arial" w:cs="Arial"/>
          <w:color w:val="000000" w:themeColor="text1"/>
          <w:kern w:val="0"/>
          <w:lang w:eastAsia="en-GB"/>
          <w14:ligatures w14:val="none"/>
        </w:rPr>
        <w:t> (Accessed: 1</w:t>
      </w:r>
      <w:r w:rsidR="008B30D4" w:rsidRPr="008304DC">
        <w:rPr>
          <w:rFonts w:ascii="Arial" w:eastAsia="Times New Roman" w:hAnsi="Arial" w:cs="Arial"/>
          <w:color w:val="000000" w:themeColor="text1"/>
          <w:kern w:val="0"/>
          <w:lang w:eastAsia="en-GB"/>
          <w14:ligatures w14:val="none"/>
        </w:rPr>
        <w:t>9th</w:t>
      </w:r>
      <w:r w:rsidRPr="007575FE">
        <w:rPr>
          <w:rFonts w:ascii="Arial" w:eastAsia="Times New Roman" w:hAnsi="Arial" w:cs="Arial"/>
          <w:color w:val="000000" w:themeColor="text1"/>
          <w:kern w:val="0"/>
          <w:lang w:eastAsia="en-GB"/>
          <w14:ligatures w14:val="none"/>
        </w:rPr>
        <w:t xml:space="preserve"> </w:t>
      </w:r>
      <w:r w:rsidR="008B30D4" w:rsidRPr="008304DC">
        <w:rPr>
          <w:rFonts w:ascii="Arial" w:eastAsia="Times New Roman" w:hAnsi="Arial" w:cs="Arial"/>
          <w:color w:val="000000" w:themeColor="text1"/>
          <w:kern w:val="0"/>
          <w:lang w:eastAsia="en-GB"/>
          <w14:ligatures w14:val="none"/>
        </w:rPr>
        <w:t>May</w:t>
      </w:r>
      <w:r w:rsidRPr="007575FE">
        <w:rPr>
          <w:rFonts w:ascii="Arial" w:eastAsia="Times New Roman" w:hAnsi="Arial" w:cs="Arial"/>
          <w:color w:val="000000" w:themeColor="text1"/>
          <w:kern w:val="0"/>
          <w:lang w:eastAsia="en-GB"/>
          <w14:ligatures w14:val="none"/>
        </w:rPr>
        <w:t xml:space="preserve"> 2026). </w:t>
      </w:r>
    </w:p>
    <w:p w14:paraId="263B88A3" w14:textId="6122C12C" w:rsidR="009C09F6" w:rsidRPr="008304DC" w:rsidRDefault="004F1A1F" w:rsidP="008304DC">
      <w:pPr>
        <w:spacing w:before="100" w:beforeAutospacing="1" w:after="100" w:afterAutospacing="1" w:line="360" w:lineRule="auto"/>
        <w:rPr>
          <w:rFonts w:ascii="Arial" w:eastAsia="Times New Roman" w:hAnsi="Arial" w:cs="Arial"/>
          <w:color w:val="000000" w:themeColor="text1"/>
          <w:kern w:val="0"/>
          <w:lang w:eastAsia="en-GB"/>
          <w14:ligatures w14:val="none"/>
        </w:rPr>
      </w:pPr>
      <w:r w:rsidRPr="008304DC">
        <w:rPr>
          <w:rFonts w:ascii="Arial" w:hAnsi="Arial" w:cs="Arial"/>
          <w:color w:val="000000" w:themeColor="text1"/>
          <w:shd w:val="clear" w:color="auto" w:fill="FFFFFF"/>
        </w:rPr>
        <w:t xml:space="preserve">Tudge, J. R. H., Navarro, J. L., </w:t>
      </w:r>
      <w:proofErr w:type="spellStart"/>
      <w:r w:rsidRPr="008304DC">
        <w:rPr>
          <w:rFonts w:ascii="Arial" w:hAnsi="Arial" w:cs="Arial"/>
          <w:color w:val="000000" w:themeColor="text1"/>
          <w:shd w:val="clear" w:color="auto" w:fill="FFFFFF"/>
        </w:rPr>
        <w:t>Merçon</w:t>
      </w:r>
      <w:proofErr w:type="spellEnd"/>
      <w:r w:rsidRPr="008304DC">
        <w:rPr>
          <w:rFonts w:ascii="Arial" w:hAnsi="Arial" w:cs="Arial"/>
          <w:color w:val="000000" w:themeColor="text1"/>
          <w:shd w:val="clear" w:color="auto" w:fill="FFFFFF"/>
        </w:rPr>
        <w:t xml:space="preserve">-Vargas, E. A., &amp; </w:t>
      </w:r>
      <w:proofErr w:type="spellStart"/>
      <w:r w:rsidRPr="008304DC">
        <w:rPr>
          <w:rFonts w:ascii="Arial" w:hAnsi="Arial" w:cs="Arial"/>
          <w:color w:val="000000" w:themeColor="text1"/>
          <w:shd w:val="clear" w:color="auto" w:fill="FFFFFF"/>
        </w:rPr>
        <w:t>Payir</w:t>
      </w:r>
      <w:proofErr w:type="spellEnd"/>
      <w:r w:rsidRPr="008304DC">
        <w:rPr>
          <w:rFonts w:ascii="Arial" w:hAnsi="Arial" w:cs="Arial"/>
          <w:color w:val="000000" w:themeColor="text1"/>
          <w:shd w:val="clear" w:color="auto" w:fill="FFFFFF"/>
        </w:rPr>
        <w:t>, A. (2021)</w:t>
      </w:r>
      <w:r w:rsidR="00A34658" w:rsidRPr="008304DC">
        <w:rPr>
          <w:rFonts w:ascii="Arial" w:hAnsi="Arial" w:cs="Arial"/>
          <w:color w:val="000000" w:themeColor="text1"/>
          <w:shd w:val="clear" w:color="auto" w:fill="FFFFFF"/>
        </w:rPr>
        <w:t xml:space="preserve"> ‘</w:t>
      </w:r>
      <w:r w:rsidRPr="008304DC">
        <w:rPr>
          <w:rFonts w:ascii="Arial" w:hAnsi="Arial" w:cs="Arial"/>
          <w:color w:val="000000" w:themeColor="text1"/>
          <w:shd w:val="clear" w:color="auto" w:fill="FFFFFF"/>
        </w:rPr>
        <w:t xml:space="preserve">The promise and the practice of early childhood </w:t>
      </w:r>
      <w:proofErr w:type="spellStart"/>
      <w:r w:rsidRPr="008304DC">
        <w:rPr>
          <w:rFonts w:ascii="Arial" w:hAnsi="Arial" w:cs="Arial"/>
          <w:color w:val="000000" w:themeColor="text1"/>
          <w:shd w:val="clear" w:color="auto" w:fill="FFFFFF"/>
        </w:rPr>
        <w:t>educare</w:t>
      </w:r>
      <w:proofErr w:type="spellEnd"/>
      <w:r w:rsidRPr="008304DC">
        <w:rPr>
          <w:rFonts w:ascii="Arial" w:hAnsi="Arial" w:cs="Arial"/>
          <w:color w:val="000000" w:themeColor="text1"/>
          <w:shd w:val="clear" w:color="auto" w:fill="FFFFFF"/>
        </w:rPr>
        <w:t xml:space="preserve"> in the writings of Urie Bronfenbrenner</w:t>
      </w:r>
      <w:r w:rsidR="00A34658" w:rsidRPr="008304DC">
        <w:rPr>
          <w:rFonts w:ascii="Arial" w:hAnsi="Arial" w:cs="Arial"/>
          <w:color w:val="000000" w:themeColor="text1"/>
          <w:shd w:val="clear" w:color="auto" w:fill="FFFFFF"/>
        </w:rPr>
        <w:t xml:space="preserve">’. </w:t>
      </w:r>
      <w:r w:rsidRPr="008304DC">
        <w:rPr>
          <w:rFonts w:ascii="Arial" w:hAnsi="Arial" w:cs="Arial"/>
          <w:i/>
          <w:iCs/>
          <w:color w:val="000000" w:themeColor="text1"/>
        </w:rPr>
        <w:t>Early Child Development and Care</w:t>
      </w:r>
      <w:r w:rsidRPr="008304DC">
        <w:rPr>
          <w:rFonts w:ascii="Arial" w:hAnsi="Arial" w:cs="Arial"/>
          <w:color w:val="000000" w:themeColor="text1"/>
          <w:shd w:val="clear" w:color="auto" w:fill="FFFFFF"/>
        </w:rPr>
        <w:t>,</w:t>
      </w:r>
      <w:r w:rsidRPr="008304DC">
        <w:rPr>
          <w:rStyle w:val="apple-converted-space"/>
          <w:rFonts w:ascii="Arial" w:hAnsi="Arial" w:cs="Arial"/>
          <w:color w:val="000000" w:themeColor="text1"/>
          <w:shd w:val="clear" w:color="auto" w:fill="FFFFFF"/>
        </w:rPr>
        <w:t> </w:t>
      </w:r>
      <w:r w:rsidRPr="008304DC">
        <w:rPr>
          <w:rFonts w:ascii="Arial" w:hAnsi="Arial" w:cs="Arial"/>
          <w:i/>
          <w:iCs/>
          <w:color w:val="000000" w:themeColor="text1"/>
        </w:rPr>
        <w:t>191</w:t>
      </w:r>
      <w:r w:rsidRPr="008304DC">
        <w:rPr>
          <w:rFonts w:ascii="Arial" w:hAnsi="Arial" w:cs="Arial"/>
          <w:color w:val="000000" w:themeColor="text1"/>
          <w:shd w:val="clear" w:color="auto" w:fill="FFFFFF"/>
        </w:rPr>
        <w:t xml:space="preserve">(7–8), 1079–1088. </w:t>
      </w:r>
      <w:r w:rsidR="00A34658" w:rsidRPr="008304DC">
        <w:rPr>
          <w:rFonts w:ascii="Arial" w:hAnsi="Arial" w:cs="Arial"/>
          <w:color w:val="000000" w:themeColor="text1"/>
          <w:shd w:val="clear" w:color="auto" w:fill="FFFFFF"/>
        </w:rPr>
        <w:t xml:space="preserve">Available at: </w:t>
      </w:r>
      <w:r w:rsidRPr="008304DC">
        <w:rPr>
          <w:rFonts w:ascii="Arial" w:hAnsi="Arial" w:cs="Arial"/>
          <w:color w:val="000000" w:themeColor="text1"/>
          <w:shd w:val="clear" w:color="auto" w:fill="FFFFFF"/>
        </w:rPr>
        <w:t>https://doi.org/10.1080/03004430.2020.1844193</w:t>
      </w:r>
      <w:r w:rsidRPr="008304DC">
        <w:rPr>
          <w:rFonts w:ascii="Arial" w:eastAsia="Times New Roman" w:hAnsi="Arial" w:cs="Arial"/>
          <w:color w:val="000000" w:themeColor="text1"/>
          <w:kern w:val="0"/>
          <w:lang w:eastAsia="en-GB"/>
          <w14:ligatures w14:val="none"/>
        </w:rPr>
        <w:t xml:space="preserve"> </w:t>
      </w:r>
      <w:r w:rsidR="00A34658" w:rsidRPr="008304DC">
        <w:rPr>
          <w:rFonts w:ascii="Arial" w:eastAsia="Times New Roman" w:hAnsi="Arial" w:cs="Arial"/>
          <w:color w:val="000000" w:themeColor="text1"/>
          <w:kern w:val="0"/>
          <w:lang w:eastAsia="en-GB"/>
          <w14:ligatures w14:val="none"/>
        </w:rPr>
        <w:t>(Accessed: 2nd June 2026)</w:t>
      </w:r>
    </w:p>
    <w:p w14:paraId="147EFA36" w14:textId="690E2A36" w:rsidR="007575FE" w:rsidRPr="007575FE" w:rsidRDefault="007575FE" w:rsidP="008304DC">
      <w:pPr>
        <w:spacing w:before="100" w:beforeAutospacing="1" w:after="100" w:afterAutospacing="1" w:line="360" w:lineRule="auto"/>
        <w:rPr>
          <w:rFonts w:ascii="Arial" w:eastAsia="Times New Roman" w:hAnsi="Arial" w:cs="Arial"/>
          <w:color w:val="000000" w:themeColor="text1"/>
          <w:kern w:val="0"/>
          <w:lang w:eastAsia="en-GB"/>
          <w14:ligatures w14:val="none"/>
        </w:rPr>
      </w:pPr>
      <w:r w:rsidRPr="007575FE">
        <w:rPr>
          <w:rFonts w:ascii="Arial" w:eastAsia="Times New Roman" w:hAnsi="Arial" w:cs="Arial"/>
          <w:color w:val="000000" w:themeColor="text1"/>
          <w:kern w:val="0"/>
          <w:lang w:eastAsia="en-GB"/>
          <w14:ligatures w14:val="none"/>
        </w:rPr>
        <w:t>UK Chief Medical Officer (2019) </w:t>
      </w:r>
      <w:r w:rsidRPr="007575FE">
        <w:rPr>
          <w:rFonts w:ascii="Arial" w:eastAsia="Times New Roman" w:hAnsi="Arial" w:cs="Arial"/>
          <w:i/>
          <w:iCs/>
          <w:color w:val="000000" w:themeColor="text1"/>
          <w:kern w:val="0"/>
          <w:lang w:eastAsia="en-GB"/>
          <w14:ligatures w14:val="none"/>
        </w:rPr>
        <w:t>Physical Activity Guidelines: Early Years, Birth to 5 Years</w:t>
      </w:r>
      <w:r w:rsidRPr="007575FE">
        <w:rPr>
          <w:rFonts w:ascii="Arial" w:eastAsia="Times New Roman" w:hAnsi="Arial" w:cs="Arial"/>
          <w:color w:val="000000" w:themeColor="text1"/>
          <w:kern w:val="0"/>
          <w:lang w:eastAsia="en-GB"/>
          <w14:ligatures w14:val="none"/>
        </w:rPr>
        <w:t>. London: Department of Health and Social Care. Available at: </w:t>
      </w:r>
      <w:hyperlink r:id="rId15" w:tgtFrame="_new" w:history="1">
        <w:r w:rsidRPr="007575FE">
          <w:rPr>
            <w:rFonts w:ascii="Arial" w:eastAsia="Times New Roman" w:hAnsi="Arial" w:cs="Arial"/>
            <w:color w:val="000000" w:themeColor="text1"/>
            <w:kern w:val="0"/>
            <w:u w:val="single"/>
            <w:lang w:eastAsia="en-GB"/>
            <w14:ligatures w14:val="none"/>
          </w:rPr>
          <w:t>https://assets.publishing.service.gov.uk/media/620a8add8fa8f549097b864a/physical-activity-for-early-years-birth-to-5.pdf</w:t>
        </w:r>
      </w:hyperlink>
      <w:r w:rsidRPr="007575FE">
        <w:rPr>
          <w:rFonts w:ascii="Arial" w:eastAsia="Times New Roman" w:hAnsi="Arial" w:cs="Arial"/>
          <w:color w:val="000000" w:themeColor="text1"/>
          <w:kern w:val="0"/>
          <w:lang w:eastAsia="en-GB"/>
          <w14:ligatures w14:val="none"/>
        </w:rPr>
        <w:t> (Accessed: 17 June 2026).</w:t>
      </w:r>
    </w:p>
    <w:p w14:paraId="768EA351" w14:textId="0798F4E0" w:rsidR="00101B80" w:rsidRPr="008304DC" w:rsidRDefault="00EF49EB" w:rsidP="008304DC">
      <w:pPr>
        <w:pStyle w:val="NormalWeb"/>
        <w:spacing w:line="360" w:lineRule="auto"/>
        <w:rPr>
          <w:rFonts w:ascii="Arial" w:hAnsi="Arial" w:cs="Arial"/>
          <w:color w:val="000000" w:themeColor="text1"/>
        </w:rPr>
      </w:pPr>
      <w:r w:rsidRPr="008304DC">
        <w:rPr>
          <w:rFonts w:ascii="Arial" w:hAnsi="Arial" w:cs="Arial"/>
          <w:color w:val="000000" w:themeColor="text1"/>
        </w:rPr>
        <w:t>UNICEF</w:t>
      </w:r>
      <w:r w:rsidR="00101B80" w:rsidRPr="008304DC">
        <w:rPr>
          <w:rFonts w:ascii="Arial" w:hAnsi="Arial" w:cs="Arial"/>
          <w:color w:val="000000" w:themeColor="text1"/>
        </w:rPr>
        <w:t xml:space="preserve"> (</w:t>
      </w:r>
      <w:proofErr w:type="spellStart"/>
      <w:r w:rsidRPr="008304DC">
        <w:rPr>
          <w:rFonts w:ascii="Arial" w:hAnsi="Arial" w:cs="Arial"/>
          <w:color w:val="000000" w:themeColor="text1"/>
        </w:rPr>
        <w:t>n.d</w:t>
      </w:r>
      <w:proofErr w:type="spellEnd"/>
      <w:r w:rsidR="00101B80" w:rsidRPr="008304DC">
        <w:rPr>
          <w:rFonts w:ascii="Arial" w:hAnsi="Arial" w:cs="Arial"/>
          <w:color w:val="000000" w:themeColor="text1"/>
        </w:rPr>
        <w:t>)</w:t>
      </w:r>
      <w:r w:rsidR="00101B80" w:rsidRPr="008304DC">
        <w:rPr>
          <w:rStyle w:val="apple-converted-space"/>
          <w:rFonts w:ascii="Arial" w:eastAsiaTheme="majorEastAsia" w:hAnsi="Arial" w:cs="Arial"/>
          <w:color w:val="000000" w:themeColor="text1"/>
        </w:rPr>
        <w:t> </w:t>
      </w:r>
      <w:r w:rsidR="00216E07" w:rsidRPr="008304DC">
        <w:rPr>
          <w:rFonts w:ascii="Arial" w:hAnsi="Arial" w:cs="Arial"/>
          <w:i/>
          <w:iCs/>
          <w:color w:val="000000" w:themeColor="text1"/>
          <w:shd w:val="clear" w:color="auto" w:fill="FFFFFF"/>
        </w:rPr>
        <w:t>What is the UN Convention on Child Rights?</w:t>
      </w:r>
      <w:r w:rsidR="00101B80" w:rsidRPr="008304DC">
        <w:rPr>
          <w:rFonts w:ascii="Arial" w:hAnsi="Arial" w:cs="Arial"/>
          <w:color w:val="000000" w:themeColor="text1"/>
        </w:rPr>
        <w:t xml:space="preserve"> </w:t>
      </w:r>
      <w:r w:rsidR="008F3F68" w:rsidRPr="008304DC">
        <w:rPr>
          <w:rFonts w:ascii="Arial" w:hAnsi="Arial" w:cs="Arial"/>
          <w:color w:val="000000" w:themeColor="text1"/>
        </w:rPr>
        <w:t xml:space="preserve">Available at: </w:t>
      </w:r>
      <w:hyperlink r:id="rId16" w:history="1">
        <w:r w:rsidR="008F3F68" w:rsidRPr="008304DC">
          <w:rPr>
            <w:rStyle w:val="Hyperlink"/>
            <w:rFonts w:ascii="Arial" w:hAnsi="Arial" w:cs="Arial"/>
            <w:color w:val="000000" w:themeColor="text1"/>
          </w:rPr>
          <w:t>https://www.unicef.org.uk/what-we-do/un-convention-child-rights/</w:t>
        </w:r>
      </w:hyperlink>
      <w:r w:rsidR="008F3F68" w:rsidRPr="008304DC">
        <w:rPr>
          <w:rFonts w:ascii="Arial" w:hAnsi="Arial" w:cs="Arial"/>
          <w:color w:val="000000" w:themeColor="text1"/>
        </w:rPr>
        <w:t xml:space="preserve"> (Accessed: 1</w:t>
      </w:r>
      <w:r w:rsidR="008F3F68" w:rsidRPr="008304DC">
        <w:rPr>
          <w:rFonts w:ascii="Arial" w:hAnsi="Arial" w:cs="Arial"/>
          <w:color w:val="000000" w:themeColor="text1"/>
          <w:vertAlign w:val="superscript"/>
        </w:rPr>
        <w:t>st</w:t>
      </w:r>
      <w:r w:rsidR="008F3F68" w:rsidRPr="008304DC">
        <w:rPr>
          <w:rFonts w:ascii="Arial" w:hAnsi="Arial" w:cs="Arial"/>
          <w:color w:val="000000" w:themeColor="text1"/>
        </w:rPr>
        <w:t xml:space="preserve"> June 2026)</w:t>
      </w:r>
    </w:p>
    <w:p w14:paraId="675FECB8" w14:textId="61C370AE" w:rsidR="007575FE" w:rsidRPr="007575FE" w:rsidRDefault="007575FE" w:rsidP="008304DC">
      <w:pPr>
        <w:spacing w:before="100" w:beforeAutospacing="1" w:after="100" w:afterAutospacing="1" w:line="360" w:lineRule="auto"/>
        <w:rPr>
          <w:rFonts w:ascii="Arial" w:eastAsia="Times New Roman" w:hAnsi="Arial" w:cs="Arial"/>
          <w:color w:val="000000" w:themeColor="text1"/>
          <w:kern w:val="0"/>
          <w:lang w:eastAsia="en-GB"/>
          <w14:ligatures w14:val="none"/>
        </w:rPr>
      </w:pPr>
      <w:r w:rsidRPr="007575FE">
        <w:rPr>
          <w:rFonts w:ascii="Arial" w:eastAsia="Times New Roman" w:hAnsi="Arial" w:cs="Arial"/>
          <w:color w:val="000000" w:themeColor="text1"/>
          <w:kern w:val="0"/>
          <w:lang w:eastAsia="en-GB"/>
          <w14:ligatures w14:val="none"/>
        </w:rPr>
        <w:t>Welsh Government (2022) </w:t>
      </w:r>
      <w:r w:rsidRPr="007575FE">
        <w:rPr>
          <w:rFonts w:ascii="Arial" w:eastAsia="Times New Roman" w:hAnsi="Arial" w:cs="Arial"/>
          <w:i/>
          <w:iCs/>
          <w:color w:val="000000" w:themeColor="text1"/>
          <w:kern w:val="0"/>
          <w:lang w:eastAsia="en-GB"/>
          <w14:ligatures w14:val="none"/>
        </w:rPr>
        <w:t>An Overview of the Healthy Child Wales Programme</w:t>
      </w:r>
      <w:r w:rsidRPr="007575FE">
        <w:rPr>
          <w:rFonts w:ascii="Arial" w:eastAsia="Times New Roman" w:hAnsi="Arial" w:cs="Arial"/>
          <w:color w:val="000000" w:themeColor="text1"/>
          <w:kern w:val="0"/>
          <w:lang w:eastAsia="en-GB"/>
          <w14:ligatures w14:val="none"/>
        </w:rPr>
        <w:t>. Cardiff: Welsh Government.</w:t>
      </w:r>
      <w:r w:rsidR="000D1543" w:rsidRPr="008304DC">
        <w:rPr>
          <w:rFonts w:ascii="Arial" w:eastAsia="Times New Roman" w:hAnsi="Arial" w:cs="Arial"/>
          <w:color w:val="000000" w:themeColor="text1"/>
          <w:kern w:val="0"/>
          <w:lang w:eastAsia="en-GB"/>
          <w14:ligatures w14:val="none"/>
        </w:rPr>
        <w:t xml:space="preserve"> Available at: </w:t>
      </w:r>
      <w:hyperlink r:id="rId17" w:history="1">
        <w:r w:rsidR="000D1543" w:rsidRPr="008304DC">
          <w:rPr>
            <w:rStyle w:val="Hyperlink"/>
            <w:rFonts w:ascii="Arial" w:eastAsia="Times New Roman" w:hAnsi="Arial" w:cs="Arial"/>
            <w:color w:val="000000" w:themeColor="text1"/>
            <w:kern w:val="0"/>
            <w:lang w:eastAsia="en-GB"/>
            <w14:ligatures w14:val="none"/>
          </w:rPr>
          <w:t>https://www.gov.wales/sites/default/files/publications/2022-03/an-overview-of-the-healthy-child-wales-programme.pdf</w:t>
        </w:r>
      </w:hyperlink>
      <w:r w:rsidR="000D1543" w:rsidRPr="008304DC">
        <w:rPr>
          <w:rFonts w:ascii="Arial" w:eastAsia="Times New Roman" w:hAnsi="Arial" w:cs="Arial"/>
          <w:color w:val="000000" w:themeColor="text1"/>
          <w:kern w:val="0"/>
          <w:lang w:eastAsia="en-GB"/>
          <w14:ligatures w14:val="none"/>
        </w:rPr>
        <w:t xml:space="preserve"> (Accessed: </w:t>
      </w:r>
      <w:r w:rsidR="00180CB5" w:rsidRPr="008304DC">
        <w:rPr>
          <w:rFonts w:ascii="Arial" w:eastAsia="Times New Roman" w:hAnsi="Arial" w:cs="Arial"/>
          <w:color w:val="000000" w:themeColor="text1"/>
          <w:kern w:val="0"/>
          <w:lang w:eastAsia="en-GB"/>
          <w14:ligatures w14:val="none"/>
        </w:rPr>
        <w:t>10</w:t>
      </w:r>
      <w:r w:rsidR="00180CB5" w:rsidRPr="008304DC">
        <w:rPr>
          <w:rFonts w:ascii="Arial" w:eastAsia="Times New Roman" w:hAnsi="Arial" w:cs="Arial"/>
          <w:color w:val="000000" w:themeColor="text1"/>
          <w:kern w:val="0"/>
          <w:vertAlign w:val="superscript"/>
          <w:lang w:eastAsia="en-GB"/>
          <w14:ligatures w14:val="none"/>
        </w:rPr>
        <w:t>th</w:t>
      </w:r>
      <w:r w:rsidR="00180CB5" w:rsidRPr="008304DC">
        <w:rPr>
          <w:rFonts w:ascii="Arial" w:eastAsia="Times New Roman" w:hAnsi="Arial" w:cs="Arial"/>
          <w:color w:val="000000" w:themeColor="text1"/>
          <w:kern w:val="0"/>
          <w:lang w:eastAsia="en-GB"/>
          <w14:ligatures w14:val="none"/>
        </w:rPr>
        <w:t xml:space="preserve"> June 2026</w:t>
      </w:r>
      <w:r w:rsidR="000D1543" w:rsidRPr="008304DC">
        <w:rPr>
          <w:rFonts w:ascii="Arial" w:eastAsia="Times New Roman" w:hAnsi="Arial" w:cs="Arial"/>
          <w:color w:val="000000" w:themeColor="text1"/>
          <w:kern w:val="0"/>
          <w:lang w:eastAsia="en-GB"/>
          <w14:ligatures w14:val="none"/>
        </w:rPr>
        <w:t>)</w:t>
      </w:r>
    </w:p>
    <w:p w14:paraId="66094A06" w14:textId="4B97BCC6" w:rsidR="007575FE" w:rsidRPr="007575FE" w:rsidRDefault="007575FE" w:rsidP="008304DC">
      <w:pPr>
        <w:spacing w:before="100" w:beforeAutospacing="1" w:after="100" w:afterAutospacing="1" w:line="360" w:lineRule="auto"/>
        <w:rPr>
          <w:rFonts w:ascii="Arial" w:eastAsia="Times New Roman" w:hAnsi="Arial" w:cs="Arial"/>
          <w:color w:val="000000" w:themeColor="text1"/>
          <w:kern w:val="0"/>
          <w:lang w:eastAsia="en-GB"/>
          <w14:ligatures w14:val="none"/>
        </w:rPr>
      </w:pPr>
      <w:r w:rsidRPr="007575FE">
        <w:rPr>
          <w:rFonts w:ascii="Arial" w:eastAsia="Times New Roman" w:hAnsi="Arial" w:cs="Arial"/>
          <w:color w:val="000000" w:themeColor="text1"/>
          <w:kern w:val="0"/>
          <w:lang w:eastAsia="en-GB"/>
          <w14:ligatures w14:val="none"/>
        </w:rPr>
        <w:t>Welsh Government (2025) </w:t>
      </w:r>
      <w:r w:rsidRPr="007575FE">
        <w:rPr>
          <w:rFonts w:ascii="Arial" w:eastAsia="Times New Roman" w:hAnsi="Arial" w:cs="Arial"/>
          <w:i/>
          <w:iCs/>
          <w:color w:val="000000" w:themeColor="text1"/>
          <w:kern w:val="0"/>
          <w:lang w:eastAsia="en-GB"/>
          <w14:ligatures w14:val="none"/>
        </w:rPr>
        <w:t>Healthy Weight: Healthy Wales Delivery Plan 2025 to 2027</w:t>
      </w:r>
      <w:r w:rsidRPr="007575FE">
        <w:rPr>
          <w:rFonts w:ascii="Arial" w:eastAsia="Times New Roman" w:hAnsi="Arial" w:cs="Arial"/>
          <w:color w:val="000000" w:themeColor="text1"/>
          <w:kern w:val="0"/>
          <w:lang w:eastAsia="en-GB"/>
          <w14:ligatures w14:val="none"/>
        </w:rPr>
        <w:t>. Cardiff: Welsh Government. Available at: </w:t>
      </w:r>
      <w:hyperlink r:id="rId18" w:tgtFrame="_new" w:history="1">
        <w:r w:rsidRPr="007575FE">
          <w:rPr>
            <w:rFonts w:ascii="Arial" w:eastAsia="Times New Roman" w:hAnsi="Arial" w:cs="Arial"/>
            <w:color w:val="000000" w:themeColor="text1"/>
            <w:kern w:val="0"/>
            <w:u w:val="single"/>
            <w:lang w:eastAsia="en-GB"/>
            <w14:ligatures w14:val="none"/>
          </w:rPr>
          <w:t>https://www.gov.wales/healthy-weight-healthy-wales-delivery-plan-2025-</w:t>
        </w:r>
        <w:r w:rsidRPr="007575FE">
          <w:rPr>
            <w:rFonts w:ascii="Arial" w:eastAsia="Times New Roman" w:hAnsi="Arial" w:cs="Arial"/>
            <w:color w:val="000000" w:themeColor="text1"/>
            <w:kern w:val="0"/>
            <w:u w:val="single"/>
            <w:lang w:eastAsia="en-GB"/>
            <w14:ligatures w14:val="none"/>
          </w:rPr>
          <w:t>2</w:t>
        </w:r>
        <w:r w:rsidRPr="007575FE">
          <w:rPr>
            <w:rFonts w:ascii="Arial" w:eastAsia="Times New Roman" w:hAnsi="Arial" w:cs="Arial"/>
            <w:color w:val="000000" w:themeColor="text1"/>
            <w:kern w:val="0"/>
            <w:u w:val="single"/>
            <w:lang w:eastAsia="en-GB"/>
            <w14:ligatures w14:val="none"/>
          </w:rPr>
          <w:t>027</w:t>
        </w:r>
      </w:hyperlink>
      <w:r w:rsidRPr="007575FE">
        <w:rPr>
          <w:rFonts w:ascii="Arial" w:eastAsia="Times New Roman" w:hAnsi="Arial" w:cs="Arial"/>
          <w:color w:val="000000" w:themeColor="text1"/>
          <w:kern w:val="0"/>
          <w:lang w:eastAsia="en-GB"/>
          <w14:ligatures w14:val="none"/>
        </w:rPr>
        <w:t xml:space="preserve"> (Accessed: 17 June 2026). </w:t>
      </w:r>
    </w:p>
    <w:p w14:paraId="0D69B9B3" w14:textId="754B16FD" w:rsidR="007575FE" w:rsidRPr="007575FE" w:rsidRDefault="007575FE" w:rsidP="008304DC">
      <w:pPr>
        <w:spacing w:before="100" w:beforeAutospacing="1" w:after="100" w:afterAutospacing="1" w:line="360" w:lineRule="auto"/>
        <w:rPr>
          <w:rFonts w:ascii="Arial" w:eastAsia="Times New Roman" w:hAnsi="Arial" w:cs="Arial"/>
          <w:color w:val="000000" w:themeColor="text1"/>
          <w:kern w:val="0"/>
          <w:lang w:eastAsia="en-GB"/>
          <w14:ligatures w14:val="none"/>
        </w:rPr>
      </w:pPr>
      <w:r w:rsidRPr="007575FE">
        <w:rPr>
          <w:rFonts w:ascii="Arial" w:eastAsia="Times New Roman" w:hAnsi="Arial" w:cs="Arial"/>
          <w:color w:val="000000" w:themeColor="text1"/>
          <w:kern w:val="0"/>
          <w:lang w:eastAsia="en-GB"/>
          <w14:ligatures w14:val="none"/>
        </w:rPr>
        <w:t>Welsh Government (2019) </w:t>
      </w:r>
      <w:r w:rsidRPr="007575FE">
        <w:rPr>
          <w:rFonts w:ascii="Arial" w:eastAsia="Times New Roman" w:hAnsi="Arial" w:cs="Arial"/>
          <w:i/>
          <w:iCs/>
          <w:color w:val="000000" w:themeColor="text1"/>
          <w:kern w:val="0"/>
          <w:lang w:eastAsia="en-GB"/>
          <w14:ligatures w14:val="none"/>
        </w:rPr>
        <w:t>Welsh Index of Multiple Deprivation 2019: Income Deprivation Data</w:t>
      </w:r>
      <w:r w:rsidRPr="007575FE">
        <w:rPr>
          <w:rFonts w:ascii="Arial" w:eastAsia="Times New Roman" w:hAnsi="Arial" w:cs="Arial"/>
          <w:color w:val="000000" w:themeColor="text1"/>
          <w:kern w:val="0"/>
          <w:lang w:eastAsia="en-GB"/>
          <w14:ligatures w14:val="none"/>
        </w:rPr>
        <w:t>. Cardiff: Welsh Government.</w:t>
      </w:r>
      <w:r w:rsidR="00082604" w:rsidRPr="008304DC">
        <w:rPr>
          <w:rFonts w:ascii="Arial" w:eastAsia="Times New Roman" w:hAnsi="Arial" w:cs="Arial"/>
          <w:color w:val="000000" w:themeColor="text1"/>
          <w:kern w:val="0"/>
          <w:lang w:eastAsia="en-GB"/>
          <w14:ligatures w14:val="none"/>
        </w:rPr>
        <w:t xml:space="preserve"> Available at: </w:t>
      </w:r>
      <w:hyperlink r:id="rId19" w:history="1">
        <w:r w:rsidR="00082604" w:rsidRPr="008304DC">
          <w:rPr>
            <w:rStyle w:val="Hyperlink"/>
            <w:rFonts w:ascii="Arial" w:eastAsia="Times New Roman" w:hAnsi="Arial" w:cs="Arial"/>
            <w:color w:val="000000" w:themeColor="text1"/>
            <w:kern w:val="0"/>
            <w:lang w:eastAsia="en-GB"/>
            <w14:ligatures w14:val="none"/>
          </w:rPr>
          <w:t>https://www.gov.wales/welsh-index-multiple-deprivation-full-index-update-ranks-2019</w:t>
        </w:r>
      </w:hyperlink>
      <w:r w:rsidR="00082604" w:rsidRPr="008304DC">
        <w:rPr>
          <w:rFonts w:ascii="Arial" w:eastAsia="Times New Roman" w:hAnsi="Arial" w:cs="Arial"/>
          <w:color w:val="000000" w:themeColor="text1"/>
          <w:kern w:val="0"/>
          <w:lang w:eastAsia="en-GB"/>
          <w14:ligatures w14:val="none"/>
        </w:rPr>
        <w:t xml:space="preserve"> (Accessed:</w:t>
      </w:r>
      <w:r w:rsidR="008B4265" w:rsidRPr="008304DC">
        <w:rPr>
          <w:rFonts w:ascii="Arial" w:eastAsia="Times New Roman" w:hAnsi="Arial" w:cs="Arial"/>
          <w:color w:val="000000" w:themeColor="text1"/>
          <w:kern w:val="0"/>
          <w:lang w:eastAsia="en-GB"/>
          <w14:ligatures w14:val="none"/>
        </w:rPr>
        <w:t xml:space="preserve"> 13</w:t>
      </w:r>
      <w:r w:rsidR="008B4265" w:rsidRPr="008304DC">
        <w:rPr>
          <w:rFonts w:ascii="Arial" w:eastAsia="Times New Roman" w:hAnsi="Arial" w:cs="Arial"/>
          <w:color w:val="000000" w:themeColor="text1"/>
          <w:kern w:val="0"/>
          <w:vertAlign w:val="superscript"/>
          <w:lang w:eastAsia="en-GB"/>
          <w14:ligatures w14:val="none"/>
        </w:rPr>
        <w:t>th</w:t>
      </w:r>
      <w:r w:rsidR="008B4265" w:rsidRPr="008304DC">
        <w:rPr>
          <w:rFonts w:ascii="Arial" w:eastAsia="Times New Roman" w:hAnsi="Arial" w:cs="Arial"/>
          <w:color w:val="000000" w:themeColor="text1"/>
          <w:kern w:val="0"/>
          <w:lang w:eastAsia="en-GB"/>
          <w14:ligatures w14:val="none"/>
        </w:rPr>
        <w:t xml:space="preserve"> June 2026</w:t>
      </w:r>
      <w:r w:rsidR="00082604" w:rsidRPr="008304DC">
        <w:rPr>
          <w:rFonts w:ascii="Arial" w:eastAsia="Times New Roman" w:hAnsi="Arial" w:cs="Arial"/>
          <w:color w:val="000000" w:themeColor="text1"/>
          <w:kern w:val="0"/>
          <w:lang w:eastAsia="en-GB"/>
          <w14:ligatures w14:val="none"/>
        </w:rPr>
        <w:t>)</w:t>
      </w:r>
    </w:p>
    <w:p w14:paraId="2C05C29F" w14:textId="70501738" w:rsidR="007575FE" w:rsidRPr="007575FE" w:rsidRDefault="007575FE" w:rsidP="008304DC">
      <w:pPr>
        <w:spacing w:before="100" w:beforeAutospacing="1" w:after="100" w:afterAutospacing="1" w:line="360" w:lineRule="auto"/>
        <w:rPr>
          <w:rFonts w:ascii="Arial" w:eastAsia="Times New Roman" w:hAnsi="Arial" w:cs="Arial"/>
          <w:color w:val="000000" w:themeColor="text1"/>
          <w:kern w:val="0"/>
          <w:lang w:eastAsia="en-GB"/>
          <w14:ligatures w14:val="none"/>
        </w:rPr>
      </w:pPr>
      <w:r w:rsidRPr="007575FE">
        <w:rPr>
          <w:rFonts w:ascii="Arial" w:eastAsia="Times New Roman" w:hAnsi="Arial" w:cs="Arial"/>
          <w:color w:val="000000" w:themeColor="text1"/>
          <w:kern w:val="0"/>
          <w:lang w:eastAsia="en-GB"/>
          <w14:ligatures w14:val="none"/>
        </w:rPr>
        <w:t>Wilson, T. (202</w:t>
      </w:r>
      <w:r w:rsidR="00E361DA" w:rsidRPr="008304DC">
        <w:rPr>
          <w:rFonts w:ascii="Arial" w:eastAsia="Times New Roman" w:hAnsi="Arial" w:cs="Arial"/>
          <w:color w:val="000000" w:themeColor="text1"/>
          <w:kern w:val="0"/>
          <w:lang w:eastAsia="en-GB"/>
          <w14:ligatures w14:val="none"/>
        </w:rPr>
        <w:t>4</w:t>
      </w:r>
      <w:r w:rsidRPr="007575FE">
        <w:rPr>
          <w:rFonts w:ascii="Arial" w:eastAsia="Times New Roman" w:hAnsi="Arial" w:cs="Arial"/>
          <w:color w:val="000000" w:themeColor="text1"/>
          <w:kern w:val="0"/>
          <w:lang w:eastAsia="en-GB"/>
          <w14:ligatures w14:val="none"/>
        </w:rPr>
        <w:t>) </w:t>
      </w:r>
      <w:r w:rsidRPr="007575FE">
        <w:rPr>
          <w:rFonts w:ascii="Arial" w:eastAsia="Times New Roman" w:hAnsi="Arial" w:cs="Arial"/>
          <w:i/>
          <w:iCs/>
          <w:color w:val="000000" w:themeColor="text1"/>
          <w:kern w:val="0"/>
          <w:lang w:eastAsia="en-GB"/>
          <w14:ligatures w14:val="none"/>
        </w:rPr>
        <w:t>Working with Parents, Carers and Families in the Early Years: The Essential Guide</w:t>
      </w:r>
      <w:r w:rsidRPr="007575FE">
        <w:rPr>
          <w:rFonts w:ascii="Arial" w:eastAsia="Times New Roman" w:hAnsi="Arial" w:cs="Arial"/>
          <w:color w:val="000000" w:themeColor="text1"/>
          <w:kern w:val="0"/>
          <w:lang w:eastAsia="en-GB"/>
          <w14:ligatures w14:val="none"/>
        </w:rPr>
        <w:t xml:space="preserve">. 2nd </w:t>
      </w:r>
      <w:proofErr w:type="spellStart"/>
      <w:r w:rsidRPr="007575FE">
        <w:rPr>
          <w:rFonts w:ascii="Arial" w:eastAsia="Times New Roman" w:hAnsi="Arial" w:cs="Arial"/>
          <w:color w:val="000000" w:themeColor="text1"/>
          <w:kern w:val="0"/>
          <w:lang w:eastAsia="en-GB"/>
          <w14:ligatures w14:val="none"/>
        </w:rPr>
        <w:t>edn</w:t>
      </w:r>
      <w:proofErr w:type="spellEnd"/>
      <w:r w:rsidRPr="007575FE">
        <w:rPr>
          <w:rFonts w:ascii="Arial" w:eastAsia="Times New Roman" w:hAnsi="Arial" w:cs="Arial"/>
          <w:color w:val="000000" w:themeColor="text1"/>
          <w:kern w:val="0"/>
          <w:lang w:eastAsia="en-GB"/>
          <w14:ligatures w14:val="none"/>
        </w:rPr>
        <w:t>. London</w:t>
      </w:r>
      <w:r w:rsidR="003E506D" w:rsidRPr="008304DC">
        <w:rPr>
          <w:rFonts w:ascii="Arial" w:eastAsia="Times New Roman" w:hAnsi="Arial" w:cs="Arial"/>
          <w:color w:val="000000" w:themeColor="text1"/>
          <w:kern w:val="0"/>
          <w:lang w:eastAsia="en-GB"/>
          <w14:ligatures w14:val="none"/>
        </w:rPr>
        <w:t xml:space="preserve"> Available at: </w:t>
      </w:r>
      <w:hyperlink r:id="rId20" w:history="1">
        <w:r w:rsidR="003E506D" w:rsidRPr="008304DC">
          <w:rPr>
            <w:rStyle w:val="Hyperlink"/>
            <w:rFonts w:ascii="Arial" w:hAnsi="Arial" w:cs="Arial"/>
            <w:color w:val="000000" w:themeColor="text1"/>
            <w:shd w:val="clear" w:color="auto" w:fill="FFFFFF"/>
          </w:rPr>
          <w:t>https://doi.org/10.4324/9781003429562</w:t>
        </w:r>
      </w:hyperlink>
      <w:r w:rsidR="003E506D" w:rsidRPr="008304DC">
        <w:rPr>
          <w:rFonts w:ascii="Arial" w:hAnsi="Arial" w:cs="Arial"/>
          <w:color w:val="000000" w:themeColor="text1"/>
          <w:shd w:val="clear" w:color="auto" w:fill="FFFFFF"/>
        </w:rPr>
        <w:t xml:space="preserve"> (A</w:t>
      </w:r>
      <w:r w:rsidR="00426592" w:rsidRPr="008304DC">
        <w:rPr>
          <w:rFonts w:ascii="Arial" w:hAnsi="Arial" w:cs="Arial"/>
          <w:color w:val="000000" w:themeColor="text1"/>
          <w:shd w:val="clear" w:color="auto" w:fill="FFFFFF"/>
        </w:rPr>
        <w:t>ccessed: 11</w:t>
      </w:r>
      <w:r w:rsidR="00426592" w:rsidRPr="008304DC">
        <w:rPr>
          <w:rFonts w:ascii="Arial" w:hAnsi="Arial" w:cs="Arial"/>
          <w:color w:val="000000" w:themeColor="text1"/>
          <w:shd w:val="clear" w:color="auto" w:fill="FFFFFF"/>
          <w:vertAlign w:val="superscript"/>
        </w:rPr>
        <w:t>th</w:t>
      </w:r>
      <w:r w:rsidR="00426592" w:rsidRPr="008304DC">
        <w:rPr>
          <w:rFonts w:ascii="Arial" w:hAnsi="Arial" w:cs="Arial"/>
          <w:color w:val="000000" w:themeColor="text1"/>
          <w:shd w:val="clear" w:color="auto" w:fill="FFFFFF"/>
        </w:rPr>
        <w:t xml:space="preserve"> June 2026</w:t>
      </w:r>
      <w:r w:rsidR="003E506D" w:rsidRPr="008304DC">
        <w:rPr>
          <w:rFonts w:ascii="Arial" w:hAnsi="Arial" w:cs="Arial"/>
          <w:color w:val="000000" w:themeColor="text1"/>
          <w:shd w:val="clear" w:color="auto" w:fill="FFFFFF"/>
        </w:rPr>
        <w:t>)</w:t>
      </w:r>
    </w:p>
    <w:p w14:paraId="7408293F" w14:textId="16215E7E" w:rsidR="005D2E4C" w:rsidRDefault="007575FE" w:rsidP="008304DC">
      <w:pPr>
        <w:spacing w:before="100" w:beforeAutospacing="1" w:after="100" w:afterAutospacing="1" w:line="360" w:lineRule="auto"/>
        <w:rPr>
          <w:rFonts w:ascii="Arial" w:eastAsia="Times New Roman" w:hAnsi="Arial" w:cs="Arial"/>
          <w:color w:val="000000" w:themeColor="text1"/>
          <w:kern w:val="0"/>
          <w:lang w:eastAsia="en-GB"/>
          <w14:ligatures w14:val="none"/>
        </w:rPr>
      </w:pPr>
      <w:r w:rsidRPr="007575FE">
        <w:rPr>
          <w:rFonts w:ascii="Arial" w:eastAsia="Times New Roman" w:hAnsi="Arial" w:cs="Arial"/>
          <w:color w:val="000000" w:themeColor="text1"/>
          <w:kern w:val="0"/>
          <w:lang w:eastAsia="en-GB"/>
          <w14:ligatures w14:val="none"/>
        </w:rPr>
        <w:lastRenderedPageBreak/>
        <w:t>World Health Organization (WHO) (2025) </w:t>
      </w:r>
      <w:r w:rsidRPr="007575FE">
        <w:rPr>
          <w:rFonts w:ascii="Arial" w:eastAsia="Times New Roman" w:hAnsi="Arial" w:cs="Arial"/>
          <w:i/>
          <w:iCs/>
          <w:color w:val="000000" w:themeColor="text1"/>
          <w:kern w:val="0"/>
          <w:lang w:eastAsia="en-GB"/>
          <w14:ligatures w14:val="none"/>
        </w:rPr>
        <w:t>Obesity and Overweight</w:t>
      </w:r>
      <w:r w:rsidRPr="007575FE">
        <w:rPr>
          <w:rFonts w:ascii="Arial" w:eastAsia="Times New Roman" w:hAnsi="Arial" w:cs="Arial"/>
          <w:color w:val="000000" w:themeColor="text1"/>
          <w:kern w:val="0"/>
          <w:lang w:eastAsia="en-GB"/>
          <w14:ligatures w14:val="none"/>
        </w:rPr>
        <w:t>. Geneva: WHO. Available at: </w:t>
      </w:r>
      <w:hyperlink r:id="rId21" w:tgtFrame="_new" w:history="1">
        <w:r w:rsidRPr="007575FE">
          <w:rPr>
            <w:rFonts w:ascii="Arial" w:eastAsia="Times New Roman" w:hAnsi="Arial" w:cs="Arial"/>
            <w:color w:val="000000" w:themeColor="text1"/>
            <w:kern w:val="0"/>
            <w:u w:val="single"/>
            <w:lang w:eastAsia="en-GB"/>
            <w14:ligatures w14:val="none"/>
          </w:rPr>
          <w:t>https://www.who.int/news-room/fact-sheets/detail/obesity-and-overweight</w:t>
        </w:r>
      </w:hyperlink>
      <w:r w:rsidRPr="007575FE">
        <w:rPr>
          <w:rFonts w:ascii="Arial" w:eastAsia="Times New Roman" w:hAnsi="Arial" w:cs="Arial"/>
          <w:color w:val="000000" w:themeColor="text1"/>
          <w:kern w:val="0"/>
          <w:lang w:eastAsia="en-GB"/>
          <w14:ligatures w14:val="none"/>
        </w:rPr>
        <w:t> (Accessed: 1</w:t>
      </w:r>
      <w:r w:rsidR="001A1247" w:rsidRPr="008304DC">
        <w:rPr>
          <w:rFonts w:ascii="Arial" w:eastAsia="Times New Roman" w:hAnsi="Arial" w:cs="Arial"/>
          <w:color w:val="000000" w:themeColor="text1"/>
          <w:kern w:val="0"/>
          <w:lang w:eastAsia="en-GB"/>
          <w14:ligatures w14:val="none"/>
        </w:rPr>
        <w:t>1th</w:t>
      </w:r>
      <w:r w:rsidRPr="007575FE">
        <w:rPr>
          <w:rFonts w:ascii="Arial" w:eastAsia="Times New Roman" w:hAnsi="Arial" w:cs="Arial"/>
          <w:color w:val="000000" w:themeColor="text1"/>
          <w:kern w:val="0"/>
          <w:lang w:eastAsia="en-GB"/>
          <w14:ligatures w14:val="none"/>
        </w:rPr>
        <w:t xml:space="preserve"> June 2026).</w:t>
      </w:r>
    </w:p>
    <w:p w14:paraId="1932BF26" w14:textId="77777777" w:rsidR="005D2E4C" w:rsidRDefault="005D2E4C">
      <w:pPr>
        <w:rPr>
          <w:rFonts w:ascii="Arial" w:eastAsia="Times New Roman" w:hAnsi="Arial" w:cs="Arial"/>
          <w:color w:val="000000" w:themeColor="text1"/>
          <w:kern w:val="0"/>
          <w:lang w:eastAsia="en-GB"/>
          <w14:ligatures w14:val="none"/>
        </w:rPr>
      </w:pPr>
      <w:r>
        <w:rPr>
          <w:rFonts w:ascii="Arial" w:eastAsia="Times New Roman" w:hAnsi="Arial" w:cs="Arial"/>
          <w:color w:val="000000" w:themeColor="text1"/>
          <w:kern w:val="0"/>
          <w:lang w:eastAsia="en-GB"/>
          <w14:ligatures w14:val="none"/>
        </w:rPr>
        <w:br w:type="page"/>
      </w:r>
    </w:p>
    <w:p w14:paraId="066CC72B" w14:textId="5EA6C8F3" w:rsidR="005D2E4C" w:rsidRDefault="00E97285" w:rsidP="008304DC">
      <w:pPr>
        <w:spacing w:before="100" w:beforeAutospacing="1" w:after="100" w:afterAutospacing="1" w:line="360" w:lineRule="auto"/>
        <w:rPr>
          <w:rFonts w:ascii="Arial" w:eastAsia="Times New Roman" w:hAnsi="Arial" w:cs="Arial"/>
          <w:color w:val="000000" w:themeColor="text1"/>
          <w:kern w:val="0"/>
          <w:lang w:eastAsia="en-GB"/>
          <w14:ligatures w14:val="none"/>
        </w:rPr>
      </w:pPr>
      <w:r>
        <w:rPr>
          <w:rFonts w:ascii="Arial" w:eastAsia="Times New Roman" w:hAnsi="Arial" w:cs="Arial"/>
          <w:color w:val="000000" w:themeColor="text1"/>
          <w:kern w:val="0"/>
          <w:lang w:eastAsia="en-GB"/>
          <w14:ligatures w14:val="none"/>
        </w:rPr>
        <w:lastRenderedPageBreak/>
        <w:t>Presentation</w:t>
      </w:r>
    </w:p>
    <w:p w14:paraId="52A1EF41" w14:textId="188A0CA8" w:rsidR="005D2E4C" w:rsidRDefault="00D173CC">
      <w:pPr>
        <w:rPr>
          <w:rFonts w:ascii="Arial" w:eastAsia="Times New Roman" w:hAnsi="Arial" w:cs="Arial"/>
          <w:color w:val="000000" w:themeColor="text1"/>
          <w:kern w:val="0"/>
          <w:lang w:eastAsia="en-GB"/>
          <w14:ligatures w14:val="none"/>
        </w:rPr>
      </w:pPr>
      <w:r w:rsidRPr="00D173CC">
        <w:rPr>
          <w:rFonts w:ascii="Arial" w:eastAsia="Times New Roman" w:hAnsi="Arial" w:cs="Arial"/>
          <w:color w:val="000000" w:themeColor="text1"/>
          <w:kern w:val="0"/>
          <w:lang w:eastAsia="en-GB"/>
          <w14:ligatures w14:val="none"/>
        </w:rPr>
        <w:drawing>
          <wp:inline distT="0" distB="0" distL="0" distR="0" wp14:anchorId="56365210" wp14:editId="5CF34D4B">
            <wp:extent cx="5731510" cy="3223895"/>
            <wp:effectExtent l="0" t="0" r="0" b="1905"/>
            <wp:docPr id="1590829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082954" name=""/>
                    <pic:cNvPicPr/>
                  </pic:nvPicPr>
                  <pic:blipFill>
                    <a:blip r:embed="rId22"/>
                    <a:stretch>
                      <a:fillRect/>
                    </a:stretch>
                  </pic:blipFill>
                  <pic:spPr>
                    <a:xfrm>
                      <a:off x="0" y="0"/>
                      <a:ext cx="5731510" cy="3223895"/>
                    </a:xfrm>
                    <a:prstGeom prst="rect">
                      <a:avLst/>
                    </a:prstGeom>
                  </pic:spPr>
                </pic:pic>
              </a:graphicData>
            </a:graphic>
          </wp:inline>
        </w:drawing>
      </w:r>
      <w:r w:rsidR="00E97285" w:rsidRPr="00E97285">
        <w:rPr>
          <w:noProof/>
        </w:rPr>
        <w:t xml:space="preserve"> </w:t>
      </w:r>
      <w:r w:rsidR="00E97285" w:rsidRPr="00E97285">
        <w:rPr>
          <w:rFonts w:ascii="Arial" w:eastAsia="Times New Roman" w:hAnsi="Arial" w:cs="Arial"/>
          <w:color w:val="000000" w:themeColor="text1"/>
          <w:kern w:val="0"/>
          <w:lang w:eastAsia="en-GB"/>
          <w14:ligatures w14:val="none"/>
        </w:rPr>
        <w:drawing>
          <wp:inline distT="0" distB="0" distL="0" distR="0" wp14:anchorId="5E35F5ED" wp14:editId="2FC844D9">
            <wp:extent cx="5731510" cy="3223895"/>
            <wp:effectExtent l="0" t="0" r="0" b="1905"/>
            <wp:docPr id="19244249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4424994" name=""/>
                    <pic:cNvPicPr/>
                  </pic:nvPicPr>
                  <pic:blipFill>
                    <a:blip r:embed="rId23"/>
                    <a:stretch>
                      <a:fillRect/>
                    </a:stretch>
                  </pic:blipFill>
                  <pic:spPr>
                    <a:xfrm>
                      <a:off x="0" y="0"/>
                      <a:ext cx="5731510" cy="3223895"/>
                    </a:xfrm>
                    <a:prstGeom prst="rect">
                      <a:avLst/>
                    </a:prstGeom>
                  </pic:spPr>
                </pic:pic>
              </a:graphicData>
            </a:graphic>
          </wp:inline>
        </w:drawing>
      </w:r>
      <w:r w:rsidR="00EA1FFF" w:rsidRPr="00EA1FFF">
        <w:rPr>
          <w:noProof/>
        </w:rPr>
        <w:t xml:space="preserve"> </w:t>
      </w:r>
      <w:r w:rsidR="00EA1FFF" w:rsidRPr="00EA1FFF">
        <w:rPr>
          <w:noProof/>
        </w:rPr>
        <w:lastRenderedPageBreak/>
        <w:drawing>
          <wp:inline distT="0" distB="0" distL="0" distR="0" wp14:anchorId="4566EAA8" wp14:editId="03D151B2">
            <wp:extent cx="5731510" cy="3223895"/>
            <wp:effectExtent l="0" t="0" r="0" b="1905"/>
            <wp:docPr id="16204328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0432803" name=""/>
                    <pic:cNvPicPr/>
                  </pic:nvPicPr>
                  <pic:blipFill>
                    <a:blip r:embed="rId24"/>
                    <a:stretch>
                      <a:fillRect/>
                    </a:stretch>
                  </pic:blipFill>
                  <pic:spPr>
                    <a:xfrm>
                      <a:off x="0" y="0"/>
                      <a:ext cx="5731510" cy="3223895"/>
                    </a:xfrm>
                    <a:prstGeom prst="rect">
                      <a:avLst/>
                    </a:prstGeom>
                  </pic:spPr>
                </pic:pic>
              </a:graphicData>
            </a:graphic>
          </wp:inline>
        </w:drawing>
      </w:r>
      <w:r w:rsidR="00EA1FFF" w:rsidRPr="00EA1FFF">
        <w:rPr>
          <w:noProof/>
        </w:rPr>
        <w:t xml:space="preserve"> </w:t>
      </w:r>
      <w:r w:rsidR="00EA1FFF" w:rsidRPr="00EA1FFF">
        <w:rPr>
          <w:noProof/>
        </w:rPr>
        <w:drawing>
          <wp:inline distT="0" distB="0" distL="0" distR="0" wp14:anchorId="6B2CC6C2" wp14:editId="27FBB87C">
            <wp:extent cx="5731510" cy="3223895"/>
            <wp:effectExtent l="0" t="0" r="0" b="1905"/>
            <wp:docPr id="5492177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9217722" name=""/>
                    <pic:cNvPicPr/>
                  </pic:nvPicPr>
                  <pic:blipFill>
                    <a:blip r:embed="rId25"/>
                    <a:stretch>
                      <a:fillRect/>
                    </a:stretch>
                  </pic:blipFill>
                  <pic:spPr>
                    <a:xfrm>
                      <a:off x="0" y="0"/>
                      <a:ext cx="5731510" cy="3223895"/>
                    </a:xfrm>
                    <a:prstGeom prst="rect">
                      <a:avLst/>
                    </a:prstGeom>
                  </pic:spPr>
                </pic:pic>
              </a:graphicData>
            </a:graphic>
          </wp:inline>
        </w:drawing>
      </w:r>
      <w:r w:rsidR="00EA1FFF" w:rsidRPr="00EA1FFF">
        <w:rPr>
          <w:noProof/>
        </w:rPr>
        <w:t xml:space="preserve"> </w:t>
      </w:r>
      <w:r w:rsidR="00EA1FFF" w:rsidRPr="00EA1FFF">
        <w:rPr>
          <w:noProof/>
        </w:rPr>
        <w:lastRenderedPageBreak/>
        <w:drawing>
          <wp:inline distT="0" distB="0" distL="0" distR="0" wp14:anchorId="304430AA" wp14:editId="0CE44C7C">
            <wp:extent cx="5731510" cy="3223895"/>
            <wp:effectExtent l="0" t="0" r="0" b="1905"/>
            <wp:docPr id="14519837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1983763" name=""/>
                    <pic:cNvPicPr/>
                  </pic:nvPicPr>
                  <pic:blipFill>
                    <a:blip r:embed="rId26"/>
                    <a:stretch>
                      <a:fillRect/>
                    </a:stretch>
                  </pic:blipFill>
                  <pic:spPr>
                    <a:xfrm>
                      <a:off x="0" y="0"/>
                      <a:ext cx="5731510" cy="3223895"/>
                    </a:xfrm>
                    <a:prstGeom prst="rect">
                      <a:avLst/>
                    </a:prstGeom>
                  </pic:spPr>
                </pic:pic>
              </a:graphicData>
            </a:graphic>
          </wp:inline>
        </w:drawing>
      </w:r>
      <w:r w:rsidR="00841B20" w:rsidRPr="00841B20">
        <w:rPr>
          <w:noProof/>
        </w:rPr>
        <w:t xml:space="preserve"> </w:t>
      </w:r>
      <w:r w:rsidR="00841B20" w:rsidRPr="00841B20">
        <w:rPr>
          <w:noProof/>
        </w:rPr>
        <w:drawing>
          <wp:inline distT="0" distB="0" distL="0" distR="0" wp14:anchorId="005A1DC6" wp14:editId="2F4FA9EA">
            <wp:extent cx="5731510" cy="3223895"/>
            <wp:effectExtent l="0" t="0" r="0" b="1905"/>
            <wp:docPr id="16465277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6527704" name=""/>
                    <pic:cNvPicPr/>
                  </pic:nvPicPr>
                  <pic:blipFill>
                    <a:blip r:embed="rId27"/>
                    <a:stretch>
                      <a:fillRect/>
                    </a:stretch>
                  </pic:blipFill>
                  <pic:spPr>
                    <a:xfrm>
                      <a:off x="0" y="0"/>
                      <a:ext cx="5731510" cy="3223895"/>
                    </a:xfrm>
                    <a:prstGeom prst="rect">
                      <a:avLst/>
                    </a:prstGeom>
                  </pic:spPr>
                </pic:pic>
              </a:graphicData>
            </a:graphic>
          </wp:inline>
        </w:drawing>
      </w:r>
      <w:r w:rsidR="00841B20" w:rsidRPr="00841B20">
        <w:rPr>
          <w:noProof/>
        </w:rPr>
        <w:t xml:space="preserve"> </w:t>
      </w:r>
      <w:r w:rsidR="00841B20" w:rsidRPr="00841B20">
        <w:rPr>
          <w:noProof/>
        </w:rPr>
        <w:lastRenderedPageBreak/>
        <w:drawing>
          <wp:inline distT="0" distB="0" distL="0" distR="0" wp14:anchorId="75791C8F" wp14:editId="6E6D863B">
            <wp:extent cx="5731510" cy="3223895"/>
            <wp:effectExtent l="0" t="0" r="0" b="1905"/>
            <wp:docPr id="9405739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0573902" name=""/>
                    <pic:cNvPicPr/>
                  </pic:nvPicPr>
                  <pic:blipFill>
                    <a:blip r:embed="rId28"/>
                    <a:stretch>
                      <a:fillRect/>
                    </a:stretch>
                  </pic:blipFill>
                  <pic:spPr>
                    <a:xfrm>
                      <a:off x="0" y="0"/>
                      <a:ext cx="5731510" cy="3223895"/>
                    </a:xfrm>
                    <a:prstGeom prst="rect">
                      <a:avLst/>
                    </a:prstGeom>
                  </pic:spPr>
                </pic:pic>
              </a:graphicData>
            </a:graphic>
          </wp:inline>
        </w:drawing>
      </w:r>
      <w:r w:rsidR="00071B35" w:rsidRPr="00071B35">
        <w:rPr>
          <w:noProof/>
        </w:rPr>
        <w:t xml:space="preserve"> </w:t>
      </w:r>
      <w:r w:rsidR="00071B35" w:rsidRPr="00071B35">
        <w:rPr>
          <w:noProof/>
        </w:rPr>
        <w:drawing>
          <wp:inline distT="0" distB="0" distL="0" distR="0" wp14:anchorId="6102E325" wp14:editId="09C33748">
            <wp:extent cx="5731510" cy="3223895"/>
            <wp:effectExtent l="0" t="0" r="0" b="1905"/>
            <wp:docPr id="23382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38219" name=""/>
                    <pic:cNvPicPr/>
                  </pic:nvPicPr>
                  <pic:blipFill>
                    <a:blip r:embed="rId29"/>
                    <a:stretch>
                      <a:fillRect/>
                    </a:stretch>
                  </pic:blipFill>
                  <pic:spPr>
                    <a:xfrm>
                      <a:off x="0" y="0"/>
                      <a:ext cx="5731510" cy="3223895"/>
                    </a:xfrm>
                    <a:prstGeom prst="rect">
                      <a:avLst/>
                    </a:prstGeom>
                  </pic:spPr>
                </pic:pic>
              </a:graphicData>
            </a:graphic>
          </wp:inline>
        </w:drawing>
      </w:r>
      <w:r w:rsidR="00071B35" w:rsidRPr="00071B35">
        <w:rPr>
          <w:noProof/>
        </w:rPr>
        <w:t xml:space="preserve"> </w:t>
      </w:r>
      <w:r w:rsidR="00071B35" w:rsidRPr="00071B35">
        <w:rPr>
          <w:noProof/>
        </w:rPr>
        <w:lastRenderedPageBreak/>
        <w:drawing>
          <wp:inline distT="0" distB="0" distL="0" distR="0" wp14:anchorId="0F1B6A69" wp14:editId="295FFF8A">
            <wp:extent cx="5731510" cy="3223895"/>
            <wp:effectExtent l="0" t="0" r="0" b="1905"/>
            <wp:docPr id="9008357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0835790" name=""/>
                    <pic:cNvPicPr/>
                  </pic:nvPicPr>
                  <pic:blipFill>
                    <a:blip r:embed="rId30"/>
                    <a:stretch>
                      <a:fillRect/>
                    </a:stretch>
                  </pic:blipFill>
                  <pic:spPr>
                    <a:xfrm>
                      <a:off x="0" y="0"/>
                      <a:ext cx="5731510" cy="3223895"/>
                    </a:xfrm>
                    <a:prstGeom prst="rect">
                      <a:avLst/>
                    </a:prstGeom>
                  </pic:spPr>
                </pic:pic>
              </a:graphicData>
            </a:graphic>
          </wp:inline>
        </w:drawing>
      </w:r>
      <w:r w:rsidR="00077DE9" w:rsidRPr="00077DE9">
        <w:rPr>
          <w:noProof/>
        </w:rPr>
        <w:t xml:space="preserve"> </w:t>
      </w:r>
      <w:r w:rsidR="00077DE9" w:rsidRPr="00077DE9">
        <w:rPr>
          <w:noProof/>
        </w:rPr>
        <w:drawing>
          <wp:inline distT="0" distB="0" distL="0" distR="0" wp14:anchorId="7FE7787E" wp14:editId="53A62EF8">
            <wp:extent cx="5731510" cy="3223895"/>
            <wp:effectExtent l="0" t="0" r="0" b="1905"/>
            <wp:docPr id="14826262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2626219" name=""/>
                    <pic:cNvPicPr/>
                  </pic:nvPicPr>
                  <pic:blipFill>
                    <a:blip r:embed="rId31"/>
                    <a:stretch>
                      <a:fillRect/>
                    </a:stretch>
                  </pic:blipFill>
                  <pic:spPr>
                    <a:xfrm>
                      <a:off x="0" y="0"/>
                      <a:ext cx="5731510" cy="3223895"/>
                    </a:xfrm>
                    <a:prstGeom prst="rect">
                      <a:avLst/>
                    </a:prstGeom>
                  </pic:spPr>
                </pic:pic>
              </a:graphicData>
            </a:graphic>
          </wp:inline>
        </w:drawing>
      </w:r>
      <w:r w:rsidR="00A56CFC" w:rsidRPr="00A56CFC">
        <w:rPr>
          <w:noProof/>
        </w:rPr>
        <w:t xml:space="preserve"> </w:t>
      </w:r>
      <w:r w:rsidR="00A56CFC" w:rsidRPr="00A56CFC">
        <w:rPr>
          <w:noProof/>
        </w:rPr>
        <w:lastRenderedPageBreak/>
        <w:drawing>
          <wp:inline distT="0" distB="0" distL="0" distR="0" wp14:anchorId="0BA7DA28" wp14:editId="41CEFFA9">
            <wp:extent cx="5731510" cy="3223895"/>
            <wp:effectExtent l="0" t="0" r="0" b="1905"/>
            <wp:docPr id="3489494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8949409" name=""/>
                    <pic:cNvPicPr/>
                  </pic:nvPicPr>
                  <pic:blipFill>
                    <a:blip r:embed="rId32"/>
                    <a:stretch>
                      <a:fillRect/>
                    </a:stretch>
                  </pic:blipFill>
                  <pic:spPr>
                    <a:xfrm>
                      <a:off x="0" y="0"/>
                      <a:ext cx="5731510" cy="3223895"/>
                    </a:xfrm>
                    <a:prstGeom prst="rect">
                      <a:avLst/>
                    </a:prstGeom>
                  </pic:spPr>
                </pic:pic>
              </a:graphicData>
            </a:graphic>
          </wp:inline>
        </w:drawing>
      </w:r>
      <w:r w:rsidR="00A56CFC" w:rsidRPr="00A56CFC">
        <w:rPr>
          <w:noProof/>
        </w:rPr>
        <w:t xml:space="preserve"> </w:t>
      </w:r>
      <w:r w:rsidR="00A56CFC" w:rsidRPr="00A56CFC">
        <w:rPr>
          <w:noProof/>
        </w:rPr>
        <w:drawing>
          <wp:inline distT="0" distB="0" distL="0" distR="0" wp14:anchorId="35EA6347" wp14:editId="3EB12E68">
            <wp:extent cx="5731510" cy="3223895"/>
            <wp:effectExtent l="0" t="0" r="0" b="1905"/>
            <wp:docPr id="5108801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0880167" name=""/>
                    <pic:cNvPicPr/>
                  </pic:nvPicPr>
                  <pic:blipFill>
                    <a:blip r:embed="rId33"/>
                    <a:stretch>
                      <a:fillRect/>
                    </a:stretch>
                  </pic:blipFill>
                  <pic:spPr>
                    <a:xfrm>
                      <a:off x="0" y="0"/>
                      <a:ext cx="5731510" cy="3223895"/>
                    </a:xfrm>
                    <a:prstGeom prst="rect">
                      <a:avLst/>
                    </a:prstGeom>
                  </pic:spPr>
                </pic:pic>
              </a:graphicData>
            </a:graphic>
          </wp:inline>
        </w:drawing>
      </w:r>
      <w:r w:rsidR="00851580" w:rsidRPr="00851580">
        <w:rPr>
          <w:noProof/>
        </w:rPr>
        <w:t xml:space="preserve"> </w:t>
      </w:r>
      <w:r w:rsidR="00851580" w:rsidRPr="00851580">
        <w:rPr>
          <w:noProof/>
        </w:rPr>
        <w:lastRenderedPageBreak/>
        <w:drawing>
          <wp:inline distT="0" distB="0" distL="0" distR="0" wp14:anchorId="3AD15A00" wp14:editId="6DD62CA2">
            <wp:extent cx="5731510" cy="3223895"/>
            <wp:effectExtent l="0" t="0" r="0" b="1905"/>
            <wp:docPr id="1800030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003014" name=""/>
                    <pic:cNvPicPr/>
                  </pic:nvPicPr>
                  <pic:blipFill>
                    <a:blip r:embed="rId34"/>
                    <a:stretch>
                      <a:fillRect/>
                    </a:stretch>
                  </pic:blipFill>
                  <pic:spPr>
                    <a:xfrm>
                      <a:off x="0" y="0"/>
                      <a:ext cx="5731510" cy="3223895"/>
                    </a:xfrm>
                    <a:prstGeom prst="rect">
                      <a:avLst/>
                    </a:prstGeom>
                  </pic:spPr>
                </pic:pic>
              </a:graphicData>
            </a:graphic>
          </wp:inline>
        </w:drawing>
      </w:r>
      <w:r w:rsidR="007045B1" w:rsidRPr="007045B1">
        <w:rPr>
          <w:noProof/>
        </w:rPr>
        <w:t xml:space="preserve"> </w:t>
      </w:r>
      <w:r w:rsidR="007045B1" w:rsidRPr="007045B1">
        <w:rPr>
          <w:noProof/>
        </w:rPr>
        <w:drawing>
          <wp:inline distT="0" distB="0" distL="0" distR="0" wp14:anchorId="462CBE3D" wp14:editId="606CA30F">
            <wp:extent cx="5731510" cy="3223895"/>
            <wp:effectExtent l="0" t="0" r="0" b="1905"/>
            <wp:docPr id="2867601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6760140" name=""/>
                    <pic:cNvPicPr/>
                  </pic:nvPicPr>
                  <pic:blipFill>
                    <a:blip r:embed="rId35"/>
                    <a:stretch>
                      <a:fillRect/>
                    </a:stretch>
                  </pic:blipFill>
                  <pic:spPr>
                    <a:xfrm>
                      <a:off x="0" y="0"/>
                      <a:ext cx="5731510" cy="3223895"/>
                    </a:xfrm>
                    <a:prstGeom prst="rect">
                      <a:avLst/>
                    </a:prstGeom>
                  </pic:spPr>
                </pic:pic>
              </a:graphicData>
            </a:graphic>
          </wp:inline>
        </w:drawing>
      </w:r>
      <w:r w:rsidR="005D2E4C">
        <w:rPr>
          <w:rFonts w:ascii="Arial" w:eastAsia="Times New Roman" w:hAnsi="Arial" w:cs="Arial"/>
          <w:color w:val="000000" w:themeColor="text1"/>
          <w:kern w:val="0"/>
          <w:lang w:eastAsia="en-GB"/>
          <w14:ligatures w14:val="none"/>
        </w:rPr>
        <w:br w:type="page"/>
      </w:r>
    </w:p>
    <w:p w14:paraId="2265397A" w14:textId="77777777" w:rsidR="005D2E4C" w:rsidRDefault="005D2E4C" w:rsidP="008304DC">
      <w:pPr>
        <w:spacing w:before="100" w:beforeAutospacing="1" w:after="100" w:afterAutospacing="1" w:line="360" w:lineRule="auto"/>
        <w:rPr>
          <w:rFonts w:ascii="Arial" w:eastAsia="Times New Roman" w:hAnsi="Arial" w:cs="Arial"/>
          <w:color w:val="000000" w:themeColor="text1"/>
          <w:kern w:val="0"/>
          <w:lang w:eastAsia="en-GB"/>
          <w14:ligatures w14:val="none"/>
        </w:rPr>
      </w:pPr>
    </w:p>
    <w:p w14:paraId="7CC1AD22" w14:textId="77777777" w:rsidR="005D2E4C" w:rsidRDefault="005D2E4C">
      <w:pPr>
        <w:rPr>
          <w:rFonts w:ascii="Arial" w:eastAsia="Times New Roman" w:hAnsi="Arial" w:cs="Arial"/>
          <w:color w:val="000000" w:themeColor="text1"/>
          <w:kern w:val="0"/>
          <w:lang w:eastAsia="en-GB"/>
          <w14:ligatures w14:val="none"/>
        </w:rPr>
      </w:pPr>
      <w:r>
        <w:rPr>
          <w:rFonts w:ascii="Arial" w:eastAsia="Times New Roman" w:hAnsi="Arial" w:cs="Arial"/>
          <w:color w:val="000000" w:themeColor="text1"/>
          <w:kern w:val="0"/>
          <w:lang w:eastAsia="en-GB"/>
          <w14:ligatures w14:val="none"/>
        </w:rPr>
        <w:br w:type="page"/>
      </w:r>
    </w:p>
    <w:p w14:paraId="6DF55470" w14:textId="77777777" w:rsidR="007575FE" w:rsidRPr="007575FE" w:rsidRDefault="007575FE" w:rsidP="008304DC">
      <w:pPr>
        <w:spacing w:before="100" w:beforeAutospacing="1" w:after="100" w:afterAutospacing="1" w:line="360" w:lineRule="auto"/>
        <w:rPr>
          <w:rFonts w:ascii="Arial" w:eastAsia="Times New Roman" w:hAnsi="Arial" w:cs="Arial"/>
          <w:color w:val="000000" w:themeColor="text1"/>
          <w:kern w:val="0"/>
          <w:lang w:eastAsia="en-GB"/>
          <w14:ligatures w14:val="none"/>
        </w:rPr>
      </w:pPr>
    </w:p>
    <w:p w14:paraId="78234DC5" w14:textId="1C2335B6" w:rsidR="007575FE" w:rsidRPr="007575FE" w:rsidRDefault="007575FE" w:rsidP="008304DC">
      <w:pPr>
        <w:spacing w:before="100" w:beforeAutospacing="1" w:after="100" w:afterAutospacing="1" w:line="360" w:lineRule="auto"/>
        <w:rPr>
          <w:rFonts w:ascii="Arial" w:eastAsia="Times New Roman" w:hAnsi="Arial" w:cs="Arial"/>
          <w:color w:val="000000" w:themeColor="text1"/>
          <w:kern w:val="0"/>
          <w:lang w:eastAsia="en-GB"/>
          <w14:ligatures w14:val="none"/>
        </w:rPr>
      </w:pPr>
      <w:r w:rsidRPr="007575FE">
        <w:rPr>
          <w:rFonts w:ascii="Arial" w:eastAsia="Times New Roman" w:hAnsi="Arial" w:cs="Arial"/>
          <w:color w:val="000000" w:themeColor="text1"/>
          <w:kern w:val="0"/>
          <w:lang w:eastAsia="en-GB"/>
          <w14:ligatures w14:val="none"/>
        </w:rPr>
        <w:t>World Health Organization (WHO) (2025) </w:t>
      </w:r>
      <w:r w:rsidRPr="007575FE">
        <w:rPr>
          <w:rFonts w:ascii="Arial" w:eastAsia="Times New Roman" w:hAnsi="Arial" w:cs="Arial"/>
          <w:i/>
          <w:iCs/>
          <w:color w:val="000000" w:themeColor="text1"/>
          <w:kern w:val="0"/>
          <w:lang w:eastAsia="en-GB"/>
          <w14:ligatures w14:val="none"/>
        </w:rPr>
        <w:t>Noncommunicable Diseases: Childhood Overweight and Obesity</w:t>
      </w:r>
      <w:r w:rsidRPr="007575FE">
        <w:rPr>
          <w:rFonts w:ascii="Arial" w:eastAsia="Times New Roman" w:hAnsi="Arial" w:cs="Arial"/>
          <w:color w:val="000000" w:themeColor="text1"/>
          <w:kern w:val="0"/>
          <w:lang w:eastAsia="en-GB"/>
          <w14:ligatures w14:val="none"/>
        </w:rPr>
        <w:t>. Geneva: WHO. Available at: </w:t>
      </w:r>
      <w:hyperlink r:id="rId36" w:tgtFrame="_new" w:history="1">
        <w:r w:rsidRPr="007575FE">
          <w:rPr>
            <w:rFonts w:ascii="Arial" w:eastAsia="Times New Roman" w:hAnsi="Arial" w:cs="Arial"/>
            <w:color w:val="000000" w:themeColor="text1"/>
            <w:kern w:val="0"/>
            <w:u w:val="single"/>
            <w:lang w:eastAsia="en-GB"/>
            <w14:ligatures w14:val="none"/>
          </w:rPr>
          <w:t>https://www.who.int/news-room/questions-and-answers/item/noncommunicable-diseases</w:t>
        </w:r>
        <w:r w:rsidRPr="007575FE">
          <w:rPr>
            <w:rFonts w:ascii="Arial" w:eastAsia="Times New Roman" w:hAnsi="Arial" w:cs="Arial"/>
            <w:color w:val="000000" w:themeColor="text1"/>
            <w:kern w:val="0"/>
            <w:u w:val="single"/>
            <w:lang w:eastAsia="en-GB"/>
            <w14:ligatures w14:val="none"/>
          </w:rPr>
          <w:t>-</w:t>
        </w:r>
        <w:r w:rsidRPr="007575FE">
          <w:rPr>
            <w:rFonts w:ascii="Arial" w:eastAsia="Times New Roman" w:hAnsi="Arial" w:cs="Arial"/>
            <w:color w:val="000000" w:themeColor="text1"/>
            <w:kern w:val="0"/>
            <w:u w:val="single"/>
            <w:lang w:eastAsia="en-GB"/>
            <w14:ligatures w14:val="none"/>
          </w:rPr>
          <w:t>childhood-overweight-and-obesity</w:t>
        </w:r>
      </w:hyperlink>
      <w:r w:rsidRPr="007575FE">
        <w:rPr>
          <w:rFonts w:ascii="Arial" w:eastAsia="Times New Roman" w:hAnsi="Arial" w:cs="Arial"/>
          <w:color w:val="000000" w:themeColor="text1"/>
          <w:kern w:val="0"/>
          <w:lang w:eastAsia="en-GB"/>
          <w14:ligatures w14:val="none"/>
        </w:rPr>
        <w:t> (Accessed: 1</w:t>
      </w:r>
      <w:r w:rsidR="00E25C9B" w:rsidRPr="008304DC">
        <w:rPr>
          <w:rFonts w:ascii="Arial" w:eastAsia="Times New Roman" w:hAnsi="Arial" w:cs="Arial"/>
          <w:color w:val="000000" w:themeColor="text1"/>
          <w:kern w:val="0"/>
          <w:lang w:eastAsia="en-GB"/>
          <w14:ligatures w14:val="none"/>
        </w:rPr>
        <w:t>1th</w:t>
      </w:r>
      <w:r w:rsidRPr="007575FE">
        <w:rPr>
          <w:rFonts w:ascii="Arial" w:eastAsia="Times New Roman" w:hAnsi="Arial" w:cs="Arial"/>
          <w:color w:val="000000" w:themeColor="text1"/>
          <w:kern w:val="0"/>
          <w:lang w:eastAsia="en-GB"/>
          <w14:ligatures w14:val="none"/>
        </w:rPr>
        <w:t xml:space="preserve"> June 2026). </w:t>
      </w:r>
    </w:p>
    <w:p w14:paraId="305306B6" w14:textId="4D19BCA6" w:rsidR="00EE2F36" w:rsidRPr="008304DC" w:rsidRDefault="00EE2F36" w:rsidP="008304DC">
      <w:pPr>
        <w:spacing w:line="360" w:lineRule="auto"/>
        <w:rPr>
          <w:rFonts w:ascii="Arial" w:eastAsia="Times New Roman" w:hAnsi="Arial" w:cs="Arial"/>
          <w:color w:val="000000" w:themeColor="text1"/>
          <w:kern w:val="0"/>
          <w:lang w:eastAsia="en-GB"/>
          <w14:ligatures w14:val="none"/>
        </w:rPr>
      </w:pPr>
    </w:p>
    <w:sectPr w:rsidR="00EE2F36" w:rsidRPr="008304DC" w:rsidSect="00C92336">
      <w:headerReference w:type="even" r:id="rId37"/>
      <w:headerReference w:type="default" r:id="rId38"/>
      <w:footerReference w:type="even" r:id="rId39"/>
      <w:footerReference w:type="default" r:id="rId40"/>
      <w:footerReference w:type="first" r:id="rId4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CFB5A5" w14:textId="77777777" w:rsidR="00D8697D" w:rsidRDefault="00D8697D" w:rsidP="00C920CE">
      <w:pPr>
        <w:spacing w:after="0" w:line="240" w:lineRule="auto"/>
      </w:pPr>
      <w:r>
        <w:separator/>
      </w:r>
    </w:p>
  </w:endnote>
  <w:endnote w:type="continuationSeparator" w:id="0">
    <w:p w14:paraId="04198EA6" w14:textId="77777777" w:rsidR="00D8697D" w:rsidRDefault="00D8697D" w:rsidP="00C920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Helvetica">
    <w:panose1 w:val="00000000000000000000"/>
    <w:charset w:val="00"/>
    <w:family w:val="auto"/>
    <w:pitch w:val="variable"/>
    <w:sig w:usb0="E00002FF" w:usb1="5000785B" w:usb2="00000000" w:usb3="00000000" w:csb0="0000019F" w:csb1="00000000"/>
  </w:font>
  <w:font w:name=".SFUI-Regular">
    <w:altName w:val="Cambria"/>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826193097"/>
      <w:docPartObj>
        <w:docPartGallery w:val="Page Numbers (Bottom of Page)"/>
        <w:docPartUnique/>
      </w:docPartObj>
    </w:sdtPr>
    <w:sdtContent>
      <w:p w14:paraId="018DD707" w14:textId="50D6554F" w:rsidR="00EB1207" w:rsidRDefault="00EB1207" w:rsidP="00C9233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462B262D" w14:textId="77777777" w:rsidR="00C920CE" w:rsidRDefault="00C920C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425573514"/>
      <w:docPartObj>
        <w:docPartGallery w:val="Page Numbers (Bottom of Page)"/>
        <w:docPartUnique/>
      </w:docPartObj>
    </w:sdtPr>
    <w:sdtContent>
      <w:p w14:paraId="670C786C" w14:textId="33A8C390" w:rsidR="00C92336" w:rsidRDefault="00C92336" w:rsidP="009F2A5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96C1C4F" w14:textId="2F60A31A" w:rsidR="00C92336" w:rsidRDefault="00C9233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397344273"/>
      <w:docPartObj>
        <w:docPartGallery w:val="Page Numbers (Bottom of Page)"/>
        <w:docPartUnique/>
      </w:docPartObj>
    </w:sdtPr>
    <w:sdtContent>
      <w:p w14:paraId="47ACFE2D" w14:textId="0CF8D7C3" w:rsidR="00765CA6" w:rsidRDefault="00765CA6" w:rsidP="009F2A5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3A22ACD" w14:textId="75F63374" w:rsidR="00134DA0" w:rsidRDefault="00134DA0">
    <w:pPr>
      <w:pStyle w:val="Footer"/>
      <w:jc w:val="center"/>
      <w:rPr>
        <w:caps/>
        <w:noProof/>
        <w:color w:val="156082" w:themeColor="accent1"/>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E10F82" w14:textId="77777777" w:rsidR="00D8697D" w:rsidRDefault="00D8697D" w:rsidP="00C920CE">
      <w:pPr>
        <w:spacing w:after="0" w:line="240" w:lineRule="auto"/>
      </w:pPr>
      <w:r>
        <w:separator/>
      </w:r>
    </w:p>
  </w:footnote>
  <w:footnote w:type="continuationSeparator" w:id="0">
    <w:p w14:paraId="7BDAE9DA" w14:textId="77777777" w:rsidR="00D8697D" w:rsidRDefault="00D8697D" w:rsidP="00C920C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903601333"/>
      <w:docPartObj>
        <w:docPartGallery w:val="Page Numbers (Top of Page)"/>
        <w:docPartUnique/>
      </w:docPartObj>
    </w:sdtPr>
    <w:sdtContent>
      <w:p w14:paraId="45333FC8" w14:textId="7EB0F0CA" w:rsidR="006B5792" w:rsidRDefault="006B5792" w:rsidP="009F2A52">
        <w:pPr>
          <w:pStyle w:val="Head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01D742A9" w14:textId="77777777" w:rsidR="00134DA0" w:rsidRDefault="00134DA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5D24345" w14:textId="6AF5CCD3" w:rsidR="00D52A95" w:rsidRDefault="00D52A95">
    <w:pPr>
      <w:pStyle w:val="Header"/>
    </w:pPr>
    <w:r>
      <w:t>Student number – 2514677</w:t>
    </w:r>
    <w:r>
      <w:tab/>
      <w:t>ECEY5009</w:t>
    </w:r>
    <w:r>
      <w:tab/>
      <w:t xml:space="preserve">Word Count - </w:t>
    </w:r>
    <w:r w:rsidR="000D5E9C">
      <w:t>2334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0C4677"/>
    <w:multiLevelType w:val="multilevel"/>
    <w:tmpl w:val="2ED051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6E154F"/>
    <w:multiLevelType w:val="multilevel"/>
    <w:tmpl w:val="38685A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479486C"/>
    <w:multiLevelType w:val="multilevel"/>
    <w:tmpl w:val="2E9C82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5C2178C"/>
    <w:multiLevelType w:val="multilevel"/>
    <w:tmpl w:val="181A17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64F28DB"/>
    <w:multiLevelType w:val="multilevel"/>
    <w:tmpl w:val="1D409B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6C30F95"/>
    <w:multiLevelType w:val="multilevel"/>
    <w:tmpl w:val="129A1F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7D11F87"/>
    <w:multiLevelType w:val="multilevel"/>
    <w:tmpl w:val="871240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8E72CCD"/>
    <w:multiLevelType w:val="multilevel"/>
    <w:tmpl w:val="E6526B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9275240"/>
    <w:multiLevelType w:val="multilevel"/>
    <w:tmpl w:val="39002E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095E1139"/>
    <w:multiLevelType w:val="multilevel"/>
    <w:tmpl w:val="C28E46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0A367DF4"/>
    <w:multiLevelType w:val="multilevel"/>
    <w:tmpl w:val="8668BB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0EAE4F32"/>
    <w:multiLevelType w:val="multilevel"/>
    <w:tmpl w:val="DE783F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3154466"/>
    <w:multiLevelType w:val="multilevel"/>
    <w:tmpl w:val="957644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82157B9"/>
    <w:multiLevelType w:val="multilevel"/>
    <w:tmpl w:val="13C27A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C08060E"/>
    <w:multiLevelType w:val="multilevel"/>
    <w:tmpl w:val="FE5244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D7721C2"/>
    <w:multiLevelType w:val="multilevel"/>
    <w:tmpl w:val="A6CEE0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1020B05"/>
    <w:multiLevelType w:val="multilevel"/>
    <w:tmpl w:val="0210A1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3407F4E"/>
    <w:multiLevelType w:val="multilevel"/>
    <w:tmpl w:val="5F3272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7714D3F"/>
    <w:multiLevelType w:val="multilevel"/>
    <w:tmpl w:val="3990D8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7C3276B"/>
    <w:multiLevelType w:val="multilevel"/>
    <w:tmpl w:val="EB1071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2BBD2CF1"/>
    <w:multiLevelType w:val="multilevel"/>
    <w:tmpl w:val="B84A99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2E007AFD"/>
    <w:multiLevelType w:val="hybridMultilevel"/>
    <w:tmpl w:val="7E8E7890"/>
    <w:lvl w:ilvl="0" w:tplc="2C48417C">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22" w15:restartNumberingAfterBreak="0">
    <w:nsid w:val="2E4C4772"/>
    <w:multiLevelType w:val="multilevel"/>
    <w:tmpl w:val="59C450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2757E47"/>
    <w:multiLevelType w:val="hybridMultilevel"/>
    <w:tmpl w:val="8E0E22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32CB663D"/>
    <w:multiLevelType w:val="multilevel"/>
    <w:tmpl w:val="F4003A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A8660F8"/>
    <w:multiLevelType w:val="hybridMultilevel"/>
    <w:tmpl w:val="5CAED48C"/>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6" w15:restartNumberingAfterBreak="0">
    <w:nsid w:val="3FD80115"/>
    <w:multiLevelType w:val="multilevel"/>
    <w:tmpl w:val="3F0636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23831F2"/>
    <w:multiLevelType w:val="multilevel"/>
    <w:tmpl w:val="9C06FF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AAE32C7"/>
    <w:multiLevelType w:val="multilevel"/>
    <w:tmpl w:val="7B365C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EE60802"/>
    <w:multiLevelType w:val="multilevel"/>
    <w:tmpl w:val="E036FA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2B64AE0"/>
    <w:multiLevelType w:val="multilevel"/>
    <w:tmpl w:val="4DB46A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5F31A05"/>
    <w:multiLevelType w:val="hybridMultilevel"/>
    <w:tmpl w:val="ADCE6604"/>
    <w:lvl w:ilvl="0" w:tplc="FFFFFFFF">
      <w:start w:val="1"/>
      <w:numFmt w:val="decimal"/>
      <w:lvlText w:val="%1."/>
      <w:lvlJc w:val="left"/>
      <w:pPr>
        <w:ind w:left="4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56996EB7"/>
    <w:multiLevelType w:val="multilevel"/>
    <w:tmpl w:val="66AEA4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90D2027"/>
    <w:multiLevelType w:val="multilevel"/>
    <w:tmpl w:val="6CA446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B047EC2"/>
    <w:multiLevelType w:val="multilevel"/>
    <w:tmpl w:val="428435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5E6525AA"/>
    <w:multiLevelType w:val="multilevel"/>
    <w:tmpl w:val="5E2A06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12E7493"/>
    <w:multiLevelType w:val="multilevel"/>
    <w:tmpl w:val="F69AF2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E5746E7"/>
    <w:multiLevelType w:val="multilevel"/>
    <w:tmpl w:val="8A708C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F462935"/>
    <w:multiLevelType w:val="multilevel"/>
    <w:tmpl w:val="FF2A87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2F617B0"/>
    <w:multiLevelType w:val="multilevel"/>
    <w:tmpl w:val="D6B20A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3DF0439"/>
    <w:multiLevelType w:val="hybridMultilevel"/>
    <w:tmpl w:val="5CAED4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6F02035"/>
    <w:multiLevelType w:val="multilevel"/>
    <w:tmpl w:val="9E5011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9C14603"/>
    <w:multiLevelType w:val="multilevel"/>
    <w:tmpl w:val="2A7E8D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A0E3EE0"/>
    <w:multiLevelType w:val="multilevel"/>
    <w:tmpl w:val="969A04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AC51802"/>
    <w:multiLevelType w:val="multilevel"/>
    <w:tmpl w:val="8F2E74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28074787">
    <w:abstractNumId w:val="29"/>
  </w:num>
  <w:num w:numId="2" w16cid:durableId="764150764">
    <w:abstractNumId w:val="22"/>
  </w:num>
  <w:num w:numId="3" w16cid:durableId="1726024905">
    <w:abstractNumId w:val="7"/>
  </w:num>
  <w:num w:numId="4" w16cid:durableId="2134669602">
    <w:abstractNumId w:val="19"/>
  </w:num>
  <w:num w:numId="5" w16cid:durableId="1943489252">
    <w:abstractNumId w:val="10"/>
  </w:num>
  <w:num w:numId="6" w16cid:durableId="1774326806">
    <w:abstractNumId w:val="34"/>
  </w:num>
  <w:num w:numId="7" w16cid:durableId="1781610526">
    <w:abstractNumId w:val="26"/>
  </w:num>
  <w:num w:numId="8" w16cid:durableId="393502612">
    <w:abstractNumId w:val="18"/>
  </w:num>
  <w:num w:numId="9" w16cid:durableId="1059285082">
    <w:abstractNumId w:val="2"/>
  </w:num>
  <w:num w:numId="10" w16cid:durableId="1695308217">
    <w:abstractNumId w:val="15"/>
  </w:num>
  <w:num w:numId="11" w16cid:durableId="1127502248">
    <w:abstractNumId w:val="36"/>
  </w:num>
  <w:num w:numId="12" w16cid:durableId="1092312713">
    <w:abstractNumId w:val="30"/>
  </w:num>
  <w:num w:numId="13" w16cid:durableId="1930697951">
    <w:abstractNumId w:val="0"/>
  </w:num>
  <w:num w:numId="14" w16cid:durableId="698313928">
    <w:abstractNumId w:val="35"/>
  </w:num>
  <w:num w:numId="15" w16cid:durableId="1079986102">
    <w:abstractNumId w:val="41"/>
  </w:num>
  <w:num w:numId="16" w16cid:durableId="1467358590">
    <w:abstractNumId w:val="33"/>
  </w:num>
  <w:num w:numId="17" w16cid:durableId="1043024537">
    <w:abstractNumId w:val="17"/>
  </w:num>
  <w:num w:numId="18" w16cid:durableId="1497113957">
    <w:abstractNumId w:val="14"/>
  </w:num>
  <w:num w:numId="19" w16cid:durableId="1922442271">
    <w:abstractNumId w:val="38"/>
  </w:num>
  <w:num w:numId="20" w16cid:durableId="959411549">
    <w:abstractNumId w:val="39"/>
  </w:num>
  <w:num w:numId="21" w16cid:durableId="1682076933">
    <w:abstractNumId w:val="28"/>
  </w:num>
  <w:num w:numId="22" w16cid:durableId="141385907">
    <w:abstractNumId w:val="9"/>
  </w:num>
  <w:num w:numId="23" w16cid:durableId="1121076692">
    <w:abstractNumId w:val="8"/>
  </w:num>
  <w:num w:numId="24" w16cid:durableId="798381764">
    <w:abstractNumId w:val="13"/>
  </w:num>
  <w:num w:numId="25" w16cid:durableId="1563321560">
    <w:abstractNumId w:val="32"/>
  </w:num>
  <w:num w:numId="26" w16cid:durableId="915944467">
    <w:abstractNumId w:val="3"/>
  </w:num>
  <w:num w:numId="27" w16cid:durableId="580023150">
    <w:abstractNumId w:val="5"/>
  </w:num>
  <w:num w:numId="28" w16cid:durableId="1111167904">
    <w:abstractNumId w:val="6"/>
  </w:num>
  <w:num w:numId="29" w16cid:durableId="1904489609">
    <w:abstractNumId w:val="1"/>
  </w:num>
  <w:num w:numId="30" w16cid:durableId="1478765274">
    <w:abstractNumId w:val="20"/>
  </w:num>
  <w:num w:numId="31" w16cid:durableId="432433623">
    <w:abstractNumId w:val="27"/>
  </w:num>
  <w:num w:numId="32" w16cid:durableId="661082388">
    <w:abstractNumId w:val="24"/>
  </w:num>
  <w:num w:numId="33" w16cid:durableId="737092753">
    <w:abstractNumId w:val="16"/>
  </w:num>
  <w:num w:numId="34" w16cid:durableId="1879854151">
    <w:abstractNumId w:val="44"/>
  </w:num>
  <w:num w:numId="35" w16cid:durableId="546138825">
    <w:abstractNumId w:val="11"/>
  </w:num>
  <w:num w:numId="36" w16cid:durableId="1889030095">
    <w:abstractNumId w:val="37"/>
  </w:num>
  <w:num w:numId="37" w16cid:durableId="1835296210">
    <w:abstractNumId w:val="42"/>
  </w:num>
  <w:num w:numId="38" w16cid:durableId="289359542">
    <w:abstractNumId w:val="43"/>
  </w:num>
  <w:num w:numId="39" w16cid:durableId="1731070639">
    <w:abstractNumId w:val="4"/>
  </w:num>
  <w:num w:numId="40" w16cid:durableId="1218013461">
    <w:abstractNumId w:val="12"/>
  </w:num>
  <w:num w:numId="41" w16cid:durableId="721179400">
    <w:abstractNumId w:val="23"/>
  </w:num>
  <w:num w:numId="42" w16cid:durableId="1878008931">
    <w:abstractNumId w:val="21"/>
  </w:num>
  <w:num w:numId="43" w16cid:durableId="1050032888">
    <w:abstractNumId w:val="40"/>
  </w:num>
  <w:num w:numId="44" w16cid:durableId="1249459376">
    <w:abstractNumId w:val="25"/>
  </w:num>
  <w:num w:numId="45" w16cid:durableId="1713577937">
    <w:abstractNumId w:val="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1523"/>
    <w:rsid w:val="00013B48"/>
    <w:rsid w:val="000201E2"/>
    <w:rsid w:val="0002304B"/>
    <w:rsid w:val="000323E6"/>
    <w:rsid w:val="00040405"/>
    <w:rsid w:val="00043A43"/>
    <w:rsid w:val="00071B35"/>
    <w:rsid w:val="000753F3"/>
    <w:rsid w:val="00077DE9"/>
    <w:rsid w:val="00082604"/>
    <w:rsid w:val="00090DC0"/>
    <w:rsid w:val="000B59FE"/>
    <w:rsid w:val="000C009C"/>
    <w:rsid w:val="000C5A0B"/>
    <w:rsid w:val="000D1543"/>
    <w:rsid w:val="000D5E9C"/>
    <w:rsid w:val="000E33F2"/>
    <w:rsid w:val="00100DF2"/>
    <w:rsid w:val="00101B80"/>
    <w:rsid w:val="0010628D"/>
    <w:rsid w:val="00134DA0"/>
    <w:rsid w:val="00150299"/>
    <w:rsid w:val="00151523"/>
    <w:rsid w:val="00180CB5"/>
    <w:rsid w:val="0018119E"/>
    <w:rsid w:val="00181ED2"/>
    <w:rsid w:val="00184826"/>
    <w:rsid w:val="001A1247"/>
    <w:rsid w:val="001A18EE"/>
    <w:rsid w:val="001A4A4C"/>
    <w:rsid w:val="001A53AC"/>
    <w:rsid w:val="001E2A64"/>
    <w:rsid w:val="001E3A7C"/>
    <w:rsid w:val="001F65E8"/>
    <w:rsid w:val="00205AD1"/>
    <w:rsid w:val="00211313"/>
    <w:rsid w:val="002138E5"/>
    <w:rsid w:val="00214605"/>
    <w:rsid w:val="00216E07"/>
    <w:rsid w:val="002213DB"/>
    <w:rsid w:val="00247714"/>
    <w:rsid w:val="00262681"/>
    <w:rsid w:val="0028168E"/>
    <w:rsid w:val="002842A0"/>
    <w:rsid w:val="00295859"/>
    <w:rsid w:val="002B15ED"/>
    <w:rsid w:val="002B2D05"/>
    <w:rsid w:val="002C4ACA"/>
    <w:rsid w:val="002D3DCE"/>
    <w:rsid w:val="003223C7"/>
    <w:rsid w:val="00325EC2"/>
    <w:rsid w:val="00332E01"/>
    <w:rsid w:val="00350EB4"/>
    <w:rsid w:val="00354F62"/>
    <w:rsid w:val="00372C7B"/>
    <w:rsid w:val="00385C8C"/>
    <w:rsid w:val="00392C07"/>
    <w:rsid w:val="00395AAE"/>
    <w:rsid w:val="00397DCB"/>
    <w:rsid w:val="003A5A27"/>
    <w:rsid w:val="003B5A06"/>
    <w:rsid w:val="003E027A"/>
    <w:rsid w:val="003E506D"/>
    <w:rsid w:val="003E6B30"/>
    <w:rsid w:val="00411233"/>
    <w:rsid w:val="00417D67"/>
    <w:rsid w:val="00424E80"/>
    <w:rsid w:val="00426592"/>
    <w:rsid w:val="004657B6"/>
    <w:rsid w:val="0047207E"/>
    <w:rsid w:val="0047334F"/>
    <w:rsid w:val="00473B9E"/>
    <w:rsid w:val="0049243B"/>
    <w:rsid w:val="004B0E46"/>
    <w:rsid w:val="004B2BB9"/>
    <w:rsid w:val="004C64EB"/>
    <w:rsid w:val="004D483F"/>
    <w:rsid w:val="004D55E5"/>
    <w:rsid w:val="004F0F5D"/>
    <w:rsid w:val="004F1A1F"/>
    <w:rsid w:val="0051095D"/>
    <w:rsid w:val="00515F79"/>
    <w:rsid w:val="0052086D"/>
    <w:rsid w:val="00532B64"/>
    <w:rsid w:val="00546DB7"/>
    <w:rsid w:val="00554011"/>
    <w:rsid w:val="005670A1"/>
    <w:rsid w:val="00594375"/>
    <w:rsid w:val="005943F7"/>
    <w:rsid w:val="005C5C13"/>
    <w:rsid w:val="005D2E4C"/>
    <w:rsid w:val="005E3B3B"/>
    <w:rsid w:val="00616FDA"/>
    <w:rsid w:val="006225CB"/>
    <w:rsid w:val="0063292B"/>
    <w:rsid w:val="0064521F"/>
    <w:rsid w:val="00654FC6"/>
    <w:rsid w:val="00663E07"/>
    <w:rsid w:val="00680258"/>
    <w:rsid w:val="00693C2A"/>
    <w:rsid w:val="006B5792"/>
    <w:rsid w:val="006C075E"/>
    <w:rsid w:val="006C11BA"/>
    <w:rsid w:val="006D53EA"/>
    <w:rsid w:val="006E2D94"/>
    <w:rsid w:val="007045B1"/>
    <w:rsid w:val="00707DCD"/>
    <w:rsid w:val="007201B8"/>
    <w:rsid w:val="007253A8"/>
    <w:rsid w:val="007306AD"/>
    <w:rsid w:val="00754823"/>
    <w:rsid w:val="007575FE"/>
    <w:rsid w:val="007657A6"/>
    <w:rsid w:val="00765CA6"/>
    <w:rsid w:val="0076692C"/>
    <w:rsid w:val="0077593D"/>
    <w:rsid w:val="00790C88"/>
    <w:rsid w:val="007A48C7"/>
    <w:rsid w:val="007C51B5"/>
    <w:rsid w:val="007D220C"/>
    <w:rsid w:val="007D5466"/>
    <w:rsid w:val="008041EF"/>
    <w:rsid w:val="00813240"/>
    <w:rsid w:val="00820262"/>
    <w:rsid w:val="008233CD"/>
    <w:rsid w:val="00823919"/>
    <w:rsid w:val="008304DC"/>
    <w:rsid w:val="00841B20"/>
    <w:rsid w:val="00851580"/>
    <w:rsid w:val="0086189E"/>
    <w:rsid w:val="00862E0C"/>
    <w:rsid w:val="00863FFF"/>
    <w:rsid w:val="008814B0"/>
    <w:rsid w:val="0089021A"/>
    <w:rsid w:val="00893D33"/>
    <w:rsid w:val="008A293C"/>
    <w:rsid w:val="008B30D4"/>
    <w:rsid w:val="008B3638"/>
    <w:rsid w:val="008B4265"/>
    <w:rsid w:val="008E2CE6"/>
    <w:rsid w:val="008F3674"/>
    <w:rsid w:val="008F3F68"/>
    <w:rsid w:val="00903A37"/>
    <w:rsid w:val="0091081B"/>
    <w:rsid w:val="00921F86"/>
    <w:rsid w:val="00942E5A"/>
    <w:rsid w:val="009519CC"/>
    <w:rsid w:val="00977EEE"/>
    <w:rsid w:val="009839B0"/>
    <w:rsid w:val="009A22CE"/>
    <w:rsid w:val="009A32D6"/>
    <w:rsid w:val="009C09F6"/>
    <w:rsid w:val="009D5594"/>
    <w:rsid w:val="009D785B"/>
    <w:rsid w:val="00A15CCB"/>
    <w:rsid w:val="00A20273"/>
    <w:rsid w:val="00A22D89"/>
    <w:rsid w:val="00A33582"/>
    <w:rsid w:val="00A34658"/>
    <w:rsid w:val="00A5233F"/>
    <w:rsid w:val="00A53712"/>
    <w:rsid w:val="00A56CFC"/>
    <w:rsid w:val="00A5744D"/>
    <w:rsid w:val="00A62006"/>
    <w:rsid w:val="00A621C7"/>
    <w:rsid w:val="00A654B1"/>
    <w:rsid w:val="00A93C8A"/>
    <w:rsid w:val="00AF4329"/>
    <w:rsid w:val="00B15D2D"/>
    <w:rsid w:val="00B17235"/>
    <w:rsid w:val="00B1783E"/>
    <w:rsid w:val="00B2297B"/>
    <w:rsid w:val="00B42D2F"/>
    <w:rsid w:val="00B54D37"/>
    <w:rsid w:val="00B55D5F"/>
    <w:rsid w:val="00B6223F"/>
    <w:rsid w:val="00B62F07"/>
    <w:rsid w:val="00B857F1"/>
    <w:rsid w:val="00BA284B"/>
    <w:rsid w:val="00BB0078"/>
    <w:rsid w:val="00BC47FA"/>
    <w:rsid w:val="00BD314F"/>
    <w:rsid w:val="00C3092A"/>
    <w:rsid w:val="00C626F3"/>
    <w:rsid w:val="00C82889"/>
    <w:rsid w:val="00C920CE"/>
    <w:rsid w:val="00C92336"/>
    <w:rsid w:val="00C9586B"/>
    <w:rsid w:val="00CA6871"/>
    <w:rsid w:val="00CE50E1"/>
    <w:rsid w:val="00CF23C0"/>
    <w:rsid w:val="00D0102D"/>
    <w:rsid w:val="00D14BBD"/>
    <w:rsid w:val="00D173CC"/>
    <w:rsid w:val="00D45F62"/>
    <w:rsid w:val="00D52A95"/>
    <w:rsid w:val="00D63E07"/>
    <w:rsid w:val="00D65CAA"/>
    <w:rsid w:val="00D8697D"/>
    <w:rsid w:val="00D97779"/>
    <w:rsid w:val="00DC0BF1"/>
    <w:rsid w:val="00DC3198"/>
    <w:rsid w:val="00DD17FF"/>
    <w:rsid w:val="00DE46E4"/>
    <w:rsid w:val="00DE561F"/>
    <w:rsid w:val="00DF3777"/>
    <w:rsid w:val="00DF4F34"/>
    <w:rsid w:val="00DF7B8C"/>
    <w:rsid w:val="00E024CD"/>
    <w:rsid w:val="00E2045F"/>
    <w:rsid w:val="00E25C9B"/>
    <w:rsid w:val="00E30227"/>
    <w:rsid w:val="00E30D95"/>
    <w:rsid w:val="00E31F51"/>
    <w:rsid w:val="00E361DA"/>
    <w:rsid w:val="00E419E4"/>
    <w:rsid w:val="00E62029"/>
    <w:rsid w:val="00E66F35"/>
    <w:rsid w:val="00E77B24"/>
    <w:rsid w:val="00E77C7D"/>
    <w:rsid w:val="00E80948"/>
    <w:rsid w:val="00E86CE3"/>
    <w:rsid w:val="00E97285"/>
    <w:rsid w:val="00EA1FFF"/>
    <w:rsid w:val="00EA231F"/>
    <w:rsid w:val="00EB1207"/>
    <w:rsid w:val="00EB790C"/>
    <w:rsid w:val="00EC594F"/>
    <w:rsid w:val="00EE2F36"/>
    <w:rsid w:val="00EF49EB"/>
    <w:rsid w:val="00F20097"/>
    <w:rsid w:val="00F214AD"/>
    <w:rsid w:val="00F223A2"/>
    <w:rsid w:val="00F24535"/>
    <w:rsid w:val="00F35551"/>
    <w:rsid w:val="00F9464F"/>
    <w:rsid w:val="00FB49B1"/>
    <w:rsid w:val="00FD22BF"/>
    <w:rsid w:val="00FE05AE"/>
    <w:rsid w:val="00FE31A1"/>
    <w:rsid w:val="00FE64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8D0036"/>
  <w15:chartTrackingRefBased/>
  <w15:docId w15:val="{9B23BD86-412F-424F-8F48-67D8CE3ACF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5152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5152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5152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5152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5152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5152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5152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5152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5152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152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5152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5152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5152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5152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5152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5152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5152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51523"/>
    <w:rPr>
      <w:rFonts w:eastAsiaTheme="majorEastAsia" w:cstheme="majorBidi"/>
      <w:color w:val="272727" w:themeColor="text1" w:themeTint="D8"/>
    </w:rPr>
  </w:style>
  <w:style w:type="paragraph" w:styleId="Title">
    <w:name w:val="Title"/>
    <w:basedOn w:val="Normal"/>
    <w:next w:val="Normal"/>
    <w:link w:val="TitleChar"/>
    <w:uiPriority w:val="10"/>
    <w:qFormat/>
    <w:rsid w:val="0015152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5152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5152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5152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51523"/>
    <w:pPr>
      <w:spacing w:before="160"/>
      <w:jc w:val="center"/>
    </w:pPr>
    <w:rPr>
      <w:i/>
      <w:iCs/>
      <w:color w:val="404040" w:themeColor="text1" w:themeTint="BF"/>
    </w:rPr>
  </w:style>
  <w:style w:type="character" w:customStyle="1" w:styleId="QuoteChar">
    <w:name w:val="Quote Char"/>
    <w:basedOn w:val="DefaultParagraphFont"/>
    <w:link w:val="Quote"/>
    <w:uiPriority w:val="29"/>
    <w:rsid w:val="00151523"/>
    <w:rPr>
      <w:i/>
      <w:iCs/>
      <w:color w:val="404040" w:themeColor="text1" w:themeTint="BF"/>
    </w:rPr>
  </w:style>
  <w:style w:type="paragraph" w:styleId="ListParagraph">
    <w:name w:val="List Paragraph"/>
    <w:basedOn w:val="Normal"/>
    <w:uiPriority w:val="34"/>
    <w:qFormat/>
    <w:rsid w:val="00151523"/>
    <w:pPr>
      <w:ind w:left="720"/>
      <w:contextualSpacing/>
    </w:pPr>
  </w:style>
  <w:style w:type="character" w:styleId="IntenseEmphasis">
    <w:name w:val="Intense Emphasis"/>
    <w:basedOn w:val="DefaultParagraphFont"/>
    <w:uiPriority w:val="21"/>
    <w:qFormat/>
    <w:rsid w:val="00151523"/>
    <w:rPr>
      <w:i/>
      <w:iCs/>
      <w:color w:val="0F4761" w:themeColor="accent1" w:themeShade="BF"/>
    </w:rPr>
  </w:style>
  <w:style w:type="paragraph" w:styleId="IntenseQuote">
    <w:name w:val="Intense Quote"/>
    <w:basedOn w:val="Normal"/>
    <w:next w:val="Normal"/>
    <w:link w:val="IntenseQuoteChar"/>
    <w:uiPriority w:val="30"/>
    <w:qFormat/>
    <w:rsid w:val="0015152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51523"/>
    <w:rPr>
      <w:i/>
      <w:iCs/>
      <w:color w:val="0F4761" w:themeColor="accent1" w:themeShade="BF"/>
    </w:rPr>
  </w:style>
  <w:style w:type="character" w:styleId="IntenseReference">
    <w:name w:val="Intense Reference"/>
    <w:basedOn w:val="DefaultParagraphFont"/>
    <w:uiPriority w:val="32"/>
    <w:qFormat/>
    <w:rsid w:val="00151523"/>
    <w:rPr>
      <w:b/>
      <w:bCs/>
      <w:smallCaps/>
      <w:color w:val="0F4761" w:themeColor="accent1" w:themeShade="BF"/>
      <w:spacing w:val="5"/>
    </w:rPr>
  </w:style>
  <w:style w:type="paragraph" w:styleId="NormalWeb">
    <w:name w:val="Normal (Web)"/>
    <w:basedOn w:val="Normal"/>
    <w:uiPriority w:val="99"/>
    <w:unhideWhenUsed/>
    <w:rsid w:val="00B6223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B6223F"/>
  </w:style>
  <w:style w:type="character" w:styleId="Strong">
    <w:name w:val="Strong"/>
    <w:basedOn w:val="DefaultParagraphFont"/>
    <w:uiPriority w:val="22"/>
    <w:qFormat/>
    <w:rsid w:val="00B6223F"/>
    <w:rPr>
      <w:b/>
      <w:bCs/>
    </w:rPr>
  </w:style>
  <w:style w:type="character" w:styleId="Hyperlink">
    <w:name w:val="Hyperlink"/>
    <w:basedOn w:val="DefaultParagraphFont"/>
    <w:uiPriority w:val="99"/>
    <w:unhideWhenUsed/>
    <w:rsid w:val="000201E2"/>
    <w:rPr>
      <w:color w:val="0000FF"/>
      <w:u w:val="single"/>
    </w:rPr>
  </w:style>
  <w:style w:type="character" w:styleId="Emphasis">
    <w:name w:val="Emphasis"/>
    <w:basedOn w:val="DefaultParagraphFont"/>
    <w:uiPriority w:val="20"/>
    <w:qFormat/>
    <w:rsid w:val="000201E2"/>
    <w:rPr>
      <w:i/>
      <w:iCs/>
    </w:rPr>
  </w:style>
  <w:style w:type="paragraph" w:styleId="z-TopofForm">
    <w:name w:val="HTML Top of Form"/>
    <w:basedOn w:val="Normal"/>
    <w:next w:val="Normal"/>
    <w:link w:val="z-TopofFormChar"/>
    <w:hidden/>
    <w:uiPriority w:val="99"/>
    <w:semiHidden/>
    <w:unhideWhenUsed/>
    <w:rsid w:val="0086189E"/>
    <w:pPr>
      <w:pBdr>
        <w:bottom w:val="single" w:sz="6" w:space="1" w:color="auto"/>
      </w:pBdr>
      <w:spacing w:after="0" w:line="240" w:lineRule="auto"/>
      <w:jc w:val="center"/>
    </w:pPr>
    <w:rPr>
      <w:rFonts w:ascii="Arial" w:eastAsia="Times New Roman" w:hAnsi="Arial" w:cs="Arial"/>
      <w:vanish/>
      <w:kern w:val="0"/>
      <w:sz w:val="16"/>
      <w:szCs w:val="16"/>
      <w:lang w:eastAsia="en-GB"/>
      <w14:ligatures w14:val="none"/>
    </w:rPr>
  </w:style>
  <w:style w:type="character" w:customStyle="1" w:styleId="z-TopofFormChar">
    <w:name w:val="z-Top of Form Char"/>
    <w:basedOn w:val="DefaultParagraphFont"/>
    <w:link w:val="z-TopofForm"/>
    <w:uiPriority w:val="99"/>
    <w:semiHidden/>
    <w:rsid w:val="0086189E"/>
    <w:rPr>
      <w:rFonts w:ascii="Arial" w:eastAsia="Times New Roman" w:hAnsi="Arial" w:cs="Arial"/>
      <w:vanish/>
      <w:kern w:val="0"/>
      <w:sz w:val="16"/>
      <w:szCs w:val="16"/>
      <w:lang w:eastAsia="en-GB"/>
      <w14:ligatures w14:val="none"/>
    </w:rPr>
  </w:style>
  <w:style w:type="paragraph" w:customStyle="1" w:styleId="placeholder">
    <w:name w:val="placeholder"/>
    <w:basedOn w:val="Normal"/>
    <w:rsid w:val="0086189E"/>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z-BottomofForm">
    <w:name w:val="HTML Bottom of Form"/>
    <w:basedOn w:val="Normal"/>
    <w:next w:val="Normal"/>
    <w:link w:val="z-BottomofFormChar"/>
    <w:hidden/>
    <w:uiPriority w:val="99"/>
    <w:semiHidden/>
    <w:unhideWhenUsed/>
    <w:rsid w:val="0086189E"/>
    <w:pPr>
      <w:pBdr>
        <w:top w:val="single" w:sz="6" w:space="1" w:color="auto"/>
      </w:pBdr>
      <w:spacing w:after="0" w:line="240" w:lineRule="auto"/>
      <w:jc w:val="center"/>
    </w:pPr>
    <w:rPr>
      <w:rFonts w:ascii="Arial" w:eastAsia="Times New Roman" w:hAnsi="Arial" w:cs="Arial"/>
      <w:vanish/>
      <w:kern w:val="0"/>
      <w:sz w:val="16"/>
      <w:szCs w:val="16"/>
      <w:lang w:eastAsia="en-GB"/>
      <w14:ligatures w14:val="none"/>
    </w:rPr>
  </w:style>
  <w:style w:type="character" w:customStyle="1" w:styleId="z-BottomofFormChar">
    <w:name w:val="z-Bottom of Form Char"/>
    <w:basedOn w:val="DefaultParagraphFont"/>
    <w:link w:val="z-BottomofForm"/>
    <w:uiPriority w:val="99"/>
    <w:semiHidden/>
    <w:rsid w:val="0086189E"/>
    <w:rPr>
      <w:rFonts w:ascii="Arial" w:eastAsia="Times New Roman" w:hAnsi="Arial" w:cs="Arial"/>
      <w:vanish/>
      <w:kern w:val="0"/>
      <w:sz w:val="16"/>
      <w:szCs w:val="16"/>
      <w:lang w:eastAsia="en-GB"/>
      <w14:ligatures w14:val="none"/>
    </w:rPr>
  </w:style>
  <w:style w:type="paragraph" w:customStyle="1" w:styleId="p1">
    <w:name w:val="p1"/>
    <w:basedOn w:val="Normal"/>
    <w:rsid w:val="00F9464F"/>
    <w:pPr>
      <w:spacing w:after="0" w:line="240" w:lineRule="auto"/>
    </w:pPr>
    <w:rPr>
      <w:rFonts w:ascii="Helvetica" w:eastAsia="Times New Roman" w:hAnsi="Helvetica" w:cs="Times New Roman"/>
      <w:color w:val="000000"/>
      <w:kern w:val="0"/>
      <w:sz w:val="20"/>
      <w:szCs w:val="20"/>
      <w:lang w:eastAsia="en-GB"/>
      <w14:ligatures w14:val="none"/>
    </w:rPr>
  </w:style>
  <w:style w:type="character" w:styleId="UnresolvedMention">
    <w:name w:val="Unresolved Mention"/>
    <w:basedOn w:val="DefaultParagraphFont"/>
    <w:uiPriority w:val="99"/>
    <w:semiHidden/>
    <w:unhideWhenUsed/>
    <w:rsid w:val="004D483F"/>
    <w:rPr>
      <w:color w:val="605E5C"/>
      <w:shd w:val="clear" w:color="auto" w:fill="E1DFDD"/>
    </w:rPr>
  </w:style>
  <w:style w:type="character" w:styleId="FollowedHyperlink">
    <w:name w:val="FollowedHyperlink"/>
    <w:basedOn w:val="DefaultParagraphFont"/>
    <w:uiPriority w:val="99"/>
    <w:semiHidden/>
    <w:unhideWhenUsed/>
    <w:rsid w:val="004D483F"/>
    <w:rPr>
      <w:color w:val="96607D" w:themeColor="followedHyperlink"/>
      <w:u w:val="single"/>
    </w:rPr>
  </w:style>
  <w:style w:type="paragraph" w:customStyle="1" w:styleId="nuc-modal-bodycitation-content">
    <w:name w:val="nuc-modal-body__citation-content"/>
    <w:basedOn w:val="Normal"/>
    <w:rsid w:val="008E2CE6"/>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C920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920CE"/>
  </w:style>
  <w:style w:type="paragraph" w:styleId="Footer">
    <w:name w:val="footer"/>
    <w:basedOn w:val="Normal"/>
    <w:link w:val="FooterChar"/>
    <w:uiPriority w:val="99"/>
    <w:unhideWhenUsed/>
    <w:rsid w:val="00C920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920CE"/>
  </w:style>
  <w:style w:type="character" w:styleId="PageNumber">
    <w:name w:val="page number"/>
    <w:basedOn w:val="DefaultParagraphFont"/>
    <w:uiPriority w:val="99"/>
    <w:semiHidden/>
    <w:unhideWhenUsed/>
    <w:rsid w:val="00EB1207"/>
  </w:style>
  <w:style w:type="paragraph" w:styleId="NoSpacing">
    <w:name w:val="No Spacing"/>
    <w:link w:val="NoSpacingChar"/>
    <w:uiPriority w:val="1"/>
    <w:qFormat/>
    <w:rsid w:val="00A56CFC"/>
    <w:pPr>
      <w:spacing w:after="0" w:line="240" w:lineRule="auto"/>
    </w:pPr>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A56CFC"/>
    <w:rPr>
      <w:rFonts w:eastAsiaTheme="minorEastAsia"/>
      <w:kern w:val="0"/>
      <w:sz w:val="22"/>
      <w:szCs w:val="22"/>
      <w:lang w:val="en-US" w:eastAsia="zh-CN"/>
      <w14:ligatures w14:val="none"/>
    </w:rPr>
  </w:style>
  <w:style w:type="character" w:customStyle="1" w:styleId="s2">
    <w:name w:val="s2"/>
    <w:basedOn w:val="DefaultParagraphFont"/>
    <w:rsid w:val="003E027A"/>
    <w:rPr>
      <w:rFonts w:ascii=".SFUI-Regular" w:hAnsi=".SFUI-Regular" w:hint="default"/>
      <w:b w:val="0"/>
      <w:bCs w:val="0"/>
      <w:i w:val="0"/>
      <w:iCs w:val="0"/>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proquest.com/docview/2632717799?accountid=130472&amp;parentSessionId=zPDj0A18B6JpO0WZddPKs2ExNk0Sh0R%2FnwsPbk1uxtw%3D&amp;pq-origsite=primo&amp;sourcetype=Scholarly%20Journals" TargetMode="External"/><Relationship Id="rId18" Type="http://schemas.openxmlformats.org/officeDocument/2006/relationships/hyperlink" Target="https://www.gov.wales/healthy-weight-healthy-wales-delivery-plan-2025-2027?utm_source=chatgpt.com" TargetMode="External"/><Relationship Id="rId26" Type="http://schemas.openxmlformats.org/officeDocument/2006/relationships/image" Target="media/image5.emf"/><Relationship Id="rId39" Type="http://schemas.openxmlformats.org/officeDocument/2006/relationships/footer" Target="footer1.xml"/><Relationship Id="rId21" Type="http://schemas.openxmlformats.org/officeDocument/2006/relationships/hyperlink" Target="https://www.who.int/news-room/fact-sheets/detail/obesity-and-overweight?utm_source=chatgpt.com" TargetMode="External"/><Relationship Id="rId34" Type="http://schemas.openxmlformats.org/officeDocument/2006/relationships/image" Target="media/image13.emf"/><Relationship Id="rId42" Type="http://schemas.openxmlformats.org/officeDocument/2006/relationships/fontTable" Target="fontTable.xml"/><Relationship Id="rId7" Type="http://schemas.openxmlformats.org/officeDocument/2006/relationships/hyperlink" Target="https://www.gov.wales/sites/default/files/publications/2021-06/all-wales-weight-management-pathway-2021-children-young-people-and-families.pdf" TargetMode="External"/><Relationship Id="rId2" Type="http://schemas.openxmlformats.org/officeDocument/2006/relationships/styles" Target="styles.xml"/><Relationship Id="rId16" Type="http://schemas.openxmlformats.org/officeDocument/2006/relationships/hyperlink" Target="https://www.unicef.org.uk/what-we-do/un-convention-child-rights/" TargetMode="External"/><Relationship Id="rId20" Type="http://schemas.openxmlformats.org/officeDocument/2006/relationships/hyperlink" Target="https://doi.org/10.4324/9781003429562" TargetMode="External"/><Relationship Id="rId29" Type="http://schemas.openxmlformats.org/officeDocument/2006/relationships/image" Target="media/image8.emf"/><Relationship Id="rId41"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ice.org.uk/guidance/ng246?utm_source=chatgpt.com" TargetMode="External"/><Relationship Id="rId24" Type="http://schemas.openxmlformats.org/officeDocument/2006/relationships/image" Target="media/image3.emf"/><Relationship Id="rId32" Type="http://schemas.openxmlformats.org/officeDocument/2006/relationships/image" Target="media/image11.emf"/><Relationship Id="rId37" Type="http://schemas.openxmlformats.org/officeDocument/2006/relationships/header" Target="header1.xml"/><Relationship Id="rId40"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hyperlink" Target="https://assets.publishing.service.gov.uk/media/620a8add8fa8f549097b864a/physical-activity-for-early-years-birth-to-5.pdf?utm_source=chatgpt.com" TargetMode="External"/><Relationship Id="rId23" Type="http://schemas.openxmlformats.org/officeDocument/2006/relationships/image" Target="media/image2.emf"/><Relationship Id="rId28" Type="http://schemas.openxmlformats.org/officeDocument/2006/relationships/image" Target="media/image7.emf"/><Relationship Id="rId36" Type="http://schemas.openxmlformats.org/officeDocument/2006/relationships/hyperlink" Target="https://www.who.int/news-room/questions-and-answers/item/noncommunicable-diseases-childhood-overweight-and-obesity?utm_source=chatgpt.com" TargetMode="External"/><Relationship Id="rId10" Type="http://schemas.openxmlformats.org/officeDocument/2006/relationships/hyperlink" Target="https://doi-org.uwtsd.idm.oclc.org/10.1007/s12187-020-09735-7" TargetMode="External"/><Relationship Id="rId19" Type="http://schemas.openxmlformats.org/officeDocument/2006/relationships/hyperlink" Target="https://www.gov.wales/welsh-index-multiple-deprivation-full-index-update-ranks-2019" TargetMode="External"/><Relationship Id="rId31" Type="http://schemas.openxmlformats.org/officeDocument/2006/relationships/image" Target="media/image10.emf"/><Relationship Id="rId4" Type="http://schemas.openxmlformats.org/officeDocument/2006/relationships/webSettings" Target="webSettings.xml"/><Relationship Id="rId9" Type="http://schemas.openxmlformats.org/officeDocument/2006/relationships/hyperlink" Target="https://research-ebsco-com.uwtsd.idm.oclc.org/plink/de3dcfe2-4ca7-3de5-8c28-4b2c434b396b" TargetMode="External"/><Relationship Id="rId14" Type="http://schemas.openxmlformats.org/officeDocument/2006/relationships/hyperlink" Target="https://phw.nhs.wales/reports/child-measurement-programme-annual-report-2023-to-2024/?utm_source=chatgpt.com" TargetMode="External"/><Relationship Id="rId22" Type="http://schemas.openxmlformats.org/officeDocument/2006/relationships/image" Target="media/image1.emf"/><Relationship Id="rId27" Type="http://schemas.openxmlformats.org/officeDocument/2006/relationships/image" Target="media/image6.emf"/><Relationship Id="rId30" Type="http://schemas.openxmlformats.org/officeDocument/2006/relationships/image" Target="media/image9.emf"/><Relationship Id="rId35" Type="http://schemas.openxmlformats.org/officeDocument/2006/relationships/image" Target="media/image14.emf"/><Relationship Id="rId43" Type="http://schemas.openxmlformats.org/officeDocument/2006/relationships/theme" Target="theme/theme1.xml"/><Relationship Id="rId8" Type="http://schemas.openxmlformats.org/officeDocument/2006/relationships/hyperlink" Target="https://www.cochranelibrary.com/cdsr/doi/10.1002/14651858.CD001871.pub4/full" TargetMode="External"/><Relationship Id="rId3" Type="http://schemas.openxmlformats.org/officeDocument/2006/relationships/settings" Target="settings.xml"/><Relationship Id="rId12" Type="http://schemas.openxmlformats.org/officeDocument/2006/relationships/hyperlink" Target="https://www.nhs.uk/health-assessment-tools/calculate-your-body-mass-index/calculate-bmi-for-children-teenagers?utm_source=chatgpt.com" TargetMode="External"/><Relationship Id="rId17" Type="http://schemas.openxmlformats.org/officeDocument/2006/relationships/hyperlink" Target="https://www.gov.wales/sites/default/files/publications/2022-03/an-overview-of-the-healthy-child-wales-programme.pdf" TargetMode="External"/><Relationship Id="rId25" Type="http://schemas.openxmlformats.org/officeDocument/2006/relationships/image" Target="media/image4.emf"/><Relationship Id="rId33" Type="http://schemas.openxmlformats.org/officeDocument/2006/relationships/image" Target="media/image12.emf"/><Relationship Id="rId38"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32</TotalTime>
  <Pages>24</Pages>
  <Words>3812</Words>
  <Characters>21732</Characters>
  <Application>Microsoft Office Word</Application>
  <DocSecurity>0</DocSecurity>
  <Lines>181</Lines>
  <Paragraphs>50</Paragraphs>
  <ScaleCrop>false</ScaleCrop>
  <Company/>
  <LinksUpToDate>false</LinksUpToDate>
  <CharactersWithSpaces>25494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Jenna Meredith (2514677)</dc:creator>
  <cp:keywords/>
  <dc:description/>
  <cp:lastModifiedBy>Jenna Meredith (2514677)</cp:lastModifiedBy>
  <cp:revision>26</cp:revision>
  <cp:lastPrinted>2026-06-20T16:11:00Z</cp:lastPrinted>
  <dcterms:created xsi:type="dcterms:W3CDTF">2026-06-20T15:25:00Z</dcterms:created>
  <dcterms:modified xsi:type="dcterms:W3CDTF">2026-06-21T13:54:00Z</dcterms:modified>
</cp:coreProperties>
</file>