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D4742" w14:textId="60ABC2A4" w:rsidR="004B2146" w:rsidRPr="004B2146" w:rsidRDefault="00BA3B4B" w:rsidP="004B2146">
      <w:pPr>
        <w:spacing w:line="360" w:lineRule="auto"/>
        <w:jc w:val="center"/>
        <w:rPr>
          <w:rFonts w:ascii="Arial" w:hAnsi="Arial" w:cs="Arial"/>
          <w:b/>
          <w:bCs/>
          <w:sz w:val="36"/>
          <w:szCs w:val="36"/>
          <w:u w:val="single"/>
        </w:rPr>
      </w:pPr>
      <w:r>
        <w:rPr>
          <w:rFonts w:ascii="Arial" w:hAnsi="Arial" w:cs="Arial"/>
          <w:b/>
          <w:bCs/>
          <w:sz w:val="36"/>
          <w:szCs w:val="36"/>
          <w:u w:val="single"/>
        </w:rPr>
        <w:t>“</w:t>
      </w:r>
      <w:r w:rsidR="004B2146" w:rsidRPr="004B2146">
        <w:rPr>
          <w:rFonts w:ascii="Arial" w:hAnsi="Arial" w:cs="Arial"/>
          <w:b/>
          <w:bCs/>
          <w:sz w:val="36"/>
          <w:szCs w:val="36"/>
          <w:u w:val="single"/>
        </w:rPr>
        <w:t>How a school develops one aspect of its SDP: a report that critically reflects on the actions, impact,</w:t>
      </w:r>
    </w:p>
    <w:p w14:paraId="7FF85EE8" w14:textId="2389BFFA" w:rsidR="004B2146" w:rsidRDefault="004B2146" w:rsidP="004B2146">
      <w:pPr>
        <w:pStyle w:val="AssignBody"/>
        <w:jc w:val="center"/>
      </w:pPr>
      <w:r w:rsidRPr="004B2146">
        <w:rPr>
          <w:rFonts w:cs="Arial"/>
          <w:b/>
          <w:bCs/>
          <w:sz w:val="36"/>
          <w:szCs w:val="36"/>
          <w:u w:val="single"/>
        </w:rPr>
        <w:t>and evid</w:t>
      </w:r>
      <w:r>
        <w:rPr>
          <w:rFonts w:cs="Arial"/>
          <w:b/>
          <w:bCs/>
          <w:sz w:val="36"/>
          <w:szCs w:val="36"/>
          <w:u w:val="single"/>
        </w:rPr>
        <w:t>ence base</w:t>
      </w:r>
      <w:r w:rsidR="00BA3B4B">
        <w:rPr>
          <w:rFonts w:cs="Arial"/>
          <w:b/>
          <w:bCs/>
          <w:sz w:val="36"/>
          <w:szCs w:val="36"/>
          <w:u w:val="single"/>
        </w:rPr>
        <w:t>”</w:t>
      </w:r>
    </w:p>
    <w:tbl>
      <w:tblPr>
        <w:tblStyle w:val="TableGrid"/>
        <w:tblpPr w:leftFromText="180" w:rightFromText="180" w:vertAnchor="page" w:horzAnchor="margin" w:tblpY="3932"/>
        <w:tblW w:w="0" w:type="auto"/>
        <w:tblLook w:val="04A0" w:firstRow="1" w:lastRow="0" w:firstColumn="1" w:lastColumn="0" w:noHBand="0" w:noVBand="1"/>
      </w:tblPr>
      <w:tblGrid>
        <w:gridCol w:w="1722"/>
        <w:gridCol w:w="3647"/>
        <w:gridCol w:w="3647"/>
      </w:tblGrid>
      <w:tr w:rsidR="004B2146" w14:paraId="4A898A44" w14:textId="77777777" w:rsidTr="004B2146">
        <w:tc>
          <w:tcPr>
            <w:tcW w:w="1722" w:type="dxa"/>
          </w:tcPr>
          <w:p w14:paraId="765DE310" w14:textId="77777777" w:rsidR="004B2146" w:rsidRDefault="004B2146" w:rsidP="004B2146">
            <w:pPr>
              <w:pStyle w:val="AssignBody"/>
            </w:pPr>
          </w:p>
        </w:tc>
        <w:tc>
          <w:tcPr>
            <w:tcW w:w="3647" w:type="dxa"/>
          </w:tcPr>
          <w:p w14:paraId="0ADCD587" w14:textId="2F8D42B7" w:rsidR="004B2146" w:rsidRPr="00FA7034" w:rsidRDefault="004B2146" w:rsidP="004B2146">
            <w:pPr>
              <w:pStyle w:val="AssignBody"/>
              <w:rPr>
                <w:sz w:val="24"/>
                <w:szCs w:val="24"/>
              </w:rPr>
            </w:pPr>
            <w:r w:rsidRPr="00FA7034">
              <w:rPr>
                <w:sz w:val="24"/>
                <w:szCs w:val="24"/>
              </w:rPr>
              <w:t>Target</w:t>
            </w:r>
          </w:p>
        </w:tc>
        <w:tc>
          <w:tcPr>
            <w:tcW w:w="3647" w:type="dxa"/>
          </w:tcPr>
          <w:p w14:paraId="52E78BD1" w14:textId="77777777" w:rsidR="004B2146" w:rsidRPr="00FA7034" w:rsidRDefault="004B2146" w:rsidP="004B2146">
            <w:pPr>
              <w:pStyle w:val="NormalWeb"/>
              <w:spacing w:before="0" w:beforeAutospacing="0" w:after="0" w:afterAutospacing="0"/>
              <w:rPr>
                <w:rFonts w:ascii="Arial" w:hAnsi="Arial" w:cs="Arial"/>
                <w:lang w:val="en-US"/>
              </w:rPr>
            </w:pPr>
            <w:r w:rsidRPr="00FA7034">
              <w:rPr>
                <w:rFonts w:ascii="Arial" w:hAnsi="Arial" w:cs="Arial"/>
                <w:lang w:val="en-US"/>
              </w:rPr>
              <w:t>What I have done in this assignment...</w:t>
            </w:r>
          </w:p>
          <w:p w14:paraId="17EBC24C" w14:textId="77777777" w:rsidR="004B2146" w:rsidRDefault="004B2146" w:rsidP="004B2146">
            <w:pPr>
              <w:pStyle w:val="AssignBody"/>
            </w:pPr>
          </w:p>
        </w:tc>
      </w:tr>
      <w:tr w:rsidR="004B2146" w14:paraId="36970D15" w14:textId="77777777" w:rsidTr="004B2146">
        <w:tc>
          <w:tcPr>
            <w:tcW w:w="1722" w:type="dxa"/>
          </w:tcPr>
          <w:p w14:paraId="198A366F" w14:textId="59453AC6" w:rsidR="004B2146" w:rsidRPr="00FA7034" w:rsidRDefault="004B2146" w:rsidP="004B2146">
            <w:pPr>
              <w:pStyle w:val="AssignBody"/>
              <w:rPr>
                <w:sz w:val="24"/>
                <w:szCs w:val="24"/>
              </w:rPr>
            </w:pPr>
            <w:bookmarkStart w:id="0" w:name="cysill"/>
            <w:bookmarkEnd w:id="0"/>
            <w:r w:rsidRPr="00FA7034">
              <w:rPr>
                <w:sz w:val="24"/>
                <w:szCs w:val="24"/>
              </w:rPr>
              <w:t>Target 1</w:t>
            </w:r>
          </w:p>
        </w:tc>
        <w:tc>
          <w:tcPr>
            <w:tcW w:w="3647" w:type="dxa"/>
          </w:tcPr>
          <w:p w14:paraId="66571118" w14:textId="4E5C32CD" w:rsidR="004B2146" w:rsidRPr="00FA7034" w:rsidRDefault="00FA7034" w:rsidP="004B2146">
            <w:pPr>
              <w:pStyle w:val="AssignBody"/>
              <w:rPr>
                <w:sz w:val="24"/>
                <w:szCs w:val="24"/>
              </w:rPr>
            </w:pPr>
            <w:r w:rsidRPr="00FA7034">
              <w:rPr>
                <w:sz w:val="24"/>
                <w:szCs w:val="24"/>
              </w:rPr>
              <w:t xml:space="preserve">Avoid general descriptive statements to introduce different ideas. Try to formulate your writing so that these are not needed. </w:t>
            </w:r>
          </w:p>
        </w:tc>
        <w:tc>
          <w:tcPr>
            <w:tcW w:w="3647" w:type="dxa"/>
          </w:tcPr>
          <w:p w14:paraId="3537BE94" w14:textId="558FA419" w:rsidR="004B2146" w:rsidRDefault="00CC11B2" w:rsidP="004B2146">
            <w:pPr>
              <w:pStyle w:val="AssignBody"/>
            </w:pPr>
            <w:r>
              <w:t xml:space="preserve">I have tried to critically formulate my writing avoiding description. </w:t>
            </w:r>
          </w:p>
        </w:tc>
      </w:tr>
      <w:tr w:rsidR="004B2146" w14:paraId="5299E3A8" w14:textId="77777777" w:rsidTr="004B2146">
        <w:tc>
          <w:tcPr>
            <w:tcW w:w="1722" w:type="dxa"/>
          </w:tcPr>
          <w:p w14:paraId="5BDDA5E2" w14:textId="5EAA2A31" w:rsidR="004B2146" w:rsidRPr="00FA7034" w:rsidRDefault="004B2146" w:rsidP="004B2146">
            <w:pPr>
              <w:pStyle w:val="AssignBody"/>
              <w:rPr>
                <w:sz w:val="24"/>
                <w:szCs w:val="24"/>
              </w:rPr>
            </w:pPr>
            <w:r w:rsidRPr="00FA7034">
              <w:rPr>
                <w:sz w:val="24"/>
                <w:szCs w:val="24"/>
              </w:rPr>
              <w:t>Target 2</w:t>
            </w:r>
          </w:p>
        </w:tc>
        <w:tc>
          <w:tcPr>
            <w:tcW w:w="3647" w:type="dxa"/>
          </w:tcPr>
          <w:p w14:paraId="6131C556" w14:textId="185D9BCE" w:rsidR="004B2146" w:rsidRPr="00FA7034" w:rsidRDefault="00FA7034" w:rsidP="004B2146">
            <w:pPr>
              <w:pStyle w:val="AssignBody"/>
              <w:rPr>
                <w:sz w:val="24"/>
                <w:szCs w:val="24"/>
              </w:rPr>
            </w:pPr>
            <w:r w:rsidRPr="00FA7034">
              <w:rPr>
                <w:sz w:val="24"/>
                <w:szCs w:val="24"/>
              </w:rPr>
              <w:t xml:space="preserve">When including graphs as figures in your work please ensure that the axis are appropriate labels. </w:t>
            </w:r>
          </w:p>
        </w:tc>
        <w:tc>
          <w:tcPr>
            <w:tcW w:w="3647" w:type="dxa"/>
          </w:tcPr>
          <w:p w14:paraId="4D6C6635" w14:textId="30F16DE7" w:rsidR="004B2146" w:rsidRDefault="00CC11B2" w:rsidP="004B2146">
            <w:pPr>
              <w:pStyle w:val="AssignBody"/>
            </w:pPr>
            <w:r>
              <w:t xml:space="preserve">I have not included graphs within this assignment. However, where relevant in future I will ensure graph labels are appropriate. </w:t>
            </w:r>
          </w:p>
        </w:tc>
      </w:tr>
    </w:tbl>
    <w:p w14:paraId="5DB93408" w14:textId="0C3ACF36" w:rsidR="00D7544D" w:rsidRDefault="00D7544D" w:rsidP="004B2146">
      <w:pPr>
        <w:rPr>
          <w:rFonts w:ascii="Arial" w:hAnsi="Arial" w:cs="Arial"/>
          <w:b/>
          <w:bCs/>
          <w:sz w:val="36"/>
          <w:szCs w:val="36"/>
          <w:u w:val="single"/>
        </w:rPr>
      </w:pPr>
    </w:p>
    <w:p w14:paraId="472C04E9" w14:textId="7EC5449E" w:rsidR="00594A0F" w:rsidRPr="00594A0F" w:rsidRDefault="00594A0F" w:rsidP="00594A0F">
      <w:pPr>
        <w:rPr>
          <w:rFonts w:ascii="Arial" w:hAnsi="Arial" w:cs="Arial"/>
          <w:sz w:val="36"/>
          <w:szCs w:val="36"/>
        </w:rPr>
      </w:pPr>
    </w:p>
    <w:p w14:paraId="70E669C4" w14:textId="52747485" w:rsidR="00594A0F" w:rsidRPr="00594A0F" w:rsidRDefault="00594A0F" w:rsidP="00594A0F">
      <w:pPr>
        <w:rPr>
          <w:rFonts w:ascii="Arial" w:hAnsi="Arial" w:cs="Arial"/>
          <w:sz w:val="36"/>
          <w:szCs w:val="36"/>
        </w:rPr>
      </w:pPr>
    </w:p>
    <w:p w14:paraId="58A6F6F2" w14:textId="185C7995" w:rsidR="00594A0F" w:rsidRPr="00594A0F" w:rsidRDefault="00594A0F" w:rsidP="00594A0F">
      <w:pPr>
        <w:rPr>
          <w:rFonts w:ascii="Arial" w:hAnsi="Arial" w:cs="Arial"/>
          <w:sz w:val="36"/>
          <w:szCs w:val="36"/>
        </w:rPr>
      </w:pPr>
    </w:p>
    <w:p w14:paraId="2EB11089" w14:textId="59D43594" w:rsidR="00594A0F" w:rsidRPr="00594A0F" w:rsidRDefault="00594A0F" w:rsidP="00594A0F">
      <w:pPr>
        <w:rPr>
          <w:rFonts w:ascii="Arial" w:hAnsi="Arial" w:cs="Arial"/>
          <w:sz w:val="36"/>
          <w:szCs w:val="36"/>
        </w:rPr>
      </w:pPr>
    </w:p>
    <w:p w14:paraId="3D18587D" w14:textId="6A079890" w:rsidR="00594A0F" w:rsidRPr="00594A0F" w:rsidRDefault="00594A0F" w:rsidP="00594A0F">
      <w:pPr>
        <w:rPr>
          <w:rFonts w:ascii="Arial" w:hAnsi="Arial" w:cs="Arial"/>
          <w:sz w:val="36"/>
          <w:szCs w:val="36"/>
        </w:rPr>
      </w:pPr>
    </w:p>
    <w:p w14:paraId="4074AE65" w14:textId="60DFE7BF" w:rsidR="00594A0F" w:rsidRDefault="00594A0F" w:rsidP="00594A0F">
      <w:pPr>
        <w:tabs>
          <w:tab w:val="left" w:pos="7877"/>
        </w:tabs>
        <w:rPr>
          <w:rFonts w:ascii="Arial" w:hAnsi="Arial" w:cs="Arial"/>
          <w:sz w:val="36"/>
          <w:szCs w:val="36"/>
        </w:rPr>
      </w:pPr>
      <w:r>
        <w:rPr>
          <w:rFonts w:ascii="Arial" w:hAnsi="Arial" w:cs="Arial"/>
          <w:sz w:val="36"/>
          <w:szCs w:val="36"/>
        </w:rPr>
        <w:tab/>
      </w:r>
    </w:p>
    <w:p w14:paraId="16CD6672" w14:textId="4E2E6718" w:rsidR="00594A0F" w:rsidRPr="007D4651" w:rsidRDefault="00594A0F" w:rsidP="00574ACB">
      <w:pPr>
        <w:spacing w:line="360" w:lineRule="auto"/>
        <w:rPr>
          <w:rFonts w:ascii="Arial" w:hAnsi="Arial" w:cs="Arial"/>
          <w:sz w:val="36"/>
          <w:szCs w:val="36"/>
        </w:rPr>
      </w:pPr>
      <w:r>
        <w:rPr>
          <w:rFonts w:ascii="Arial" w:hAnsi="Arial" w:cs="Arial"/>
          <w:sz w:val="36"/>
          <w:szCs w:val="36"/>
        </w:rPr>
        <w:br w:type="page"/>
      </w:r>
      <w:r w:rsidRPr="00BA3B4B">
        <w:rPr>
          <w:rFonts w:ascii="Arial" w:hAnsi="Arial" w:cs="Arial"/>
          <w:b/>
          <w:bCs/>
          <w:sz w:val="28"/>
          <w:szCs w:val="28"/>
          <w:u w:val="single"/>
        </w:rPr>
        <w:lastRenderedPageBreak/>
        <w:t xml:space="preserve">Introduction </w:t>
      </w:r>
    </w:p>
    <w:p w14:paraId="0E4C9153" w14:textId="7F2D7AC6" w:rsidR="004D362F" w:rsidRDefault="00480AE6" w:rsidP="00574ACB">
      <w:pPr>
        <w:tabs>
          <w:tab w:val="left" w:pos="7877"/>
        </w:tabs>
        <w:spacing w:line="360" w:lineRule="auto"/>
        <w:rPr>
          <w:rFonts w:ascii="Arial" w:hAnsi="Arial" w:cs="Arial"/>
        </w:rPr>
      </w:pPr>
      <w:r>
        <w:rPr>
          <w:rFonts w:ascii="Arial" w:hAnsi="Arial" w:cs="Arial"/>
        </w:rPr>
        <w:t>The purpose of a school development plan (SDP) is to aid improvement</w:t>
      </w:r>
      <w:r w:rsidR="00335605">
        <w:rPr>
          <w:rFonts w:ascii="Arial" w:hAnsi="Arial" w:cs="Arial"/>
        </w:rPr>
        <w:t xml:space="preserve">, it sets out the actions a school will take to improve learner outcomes </w:t>
      </w:r>
      <w:r w:rsidR="00E70426">
        <w:rPr>
          <w:rFonts w:ascii="Arial" w:hAnsi="Arial" w:cs="Arial"/>
        </w:rPr>
        <w:t xml:space="preserve">through the establishment of both </w:t>
      </w:r>
      <w:r w:rsidR="00335605">
        <w:rPr>
          <w:rFonts w:ascii="Arial" w:hAnsi="Arial" w:cs="Arial"/>
        </w:rPr>
        <w:t xml:space="preserve">short and long-term targets (Welsh Government, 2014). </w:t>
      </w:r>
      <w:r>
        <w:rPr>
          <w:rFonts w:ascii="Arial" w:hAnsi="Arial" w:cs="Arial"/>
        </w:rPr>
        <w:t xml:space="preserve">This assignment </w:t>
      </w:r>
      <w:r w:rsidR="00E70426">
        <w:rPr>
          <w:rFonts w:ascii="Arial" w:hAnsi="Arial" w:cs="Arial"/>
        </w:rPr>
        <w:t>seeks</w:t>
      </w:r>
      <w:r>
        <w:rPr>
          <w:rFonts w:ascii="Arial" w:hAnsi="Arial" w:cs="Arial"/>
        </w:rPr>
        <w:t xml:space="preserve"> to critically reflect upon a schools SDP purpose and the impact it has for the school</w:t>
      </w:r>
      <w:r w:rsidR="00672736">
        <w:rPr>
          <w:rFonts w:ascii="Arial" w:hAnsi="Arial" w:cs="Arial"/>
        </w:rPr>
        <w:t>, staff</w:t>
      </w:r>
      <w:r w:rsidR="005B34A4">
        <w:rPr>
          <w:rFonts w:ascii="Arial" w:hAnsi="Arial" w:cs="Arial"/>
        </w:rPr>
        <w:t>,</w:t>
      </w:r>
      <w:r>
        <w:rPr>
          <w:rFonts w:ascii="Arial" w:hAnsi="Arial" w:cs="Arial"/>
        </w:rPr>
        <w:t xml:space="preserve"> and its pupils.</w:t>
      </w:r>
      <w:r w:rsidR="00335605">
        <w:rPr>
          <w:rFonts w:ascii="Arial" w:hAnsi="Arial" w:cs="Arial"/>
        </w:rPr>
        <w:t xml:space="preserve"> </w:t>
      </w:r>
      <w:r w:rsidR="00E70426">
        <w:rPr>
          <w:rFonts w:ascii="Arial" w:hAnsi="Arial" w:cs="Arial"/>
        </w:rPr>
        <w:t xml:space="preserve">Throughout this discussion The </w:t>
      </w:r>
      <w:r w:rsidR="00BA3B4B">
        <w:rPr>
          <w:rFonts w:ascii="Arial" w:hAnsi="Arial" w:cs="Arial"/>
        </w:rPr>
        <w:t xml:space="preserve">British Educational Research Association (BERA, 2018) guidelines will be adhered to. Consequently, fictionalising will be used to ensure anonymity is </w:t>
      </w:r>
      <w:r w:rsidR="00E70426">
        <w:rPr>
          <w:rFonts w:ascii="Arial" w:hAnsi="Arial" w:cs="Arial"/>
        </w:rPr>
        <w:t>explicit</w:t>
      </w:r>
      <w:r w:rsidR="00BA3B4B">
        <w:rPr>
          <w:rFonts w:ascii="Arial" w:hAnsi="Arial" w:cs="Arial"/>
        </w:rPr>
        <w:t xml:space="preserve">, the school in which the SDP </w:t>
      </w:r>
      <w:r w:rsidR="005B34A4">
        <w:rPr>
          <w:rFonts w:ascii="Arial" w:hAnsi="Arial" w:cs="Arial"/>
        </w:rPr>
        <w:t xml:space="preserve">is derived from and discussed </w:t>
      </w:r>
      <w:r w:rsidR="00BA3B4B">
        <w:rPr>
          <w:rFonts w:ascii="Arial" w:hAnsi="Arial" w:cs="Arial"/>
        </w:rPr>
        <w:t xml:space="preserve">will therefore be referred to as School X. School X is an English-Medium Primary School located in a considered ‘unaffluent’ rural area in Bridgend County of South Wales, with around </w:t>
      </w:r>
      <w:r w:rsidR="004D362F">
        <w:rPr>
          <w:rFonts w:ascii="Arial" w:hAnsi="Arial" w:cs="Arial"/>
        </w:rPr>
        <w:t>180 pupils aged from 3 to 11 (Estyn, 2014). The last Estyn inspection completed in 2014 provided School X with five recommendations, to which are the driving f</w:t>
      </w:r>
      <w:r w:rsidR="00AA2E08">
        <w:rPr>
          <w:rFonts w:ascii="Arial" w:hAnsi="Arial" w:cs="Arial"/>
        </w:rPr>
        <w:t>orces</w:t>
      </w:r>
      <w:r w:rsidR="004D362F">
        <w:rPr>
          <w:rFonts w:ascii="Arial" w:hAnsi="Arial" w:cs="Arial"/>
        </w:rPr>
        <w:t xml:space="preserve"> of the </w:t>
      </w:r>
      <w:r w:rsidR="00147155">
        <w:rPr>
          <w:rFonts w:ascii="Arial" w:hAnsi="Arial" w:cs="Arial"/>
        </w:rPr>
        <w:t xml:space="preserve">SDP’s annual targets. This assignment will focus on Estyn’s recommendation 4, leading into target 1; to further develop and embed feedback and assessment strategies which promote learner autonomy and increase independence. </w:t>
      </w:r>
    </w:p>
    <w:p w14:paraId="20D408F2" w14:textId="6429098A" w:rsidR="004D362F" w:rsidRDefault="004D362F" w:rsidP="00574ACB">
      <w:pPr>
        <w:tabs>
          <w:tab w:val="left" w:pos="7877"/>
        </w:tabs>
        <w:spacing w:line="360" w:lineRule="auto"/>
        <w:rPr>
          <w:rFonts w:ascii="Arial" w:hAnsi="Arial" w:cs="Arial"/>
        </w:rPr>
      </w:pPr>
    </w:p>
    <w:p w14:paraId="155FE1BB" w14:textId="1736BF60" w:rsidR="00F347B6" w:rsidRDefault="00F347B6" w:rsidP="00574ACB">
      <w:pPr>
        <w:tabs>
          <w:tab w:val="left" w:pos="7877"/>
        </w:tabs>
        <w:spacing w:line="360" w:lineRule="auto"/>
        <w:rPr>
          <w:rFonts w:ascii="Arial" w:hAnsi="Arial" w:cs="Arial"/>
          <w:b/>
          <w:bCs/>
          <w:sz w:val="28"/>
          <w:szCs w:val="28"/>
          <w:u w:val="single"/>
        </w:rPr>
      </w:pPr>
      <w:r w:rsidRPr="00F347B6">
        <w:rPr>
          <w:rFonts w:ascii="Arial" w:hAnsi="Arial" w:cs="Arial"/>
          <w:b/>
          <w:bCs/>
          <w:sz w:val="28"/>
          <w:szCs w:val="28"/>
          <w:u w:val="single"/>
        </w:rPr>
        <w:t>Literature Review</w:t>
      </w:r>
    </w:p>
    <w:p w14:paraId="38D19103" w14:textId="0C333AF3" w:rsidR="00EB3D40" w:rsidRDefault="00704A7E" w:rsidP="00574ACB">
      <w:pPr>
        <w:tabs>
          <w:tab w:val="left" w:pos="7877"/>
        </w:tabs>
        <w:spacing w:line="360" w:lineRule="auto"/>
        <w:rPr>
          <w:rFonts w:ascii="Arial" w:hAnsi="Arial" w:cs="Arial"/>
        </w:rPr>
      </w:pPr>
      <w:r>
        <w:rPr>
          <w:rFonts w:ascii="Arial" w:hAnsi="Arial" w:cs="Arial"/>
        </w:rPr>
        <w:t xml:space="preserve">A school development plan (SDP) is designed </w:t>
      </w:r>
      <w:r w:rsidR="00DD0309">
        <w:rPr>
          <w:rFonts w:ascii="Arial" w:hAnsi="Arial" w:cs="Arial"/>
        </w:rPr>
        <w:t xml:space="preserve">with the </w:t>
      </w:r>
      <w:r w:rsidR="003B14AC">
        <w:rPr>
          <w:rFonts w:ascii="Arial" w:hAnsi="Arial" w:cs="Arial"/>
        </w:rPr>
        <w:t>intended</w:t>
      </w:r>
      <w:r w:rsidR="00DD0309">
        <w:rPr>
          <w:rFonts w:ascii="Arial" w:hAnsi="Arial" w:cs="Arial"/>
        </w:rPr>
        <w:t xml:space="preserve"> focus of </w:t>
      </w:r>
      <w:r w:rsidR="003B14AC">
        <w:rPr>
          <w:rFonts w:ascii="Arial" w:hAnsi="Arial" w:cs="Arial"/>
        </w:rPr>
        <w:t xml:space="preserve">a </w:t>
      </w:r>
      <w:r>
        <w:rPr>
          <w:rFonts w:ascii="Arial" w:hAnsi="Arial" w:cs="Arial"/>
        </w:rPr>
        <w:t xml:space="preserve">school outlining the actions it will take to </w:t>
      </w:r>
      <w:r w:rsidR="00EB3D40">
        <w:rPr>
          <w:rFonts w:ascii="Arial" w:hAnsi="Arial" w:cs="Arial"/>
        </w:rPr>
        <w:t>fulfil</w:t>
      </w:r>
      <w:r>
        <w:rPr>
          <w:rFonts w:ascii="Arial" w:hAnsi="Arial" w:cs="Arial"/>
        </w:rPr>
        <w:t xml:space="preserve"> necessary improvements (Welsh Government, 2014)</w:t>
      </w:r>
      <w:r w:rsidR="00EB3D40">
        <w:rPr>
          <w:rFonts w:ascii="Arial" w:hAnsi="Arial" w:cs="Arial"/>
        </w:rPr>
        <w:t xml:space="preserve">. The process involves schools engaging in accurate and studious processes of self-evaluation (Department for Education, 2011). </w:t>
      </w:r>
      <w:r w:rsidR="003672D0">
        <w:rPr>
          <w:rFonts w:ascii="Arial" w:hAnsi="Arial" w:cs="Arial"/>
        </w:rPr>
        <w:t xml:space="preserve">SDPs </w:t>
      </w:r>
      <w:r w:rsidR="00DD0309">
        <w:rPr>
          <w:rFonts w:ascii="Arial" w:hAnsi="Arial" w:cs="Arial"/>
        </w:rPr>
        <w:t>are consistent</w:t>
      </w:r>
      <w:r w:rsidR="003672D0">
        <w:rPr>
          <w:rFonts w:ascii="Arial" w:hAnsi="Arial" w:cs="Arial"/>
        </w:rPr>
        <w:t xml:space="preserve"> of </w:t>
      </w:r>
      <w:r w:rsidR="009243D7">
        <w:rPr>
          <w:rFonts w:ascii="Arial" w:hAnsi="Arial" w:cs="Arial"/>
        </w:rPr>
        <w:t xml:space="preserve">4 crucial stages across a three-year </w:t>
      </w:r>
      <w:r w:rsidR="00F41CE9">
        <w:rPr>
          <w:rFonts w:ascii="Arial" w:hAnsi="Arial" w:cs="Arial"/>
        </w:rPr>
        <w:t>period</w:t>
      </w:r>
      <w:r w:rsidR="009243D7">
        <w:rPr>
          <w:rFonts w:ascii="Arial" w:hAnsi="Arial" w:cs="Arial"/>
        </w:rPr>
        <w:t>. Stage 1, self-evaluation; stage 2, strategic planning; stage 3, making improvements/</w:t>
      </w:r>
      <w:r w:rsidR="001658A0">
        <w:rPr>
          <w:rFonts w:ascii="Arial" w:hAnsi="Arial" w:cs="Arial"/>
        </w:rPr>
        <w:t xml:space="preserve"> </w:t>
      </w:r>
      <w:r w:rsidR="009243D7">
        <w:rPr>
          <w:rFonts w:ascii="Arial" w:hAnsi="Arial" w:cs="Arial"/>
        </w:rPr>
        <w:t xml:space="preserve">actions; stage 4, reviewing impact (Welsh Government, 2014). </w:t>
      </w:r>
      <w:r w:rsidR="00EB3D40">
        <w:rPr>
          <w:rFonts w:ascii="Arial" w:hAnsi="Arial" w:cs="Arial"/>
        </w:rPr>
        <w:t>Recently however, the stages have been condensed into three: planning, implementation, and review (Welsh Government, 2021). Welsh Government (2022</w:t>
      </w:r>
      <w:r w:rsidR="00DB43A2">
        <w:rPr>
          <w:rFonts w:ascii="Arial" w:hAnsi="Arial" w:cs="Arial"/>
        </w:rPr>
        <w:t>a</w:t>
      </w:r>
      <w:r w:rsidR="00EB3D40">
        <w:rPr>
          <w:rFonts w:ascii="Arial" w:hAnsi="Arial" w:cs="Arial"/>
        </w:rPr>
        <w:t>) state the overall purpose of an SDP is to ensure learners are given the best possible learning experiences and outcomes, regardless of their background or circumstance so that high standards are achievable for all (Welsh Government, 2022</w:t>
      </w:r>
      <w:r w:rsidR="00DB43A2">
        <w:rPr>
          <w:rFonts w:ascii="Arial" w:hAnsi="Arial" w:cs="Arial"/>
        </w:rPr>
        <w:t>a</w:t>
      </w:r>
      <w:r w:rsidR="00EB3D40">
        <w:rPr>
          <w:rFonts w:ascii="Arial" w:hAnsi="Arial" w:cs="Arial"/>
        </w:rPr>
        <w:t xml:space="preserve">). </w:t>
      </w:r>
      <w:r w:rsidR="008840C8">
        <w:rPr>
          <w:rFonts w:ascii="Arial" w:hAnsi="Arial" w:cs="Arial"/>
        </w:rPr>
        <w:t xml:space="preserve">The SDP therefore </w:t>
      </w:r>
      <w:r w:rsidR="00E77478">
        <w:rPr>
          <w:rFonts w:ascii="Arial" w:hAnsi="Arial" w:cs="Arial"/>
        </w:rPr>
        <w:t xml:space="preserve">shapes the basis for ongoing school improvement, </w:t>
      </w:r>
      <w:r w:rsidR="00D76182">
        <w:rPr>
          <w:rFonts w:ascii="Arial" w:hAnsi="Arial" w:cs="Arial"/>
        </w:rPr>
        <w:t xml:space="preserve">while </w:t>
      </w:r>
      <w:r w:rsidR="00E77478">
        <w:rPr>
          <w:rFonts w:ascii="Arial" w:hAnsi="Arial" w:cs="Arial"/>
        </w:rPr>
        <w:t>acting as a monitoring tool to measure progress towards definitive areas of whole school development (</w:t>
      </w:r>
      <w:r w:rsidR="004939F8">
        <w:rPr>
          <w:rFonts w:ascii="Arial" w:hAnsi="Arial" w:cs="Arial"/>
        </w:rPr>
        <w:t>Van Der Voort and Wood, 2014)</w:t>
      </w:r>
      <w:r w:rsidR="00177310">
        <w:rPr>
          <w:rFonts w:ascii="Arial" w:hAnsi="Arial" w:cs="Arial"/>
        </w:rPr>
        <w:t xml:space="preserve">. </w:t>
      </w:r>
    </w:p>
    <w:p w14:paraId="6D2CA263" w14:textId="1B1B50C0" w:rsidR="00EB3D40" w:rsidRDefault="00EB3D40" w:rsidP="00574ACB">
      <w:pPr>
        <w:tabs>
          <w:tab w:val="left" w:pos="7877"/>
        </w:tabs>
        <w:spacing w:line="360" w:lineRule="auto"/>
        <w:rPr>
          <w:rFonts w:ascii="Arial" w:hAnsi="Arial" w:cs="Arial"/>
        </w:rPr>
      </w:pPr>
      <w:r>
        <w:rPr>
          <w:rFonts w:ascii="Arial" w:hAnsi="Arial" w:cs="Arial"/>
        </w:rPr>
        <w:lastRenderedPageBreak/>
        <w:t>Th</w:t>
      </w:r>
      <w:r w:rsidR="006C116D">
        <w:rPr>
          <w:rFonts w:ascii="Arial" w:hAnsi="Arial" w:cs="Arial"/>
        </w:rPr>
        <w:t>i</w:t>
      </w:r>
      <w:r>
        <w:rPr>
          <w:rFonts w:ascii="Arial" w:hAnsi="Arial" w:cs="Arial"/>
        </w:rPr>
        <w:t>s said, it is important for schools and</w:t>
      </w:r>
      <w:r w:rsidR="00DA431C">
        <w:rPr>
          <w:rFonts w:ascii="Arial" w:hAnsi="Arial" w:cs="Arial"/>
        </w:rPr>
        <w:t xml:space="preserve"> its</w:t>
      </w:r>
      <w:r>
        <w:rPr>
          <w:rFonts w:ascii="Arial" w:hAnsi="Arial" w:cs="Arial"/>
        </w:rPr>
        <w:t xml:space="preserve"> sta</w:t>
      </w:r>
      <w:r w:rsidR="00DA431C">
        <w:rPr>
          <w:rFonts w:ascii="Arial" w:hAnsi="Arial" w:cs="Arial"/>
        </w:rPr>
        <w:t>keholders</w:t>
      </w:r>
      <w:r>
        <w:rPr>
          <w:rFonts w:ascii="Arial" w:hAnsi="Arial" w:cs="Arial"/>
        </w:rPr>
        <w:t xml:space="preserve"> to determine their </w:t>
      </w:r>
      <w:r w:rsidR="003B14AC">
        <w:rPr>
          <w:rFonts w:ascii="Arial" w:hAnsi="Arial" w:cs="Arial"/>
        </w:rPr>
        <w:t xml:space="preserve">individual </w:t>
      </w:r>
      <w:r>
        <w:rPr>
          <w:rFonts w:ascii="Arial" w:hAnsi="Arial" w:cs="Arial"/>
        </w:rPr>
        <w:t xml:space="preserve">cycle of self-evaluation and development planning </w:t>
      </w:r>
      <w:r w:rsidR="001534DE">
        <w:rPr>
          <w:rFonts w:ascii="Arial" w:hAnsi="Arial" w:cs="Arial"/>
        </w:rPr>
        <w:t xml:space="preserve">in </w:t>
      </w:r>
      <w:r>
        <w:rPr>
          <w:rFonts w:ascii="Arial" w:hAnsi="Arial" w:cs="Arial"/>
        </w:rPr>
        <w:t xml:space="preserve">which they deem most appropriate, as what may work </w:t>
      </w:r>
      <w:r w:rsidR="00DA431C">
        <w:rPr>
          <w:rFonts w:ascii="Arial" w:hAnsi="Arial" w:cs="Arial"/>
        </w:rPr>
        <w:t xml:space="preserve">sufficiently for one school </w:t>
      </w:r>
      <w:r w:rsidR="00602814">
        <w:rPr>
          <w:rFonts w:ascii="Arial" w:hAnsi="Arial" w:cs="Arial"/>
        </w:rPr>
        <w:t xml:space="preserve">will inevitably differ from another </w:t>
      </w:r>
      <w:r w:rsidR="00DA431C">
        <w:rPr>
          <w:rFonts w:ascii="Arial" w:hAnsi="Arial" w:cs="Arial"/>
        </w:rPr>
        <w:t>(Welsh Government</w:t>
      </w:r>
      <w:r w:rsidR="00020AC1">
        <w:rPr>
          <w:rFonts w:ascii="Arial" w:hAnsi="Arial" w:cs="Arial"/>
        </w:rPr>
        <w:t>,</w:t>
      </w:r>
      <w:r w:rsidR="00DA431C">
        <w:rPr>
          <w:rFonts w:ascii="Arial" w:hAnsi="Arial" w:cs="Arial"/>
        </w:rPr>
        <w:t xml:space="preserve"> 2014).</w:t>
      </w:r>
    </w:p>
    <w:p w14:paraId="1E1DC471" w14:textId="77777777" w:rsidR="00EB3D40" w:rsidRDefault="00EB3D40" w:rsidP="00574ACB">
      <w:pPr>
        <w:tabs>
          <w:tab w:val="left" w:pos="7877"/>
        </w:tabs>
        <w:spacing w:line="360" w:lineRule="auto"/>
        <w:rPr>
          <w:rFonts w:ascii="Arial" w:hAnsi="Arial" w:cs="Arial"/>
        </w:rPr>
      </w:pPr>
    </w:p>
    <w:p w14:paraId="5E4134EB" w14:textId="7795C0D8" w:rsidR="00DA79EF" w:rsidRDefault="00DA431C" w:rsidP="00574ACB">
      <w:pPr>
        <w:tabs>
          <w:tab w:val="left" w:pos="7877"/>
        </w:tabs>
        <w:spacing w:line="360" w:lineRule="auto"/>
        <w:rPr>
          <w:rFonts w:ascii="Arial" w:hAnsi="Arial" w:cs="Arial"/>
        </w:rPr>
      </w:pPr>
      <w:r>
        <w:rPr>
          <w:rFonts w:ascii="Arial" w:hAnsi="Arial" w:cs="Arial"/>
        </w:rPr>
        <w:t xml:space="preserve">Literature </w:t>
      </w:r>
      <w:r w:rsidR="00590A29">
        <w:rPr>
          <w:rFonts w:ascii="Arial" w:hAnsi="Arial" w:cs="Arial"/>
        </w:rPr>
        <w:t>explains the</w:t>
      </w:r>
      <w:r w:rsidR="001028E5">
        <w:rPr>
          <w:rFonts w:ascii="Arial" w:hAnsi="Arial" w:cs="Arial"/>
        </w:rPr>
        <w:t xml:space="preserve"> e</w:t>
      </w:r>
      <w:r w:rsidR="00AA0492">
        <w:rPr>
          <w:rFonts w:ascii="Arial" w:hAnsi="Arial" w:cs="Arial"/>
        </w:rPr>
        <w:t>vident</w:t>
      </w:r>
      <w:r w:rsidR="00590A29">
        <w:rPr>
          <w:rFonts w:ascii="Arial" w:hAnsi="Arial" w:cs="Arial"/>
        </w:rPr>
        <w:t xml:space="preserve"> </w:t>
      </w:r>
      <w:r w:rsidR="001028E5">
        <w:rPr>
          <w:rFonts w:ascii="Arial" w:hAnsi="Arial" w:cs="Arial"/>
        </w:rPr>
        <w:t>connection</w:t>
      </w:r>
      <w:r w:rsidR="00590A29">
        <w:rPr>
          <w:rFonts w:ascii="Arial" w:hAnsi="Arial" w:cs="Arial"/>
        </w:rPr>
        <w:t xml:space="preserve"> between SDPs and strategic planning</w:t>
      </w:r>
      <w:r w:rsidR="00210A4B">
        <w:rPr>
          <w:rFonts w:ascii="Arial" w:hAnsi="Arial" w:cs="Arial"/>
        </w:rPr>
        <w:t xml:space="preserve">, thus an </w:t>
      </w:r>
      <w:r w:rsidR="00590A29">
        <w:rPr>
          <w:rFonts w:ascii="Arial" w:hAnsi="Arial" w:cs="Arial"/>
        </w:rPr>
        <w:t xml:space="preserve">appropriate and beneficial means of planning </w:t>
      </w:r>
      <w:r w:rsidR="00210A4B">
        <w:rPr>
          <w:rFonts w:ascii="Arial" w:hAnsi="Arial" w:cs="Arial"/>
        </w:rPr>
        <w:t xml:space="preserve">operated </w:t>
      </w:r>
      <w:r w:rsidR="00E65071">
        <w:rPr>
          <w:rFonts w:ascii="Arial" w:hAnsi="Arial" w:cs="Arial"/>
        </w:rPr>
        <w:t xml:space="preserve">within </w:t>
      </w:r>
      <w:r w:rsidR="00590A29">
        <w:rPr>
          <w:rFonts w:ascii="Arial" w:hAnsi="Arial" w:cs="Arial"/>
        </w:rPr>
        <w:t>private sectors (</w:t>
      </w:r>
      <w:r w:rsidRPr="00BC00CB">
        <w:rPr>
          <w:rFonts w:ascii="Arial" w:hAnsi="Arial" w:cs="Arial"/>
        </w:rPr>
        <w:t xml:space="preserve">Bishop </w:t>
      </w:r>
      <w:r w:rsidRPr="00020AC1">
        <w:rPr>
          <w:rFonts w:ascii="Arial" w:hAnsi="Arial" w:cs="Arial"/>
          <w:i/>
          <w:iCs/>
        </w:rPr>
        <w:t>et a</w:t>
      </w:r>
      <w:r w:rsidRPr="00BC00CB">
        <w:rPr>
          <w:rFonts w:ascii="Arial" w:hAnsi="Arial" w:cs="Arial"/>
        </w:rPr>
        <w:t>l., 2005</w:t>
      </w:r>
      <w:r>
        <w:rPr>
          <w:rFonts w:ascii="Arial" w:hAnsi="Arial" w:cs="Arial"/>
        </w:rPr>
        <w:t>; Fernandez, 2011</w:t>
      </w:r>
      <w:r w:rsidR="00590A29">
        <w:rPr>
          <w:rFonts w:ascii="Arial" w:hAnsi="Arial" w:cs="Arial"/>
        </w:rPr>
        <w:t xml:space="preserve">). </w:t>
      </w:r>
      <w:r w:rsidR="001028E5">
        <w:rPr>
          <w:rFonts w:ascii="Arial" w:hAnsi="Arial" w:cs="Arial"/>
        </w:rPr>
        <w:t xml:space="preserve">Both </w:t>
      </w:r>
      <w:r w:rsidR="00590A29">
        <w:rPr>
          <w:rFonts w:ascii="Arial" w:hAnsi="Arial" w:cs="Arial"/>
        </w:rPr>
        <w:t xml:space="preserve">SDPs and strategic planning execute </w:t>
      </w:r>
      <w:r w:rsidR="001028E5">
        <w:rPr>
          <w:rFonts w:ascii="Arial" w:hAnsi="Arial" w:cs="Arial"/>
        </w:rPr>
        <w:t xml:space="preserve">comparable </w:t>
      </w:r>
      <w:r w:rsidR="00590A29">
        <w:rPr>
          <w:rFonts w:ascii="Arial" w:hAnsi="Arial" w:cs="Arial"/>
        </w:rPr>
        <w:t xml:space="preserve">steps </w:t>
      </w:r>
      <w:r>
        <w:rPr>
          <w:rFonts w:ascii="Arial" w:hAnsi="Arial" w:cs="Arial"/>
        </w:rPr>
        <w:t>including</w:t>
      </w:r>
      <w:r w:rsidR="00590A29">
        <w:rPr>
          <w:rFonts w:ascii="Arial" w:hAnsi="Arial" w:cs="Arial"/>
        </w:rPr>
        <w:t xml:space="preserve"> self-evaluation, identifying priorities,</w:t>
      </w:r>
      <w:r w:rsidR="001028E5">
        <w:rPr>
          <w:rFonts w:ascii="Arial" w:hAnsi="Arial" w:cs="Arial"/>
        </w:rPr>
        <w:t xml:space="preserve"> and</w:t>
      </w:r>
      <w:r w:rsidR="00590A29">
        <w:rPr>
          <w:rFonts w:ascii="Arial" w:hAnsi="Arial" w:cs="Arial"/>
        </w:rPr>
        <w:t xml:space="preserve"> designing plans of action to attain the desired </w:t>
      </w:r>
      <w:r w:rsidR="00D9775D">
        <w:rPr>
          <w:rFonts w:ascii="Arial" w:hAnsi="Arial" w:cs="Arial"/>
        </w:rPr>
        <w:t>outcomes</w:t>
      </w:r>
      <w:r w:rsidR="00590A29">
        <w:rPr>
          <w:rFonts w:ascii="Arial" w:hAnsi="Arial" w:cs="Arial"/>
        </w:rPr>
        <w:t xml:space="preserve">, </w:t>
      </w:r>
      <w:r>
        <w:rPr>
          <w:rFonts w:ascii="Arial" w:hAnsi="Arial" w:cs="Arial"/>
        </w:rPr>
        <w:t>additionally</w:t>
      </w:r>
      <w:r w:rsidR="00590A29">
        <w:rPr>
          <w:rFonts w:ascii="Arial" w:hAnsi="Arial" w:cs="Arial"/>
        </w:rPr>
        <w:t xml:space="preserve">, </w:t>
      </w:r>
      <w:r w:rsidR="001028E5">
        <w:rPr>
          <w:rFonts w:ascii="Arial" w:hAnsi="Arial" w:cs="Arial"/>
        </w:rPr>
        <w:t>budgets and cost</w:t>
      </w:r>
      <w:r>
        <w:rPr>
          <w:rFonts w:ascii="Arial" w:hAnsi="Arial" w:cs="Arial"/>
        </w:rPr>
        <w:t xml:space="preserve">s </w:t>
      </w:r>
      <w:r w:rsidR="001028E5">
        <w:rPr>
          <w:rFonts w:ascii="Arial" w:hAnsi="Arial" w:cs="Arial"/>
        </w:rPr>
        <w:t>are</w:t>
      </w:r>
      <w:r w:rsidR="00210A4B">
        <w:rPr>
          <w:rFonts w:ascii="Arial" w:hAnsi="Arial" w:cs="Arial"/>
        </w:rPr>
        <w:t xml:space="preserve"> factors o</w:t>
      </w:r>
      <w:r w:rsidR="00D9775D">
        <w:rPr>
          <w:rFonts w:ascii="Arial" w:hAnsi="Arial" w:cs="Arial"/>
        </w:rPr>
        <w:t xml:space="preserve">f careful </w:t>
      </w:r>
      <w:r w:rsidR="00210A4B">
        <w:rPr>
          <w:rFonts w:ascii="Arial" w:hAnsi="Arial" w:cs="Arial"/>
        </w:rPr>
        <w:t>consideration</w:t>
      </w:r>
      <w:r w:rsidR="00590A29">
        <w:rPr>
          <w:rFonts w:ascii="Arial" w:hAnsi="Arial" w:cs="Arial"/>
        </w:rPr>
        <w:t xml:space="preserve"> (Bishop, </w:t>
      </w:r>
      <w:r w:rsidR="00590A29" w:rsidRPr="00590A29">
        <w:rPr>
          <w:rFonts w:ascii="Arial" w:hAnsi="Arial" w:cs="Arial"/>
          <w:i/>
          <w:iCs/>
        </w:rPr>
        <w:t>et al</w:t>
      </w:r>
      <w:r w:rsidR="00590A29">
        <w:rPr>
          <w:rFonts w:ascii="Arial" w:hAnsi="Arial" w:cs="Arial"/>
        </w:rPr>
        <w:t>., 2005).</w:t>
      </w:r>
      <w:r w:rsidR="00AA0492">
        <w:rPr>
          <w:rFonts w:ascii="Arial" w:hAnsi="Arial" w:cs="Arial"/>
        </w:rPr>
        <w:t xml:space="preserve"> </w:t>
      </w:r>
      <w:r w:rsidR="00056593">
        <w:rPr>
          <w:rFonts w:ascii="Arial" w:hAnsi="Arial" w:cs="Arial"/>
        </w:rPr>
        <w:t>A</w:t>
      </w:r>
      <w:r w:rsidR="00AA0492">
        <w:rPr>
          <w:rFonts w:ascii="Arial" w:hAnsi="Arial" w:cs="Arial"/>
        </w:rPr>
        <w:t xml:space="preserve">n </w:t>
      </w:r>
      <w:r w:rsidR="0093794C">
        <w:rPr>
          <w:rFonts w:ascii="Arial" w:hAnsi="Arial" w:cs="Arial"/>
        </w:rPr>
        <w:t>evidenced</w:t>
      </w:r>
      <w:r w:rsidR="00056593">
        <w:rPr>
          <w:rFonts w:ascii="Arial" w:hAnsi="Arial" w:cs="Arial"/>
        </w:rPr>
        <w:t xml:space="preserve"> </w:t>
      </w:r>
      <w:r>
        <w:rPr>
          <w:rFonts w:ascii="Arial" w:hAnsi="Arial" w:cs="Arial"/>
        </w:rPr>
        <w:t>weakness,</w:t>
      </w:r>
      <w:r w:rsidR="00056593">
        <w:rPr>
          <w:rFonts w:ascii="Arial" w:hAnsi="Arial" w:cs="Arial"/>
        </w:rPr>
        <w:t xml:space="preserve"> </w:t>
      </w:r>
      <w:r w:rsidR="00D9775D">
        <w:rPr>
          <w:rFonts w:ascii="Arial" w:hAnsi="Arial" w:cs="Arial"/>
        </w:rPr>
        <w:t xml:space="preserve">however, </w:t>
      </w:r>
      <w:r>
        <w:rPr>
          <w:rFonts w:ascii="Arial" w:hAnsi="Arial" w:cs="Arial"/>
        </w:rPr>
        <w:t>is</w:t>
      </w:r>
      <w:r w:rsidR="003514EA">
        <w:rPr>
          <w:rFonts w:ascii="Arial" w:hAnsi="Arial" w:cs="Arial"/>
        </w:rPr>
        <w:t xml:space="preserve"> that schools</w:t>
      </w:r>
      <w:r>
        <w:rPr>
          <w:rFonts w:ascii="Arial" w:hAnsi="Arial" w:cs="Arial"/>
        </w:rPr>
        <w:t xml:space="preserve"> often</w:t>
      </w:r>
      <w:r w:rsidR="003514EA">
        <w:rPr>
          <w:rFonts w:ascii="Arial" w:hAnsi="Arial" w:cs="Arial"/>
        </w:rPr>
        <w:t xml:space="preserve"> spen</w:t>
      </w:r>
      <w:r>
        <w:rPr>
          <w:rFonts w:ascii="Arial" w:hAnsi="Arial" w:cs="Arial"/>
        </w:rPr>
        <w:t xml:space="preserve">d substantial </w:t>
      </w:r>
      <w:r w:rsidR="003514EA">
        <w:rPr>
          <w:rFonts w:ascii="Arial" w:hAnsi="Arial" w:cs="Arial"/>
        </w:rPr>
        <w:t xml:space="preserve">money on resources </w:t>
      </w:r>
      <w:r>
        <w:rPr>
          <w:rFonts w:ascii="Arial" w:hAnsi="Arial" w:cs="Arial"/>
        </w:rPr>
        <w:t xml:space="preserve">with the intent to improve their standards, budgeting </w:t>
      </w:r>
      <w:r w:rsidR="00DA79EF">
        <w:rPr>
          <w:rFonts w:ascii="Arial" w:hAnsi="Arial" w:cs="Arial"/>
        </w:rPr>
        <w:t>and planning</w:t>
      </w:r>
      <w:r w:rsidR="0093794C">
        <w:rPr>
          <w:rFonts w:ascii="Arial" w:hAnsi="Arial" w:cs="Arial"/>
        </w:rPr>
        <w:t xml:space="preserve"> therefore</w:t>
      </w:r>
      <w:r w:rsidR="00DA79EF">
        <w:rPr>
          <w:rFonts w:ascii="Arial" w:hAnsi="Arial" w:cs="Arial"/>
        </w:rPr>
        <w:t xml:space="preserve"> requires attentive thought to ensure goals are achiev</w:t>
      </w:r>
      <w:r w:rsidR="0093794C">
        <w:rPr>
          <w:rFonts w:ascii="Arial" w:hAnsi="Arial" w:cs="Arial"/>
        </w:rPr>
        <w:t>ed</w:t>
      </w:r>
      <w:r w:rsidR="00DA79EF">
        <w:rPr>
          <w:rFonts w:ascii="Arial" w:hAnsi="Arial" w:cs="Arial"/>
        </w:rPr>
        <w:t xml:space="preserve"> </w:t>
      </w:r>
      <w:r>
        <w:rPr>
          <w:rFonts w:ascii="Arial" w:hAnsi="Arial" w:cs="Arial"/>
        </w:rPr>
        <w:t>(Fernandez, 2011).</w:t>
      </w:r>
      <w:r w:rsidR="00DA79EF">
        <w:rPr>
          <w:rFonts w:ascii="Arial" w:hAnsi="Arial" w:cs="Arial"/>
        </w:rPr>
        <w:t xml:space="preserve"> To further, investment into staff is an overreaching priority of an SDP, as teacher quality is </w:t>
      </w:r>
      <w:r w:rsidR="00CE614D">
        <w:rPr>
          <w:rFonts w:ascii="Arial" w:hAnsi="Arial" w:cs="Arial"/>
        </w:rPr>
        <w:t>claimed</w:t>
      </w:r>
      <w:r w:rsidR="00DA79EF">
        <w:rPr>
          <w:rFonts w:ascii="Arial" w:hAnsi="Arial" w:cs="Arial"/>
        </w:rPr>
        <w:t xml:space="preserve"> the most effective component of a successful education system (The Department for Education</w:t>
      </w:r>
      <w:r w:rsidR="0069676F">
        <w:rPr>
          <w:rFonts w:ascii="Arial" w:hAnsi="Arial" w:cs="Arial"/>
        </w:rPr>
        <w:t>,</w:t>
      </w:r>
      <w:r w:rsidR="00DA79EF">
        <w:rPr>
          <w:rFonts w:ascii="Arial" w:hAnsi="Arial" w:cs="Arial"/>
        </w:rPr>
        <w:t xml:space="preserve"> 201</w:t>
      </w:r>
      <w:r w:rsidR="0069676F">
        <w:rPr>
          <w:rFonts w:ascii="Arial" w:hAnsi="Arial" w:cs="Arial"/>
        </w:rPr>
        <w:t>1</w:t>
      </w:r>
      <w:r w:rsidR="00DA79EF">
        <w:rPr>
          <w:rFonts w:ascii="Arial" w:hAnsi="Arial" w:cs="Arial"/>
        </w:rPr>
        <w:t>).</w:t>
      </w:r>
    </w:p>
    <w:p w14:paraId="4FDD7A11" w14:textId="77777777" w:rsidR="00530EFB" w:rsidRDefault="00530EFB" w:rsidP="00574ACB">
      <w:pPr>
        <w:spacing w:line="360" w:lineRule="auto"/>
        <w:rPr>
          <w:rFonts w:ascii="Arial" w:hAnsi="Arial" w:cs="Arial"/>
        </w:rPr>
      </w:pPr>
    </w:p>
    <w:p w14:paraId="4E0AA981" w14:textId="77777777" w:rsidR="00D1145F" w:rsidRDefault="00D1145F" w:rsidP="00574ACB">
      <w:pPr>
        <w:spacing w:line="360" w:lineRule="auto"/>
        <w:rPr>
          <w:rFonts w:ascii="Arial" w:hAnsi="Arial" w:cs="Arial"/>
        </w:rPr>
      </w:pPr>
    </w:p>
    <w:p w14:paraId="5C130536" w14:textId="6FABC139" w:rsidR="00733481" w:rsidRDefault="00D1145F" w:rsidP="00574ACB">
      <w:pPr>
        <w:spacing w:line="360" w:lineRule="auto"/>
        <w:rPr>
          <w:rFonts w:ascii="Arial" w:hAnsi="Arial" w:cs="Arial"/>
        </w:rPr>
      </w:pPr>
      <w:r>
        <w:rPr>
          <w:rFonts w:ascii="Arial" w:hAnsi="Arial" w:cs="Arial"/>
        </w:rPr>
        <w:t>Leadership is the driving force to valuable factors of every school’s organisation: the teachers, pupils, parents, community, and school environment (Isernhagen</w:t>
      </w:r>
      <w:r w:rsidR="008261B6">
        <w:rPr>
          <w:rFonts w:ascii="Arial" w:hAnsi="Arial" w:cs="Arial"/>
        </w:rPr>
        <w:t>,</w:t>
      </w:r>
      <w:r>
        <w:rPr>
          <w:rFonts w:ascii="Arial" w:hAnsi="Arial" w:cs="Arial"/>
        </w:rPr>
        <w:t xml:space="preserve"> 2012). Some academics believe successful improvements are owed to the high-impact leaders who hold the district capacity to imitate, support and enhance transformational change (Robinson and Bunstock</w:t>
      </w:r>
      <w:r w:rsidR="008261B6">
        <w:rPr>
          <w:rFonts w:ascii="Arial" w:hAnsi="Arial" w:cs="Arial"/>
        </w:rPr>
        <w:t>,</w:t>
      </w:r>
      <w:r>
        <w:rPr>
          <w:rFonts w:ascii="Arial" w:hAnsi="Arial" w:cs="Arial"/>
        </w:rPr>
        <w:t xml:space="preserve"> 2011).</w:t>
      </w:r>
      <w:r w:rsidR="0043233C">
        <w:rPr>
          <w:rFonts w:ascii="Arial" w:hAnsi="Arial" w:cs="Arial"/>
        </w:rPr>
        <w:t xml:space="preserve"> Likewise, Isernhagen (2012) believes strong leaders strengthen change in school culture and develop clear focus, stating they are the key to the recruitment, retention, and development of powerful teachers. Although </w:t>
      </w:r>
      <w:r>
        <w:rPr>
          <w:rFonts w:ascii="Arial" w:hAnsi="Arial" w:cs="Arial"/>
        </w:rPr>
        <w:t>Christie et al (2004) suggest leaders must strive to focus on the learning</w:t>
      </w:r>
      <w:r w:rsidR="0043233C">
        <w:rPr>
          <w:rFonts w:ascii="Arial" w:hAnsi="Arial" w:cs="Arial"/>
        </w:rPr>
        <w:t xml:space="preserve">. </w:t>
      </w:r>
      <w:r w:rsidR="002A35EF">
        <w:rPr>
          <w:rFonts w:ascii="Arial" w:hAnsi="Arial" w:cs="Arial"/>
        </w:rPr>
        <w:t xml:space="preserve">On the contrary, </w:t>
      </w:r>
      <w:r w:rsidR="00354B84">
        <w:rPr>
          <w:rFonts w:ascii="Arial" w:hAnsi="Arial" w:cs="Arial"/>
        </w:rPr>
        <w:t xml:space="preserve">SDPs can sometimes be ‘unrealistic’ and somewhat </w:t>
      </w:r>
      <w:r w:rsidR="002A35EF">
        <w:rPr>
          <w:rFonts w:ascii="Arial" w:hAnsi="Arial" w:cs="Arial"/>
        </w:rPr>
        <w:t>‘</w:t>
      </w:r>
      <w:r w:rsidR="00354B84">
        <w:rPr>
          <w:rFonts w:ascii="Arial" w:hAnsi="Arial" w:cs="Arial"/>
        </w:rPr>
        <w:t>too specific</w:t>
      </w:r>
      <w:r w:rsidR="002A35EF">
        <w:rPr>
          <w:rFonts w:ascii="Arial" w:hAnsi="Arial" w:cs="Arial"/>
        </w:rPr>
        <w:t>’</w:t>
      </w:r>
      <w:r w:rsidR="00354B84">
        <w:rPr>
          <w:rFonts w:ascii="Arial" w:hAnsi="Arial" w:cs="Arial"/>
        </w:rPr>
        <w:t xml:space="preserve"> in</w:t>
      </w:r>
      <w:r w:rsidR="0043233C">
        <w:rPr>
          <w:rFonts w:ascii="Arial" w:hAnsi="Arial" w:cs="Arial"/>
        </w:rPr>
        <w:t xml:space="preserve"> </w:t>
      </w:r>
      <w:r w:rsidR="00354B84">
        <w:rPr>
          <w:rFonts w:ascii="Arial" w:hAnsi="Arial" w:cs="Arial"/>
        </w:rPr>
        <w:t>detail, so academics claim (</w:t>
      </w:r>
      <w:r w:rsidR="00354B84" w:rsidRPr="00BC00CB">
        <w:rPr>
          <w:rFonts w:ascii="Arial" w:hAnsi="Arial" w:cs="Arial"/>
        </w:rPr>
        <w:t xml:space="preserve">Bush -Mecenas </w:t>
      </w:r>
      <w:r w:rsidR="00354B84" w:rsidRPr="00365F1C">
        <w:rPr>
          <w:rFonts w:ascii="Arial" w:hAnsi="Arial" w:cs="Arial"/>
          <w:i/>
          <w:iCs/>
        </w:rPr>
        <w:t>et al</w:t>
      </w:r>
      <w:r w:rsidR="00354B84" w:rsidRPr="00BC00CB">
        <w:rPr>
          <w:rFonts w:ascii="Arial" w:hAnsi="Arial" w:cs="Arial"/>
        </w:rPr>
        <w:t>., 2016)</w:t>
      </w:r>
      <w:r w:rsidR="00354B84">
        <w:rPr>
          <w:rFonts w:ascii="Arial" w:hAnsi="Arial" w:cs="Arial"/>
        </w:rPr>
        <w:t xml:space="preserve">. Where this is evident SDPs withstand failure as an increase in workload and planning </w:t>
      </w:r>
      <w:r w:rsidR="0043233C">
        <w:rPr>
          <w:rFonts w:ascii="Arial" w:hAnsi="Arial" w:cs="Arial"/>
        </w:rPr>
        <w:t xml:space="preserve">has the potential to hinder staff motivation, which in turn affects </w:t>
      </w:r>
      <w:r w:rsidR="00354B84">
        <w:rPr>
          <w:rFonts w:ascii="Arial" w:hAnsi="Arial" w:cs="Arial"/>
        </w:rPr>
        <w:t>teaching and learning</w:t>
      </w:r>
      <w:r w:rsidR="006D2C99">
        <w:rPr>
          <w:rFonts w:ascii="Arial" w:hAnsi="Arial" w:cs="Arial"/>
        </w:rPr>
        <w:t xml:space="preserve"> (</w:t>
      </w:r>
      <w:r w:rsidR="006D2C99" w:rsidRPr="00BC00CB">
        <w:rPr>
          <w:rFonts w:ascii="Arial" w:hAnsi="Arial" w:cs="Arial"/>
        </w:rPr>
        <w:t xml:space="preserve">Bush -Mecenas </w:t>
      </w:r>
      <w:r w:rsidR="006D2C99" w:rsidRPr="00AA0492">
        <w:rPr>
          <w:rFonts w:ascii="Arial" w:hAnsi="Arial" w:cs="Arial"/>
          <w:i/>
          <w:iCs/>
        </w:rPr>
        <w:t>et al</w:t>
      </w:r>
      <w:r w:rsidR="006D2C99" w:rsidRPr="00BC00CB">
        <w:rPr>
          <w:rFonts w:ascii="Arial" w:hAnsi="Arial" w:cs="Arial"/>
        </w:rPr>
        <w:t>., 2016)</w:t>
      </w:r>
      <w:r w:rsidR="006D2C99">
        <w:rPr>
          <w:rFonts w:ascii="Arial" w:hAnsi="Arial" w:cs="Arial"/>
        </w:rPr>
        <w:t xml:space="preserve">. </w:t>
      </w:r>
      <w:r w:rsidR="00733481">
        <w:rPr>
          <w:rFonts w:ascii="Arial" w:hAnsi="Arial" w:cs="Arial"/>
        </w:rPr>
        <w:t>So that goals are achievable</w:t>
      </w:r>
      <w:r w:rsidR="002C41C8">
        <w:rPr>
          <w:rFonts w:ascii="Arial" w:hAnsi="Arial" w:cs="Arial"/>
        </w:rPr>
        <w:t>,</w:t>
      </w:r>
      <w:r w:rsidR="00733481">
        <w:rPr>
          <w:rFonts w:ascii="Arial" w:hAnsi="Arial" w:cs="Arial"/>
        </w:rPr>
        <w:t xml:space="preserve"> and staff remain motivated Christie et al (2004) recommends</w:t>
      </w:r>
      <w:r w:rsidR="00F279DE">
        <w:rPr>
          <w:rFonts w:ascii="Arial" w:hAnsi="Arial" w:cs="Arial"/>
        </w:rPr>
        <w:t xml:space="preserve"> </w:t>
      </w:r>
      <w:r w:rsidR="002C41C8">
        <w:rPr>
          <w:rFonts w:ascii="Arial" w:hAnsi="Arial" w:cs="Arial"/>
        </w:rPr>
        <w:t>goals need to be understandable and leaders must be productive, whereby they offer expertise, help and support</w:t>
      </w:r>
      <w:r w:rsidR="00F47BE4">
        <w:rPr>
          <w:rFonts w:ascii="Arial" w:hAnsi="Arial" w:cs="Arial"/>
        </w:rPr>
        <w:t xml:space="preserve">. </w:t>
      </w:r>
      <w:r w:rsidR="002C41C8">
        <w:rPr>
          <w:rFonts w:ascii="Arial" w:hAnsi="Arial" w:cs="Arial"/>
        </w:rPr>
        <w:t xml:space="preserve"> </w:t>
      </w:r>
      <w:r w:rsidR="00733481">
        <w:rPr>
          <w:rFonts w:ascii="Arial" w:hAnsi="Arial" w:cs="Arial"/>
        </w:rPr>
        <w:t xml:space="preserve"> </w:t>
      </w:r>
    </w:p>
    <w:p w14:paraId="207B7905" w14:textId="77777777" w:rsidR="00733481" w:rsidRDefault="00733481" w:rsidP="00574ACB">
      <w:pPr>
        <w:spacing w:line="360" w:lineRule="auto"/>
        <w:rPr>
          <w:rFonts w:ascii="Arial" w:hAnsi="Arial" w:cs="Arial"/>
        </w:rPr>
      </w:pPr>
    </w:p>
    <w:p w14:paraId="04680ECD" w14:textId="1D493C87" w:rsidR="00C32392" w:rsidRPr="00887958" w:rsidRDefault="00DB43A2" w:rsidP="00574ACB">
      <w:pPr>
        <w:tabs>
          <w:tab w:val="left" w:pos="7877"/>
        </w:tabs>
        <w:spacing w:line="360" w:lineRule="auto"/>
        <w:rPr>
          <w:rFonts w:ascii="Arial" w:hAnsi="Arial" w:cs="Arial"/>
          <w:color w:val="000000" w:themeColor="text1"/>
        </w:rPr>
      </w:pPr>
      <w:r>
        <w:rPr>
          <w:rFonts w:ascii="Arial" w:hAnsi="Arial" w:cs="Arial"/>
        </w:rPr>
        <w:lastRenderedPageBreak/>
        <w:t xml:space="preserve">Moreover, </w:t>
      </w:r>
      <w:r w:rsidR="007E7D81">
        <w:rPr>
          <w:rFonts w:ascii="Arial" w:hAnsi="Arial" w:cs="Arial"/>
        </w:rPr>
        <w:t>Davies (2006) suggests the key to a successful SDP does not lie within the documentation a school acquires, but the strategic process it initiates to frame strategic understanding throughout the school.</w:t>
      </w:r>
      <w:r w:rsidR="00C32392">
        <w:rPr>
          <w:rFonts w:ascii="Arial" w:hAnsi="Arial" w:cs="Arial"/>
        </w:rPr>
        <w:t xml:space="preserve"> </w:t>
      </w:r>
      <w:r w:rsidR="00C32392" w:rsidRPr="00887958">
        <w:rPr>
          <w:rFonts w:ascii="Arial" w:hAnsi="Arial" w:cs="Arial"/>
          <w:color w:val="000000" w:themeColor="text1"/>
        </w:rPr>
        <w:t>Although the desired intention of SDPs are to improve goal development some evidence suggest</w:t>
      </w:r>
      <w:r w:rsidR="00F47BE4">
        <w:rPr>
          <w:rFonts w:ascii="Arial" w:hAnsi="Arial" w:cs="Arial"/>
          <w:color w:val="000000" w:themeColor="text1"/>
        </w:rPr>
        <w:t>s</w:t>
      </w:r>
      <w:r w:rsidR="00C32392" w:rsidRPr="00887958">
        <w:rPr>
          <w:rFonts w:ascii="Arial" w:hAnsi="Arial" w:cs="Arial"/>
          <w:color w:val="000000" w:themeColor="text1"/>
        </w:rPr>
        <w:t xml:space="preserve"> they lack rigor and are designed in counterproductive ways (Meyers and VanGronigen, 2019)</w:t>
      </w:r>
      <w:r w:rsidR="00C32392">
        <w:rPr>
          <w:rFonts w:ascii="Arial" w:hAnsi="Arial" w:cs="Arial"/>
          <w:color w:val="000000" w:themeColor="text1"/>
        </w:rPr>
        <w:t xml:space="preserve">. </w:t>
      </w:r>
    </w:p>
    <w:p w14:paraId="42A32CFB" w14:textId="75761FDE" w:rsidR="007E7D81" w:rsidRDefault="00C32392" w:rsidP="00574ACB">
      <w:pPr>
        <w:spacing w:line="360" w:lineRule="auto"/>
        <w:rPr>
          <w:rFonts w:ascii="Arial" w:hAnsi="Arial" w:cs="Arial"/>
        </w:rPr>
      </w:pPr>
      <w:r>
        <w:rPr>
          <w:rFonts w:ascii="Arial" w:hAnsi="Arial" w:cs="Arial"/>
        </w:rPr>
        <w:t>R</w:t>
      </w:r>
      <w:r w:rsidR="007E7D81">
        <w:rPr>
          <w:rFonts w:ascii="Arial" w:hAnsi="Arial" w:cs="Arial"/>
        </w:rPr>
        <w:t>esearch by Yaakob et al (2019)</w:t>
      </w:r>
      <w:r>
        <w:rPr>
          <w:rFonts w:ascii="Arial" w:hAnsi="Arial" w:cs="Arial"/>
        </w:rPr>
        <w:t xml:space="preserve"> complies with this statement as they</w:t>
      </w:r>
      <w:r w:rsidR="007E7D81">
        <w:rPr>
          <w:rFonts w:ascii="Arial" w:hAnsi="Arial" w:cs="Arial"/>
        </w:rPr>
        <w:t xml:space="preserve"> report teachers are under mass stress to complete the documentation</w:t>
      </w:r>
      <w:r w:rsidR="00DB43A2">
        <w:rPr>
          <w:rFonts w:ascii="Arial" w:hAnsi="Arial" w:cs="Arial"/>
        </w:rPr>
        <w:t>,</w:t>
      </w:r>
      <w:r w:rsidR="007E7D81">
        <w:rPr>
          <w:rFonts w:ascii="Arial" w:hAnsi="Arial" w:cs="Arial"/>
        </w:rPr>
        <w:t xml:space="preserve"> consequently the established targets within the SDP are not appropriately understood by all stakeholders</w:t>
      </w:r>
      <w:r w:rsidR="00DB43A2">
        <w:rPr>
          <w:rFonts w:ascii="Arial" w:hAnsi="Arial" w:cs="Arial"/>
        </w:rPr>
        <w:t>.</w:t>
      </w:r>
    </w:p>
    <w:p w14:paraId="33307DAB" w14:textId="6651C9EF" w:rsidR="007E7D81" w:rsidRDefault="007E7D81" w:rsidP="00574ACB">
      <w:pPr>
        <w:spacing w:line="360" w:lineRule="auto"/>
        <w:rPr>
          <w:rFonts w:ascii="Arial" w:hAnsi="Arial" w:cs="Arial"/>
        </w:rPr>
      </w:pPr>
    </w:p>
    <w:p w14:paraId="13A6EFA1" w14:textId="47724E38" w:rsidR="007749CE" w:rsidRPr="007749CE" w:rsidRDefault="0033311E" w:rsidP="00574ACB">
      <w:pPr>
        <w:spacing w:line="360" w:lineRule="auto"/>
        <w:rPr>
          <w:rFonts w:ascii="Arial" w:hAnsi="Arial" w:cs="Arial"/>
        </w:rPr>
      </w:pPr>
      <w:r>
        <w:rPr>
          <w:rFonts w:ascii="Arial" w:hAnsi="Arial" w:cs="Arial"/>
        </w:rPr>
        <w:t>Successful SDPs consist of qualities of both the school’s priorities and national targets (Fernandez, 2011).</w:t>
      </w:r>
      <w:r w:rsidR="004C13A6">
        <w:rPr>
          <w:rFonts w:ascii="Arial" w:hAnsi="Arial" w:cs="Arial"/>
        </w:rPr>
        <w:t xml:space="preserve"> </w:t>
      </w:r>
      <w:r w:rsidR="00FC3D88">
        <w:rPr>
          <w:rFonts w:ascii="Arial" w:hAnsi="Arial" w:cs="Arial"/>
        </w:rPr>
        <w:t>A</w:t>
      </w:r>
      <w:r>
        <w:rPr>
          <w:rFonts w:ascii="Arial" w:hAnsi="Arial" w:cs="Arial"/>
        </w:rPr>
        <w:t xml:space="preserve"> development </w:t>
      </w:r>
      <w:r w:rsidR="00FC3D88">
        <w:rPr>
          <w:rFonts w:ascii="Arial" w:hAnsi="Arial" w:cs="Arial"/>
        </w:rPr>
        <w:t xml:space="preserve">priority within School X’s SDP </w:t>
      </w:r>
      <w:r>
        <w:rPr>
          <w:rFonts w:ascii="Arial" w:hAnsi="Arial" w:cs="Arial"/>
        </w:rPr>
        <w:t>is</w:t>
      </w:r>
      <w:r w:rsidR="00FC3D88">
        <w:rPr>
          <w:rFonts w:ascii="Arial" w:hAnsi="Arial" w:cs="Arial"/>
        </w:rPr>
        <w:t xml:space="preserve"> to improve </w:t>
      </w:r>
      <w:r w:rsidR="006028D9">
        <w:rPr>
          <w:rFonts w:ascii="Arial" w:hAnsi="Arial" w:cs="Arial"/>
        </w:rPr>
        <w:t xml:space="preserve">feedback and assessment strategies </w:t>
      </w:r>
      <w:r w:rsidR="000A22C0">
        <w:rPr>
          <w:rFonts w:ascii="Arial" w:hAnsi="Arial" w:cs="Arial"/>
        </w:rPr>
        <w:t xml:space="preserve">focusing on </w:t>
      </w:r>
      <w:r w:rsidR="006028D9">
        <w:rPr>
          <w:rFonts w:ascii="Arial" w:hAnsi="Arial" w:cs="Arial"/>
        </w:rPr>
        <w:t xml:space="preserve">improving learner </w:t>
      </w:r>
      <w:r w:rsidR="0026316F">
        <w:rPr>
          <w:rFonts w:ascii="Arial" w:hAnsi="Arial" w:cs="Arial"/>
        </w:rPr>
        <w:t>autonomy and increasing independence through success criteria.</w:t>
      </w:r>
      <w:r w:rsidR="004C0DCE">
        <w:rPr>
          <w:rFonts w:ascii="Arial" w:hAnsi="Arial" w:cs="Arial"/>
        </w:rPr>
        <w:t xml:space="preserve"> This is evidenced in the Estyn (2014) report </w:t>
      </w:r>
      <w:r w:rsidR="000A22C0">
        <w:rPr>
          <w:rFonts w:ascii="Arial" w:hAnsi="Arial" w:cs="Arial"/>
        </w:rPr>
        <w:t xml:space="preserve">explaining </w:t>
      </w:r>
      <w:r w:rsidR="004C0DCE">
        <w:rPr>
          <w:rFonts w:ascii="Arial" w:hAnsi="Arial" w:cs="Arial"/>
        </w:rPr>
        <w:t>School X does not always focus on giving pupils useful information on how to improve.</w:t>
      </w:r>
      <w:r w:rsidR="0026316F">
        <w:rPr>
          <w:rFonts w:ascii="Arial" w:hAnsi="Arial" w:cs="Arial"/>
        </w:rPr>
        <w:t xml:space="preserve"> </w:t>
      </w:r>
      <w:r w:rsidR="006B3C80">
        <w:rPr>
          <w:rFonts w:ascii="Arial" w:hAnsi="Arial" w:cs="Arial"/>
        </w:rPr>
        <w:t>The Curriculum for Wales marks a compelling shift in the role of assessment within education, both nationally and at school level. The curriculum highlights a clear need to embed formative assessment (Welsh Government, 2022</w:t>
      </w:r>
      <w:r w:rsidR="00DB43A2">
        <w:rPr>
          <w:rFonts w:ascii="Arial" w:hAnsi="Arial" w:cs="Arial"/>
        </w:rPr>
        <w:t>b</w:t>
      </w:r>
      <w:r w:rsidR="006B3C80">
        <w:rPr>
          <w:rFonts w:ascii="Arial" w:hAnsi="Arial" w:cs="Arial"/>
        </w:rPr>
        <w:t xml:space="preserve">). </w:t>
      </w:r>
      <w:r w:rsidR="004C0DCE">
        <w:rPr>
          <w:rFonts w:ascii="Arial" w:hAnsi="Arial" w:cs="Arial"/>
        </w:rPr>
        <w:t>In alignment with the new curriculum practitioners must thrive in creating “ambitious, capable learners” (Donaldson, 2015). Therefore, assessment should be used to support progression of every learner along the continuum of learning towards the four purposes of the curriculum (Welsh Government, 2019)</w:t>
      </w:r>
      <w:r w:rsidR="000A22C0">
        <w:rPr>
          <w:rFonts w:ascii="Arial" w:hAnsi="Arial" w:cs="Arial"/>
        </w:rPr>
        <w:t>.</w:t>
      </w:r>
      <w:r w:rsidR="003436CF">
        <w:rPr>
          <w:rFonts w:ascii="Arial" w:hAnsi="Arial" w:cs="Arial"/>
        </w:rPr>
        <w:t xml:space="preserve"> </w:t>
      </w:r>
      <w:r w:rsidR="0025228B">
        <w:rPr>
          <w:rFonts w:ascii="Arial" w:hAnsi="Arial" w:cs="Arial"/>
        </w:rPr>
        <w:t>Within the set target School X is aiming for pupils to be able to discuss their learning and progression confidently and independently</w:t>
      </w:r>
      <w:r w:rsidR="00E66F31">
        <w:rPr>
          <w:rFonts w:ascii="Arial" w:hAnsi="Arial" w:cs="Arial"/>
        </w:rPr>
        <w:t xml:space="preserve"> </w:t>
      </w:r>
      <w:r w:rsidR="00DB43A2">
        <w:rPr>
          <w:rFonts w:ascii="Arial" w:hAnsi="Arial" w:cs="Arial"/>
        </w:rPr>
        <w:t xml:space="preserve">with </w:t>
      </w:r>
      <w:r w:rsidR="00E66F31">
        <w:rPr>
          <w:rFonts w:ascii="Arial" w:hAnsi="Arial" w:cs="Arial"/>
        </w:rPr>
        <w:t xml:space="preserve">the </w:t>
      </w:r>
      <w:r w:rsidR="00DB43A2">
        <w:rPr>
          <w:rFonts w:ascii="Arial" w:hAnsi="Arial" w:cs="Arial"/>
        </w:rPr>
        <w:t xml:space="preserve">support of </w:t>
      </w:r>
      <w:r w:rsidR="00E66F31">
        <w:rPr>
          <w:rFonts w:ascii="Arial" w:hAnsi="Arial" w:cs="Arial"/>
        </w:rPr>
        <w:t>success criteria</w:t>
      </w:r>
      <w:r w:rsidR="0025228B">
        <w:rPr>
          <w:rFonts w:ascii="Arial" w:hAnsi="Arial" w:cs="Arial"/>
        </w:rPr>
        <w:t>.</w:t>
      </w:r>
      <w:r w:rsidR="007749CE">
        <w:rPr>
          <w:rFonts w:ascii="Arial" w:hAnsi="Arial" w:cs="Arial"/>
        </w:rPr>
        <w:t xml:space="preserve"> Sharing and discussing success criteria contributes to an effective overall formative assessment strategy, as it allows learners and practitioners to reflect and assess whether the aims of the lesson have been met (Crichton and McDaid, 2016). </w:t>
      </w:r>
      <w:r w:rsidR="0025228B">
        <w:rPr>
          <w:rFonts w:ascii="Arial" w:hAnsi="Arial" w:cs="Arial"/>
        </w:rPr>
        <w:t xml:space="preserve">Clarke (2001) suggests in order to encourage children to take responsibility for their learning, it is central for practitioners to explain and to generate with learners the success criteria for the work in hand. </w:t>
      </w:r>
      <w:r w:rsidR="002F387E">
        <w:rPr>
          <w:rFonts w:ascii="Arial" w:hAnsi="Arial" w:cs="Arial"/>
        </w:rPr>
        <w:t>Moreover, s</w:t>
      </w:r>
      <w:r w:rsidR="00B2685F">
        <w:rPr>
          <w:rFonts w:ascii="Arial" w:hAnsi="Arial" w:cs="Arial"/>
        </w:rPr>
        <w:t xml:space="preserve">uccess criteria </w:t>
      </w:r>
      <w:r w:rsidR="002F387E">
        <w:rPr>
          <w:rFonts w:ascii="Arial" w:hAnsi="Arial" w:cs="Arial"/>
        </w:rPr>
        <w:t>support</w:t>
      </w:r>
      <w:r w:rsidR="00B2685F">
        <w:rPr>
          <w:rFonts w:ascii="Arial" w:hAnsi="Arial" w:cs="Arial"/>
        </w:rPr>
        <w:t xml:space="preserve"> the </w:t>
      </w:r>
      <w:r w:rsidR="002F387E">
        <w:rPr>
          <w:rFonts w:ascii="Arial" w:hAnsi="Arial" w:cs="Arial"/>
        </w:rPr>
        <w:t>learner</w:t>
      </w:r>
      <w:r w:rsidR="00B2685F">
        <w:rPr>
          <w:rFonts w:ascii="Arial" w:hAnsi="Arial" w:cs="Arial"/>
        </w:rPr>
        <w:t xml:space="preserve"> to recognise how and if </w:t>
      </w:r>
      <w:r w:rsidR="002F387E">
        <w:rPr>
          <w:rFonts w:ascii="Arial" w:hAnsi="Arial" w:cs="Arial"/>
        </w:rPr>
        <w:t>so,</w:t>
      </w:r>
      <w:r w:rsidR="00B2685F">
        <w:rPr>
          <w:rFonts w:ascii="Arial" w:hAnsi="Arial" w:cs="Arial"/>
        </w:rPr>
        <w:t xml:space="preserve"> why they have been successful, they can be used by pupils for both self and peer assessment, promoting greater learner autonomy (Crichton and McDaid, 2016).</w:t>
      </w:r>
    </w:p>
    <w:p w14:paraId="4612A24F" w14:textId="77777777" w:rsidR="00B2685F" w:rsidRDefault="00B2685F" w:rsidP="00574ACB">
      <w:pPr>
        <w:spacing w:line="360" w:lineRule="auto"/>
        <w:rPr>
          <w:rFonts w:ascii="Arial" w:hAnsi="Arial" w:cs="Arial"/>
        </w:rPr>
      </w:pPr>
    </w:p>
    <w:p w14:paraId="3BD1A192" w14:textId="1C7816E2" w:rsidR="00F41CE9" w:rsidRDefault="001B4C16" w:rsidP="00574ACB">
      <w:pPr>
        <w:spacing w:line="360" w:lineRule="auto"/>
        <w:rPr>
          <w:rFonts w:ascii="Arial" w:hAnsi="Arial" w:cs="Arial"/>
          <w:b/>
          <w:bCs/>
          <w:sz w:val="28"/>
          <w:szCs w:val="28"/>
          <w:u w:val="single"/>
        </w:rPr>
      </w:pPr>
      <w:r>
        <w:rPr>
          <w:rFonts w:ascii="Arial" w:hAnsi="Arial" w:cs="Arial"/>
          <w:b/>
          <w:bCs/>
          <w:sz w:val="28"/>
          <w:szCs w:val="28"/>
          <w:u w:val="single"/>
        </w:rPr>
        <w:lastRenderedPageBreak/>
        <w:t xml:space="preserve">Developing an Action Point </w:t>
      </w:r>
    </w:p>
    <w:p w14:paraId="53732B5A" w14:textId="32A5334F" w:rsidR="00DC35F3" w:rsidRDefault="001B4C16" w:rsidP="00574ACB">
      <w:pPr>
        <w:spacing w:line="360" w:lineRule="auto"/>
        <w:rPr>
          <w:rFonts w:ascii="Arial" w:hAnsi="Arial" w:cs="Arial"/>
        </w:rPr>
      </w:pPr>
      <w:r>
        <w:rPr>
          <w:rFonts w:ascii="Arial" w:hAnsi="Arial" w:cs="Arial"/>
        </w:rPr>
        <w:t xml:space="preserve">The SDP in School X is available to all staff members both in digital and hard copies, it is used as a </w:t>
      </w:r>
      <w:r w:rsidR="005D21BD">
        <w:rPr>
          <w:rFonts w:ascii="Arial" w:hAnsi="Arial" w:cs="Arial"/>
        </w:rPr>
        <w:t>universal point of reference for collaborative progression in accordance with Welsh Government requirements (Welsh Government, 2014; School X, 2022)</w:t>
      </w:r>
      <w:r w:rsidR="00BF3F5B">
        <w:rPr>
          <w:rFonts w:ascii="Arial" w:hAnsi="Arial" w:cs="Arial"/>
        </w:rPr>
        <w:t xml:space="preserve">. </w:t>
      </w:r>
      <w:r w:rsidR="00B0227A">
        <w:rPr>
          <w:rFonts w:ascii="Arial" w:hAnsi="Arial" w:cs="Arial"/>
        </w:rPr>
        <w:t xml:space="preserve">School X has </w:t>
      </w:r>
      <w:r w:rsidR="00DC35F3">
        <w:rPr>
          <w:rFonts w:ascii="Arial" w:hAnsi="Arial" w:cs="Arial"/>
        </w:rPr>
        <w:t>five</w:t>
      </w:r>
      <w:r w:rsidR="00B0227A">
        <w:rPr>
          <w:rFonts w:ascii="Arial" w:hAnsi="Arial" w:cs="Arial"/>
        </w:rPr>
        <w:t xml:space="preserve"> tar</w:t>
      </w:r>
      <w:r w:rsidR="00672264">
        <w:rPr>
          <w:rFonts w:ascii="Arial" w:hAnsi="Arial" w:cs="Arial"/>
        </w:rPr>
        <w:t>get areas influenced by the Estyn (20</w:t>
      </w:r>
      <w:r w:rsidR="00DC35F3">
        <w:rPr>
          <w:rFonts w:ascii="Arial" w:hAnsi="Arial" w:cs="Arial"/>
        </w:rPr>
        <w:t>2</w:t>
      </w:r>
      <w:r w:rsidR="00CC11B2">
        <w:rPr>
          <w:rFonts w:ascii="Arial" w:hAnsi="Arial" w:cs="Arial"/>
        </w:rPr>
        <w:t>2</w:t>
      </w:r>
      <w:r w:rsidR="00672264">
        <w:rPr>
          <w:rFonts w:ascii="Arial" w:hAnsi="Arial" w:cs="Arial"/>
        </w:rPr>
        <w:t>) inspection framework.</w:t>
      </w:r>
      <w:r w:rsidR="00DC35F3">
        <w:rPr>
          <w:rFonts w:ascii="Arial" w:hAnsi="Arial" w:cs="Arial"/>
        </w:rPr>
        <w:t xml:space="preserve"> The target of this discussion is derived from the third inspection</w:t>
      </w:r>
      <w:r w:rsidR="00CC11B2">
        <w:rPr>
          <w:rFonts w:ascii="Arial" w:hAnsi="Arial" w:cs="Arial"/>
        </w:rPr>
        <w:t xml:space="preserve"> area</w:t>
      </w:r>
      <w:r w:rsidR="007B2D54">
        <w:rPr>
          <w:rFonts w:ascii="Arial" w:hAnsi="Arial" w:cs="Arial"/>
        </w:rPr>
        <w:t xml:space="preserve"> that is</w:t>
      </w:r>
      <w:r w:rsidR="00CC11B2">
        <w:rPr>
          <w:rFonts w:ascii="Arial" w:hAnsi="Arial" w:cs="Arial"/>
        </w:rPr>
        <w:t xml:space="preserve"> </w:t>
      </w:r>
      <w:r w:rsidR="007B2D54">
        <w:rPr>
          <w:rFonts w:ascii="Arial" w:hAnsi="Arial" w:cs="Arial"/>
        </w:rPr>
        <w:t>‘T</w:t>
      </w:r>
      <w:r w:rsidR="00CC11B2">
        <w:rPr>
          <w:rFonts w:ascii="Arial" w:hAnsi="Arial" w:cs="Arial"/>
        </w:rPr>
        <w:t xml:space="preserve">eaching and </w:t>
      </w:r>
      <w:r w:rsidR="007B2D54">
        <w:rPr>
          <w:rFonts w:ascii="Arial" w:hAnsi="Arial" w:cs="Arial"/>
        </w:rPr>
        <w:t>L</w:t>
      </w:r>
      <w:r w:rsidR="00CC11B2">
        <w:rPr>
          <w:rFonts w:ascii="Arial" w:hAnsi="Arial" w:cs="Arial"/>
        </w:rPr>
        <w:t xml:space="preserve">earning </w:t>
      </w:r>
      <w:r w:rsidR="007B2D54">
        <w:rPr>
          <w:rFonts w:ascii="Arial" w:hAnsi="Arial" w:cs="Arial"/>
        </w:rPr>
        <w:t>E</w:t>
      </w:r>
      <w:r w:rsidR="00CC11B2">
        <w:rPr>
          <w:rFonts w:ascii="Arial" w:hAnsi="Arial" w:cs="Arial"/>
        </w:rPr>
        <w:t>xperiences</w:t>
      </w:r>
      <w:r w:rsidR="007B2D54">
        <w:rPr>
          <w:rFonts w:ascii="Arial" w:hAnsi="Arial" w:cs="Arial"/>
        </w:rPr>
        <w:t>’</w:t>
      </w:r>
      <w:r w:rsidR="00CC11B2">
        <w:rPr>
          <w:rFonts w:ascii="Arial" w:hAnsi="Arial" w:cs="Arial"/>
        </w:rPr>
        <w:t xml:space="preserve"> with a specific focus on 3.2 “teaching and assessment” (Estyn, 2022). The target is to further develop and embed feedback and assessment strategies which promote learner autonomy and increase independence (School X, 2022). </w:t>
      </w:r>
    </w:p>
    <w:p w14:paraId="1328D7ED" w14:textId="77777777" w:rsidR="00EA16E7" w:rsidRDefault="00EA16E7" w:rsidP="00574ACB">
      <w:pPr>
        <w:spacing w:line="360" w:lineRule="auto"/>
        <w:rPr>
          <w:rFonts w:ascii="Arial" w:hAnsi="Arial" w:cs="Arial"/>
          <w:u w:val="single"/>
        </w:rPr>
      </w:pPr>
    </w:p>
    <w:p w14:paraId="53DB26AA" w14:textId="52A4B10B" w:rsidR="00897F83" w:rsidRPr="001F0975" w:rsidRDefault="001F0975" w:rsidP="00574ACB">
      <w:pPr>
        <w:spacing w:line="360" w:lineRule="auto"/>
        <w:rPr>
          <w:rFonts w:ascii="Arial" w:hAnsi="Arial" w:cs="Arial"/>
          <w:u w:val="single"/>
        </w:rPr>
      </w:pPr>
      <w:r w:rsidRPr="001F0975">
        <w:rPr>
          <w:rFonts w:ascii="Arial" w:hAnsi="Arial" w:cs="Arial"/>
          <w:u w:val="single"/>
        </w:rPr>
        <w:t>Planning</w:t>
      </w:r>
    </w:p>
    <w:p w14:paraId="3908FAA4" w14:textId="59B11AFF" w:rsidR="009F62BF" w:rsidRDefault="00441193" w:rsidP="00574ACB">
      <w:pPr>
        <w:spacing w:line="360" w:lineRule="auto"/>
        <w:rPr>
          <w:rFonts w:ascii="Arial" w:hAnsi="Arial" w:cs="Arial"/>
        </w:rPr>
      </w:pPr>
      <w:r>
        <w:rPr>
          <w:rFonts w:ascii="Arial" w:hAnsi="Arial" w:cs="Arial"/>
        </w:rPr>
        <w:t xml:space="preserve">In line with the SDP Welsh Government guidance, School X designed their SDP by starting </w:t>
      </w:r>
      <w:r w:rsidR="00192792">
        <w:rPr>
          <w:rFonts w:ascii="Arial" w:hAnsi="Arial" w:cs="Arial"/>
        </w:rPr>
        <w:t>with</w:t>
      </w:r>
      <w:r>
        <w:rPr>
          <w:rFonts w:ascii="Arial" w:hAnsi="Arial" w:cs="Arial"/>
        </w:rPr>
        <w:t xml:space="preserve"> stage one; planning, </w:t>
      </w:r>
      <w:r w:rsidR="007B038D">
        <w:rPr>
          <w:rFonts w:ascii="Arial" w:hAnsi="Arial" w:cs="Arial"/>
        </w:rPr>
        <w:t xml:space="preserve">the </w:t>
      </w:r>
      <w:r>
        <w:rPr>
          <w:rFonts w:ascii="Arial" w:hAnsi="Arial" w:cs="Arial"/>
        </w:rPr>
        <w:t>initial point of</w:t>
      </w:r>
      <w:r w:rsidR="007B038D">
        <w:rPr>
          <w:rFonts w:ascii="Arial" w:hAnsi="Arial" w:cs="Arial"/>
        </w:rPr>
        <w:t xml:space="preserve"> this being: </w:t>
      </w:r>
      <w:r>
        <w:rPr>
          <w:rFonts w:ascii="Arial" w:hAnsi="Arial" w:cs="Arial"/>
        </w:rPr>
        <w:t>self-evaluation (Welsh Government, 2021). Effective self-evaluation is the beginning point for evaluation allowing schools to identify their strengths and weaknesses which in turn enables system-wide improvement (Welsh Government, 2022</w:t>
      </w:r>
      <w:r w:rsidR="00192792">
        <w:rPr>
          <w:rFonts w:ascii="Arial" w:hAnsi="Arial" w:cs="Arial"/>
        </w:rPr>
        <w:t>a</w:t>
      </w:r>
      <w:r>
        <w:rPr>
          <w:rFonts w:ascii="Arial" w:hAnsi="Arial" w:cs="Arial"/>
        </w:rPr>
        <w:t>). School X created a self-evaluation report identifying key areas of development. Within this report it was recognised further work is needed on effective feedback and assessment strategies that must be consistent throughout the school. As observed in the most recent Estyn report (2014) where practice is developing there is evidence that teachers are sharing objectives and expected outcomes and children are beginning showing a greater awareness of their learning. However, it was advised further work is needed in this area to ensure pupils understand how to use their feedback effectively and appreciate their active role in feedback process in accordance with their age and ability (Estyn, 2014). At the point of planning, it is important that all school partners and stakeholders are involved to create a shared vision, this will enable them to thrive in a supportive and collateral environment that will raise standards and allow every learner to fulfil their potential (Welsh Government, 2022</w:t>
      </w:r>
      <w:r w:rsidR="00192792">
        <w:rPr>
          <w:rFonts w:ascii="Arial" w:hAnsi="Arial" w:cs="Arial"/>
        </w:rPr>
        <w:t>a</w:t>
      </w:r>
      <w:r>
        <w:rPr>
          <w:rFonts w:ascii="Arial" w:hAnsi="Arial" w:cs="Arial"/>
        </w:rPr>
        <w:t xml:space="preserve">). It could be argued that this stage is most central in the successful implementation of improvement plans (Fernandez, 2011). School X’s SDP was developed by the relevant persons including the head teacher, senior leadership team (SLT), teaching staff and governing bodies. School X collaborates with federated schools to support each </w:t>
      </w:r>
      <w:r>
        <w:rPr>
          <w:rFonts w:ascii="Arial" w:hAnsi="Arial" w:cs="Arial"/>
        </w:rPr>
        <w:lastRenderedPageBreak/>
        <w:t xml:space="preserve">other in raising standards of assessment and feedback. Collaboration is an essential element of the strategic planning to work together towards improvement (Welsh Government, 2022). Moreover, the School X’s SDP provides necessary information such as key personnel, timescales, resources, monitoring arrangements and evidence (School X, 2022) all of which are key to the successful fulfilment of the set targets. For this </w:t>
      </w:r>
      <w:r w:rsidR="00FA2D99">
        <w:rPr>
          <w:rFonts w:ascii="Arial" w:hAnsi="Arial" w:cs="Arial"/>
        </w:rPr>
        <w:t>target</w:t>
      </w:r>
      <w:r>
        <w:rPr>
          <w:rFonts w:ascii="Arial" w:hAnsi="Arial" w:cs="Arial"/>
        </w:rPr>
        <w:t xml:space="preserve"> a budget has not been set, however, </w:t>
      </w:r>
      <w:r w:rsidR="00553580">
        <w:rPr>
          <w:rFonts w:ascii="Arial" w:hAnsi="Arial" w:cs="Arial"/>
        </w:rPr>
        <w:t xml:space="preserve">cover costs for SLT to carry out monitoring has been considered. </w:t>
      </w:r>
      <w:r>
        <w:rPr>
          <w:rFonts w:ascii="Arial" w:hAnsi="Arial" w:cs="Arial"/>
        </w:rPr>
        <w:t xml:space="preserve"> </w:t>
      </w:r>
    </w:p>
    <w:p w14:paraId="44AC91D4" w14:textId="77777777" w:rsidR="00192792" w:rsidRDefault="00B22D46" w:rsidP="00574ACB">
      <w:pPr>
        <w:spacing w:line="360" w:lineRule="auto"/>
        <w:rPr>
          <w:rFonts w:ascii="Arial" w:hAnsi="Arial" w:cs="Arial"/>
        </w:rPr>
      </w:pPr>
      <w:r>
        <w:rPr>
          <w:rFonts w:ascii="Arial" w:hAnsi="Arial" w:cs="Arial"/>
          <w:u w:val="single"/>
        </w:rPr>
        <w:t xml:space="preserve"> </w:t>
      </w:r>
    </w:p>
    <w:p w14:paraId="7AE2996E" w14:textId="26AC8D11" w:rsidR="009F62BF" w:rsidRPr="00192792" w:rsidRDefault="009F62BF" w:rsidP="00574ACB">
      <w:pPr>
        <w:spacing w:line="360" w:lineRule="auto"/>
        <w:rPr>
          <w:rFonts w:ascii="Arial" w:hAnsi="Arial" w:cs="Arial"/>
        </w:rPr>
      </w:pPr>
      <w:r>
        <w:rPr>
          <w:rFonts w:ascii="Arial" w:hAnsi="Arial" w:cs="Arial"/>
          <w:u w:val="single"/>
        </w:rPr>
        <w:t>Implementation</w:t>
      </w:r>
    </w:p>
    <w:p w14:paraId="62250CF7" w14:textId="2CDCEC1B" w:rsidR="009F62BF" w:rsidRDefault="009F62BF" w:rsidP="00574ACB">
      <w:pPr>
        <w:spacing w:line="360" w:lineRule="auto"/>
        <w:rPr>
          <w:rFonts w:ascii="Arial" w:hAnsi="Arial" w:cs="Arial"/>
        </w:rPr>
      </w:pPr>
      <w:r>
        <w:rPr>
          <w:rFonts w:ascii="Arial" w:hAnsi="Arial" w:cs="Arial"/>
        </w:rPr>
        <w:t>The proposed improvement outcomes and how to implement the strategies are evidenced within stage t</w:t>
      </w:r>
      <w:r w:rsidR="00373D99">
        <w:rPr>
          <w:rFonts w:ascii="Arial" w:hAnsi="Arial" w:cs="Arial"/>
        </w:rPr>
        <w:t>wo</w:t>
      </w:r>
      <w:r>
        <w:rPr>
          <w:rFonts w:ascii="Arial" w:hAnsi="Arial" w:cs="Arial"/>
        </w:rPr>
        <w:t xml:space="preserve"> of School X’s SDP (School X, 2022). To fulfil the set targets successfully strategies have been attentively developed. School X plan on encouraging teachers to implement good quality learning opportunities that supports pupils in reflecting upon their learning experiences with a focus on the ability of monitoring achievement through using success</w:t>
      </w:r>
      <w:r w:rsidR="001F3F02">
        <w:rPr>
          <w:rFonts w:ascii="Arial" w:hAnsi="Arial" w:cs="Arial"/>
        </w:rPr>
        <w:t xml:space="preserve"> </w:t>
      </w:r>
      <w:r>
        <w:rPr>
          <w:rFonts w:ascii="Arial" w:hAnsi="Arial" w:cs="Arial"/>
        </w:rPr>
        <w:t>criteria. This will be done through triad work and co-coaching, whereby, staff will have the opportunity to observe how others implement and utilise success criteria. Furthermore, so that all stakeholders are involved open afternoons/ sharing events</w:t>
      </w:r>
      <w:r w:rsidR="004D3FE6">
        <w:rPr>
          <w:rFonts w:ascii="Arial" w:hAnsi="Arial" w:cs="Arial"/>
        </w:rPr>
        <w:t xml:space="preserve"> are held</w:t>
      </w:r>
      <w:r>
        <w:rPr>
          <w:rFonts w:ascii="Arial" w:hAnsi="Arial" w:cs="Arial"/>
        </w:rPr>
        <w:t xml:space="preserve"> to give pupils an opportunity to share work and discuss their learning with parents/carers. Questionnaires </w:t>
      </w:r>
      <w:r w:rsidR="004D3FE6">
        <w:rPr>
          <w:rFonts w:ascii="Arial" w:hAnsi="Arial" w:cs="Arial"/>
        </w:rPr>
        <w:t xml:space="preserve">have </w:t>
      </w:r>
      <w:r>
        <w:rPr>
          <w:rFonts w:ascii="Arial" w:hAnsi="Arial" w:cs="Arial"/>
        </w:rPr>
        <w:t>also be</w:t>
      </w:r>
      <w:r w:rsidR="004D3FE6">
        <w:rPr>
          <w:rFonts w:ascii="Arial" w:hAnsi="Arial" w:cs="Arial"/>
        </w:rPr>
        <w:t>en</w:t>
      </w:r>
      <w:r>
        <w:rPr>
          <w:rFonts w:ascii="Arial" w:hAnsi="Arial" w:cs="Arial"/>
        </w:rPr>
        <w:t xml:space="preserve"> used to gain views about their children’s learning.</w:t>
      </w:r>
      <w:r w:rsidR="004D3FE6">
        <w:rPr>
          <w:rFonts w:ascii="Arial" w:hAnsi="Arial" w:cs="Arial"/>
        </w:rPr>
        <w:t xml:space="preserve"> Thus enables School X to gain valuable information to help improve their children’s learning.</w:t>
      </w:r>
      <w:r>
        <w:rPr>
          <w:rFonts w:ascii="Arial" w:hAnsi="Arial" w:cs="Arial"/>
        </w:rPr>
        <w:t xml:space="preserve"> Assessment and feedback strategies </w:t>
      </w:r>
      <w:r w:rsidR="004D3FE6">
        <w:rPr>
          <w:rFonts w:ascii="Arial" w:hAnsi="Arial" w:cs="Arial"/>
        </w:rPr>
        <w:t xml:space="preserve">are </w:t>
      </w:r>
      <w:r>
        <w:rPr>
          <w:rFonts w:ascii="Arial" w:hAnsi="Arial" w:cs="Arial"/>
        </w:rPr>
        <w:t xml:space="preserve">shared with parents through the online platform “Seesaw”. </w:t>
      </w:r>
      <w:r w:rsidR="004D3FE6">
        <w:rPr>
          <w:rFonts w:ascii="Arial" w:hAnsi="Arial" w:cs="Arial"/>
        </w:rPr>
        <w:t>Finally, g</w:t>
      </w:r>
      <w:r>
        <w:rPr>
          <w:rFonts w:ascii="Arial" w:hAnsi="Arial" w:cs="Arial"/>
        </w:rPr>
        <w:t xml:space="preserve">overnor open afternoons </w:t>
      </w:r>
      <w:r w:rsidR="004D3FE6">
        <w:rPr>
          <w:rFonts w:ascii="Arial" w:hAnsi="Arial" w:cs="Arial"/>
        </w:rPr>
        <w:t>are</w:t>
      </w:r>
      <w:r>
        <w:rPr>
          <w:rFonts w:ascii="Arial" w:hAnsi="Arial" w:cs="Arial"/>
        </w:rPr>
        <w:t xml:space="preserve"> held as part of monitoring the target.</w:t>
      </w:r>
    </w:p>
    <w:p w14:paraId="32C02CA6" w14:textId="13E3405D" w:rsidR="00AD59C4" w:rsidRDefault="00AD59C4" w:rsidP="00574ACB">
      <w:pPr>
        <w:spacing w:line="360" w:lineRule="auto"/>
        <w:rPr>
          <w:rFonts w:ascii="Arial" w:hAnsi="Arial" w:cs="Arial"/>
          <w:u w:val="single"/>
        </w:rPr>
      </w:pPr>
    </w:p>
    <w:p w14:paraId="11BEABB0" w14:textId="6D3F5C2D" w:rsidR="005F4B8D" w:rsidRDefault="005F4B8D" w:rsidP="00574ACB">
      <w:pPr>
        <w:spacing w:line="360" w:lineRule="auto"/>
        <w:rPr>
          <w:rFonts w:ascii="Arial" w:hAnsi="Arial" w:cs="Arial"/>
          <w:u w:val="single"/>
        </w:rPr>
      </w:pPr>
      <w:r>
        <w:rPr>
          <w:rFonts w:ascii="Arial" w:hAnsi="Arial" w:cs="Arial"/>
          <w:u w:val="single"/>
        </w:rPr>
        <w:t>Review</w:t>
      </w:r>
    </w:p>
    <w:p w14:paraId="65F06E91" w14:textId="4D5E5DFC" w:rsidR="005F4B8D" w:rsidRDefault="005F4B8D" w:rsidP="00574ACB">
      <w:pPr>
        <w:spacing w:line="360" w:lineRule="auto"/>
        <w:rPr>
          <w:rFonts w:ascii="Arial" w:hAnsi="Arial" w:cs="Arial"/>
        </w:rPr>
      </w:pPr>
      <w:r>
        <w:rPr>
          <w:rFonts w:ascii="Arial" w:hAnsi="Arial" w:cs="Arial"/>
        </w:rPr>
        <w:t xml:space="preserve">So that the set target can be reviewed as recommended in stage three, School X have planned for and implemented monitoring processes. This </w:t>
      </w:r>
      <w:r w:rsidR="007813CA">
        <w:rPr>
          <w:rFonts w:ascii="Arial" w:hAnsi="Arial" w:cs="Arial"/>
        </w:rPr>
        <w:t xml:space="preserve">is </w:t>
      </w:r>
      <w:r>
        <w:rPr>
          <w:rFonts w:ascii="Arial" w:hAnsi="Arial" w:cs="Arial"/>
        </w:rPr>
        <w:t xml:space="preserve">achieved through lesson observations and “listening to learners”, so that a valuable understanding concerning learners’ viewpoint of assessment and feedback can be considered. These processes </w:t>
      </w:r>
      <w:r w:rsidR="007813CA">
        <w:rPr>
          <w:rFonts w:ascii="Arial" w:hAnsi="Arial" w:cs="Arial"/>
        </w:rPr>
        <w:t xml:space="preserve">are </w:t>
      </w:r>
      <w:r>
        <w:rPr>
          <w:rFonts w:ascii="Arial" w:hAnsi="Arial" w:cs="Arial"/>
        </w:rPr>
        <w:t xml:space="preserve">led by SLT members and findings </w:t>
      </w:r>
      <w:r w:rsidR="001B7FD5">
        <w:rPr>
          <w:rFonts w:ascii="Arial" w:hAnsi="Arial" w:cs="Arial"/>
        </w:rPr>
        <w:t>are</w:t>
      </w:r>
      <w:r>
        <w:rPr>
          <w:rFonts w:ascii="Arial" w:hAnsi="Arial" w:cs="Arial"/>
        </w:rPr>
        <w:t xml:space="preserve"> </w:t>
      </w:r>
      <w:r w:rsidR="001B7FD5">
        <w:rPr>
          <w:rFonts w:ascii="Arial" w:hAnsi="Arial" w:cs="Arial"/>
        </w:rPr>
        <w:t xml:space="preserve">critically fed-back </w:t>
      </w:r>
      <w:r>
        <w:rPr>
          <w:rFonts w:ascii="Arial" w:hAnsi="Arial" w:cs="Arial"/>
        </w:rPr>
        <w:t xml:space="preserve">within staff meetings and </w:t>
      </w:r>
      <w:r w:rsidR="00B22D46">
        <w:rPr>
          <w:rFonts w:ascii="Arial" w:hAnsi="Arial" w:cs="Arial"/>
        </w:rPr>
        <w:t>inset</w:t>
      </w:r>
      <w:r>
        <w:rPr>
          <w:rFonts w:ascii="Arial" w:hAnsi="Arial" w:cs="Arial"/>
        </w:rPr>
        <w:t xml:space="preserve"> days. In the most up to date review, “listening to learners” 24 pupils from year 1 to year 6 took part, there was an equal distribution of ability levels within each class as well as gender and mixed ability. The data </w:t>
      </w:r>
      <w:r w:rsidR="00B0026F">
        <w:rPr>
          <w:rFonts w:ascii="Arial" w:hAnsi="Arial" w:cs="Arial"/>
        </w:rPr>
        <w:t xml:space="preserve">reported </w:t>
      </w:r>
      <w:r>
        <w:rPr>
          <w:rFonts w:ascii="Arial" w:hAnsi="Arial" w:cs="Arial"/>
        </w:rPr>
        <w:t xml:space="preserve">that </w:t>
      </w:r>
      <w:r>
        <w:rPr>
          <w:rFonts w:ascii="Arial" w:hAnsi="Arial" w:cs="Arial"/>
        </w:rPr>
        <w:lastRenderedPageBreak/>
        <w:t>33% of learners found it difficult to identify and explain success criteria independently. Additionally, a minority (below 40%) of learners confused the success criteria with the learning objective. Although, a majority of pupils (66%) were able to independently discuss success criteria and discuss that this entailed whether they had been successful in the task. The majority of success criteria observed (over 60%) was teacher-generated or whole class generated at times. Analysing the data ha</w:t>
      </w:r>
      <w:r w:rsidR="001B7FD5">
        <w:rPr>
          <w:rFonts w:ascii="Arial" w:hAnsi="Arial" w:cs="Arial"/>
        </w:rPr>
        <w:t xml:space="preserve">s </w:t>
      </w:r>
      <w:r>
        <w:rPr>
          <w:rFonts w:ascii="Arial" w:hAnsi="Arial" w:cs="Arial"/>
        </w:rPr>
        <w:t>allowed School X to develop next steps so that outcomes can be</w:t>
      </w:r>
      <w:r w:rsidR="001B7FD5">
        <w:rPr>
          <w:rFonts w:ascii="Arial" w:hAnsi="Arial" w:cs="Arial"/>
        </w:rPr>
        <w:t xml:space="preserve"> further</w:t>
      </w:r>
      <w:r>
        <w:rPr>
          <w:rFonts w:ascii="Arial" w:hAnsi="Arial" w:cs="Arial"/>
        </w:rPr>
        <w:t xml:space="preserve"> improved. School X have made plans for SLT to explore planning consistency within Progression Steps regarding how </w:t>
      </w:r>
      <w:r w:rsidR="00B0026F">
        <w:rPr>
          <w:rFonts w:ascii="Arial" w:hAnsi="Arial" w:cs="Arial"/>
        </w:rPr>
        <w:t>learning objectives</w:t>
      </w:r>
      <w:r>
        <w:rPr>
          <w:rFonts w:ascii="Arial" w:hAnsi="Arial" w:cs="Arial"/>
        </w:rPr>
        <w:t xml:space="preserve"> and </w:t>
      </w:r>
      <w:r w:rsidR="00B0026F">
        <w:rPr>
          <w:rFonts w:ascii="Arial" w:hAnsi="Arial" w:cs="Arial"/>
        </w:rPr>
        <w:t>s</w:t>
      </w:r>
      <w:r>
        <w:rPr>
          <w:rFonts w:ascii="Arial" w:hAnsi="Arial" w:cs="Arial"/>
        </w:rPr>
        <w:t xml:space="preserve">uccess criteria will be recorded. </w:t>
      </w:r>
      <w:r w:rsidR="00C10A6F">
        <w:rPr>
          <w:rFonts w:ascii="Arial" w:hAnsi="Arial" w:cs="Arial"/>
        </w:rPr>
        <w:t xml:space="preserve">Inset days will also be held with the intent to discuss improvements as a whole school </w:t>
      </w:r>
      <w:r w:rsidR="00B0026F">
        <w:rPr>
          <w:rFonts w:ascii="Arial" w:hAnsi="Arial" w:cs="Arial"/>
        </w:rPr>
        <w:t>this will be beneficial as</w:t>
      </w:r>
      <w:r w:rsidR="00FF2F47">
        <w:rPr>
          <w:rFonts w:ascii="Arial" w:hAnsi="Arial" w:cs="Arial"/>
        </w:rPr>
        <w:t xml:space="preserve"> Kelly et al (2019) advocates regular meetings enable SDPs to be successful. Progression step meetings will also be scheduled so that strategies can be evaluated to ensure they are most appropriate for learners of different ages and ability. </w:t>
      </w:r>
      <w:r w:rsidR="00C10A6F">
        <w:rPr>
          <w:rFonts w:ascii="Arial" w:hAnsi="Arial" w:cs="Arial"/>
        </w:rPr>
        <w:t xml:space="preserve">These </w:t>
      </w:r>
      <w:r w:rsidR="00FF2F47">
        <w:rPr>
          <w:rFonts w:ascii="Arial" w:hAnsi="Arial" w:cs="Arial"/>
        </w:rPr>
        <w:t xml:space="preserve">meetings </w:t>
      </w:r>
      <w:r w:rsidR="00C10A6F">
        <w:rPr>
          <w:rFonts w:ascii="Arial" w:hAnsi="Arial" w:cs="Arial"/>
        </w:rPr>
        <w:t xml:space="preserve">will involve how School </w:t>
      </w:r>
      <w:r w:rsidR="00FF2F47">
        <w:rPr>
          <w:rFonts w:ascii="Arial" w:hAnsi="Arial" w:cs="Arial"/>
        </w:rPr>
        <w:t xml:space="preserve">X </w:t>
      </w:r>
      <w:r w:rsidR="00C10A6F">
        <w:rPr>
          <w:rFonts w:ascii="Arial" w:hAnsi="Arial" w:cs="Arial"/>
        </w:rPr>
        <w:t xml:space="preserve">will move </w:t>
      </w:r>
      <w:r w:rsidR="00FF2F47">
        <w:rPr>
          <w:rFonts w:ascii="Arial" w:hAnsi="Arial" w:cs="Arial"/>
        </w:rPr>
        <w:t>forward;</w:t>
      </w:r>
      <w:r w:rsidR="00C10A6F">
        <w:rPr>
          <w:rFonts w:ascii="Arial" w:hAnsi="Arial" w:cs="Arial"/>
        </w:rPr>
        <w:t xml:space="preserve"> the collected data will be discussed </w:t>
      </w:r>
      <w:r w:rsidR="00FF2F47">
        <w:rPr>
          <w:rFonts w:ascii="Arial" w:hAnsi="Arial" w:cs="Arial"/>
        </w:rPr>
        <w:t xml:space="preserve">while </w:t>
      </w:r>
      <w:r w:rsidR="00C10A6F">
        <w:rPr>
          <w:rFonts w:ascii="Arial" w:hAnsi="Arial" w:cs="Arial"/>
        </w:rPr>
        <w:t>reviewing additional SDP targets.</w:t>
      </w:r>
      <w:r w:rsidR="00C06BB5">
        <w:rPr>
          <w:rFonts w:ascii="Arial" w:hAnsi="Arial" w:cs="Arial"/>
        </w:rPr>
        <w:t xml:space="preserve"> </w:t>
      </w:r>
      <w:r w:rsidR="00E928C6">
        <w:rPr>
          <w:rFonts w:ascii="Arial" w:hAnsi="Arial" w:cs="Arial"/>
        </w:rPr>
        <w:t xml:space="preserve">Hanover (2014) </w:t>
      </w:r>
      <w:r w:rsidR="00FF2F47">
        <w:rPr>
          <w:rFonts w:ascii="Arial" w:hAnsi="Arial" w:cs="Arial"/>
        </w:rPr>
        <w:t>explains</w:t>
      </w:r>
      <w:r w:rsidR="00E928C6">
        <w:rPr>
          <w:rFonts w:ascii="Arial" w:hAnsi="Arial" w:cs="Arial"/>
        </w:rPr>
        <w:t xml:space="preserve"> that repeatedly collecting and acting on data and conclusions is what makes the SDP worthwhile.</w:t>
      </w:r>
    </w:p>
    <w:p w14:paraId="0B919179" w14:textId="77777777" w:rsidR="00E928C6" w:rsidRDefault="00E928C6" w:rsidP="00574ACB">
      <w:pPr>
        <w:spacing w:line="360" w:lineRule="auto"/>
        <w:rPr>
          <w:rFonts w:ascii="Arial" w:hAnsi="Arial" w:cs="Arial"/>
          <w:b/>
          <w:bCs/>
          <w:sz w:val="28"/>
          <w:szCs w:val="28"/>
          <w:u w:val="single"/>
        </w:rPr>
      </w:pPr>
    </w:p>
    <w:p w14:paraId="478F7E6A" w14:textId="55F74EA9" w:rsidR="00F90A8B" w:rsidRDefault="00F90A8B" w:rsidP="00574ACB">
      <w:pPr>
        <w:spacing w:line="360" w:lineRule="auto"/>
        <w:rPr>
          <w:rFonts w:ascii="Arial" w:hAnsi="Arial" w:cs="Arial"/>
          <w:b/>
          <w:bCs/>
          <w:sz w:val="28"/>
          <w:szCs w:val="28"/>
          <w:u w:val="single"/>
        </w:rPr>
      </w:pPr>
      <w:r>
        <w:rPr>
          <w:rFonts w:ascii="Arial" w:hAnsi="Arial" w:cs="Arial"/>
          <w:b/>
          <w:bCs/>
          <w:sz w:val="28"/>
          <w:szCs w:val="28"/>
          <w:u w:val="single"/>
        </w:rPr>
        <w:t xml:space="preserve">Reflection and Evaluation </w:t>
      </w:r>
    </w:p>
    <w:p w14:paraId="7C1A8E17" w14:textId="7588A0E6" w:rsidR="000A10AD" w:rsidRPr="00FD6766" w:rsidRDefault="000A10AD" w:rsidP="00574ACB">
      <w:pPr>
        <w:spacing w:line="360" w:lineRule="auto"/>
        <w:rPr>
          <w:rFonts w:ascii="Symbol" w:hAnsi="Symbol"/>
        </w:rPr>
      </w:pPr>
      <w:r>
        <w:rPr>
          <w:rFonts w:ascii="Arial" w:hAnsi="Arial" w:cs="Arial"/>
        </w:rPr>
        <w:t>Through careful review of School X’s SDP, it is apparent the school have used the set targets to improve and embed feedback and assessment strategies</w:t>
      </w:r>
      <w:r w:rsidR="0088748C">
        <w:rPr>
          <w:rFonts w:ascii="Arial" w:hAnsi="Arial" w:cs="Arial"/>
        </w:rPr>
        <w:t xml:space="preserve"> with a focus </w:t>
      </w:r>
      <w:r w:rsidR="00D50AB8">
        <w:rPr>
          <w:rFonts w:ascii="Arial" w:hAnsi="Arial" w:cs="Arial"/>
        </w:rPr>
        <w:t>on</w:t>
      </w:r>
      <w:r w:rsidR="0088748C">
        <w:rPr>
          <w:rFonts w:ascii="Arial" w:hAnsi="Arial" w:cs="Arial"/>
        </w:rPr>
        <w:t xml:space="preserve"> success criteria</w:t>
      </w:r>
      <w:r>
        <w:rPr>
          <w:rFonts w:ascii="Arial" w:hAnsi="Arial" w:cs="Arial"/>
        </w:rPr>
        <w:t xml:space="preserve">. There exists a clear and shared vision consistent throughout the school influenced by the SDP, </w:t>
      </w:r>
      <w:r w:rsidR="002E2DD7">
        <w:rPr>
          <w:rFonts w:ascii="Arial" w:hAnsi="Arial" w:cs="Arial"/>
        </w:rPr>
        <w:t xml:space="preserve">by </w:t>
      </w:r>
      <w:r>
        <w:rPr>
          <w:rFonts w:ascii="Arial" w:hAnsi="Arial" w:cs="Arial"/>
        </w:rPr>
        <w:t>the excellent efforts of leaders and staff.</w:t>
      </w:r>
      <w:r w:rsidR="00FD6766">
        <w:rPr>
          <w:rFonts w:ascii="Arial" w:hAnsi="Arial" w:cs="Arial"/>
        </w:rPr>
        <w:t xml:space="preserve"> </w:t>
      </w:r>
      <w:r w:rsidR="003572D5">
        <w:rPr>
          <w:rFonts w:ascii="Arial" w:hAnsi="Arial" w:cs="Arial"/>
        </w:rPr>
        <w:t>Thus,</w:t>
      </w:r>
      <w:r w:rsidR="00FD6766">
        <w:rPr>
          <w:rFonts w:ascii="Arial" w:hAnsi="Arial" w:cs="Arial"/>
        </w:rPr>
        <w:t xml:space="preserve"> is also apparent within the Estyn report (2014) </w:t>
      </w:r>
      <w:r w:rsidR="0088748C">
        <w:rPr>
          <w:rFonts w:ascii="Arial" w:hAnsi="Arial" w:cs="Arial"/>
        </w:rPr>
        <w:t>whereby, it states School X</w:t>
      </w:r>
      <w:r w:rsidR="00FD6766">
        <w:rPr>
          <w:rFonts w:ascii="Arial" w:hAnsi="Arial" w:cs="Arial"/>
        </w:rPr>
        <w:t xml:space="preserve"> prospects for improvement are good because, staff are led adequately by SLT members, </w:t>
      </w:r>
      <w:r w:rsidR="0088748C">
        <w:rPr>
          <w:rFonts w:ascii="Arial" w:hAnsi="Arial" w:cs="Arial"/>
        </w:rPr>
        <w:t xml:space="preserve">who </w:t>
      </w:r>
      <w:r w:rsidR="00FD6766">
        <w:rPr>
          <w:rFonts w:ascii="Arial" w:hAnsi="Arial" w:cs="Arial"/>
        </w:rPr>
        <w:t xml:space="preserve">work well together </w:t>
      </w:r>
      <w:r w:rsidR="0088748C">
        <w:rPr>
          <w:rFonts w:ascii="Arial" w:hAnsi="Arial" w:cs="Arial"/>
        </w:rPr>
        <w:t xml:space="preserve">as a </w:t>
      </w:r>
      <w:r w:rsidR="00F51201">
        <w:rPr>
          <w:rFonts w:ascii="Arial" w:hAnsi="Arial" w:cs="Arial"/>
        </w:rPr>
        <w:t>team,</w:t>
      </w:r>
      <w:r w:rsidR="00FD6766">
        <w:rPr>
          <w:rFonts w:ascii="Arial" w:hAnsi="Arial" w:cs="Arial"/>
        </w:rPr>
        <w:t xml:space="preserve"> and have </w:t>
      </w:r>
      <w:r w:rsidR="003572D5">
        <w:rPr>
          <w:rFonts w:ascii="Arial" w:hAnsi="Arial" w:cs="Arial"/>
        </w:rPr>
        <w:t>clearly</w:t>
      </w:r>
      <w:r w:rsidR="00FD6766">
        <w:rPr>
          <w:rFonts w:ascii="Arial" w:hAnsi="Arial" w:cs="Arial"/>
        </w:rPr>
        <w:t xml:space="preserve"> defined roles. T</w:t>
      </w:r>
      <w:r>
        <w:rPr>
          <w:rFonts w:ascii="Arial" w:hAnsi="Arial" w:cs="Arial"/>
        </w:rPr>
        <w:t>he efforts are highlighted within the monitoring reports, whereby, there is evidence to suggest feedback and assessment strategies are being implemented effectively.</w:t>
      </w:r>
      <w:r w:rsidR="00E832AB">
        <w:rPr>
          <w:rFonts w:ascii="Arial" w:hAnsi="Arial" w:cs="Arial"/>
        </w:rPr>
        <w:t xml:space="preserve"> In turn,</w:t>
      </w:r>
      <w:r>
        <w:rPr>
          <w:rFonts w:ascii="Arial" w:hAnsi="Arial" w:cs="Arial"/>
        </w:rPr>
        <w:t xml:space="preserve"> </w:t>
      </w:r>
      <w:r w:rsidR="00E832AB">
        <w:rPr>
          <w:rFonts w:ascii="Arial" w:hAnsi="Arial" w:cs="Arial"/>
        </w:rPr>
        <w:t>t</w:t>
      </w:r>
      <w:r w:rsidR="0056220D">
        <w:rPr>
          <w:rFonts w:ascii="Arial" w:hAnsi="Arial" w:cs="Arial"/>
        </w:rPr>
        <w:t xml:space="preserve">he resilience and accountability </w:t>
      </w:r>
      <w:r w:rsidR="00E832AB">
        <w:rPr>
          <w:rFonts w:ascii="Arial" w:hAnsi="Arial" w:cs="Arial"/>
        </w:rPr>
        <w:t>shown</w:t>
      </w:r>
      <w:r w:rsidR="0056220D">
        <w:rPr>
          <w:rFonts w:ascii="Arial" w:hAnsi="Arial" w:cs="Arial"/>
        </w:rPr>
        <w:t xml:space="preserve"> by School X will </w:t>
      </w:r>
      <w:r w:rsidR="00D50AB8">
        <w:rPr>
          <w:rFonts w:ascii="Arial" w:hAnsi="Arial" w:cs="Arial"/>
        </w:rPr>
        <w:t>support</w:t>
      </w:r>
      <w:r w:rsidR="0056220D">
        <w:rPr>
          <w:rFonts w:ascii="Arial" w:hAnsi="Arial" w:cs="Arial"/>
        </w:rPr>
        <w:t xml:space="preserve"> learners to thrive.</w:t>
      </w:r>
    </w:p>
    <w:p w14:paraId="0E0ECA8F" w14:textId="02722C6F" w:rsidR="003572D5" w:rsidRDefault="0088748C" w:rsidP="00574ACB">
      <w:pPr>
        <w:spacing w:line="360" w:lineRule="auto"/>
        <w:rPr>
          <w:rFonts w:ascii="Arial" w:hAnsi="Arial" w:cs="Arial"/>
        </w:rPr>
      </w:pPr>
      <w:r>
        <w:rPr>
          <w:rFonts w:ascii="Arial" w:hAnsi="Arial" w:cs="Arial"/>
        </w:rPr>
        <w:t>Additional s</w:t>
      </w:r>
      <w:r w:rsidR="000A10AD">
        <w:rPr>
          <w:rFonts w:ascii="Arial" w:hAnsi="Arial" w:cs="Arial"/>
        </w:rPr>
        <w:t>takeholder</w:t>
      </w:r>
      <w:r w:rsidR="00F51201">
        <w:rPr>
          <w:rFonts w:ascii="Arial" w:hAnsi="Arial" w:cs="Arial"/>
        </w:rPr>
        <w:t>s</w:t>
      </w:r>
      <w:r w:rsidR="000A10AD">
        <w:rPr>
          <w:rFonts w:ascii="Arial" w:hAnsi="Arial" w:cs="Arial"/>
        </w:rPr>
        <w:t xml:space="preserve"> have participated in effective collaboration projects to ensure all visions are collectively shared and understood. </w:t>
      </w:r>
    </w:p>
    <w:p w14:paraId="303F1442" w14:textId="77777777" w:rsidR="003572D5" w:rsidRDefault="003572D5" w:rsidP="00574ACB">
      <w:pPr>
        <w:spacing w:line="360" w:lineRule="auto"/>
        <w:rPr>
          <w:rFonts w:ascii="Arial" w:hAnsi="Arial" w:cs="Arial"/>
        </w:rPr>
      </w:pPr>
    </w:p>
    <w:p w14:paraId="232C5ADE" w14:textId="623261BF" w:rsidR="000A10AD" w:rsidRDefault="000A10AD" w:rsidP="00574ACB">
      <w:pPr>
        <w:spacing w:line="360" w:lineRule="auto"/>
        <w:rPr>
          <w:rFonts w:ascii="Arial" w:hAnsi="Arial" w:cs="Arial"/>
        </w:rPr>
      </w:pPr>
      <w:r>
        <w:rPr>
          <w:rFonts w:ascii="Arial" w:hAnsi="Arial" w:cs="Arial"/>
        </w:rPr>
        <w:lastRenderedPageBreak/>
        <w:t xml:space="preserve">School X have implemented worthy strategies to ensure all school partners are involved in the process. This is reflected through the open afternoons and sharing events planned by the school to grant pupils the opportunity to discuss and share their learning with parents and carers. Moreover, by sharing assessment and feedback strategies with parents and carers allows them to have an input </w:t>
      </w:r>
      <w:r w:rsidR="0088748C">
        <w:rPr>
          <w:rFonts w:ascii="Arial" w:hAnsi="Arial" w:cs="Arial"/>
        </w:rPr>
        <w:t xml:space="preserve">in </w:t>
      </w:r>
      <w:r>
        <w:rPr>
          <w:rFonts w:ascii="Arial" w:hAnsi="Arial" w:cs="Arial"/>
        </w:rPr>
        <w:t xml:space="preserve">decision making. A valued observation made was that learners could discuss their individual opinions on the strategies implemented through the monitoring process “listening to learners”. This is particularly important as learners are leading the ultimate decisions and gives them ownership of their learning. Estyn’s inspection report (2014) also comments on this stating the self-evaluation process draws excellently on the views of parents, governors, and pupils. </w:t>
      </w:r>
    </w:p>
    <w:p w14:paraId="77A6B1FD" w14:textId="77777777" w:rsidR="000A10AD" w:rsidRDefault="000A10AD" w:rsidP="00574ACB">
      <w:pPr>
        <w:spacing w:line="360" w:lineRule="auto"/>
        <w:rPr>
          <w:rFonts w:ascii="Arial" w:hAnsi="Arial" w:cs="Arial"/>
        </w:rPr>
      </w:pPr>
    </w:p>
    <w:p w14:paraId="510731B8" w14:textId="383B9F67" w:rsidR="000A10AD" w:rsidRDefault="000A10AD" w:rsidP="00574ACB">
      <w:pPr>
        <w:spacing w:line="360" w:lineRule="auto"/>
        <w:rPr>
          <w:rFonts w:ascii="Arial" w:hAnsi="Arial" w:cs="Arial"/>
        </w:rPr>
      </w:pPr>
      <w:r>
        <w:rPr>
          <w:rFonts w:ascii="Arial" w:hAnsi="Arial" w:cs="Arial"/>
        </w:rPr>
        <w:t>School X have taken great accountability for the improvements that need to be made. Overall, they have rigorously followed the SDP Welsh Government</w:t>
      </w:r>
      <w:r w:rsidR="000F1610">
        <w:rPr>
          <w:rFonts w:ascii="Arial" w:hAnsi="Arial" w:cs="Arial"/>
        </w:rPr>
        <w:t xml:space="preserve"> (2022a)</w:t>
      </w:r>
      <w:r>
        <w:rPr>
          <w:rFonts w:ascii="Arial" w:hAnsi="Arial" w:cs="Arial"/>
        </w:rPr>
        <w:t xml:space="preserve"> guidelines to ensure the targets can be met. School X have already made ample progress in reaching their target</w:t>
      </w:r>
      <w:r w:rsidR="000F1610">
        <w:rPr>
          <w:rFonts w:ascii="Arial" w:hAnsi="Arial" w:cs="Arial"/>
        </w:rPr>
        <w:t xml:space="preserve">. There </w:t>
      </w:r>
      <w:r>
        <w:rPr>
          <w:rFonts w:ascii="Arial" w:hAnsi="Arial" w:cs="Arial"/>
        </w:rPr>
        <w:t>continues to be considerable effort by all staff members to ensure every learner makes progress contributing to the four purposes of the curriculum</w:t>
      </w:r>
      <w:r w:rsidR="00C90838">
        <w:rPr>
          <w:rFonts w:ascii="Arial" w:hAnsi="Arial" w:cs="Arial"/>
        </w:rPr>
        <w:t>, for this target specifically “ambitious, capable learners”</w:t>
      </w:r>
      <w:r>
        <w:rPr>
          <w:rFonts w:ascii="Arial" w:hAnsi="Arial" w:cs="Arial"/>
        </w:rPr>
        <w:t xml:space="preserve"> (</w:t>
      </w:r>
      <w:r w:rsidR="00C90838">
        <w:rPr>
          <w:rFonts w:ascii="Arial" w:hAnsi="Arial" w:cs="Arial"/>
        </w:rPr>
        <w:t xml:space="preserve">Donaldson, 2015; </w:t>
      </w:r>
      <w:r>
        <w:rPr>
          <w:rFonts w:ascii="Arial" w:hAnsi="Arial" w:cs="Arial"/>
        </w:rPr>
        <w:t>Welsh Government, 2022</w:t>
      </w:r>
      <w:r w:rsidR="000F1610">
        <w:rPr>
          <w:rFonts w:ascii="Arial" w:hAnsi="Arial" w:cs="Arial"/>
        </w:rPr>
        <w:t>a</w:t>
      </w:r>
      <w:r>
        <w:rPr>
          <w:rFonts w:ascii="Arial" w:hAnsi="Arial" w:cs="Arial"/>
        </w:rPr>
        <w:t>).</w:t>
      </w:r>
      <w:r w:rsidR="00C90838">
        <w:rPr>
          <w:rFonts w:ascii="Arial" w:hAnsi="Arial" w:cs="Arial"/>
        </w:rPr>
        <w:t xml:space="preserve"> </w:t>
      </w:r>
    </w:p>
    <w:p w14:paraId="1C0B2E99" w14:textId="6058481A" w:rsidR="000A10AD" w:rsidRDefault="000A10AD" w:rsidP="00574ACB">
      <w:pPr>
        <w:spacing w:line="360" w:lineRule="auto"/>
        <w:rPr>
          <w:rFonts w:ascii="Arial" w:hAnsi="Arial" w:cs="Arial"/>
        </w:rPr>
      </w:pPr>
    </w:p>
    <w:p w14:paraId="076762EB" w14:textId="33858CF8" w:rsidR="00594A0F" w:rsidRDefault="006C24DC" w:rsidP="00574ACB">
      <w:pPr>
        <w:spacing w:line="360" w:lineRule="auto"/>
        <w:rPr>
          <w:rFonts w:ascii="Arial" w:hAnsi="Arial" w:cs="Arial"/>
          <w:b/>
          <w:bCs/>
          <w:sz w:val="28"/>
          <w:szCs w:val="28"/>
          <w:u w:val="single"/>
        </w:rPr>
      </w:pPr>
      <w:r w:rsidRPr="006C24DC">
        <w:rPr>
          <w:rFonts w:ascii="Arial" w:hAnsi="Arial" w:cs="Arial"/>
          <w:b/>
          <w:bCs/>
          <w:sz w:val="28"/>
          <w:szCs w:val="28"/>
          <w:u w:val="single"/>
        </w:rPr>
        <w:t xml:space="preserve">Conclusion </w:t>
      </w:r>
    </w:p>
    <w:p w14:paraId="5880A26B" w14:textId="22355F98" w:rsidR="0088748C" w:rsidRDefault="009735F3" w:rsidP="00574ACB">
      <w:pPr>
        <w:spacing w:line="360" w:lineRule="auto"/>
        <w:rPr>
          <w:rFonts w:ascii="Arial" w:hAnsi="Arial" w:cs="Arial"/>
        </w:rPr>
      </w:pPr>
      <w:r>
        <w:rPr>
          <w:rFonts w:ascii="Arial" w:hAnsi="Arial" w:cs="Arial"/>
        </w:rPr>
        <w:t xml:space="preserve">To conclude, Schools X’s SDP has highlighted the significant responsibilities necessary from the staff, stakeholders and pupils required to improve both teaching and learning outcomes. School X has adhered to the </w:t>
      </w:r>
      <w:r w:rsidR="0088748C">
        <w:rPr>
          <w:rFonts w:ascii="Arial" w:hAnsi="Arial" w:cs="Arial"/>
        </w:rPr>
        <w:t xml:space="preserve">SDP </w:t>
      </w:r>
      <w:r>
        <w:rPr>
          <w:rFonts w:ascii="Arial" w:hAnsi="Arial" w:cs="Arial"/>
        </w:rPr>
        <w:t xml:space="preserve">Welsh Government </w:t>
      </w:r>
      <w:r w:rsidR="00AD2D4A">
        <w:rPr>
          <w:rFonts w:ascii="Arial" w:hAnsi="Arial" w:cs="Arial"/>
        </w:rPr>
        <w:t xml:space="preserve">(2014; 2022a) </w:t>
      </w:r>
      <w:r>
        <w:rPr>
          <w:rFonts w:ascii="Arial" w:hAnsi="Arial" w:cs="Arial"/>
        </w:rPr>
        <w:t xml:space="preserve">guidelines </w:t>
      </w:r>
      <w:r w:rsidR="0088748C">
        <w:rPr>
          <w:rFonts w:ascii="Arial" w:hAnsi="Arial" w:cs="Arial"/>
        </w:rPr>
        <w:t xml:space="preserve">by </w:t>
      </w:r>
      <w:r>
        <w:rPr>
          <w:rFonts w:ascii="Arial" w:hAnsi="Arial" w:cs="Arial"/>
        </w:rPr>
        <w:t xml:space="preserve">successfully carrying out the three main stages: planning, implementation, and review. It is through these steps all staff and school partners in School X withhold the correct knowledge and worthwhile understanding of the set targets and how they will be achieved, overall, a shared vision is evident. </w:t>
      </w:r>
      <w:r w:rsidR="00833F96">
        <w:rPr>
          <w:rFonts w:ascii="Arial" w:hAnsi="Arial" w:cs="Arial"/>
        </w:rPr>
        <w:t xml:space="preserve">The Curriculum for Wales has also been </w:t>
      </w:r>
      <w:r w:rsidR="00E83DF2">
        <w:rPr>
          <w:rFonts w:ascii="Arial" w:hAnsi="Arial" w:cs="Arial"/>
        </w:rPr>
        <w:t>thoughtfully</w:t>
      </w:r>
      <w:r w:rsidR="00833F96">
        <w:rPr>
          <w:rFonts w:ascii="Arial" w:hAnsi="Arial" w:cs="Arial"/>
        </w:rPr>
        <w:t xml:space="preserve"> considered in the decision of the targets and actions required for School X’s improvement (Donaldson, 2015). For the target to remain successful in action it is important all stakeholders continue to engage with SDP regularly. </w:t>
      </w:r>
    </w:p>
    <w:p w14:paraId="2E665E73" w14:textId="59E3BF42" w:rsidR="009735F3" w:rsidRDefault="009735F3" w:rsidP="00574ACB">
      <w:pPr>
        <w:spacing w:line="360" w:lineRule="auto"/>
        <w:rPr>
          <w:rFonts w:ascii="Arial" w:hAnsi="Arial" w:cs="Arial"/>
        </w:rPr>
      </w:pPr>
    </w:p>
    <w:p w14:paraId="69C2E379" w14:textId="2E784F22" w:rsidR="00241F70" w:rsidRDefault="009735F3" w:rsidP="00574ACB">
      <w:pPr>
        <w:spacing w:line="360" w:lineRule="auto"/>
        <w:rPr>
          <w:rFonts w:ascii="Arial" w:hAnsi="Arial" w:cs="Arial"/>
        </w:rPr>
      </w:pPr>
      <w:r>
        <w:rPr>
          <w:rFonts w:ascii="Arial" w:hAnsi="Arial" w:cs="Arial"/>
        </w:rPr>
        <w:lastRenderedPageBreak/>
        <w:t xml:space="preserve">Within future practice it will be valuable for the student-teacher to familiarise themselves with a schools SDP to ensure a conscious effort of worthy contributions are made to the school’s development. Through this critical discussion, the student-teacher has solidified their knowledge concerning success criteria, assessment, and feedback. Thus, important to </w:t>
      </w:r>
      <w:r w:rsidR="0088748C">
        <w:rPr>
          <w:rFonts w:ascii="Arial" w:hAnsi="Arial" w:cs="Arial"/>
        </w:rPr>
        <w:t xml:space="preserve">embed </w:t>
      </w:r>
      <w:r>
        <w:rPr>
          <w:rFonts w:ascii="Arial" w:hAnsi="Arial" w:cs="Arial"/>
        </w:rPr>
        <w:t>within their own teaching practice. Additionally, cooperating in an SDP will enable the student-teacher to meet the Professional Standards (Welsh Government, 2019), th</w:t>
      </w:r>
      <w:r w:rsidR="00241F70">
        <w:rPr>
          <w:rFonts w:ascii="Arial" w:hAnsi="Arial" w:cs="Arial"/>
        </w:rPr>
        <w:t>i</w:t>
      </w:r>
      <w:r>
        <w:rPr>
          <w:rFonts w:ascii="Arial" w:hAnsi="Arial" w:cs="Arial"/>
        </w:rPr>
        <w:t xml:space="preserve">s dependent on the established targets of the school. </w:t>
      </w:r>
      <w:r w:rsidR="00241F70">
        <w:rPr>
          <w:rFonts w:ascii="Arial" w:hAnsi="Arial" w:cs="Arial"/>
        </w:rPr>
        <w:t>Specifically, t</w:t>
      </w:r>
      <w:r>
        <w:rPr>
          <w:rFonts w:ascii="Arial" w:hAnsi="Arial" w:cs="Arial"/>
        </w:rPr>
        <w:t xml:space="preserve">he Leadership standard </w:t>
      </w:r>
      <w:r w:rsidR="00B12A23">
        <w:rPr>
          <w:rFonts w:ascii="Arial" w:hAnsi="Arial" w:cs="Arial"/>
        </w:rPr>
        <w:t>would</w:t>
      </w:r>
      <w:r>
        <w:rPr>
          <w:rFonts w:ascii="Arial" w:hAnsi="Arial" w:cs="Arial"/>
        </w:rPr>
        <w:t xml:space="preserve"> be successfully met through corporate responsibility. </w:t>
      </w:r>
    </w:p>
    <w:p w14:paraId="5B0702B7" w14:textId="77777777" w:rsidR="00241F70" w:rsidRDefault="00241F70" w:rsidP="00574ACB">
      <w:pPr>
        <w:spacing w:line="360" w:lineRule="auto"/>
        <w:rPr>
          <w:rFonts w:ascii="Arial" w:hAnsi="Arial" w:cs="Arial"/>
        </w:rPr>
      </w:pPr>
    </w:p>
    <w:p w14:paraId="3D195689" w14:textId="10199C51" w:rsidR="009A2D52" w:rsidRDefault="009A2D52" w:rsidP="00574ACB">
      <w:pPr>
        <w:spacing w:line="360" w:lineRule="auto"/>
        <w:rPr>
          <w:rFonts w:ascii="Arial" w:hAnsi="Arial" w:cs="Arial"/>
          <w:b/>
          <w:bCs/>
          <w:sz w:val="28"/>
          <w:szCs w:val="28"/>
          <w:u w:val="single"/>
        </w:rPr>
      </w:pPr>
    </w:p>
    <w:p w14:paraId="24B3F210" w14:textId="57F44EEF" w:rsidR="00524EE5" w:rsidRPr="009C506D" w:rsidRDefault="00524EE5" w:rsidP="00574ACB">
      <w:pPr>
        <w:pStyle w:val="NormalWeb"/>
        <w:spacing w:before="240" w:beforeAutospacing="0" w:line="360" w:lineRule="auto"/>
        <w:rPr>
          <w:rFonts w:ascii="Arial" w:hAnsi="Arial" w:cs="Arial"/>
        </w:rPr>
      </w:pPr>
    </w:p>
    <w:p w14:paraId="55B72EB8" w14:textId="77777777" w:rsidR="00524EE5" w:rsidRDefault="00524EE5" w:rsidP="009A2D52">
      <w:pPr>
        <w:spacing w:before="120" w:line="360" w:lineRule="auto"/>
        <w:rPr>
          <w:rFonts w:ascii="Arial" w:hAnsi="Arial" w:cs="Arial"/>
          <w:b/>
          <w:bCs/>
          <w:u w:val="single"/>
        </w:rPr>
      </w:pPr>
    </w:p>
    <w:p w14:paraId="3CBFC89E" w14:textId="77777777" w:rsidR="009A2D52" w:rsidRPr="006C24DC" w:rsidRDefault="009A2D52" w:rsidP="00594A0F">
      <w:pPr>
        <w:rPr>
          <w:rFonts w:ascii="Arial" w:hAnsi="Arial" w:cs="Arial"/>
          <w:b/>
          <w:bCs/>
          <w:sz w:val="28"/>
          <w:szCs w:val="28"/>
          <w:u w:val="single"/>
        </w:rPr>
      </w:pPr>
    </w:p>
    <w:p w14:paraId="4E990C38" w14:textId="77777777" w:rsidR="001F702D" w:rsidRDefault="001F702D" w:rsidP="00594A0F">
      <w:pPr>
        <w:rPr>
          <w:rFonts w:ascii="Arial" w:hAnsi="Arial" w:cs="Arial"/>
          <w:sz w:val="28"/>
          <w:szCs w:val="28"/>
          <w:u w:val="single"/>
        </w:rPr>
      </w:pPr>
    </w:p>
    <w:p w14:paraId="7F4E259E" w14:textId="77777777" w:rsidR="00C703F6" w:rsidRDefault="00C703F6" w:rsidP="00594A0F">
      <w:pPr>
        <w:rPr>
          <w:rFonts w:ascii="Arial" w:hAnsi="Arial" w:cs="Arial"/>
          <w:sz w:val="28"/>
          <w:szCs w:val="28"/>
          <w:u w:val="single"/>
        </w:rPr>
      </w:pPr>
    </w:p>
    <w:p w14:paraId="2694F0F1" w14:textId="77777777" w:rsidR="00C703F6" w:rsidRDefault="00C703F6" w:rsidP="00594A0F">
      <w:pPr>
        <w:rPr>
          <w:rFonts w:ascii="Arial" w:hAnsi="Arial" w:cs="Arial"/>
          <w:sz w:val="28"/>
          <w:szCs w:val="28"/>
          <w:u w:val="single"/>
        </w:rPr>
      </w:pPr>
    </w:p>
    <w:p w14:paraId="0B9133FA" w14:textId="77777777" w:rsidR="00C703F6" w:rsidRDefault="00C703F6" w:rsidP="00594A0F">
      <w:pPr>
        <w:rPr>
          <w:rFonts w:ascii="Arial" w:hAnsi="Arial" w:cs="Arial"/>
          <w:sz w:val="28"/>
          <w:szCs w:val="28"/>
          <w:u w:val="single"/>
        </w:rPr>
      </w:pPr>
    </w:p>
    <w:p w14:paraId="430D4418" w14:textId="77777777" w:rsidR="00C703F6" w:rsidRDefault="00C703F6" w:rsidP="00594A0F">
      <w:pPr>
        <w:rPr>
          <w:rFonts w:ascii="Arial" w:hAnsi="Arial" w:cs="Arial"/>
          <w:sz w:val="28"/>
          <w:szCs w:val="28"/>
          <w:u w:val="single"/>
        </w:rPr>
      </w:pPr>
    </w:p>
    <w:p w14:paraId="0ABAAF40" w14:textId="77777777" w:rsidR="00C703F6" w:rsidRDefault="00C703F6" w:rsidP="00594A0F">
      <w:pPr>
        <w:rPr>
          <w:rFonts w:ascii="Arial" w:hAnsi="Arial" w:cs="Arial"/>
          <w:sz w:val="28"/>
          <w:szCs w:val="28"/>
          <w:u w:val="single"/>
        </w:rPr>
      </w:pPr>
    </w:p>
    <w:p w14:paraId="1190FF6B" w14:textId="77777777" w:rsidR="00C703F6" w:rsidRDefault="00C703F6" w:rsidP="00594A0F">
      <w:pPr>
        <w:rPr>
          <w:rFonts w:ascii="Arial" w:hAnsi="Arial" w:cs="Arial"/>
          <w:sz w:val="28"/>
          <w:szCs w:val="28"/>
          <w:u w:val="single"/>
        </w:rPr>
      </w:pPr>
    </w:p>
    <w:p w14:paraId="5231581F" w14:textId="77777777" w:rsidR="00C703F6" w:rsidRDefault="00C703F6" w:rsidP="00594A0F">
      <w:pPr>
        <w:rPr>
          <w:rFonts w:ascii="Arial" w:hAnsi="Arial" w:cs="Arial"/>
          <w:sz w:val="28"/>
          <w:szCs w:val="28"/>
          <w:u w:val="single"/>
        </w:rPr>
      </w:pPr>
    </w:p>
    <w:p w14:paraId="29BC74F2" w14:textId="77777777" w:rsidR="00C703F6" w:rsidRDefault="00C703F6" w:rsidP="00594A0F">
      <w:pPr>
        <w:rPr>
          <w:rFonts w:ascii="Arial" w:hAnsi="Arial" w:cs="Arial"/>
          <w:sz w:val="28"/>
          <w:szCs w:val="28"/>
          <w:u w:val="single"/>
        </w:rPr>
      </w:pPr>
    </w:p>
    <w:p w14:paraId="38E1BB2D" w14:textId="77777777" w:rsidR="00C703F6" w:rsidRDefault="00C703F6" w:rsidP="00594A0F">
      <w:pPr>
        <w:rPr>
          <w:rFonts w:ascii="Arial" w:hAnsi="Arial" w:cs="Arial"/>
          <w:sz w:val="28"/>
          <w:szCs w:val="28"/>
          <w:u w:val="single"/>
        </w:rPr>
      </w:pPr>
    </w:p>
    <w:p w14:paraId="2B165BC3" w14:textId="77777777" w:rsidR="00C703F6" w:rsidRDefault="00C703F6" w:rsidP="00594A0F">
      <w:pPr>
        <w:rPr>
          <w:rFonts w:ascii="Arial" w:hAnsi="Arial" w:cs="Arial"/>
          <w:sz w:val="28"/>
          <w:szCs w:val="28"/>
          <w:u w:val="single"/>
        </w:rPr>
      </w:pPr>
    </w:p>
    <w:p w14:paraId="7250C7F5" w14:textId="77777777" w:rsidR="00C703F6" w:rsidRDefault="00C703F6" w:rsidP="00594A0F">
      <w:pPr>
        <w:rPr>
          <w:rFonts w:ascii="Arial" w:hAnsi="Arial" w:cs="Arial"/>
          <w:sz w:val="28"/>
          <w:szCs w:val="28"/>
          <w:u w:val="single"/>
        </w:rPr>
      </w:pPr>
    </w:p>
    <w:p w14:paraId="3ADC1A9E" w14:textId="77777777" w:rsidR="00C703F6" w:rsidRDefault="00C703F6" w:rsidP="00594A0F">
      <w:pPr>
        <w:rPr>
          <w:rFonts w:ascii="Arial" w:hAnsi="Arial" w:cs="Arial"/>
          <w:sz w:val="28"/>
          <w:szCs w:val="28"/>
          <w:u w:val="single"/>
        </w:rPr>
      </w:pPr>
    </w:p>
    <w:p w14:paraId="01307646" w14:textId="77777777" w:rsidR="00C703F6" w:rsidRDefault="00C703F6" w:rsidP="00594A0F">
      <w:pPr>
        <w:rPr>
          <w:rFonts w:ascii="Arial" w:hAnsi="Arial" w:cs="Arial"/>
          <w:sz w:val="28"/>
          <w:szCs w:val="28"/>
          <w:u w:val="single"/>
        </w:rPr>
      </w:pPr>
    </w:p>
    <w:p w14:paraId="235F9209" w14:textId="77777777" w:rsidR="00C703F6" w:rsidRDefault="00C703F6" w:rsidP="00594A0F">
      <w:pPr>
        <w:rPr>
          <w:rFonts w:ascii="Arial" w:hAnsi="Arial" w:cs="Arial"/>
          <w:sz w:val="28"/>
          <w:szCs w:val="28"/>
          <w:u w:val="single"/>
        </w:rPr>
      </w:pPr>
    </w:p>
    <w:p w14:paraId="49CDD8D0" w14:textId="77777777" w:rsidR="00C703F6" w:rsidRDefault="00C703F6" w:rsidP="00594A0F">
      <w:pPr>
        <w:rPr>
          <w:rFonts w:ascii="Arial" w:hAnsi="Arial" w:cs="Arial"/>
          <w:sz w:val="28"/>
          <w:szCs w:val="28"/>
          <w:u w:val="single"/>
        </w:rPr>
      </w:pPr>
    </w:p>
    <w:p w14:paraId="18DFC836" w14:textId="77777777" w:rsidR="00C703F6" w:rsidRDefault="00C703F6" w:rsidP="00594A0F">
      <w:pPr>
        <w:rPr>
          <w:rFonts w:ascii="Arial" w:hAnsi="Arial" w:cs="Arial"/>
          <w:sz w:val="28"/>
          <w:szCs w:val="28"/>
          <w:u w:val="single"/>
        </w:rPr>
      </w:pPr>
    </w:p>
    <w:p w14:paraId="7D363BBC" w14:textId="77777777" w:rsidR="00C703F6" w:rsidRDefault="00C703F6" w:rsidP="00594A0F">
      <w:pPr>
        <w:rPr>
          <w:rFonts w:ascii="Arial" w:hAnsi="Arial" w:cs="Arial"/>
          <w:sz w:val="28"/>
          <w:szCs w:val="28"/>
          <w:u w:val="single"/>
        </w:rPr>
      </w:pPr>
    </w:p>
    <w:p w14:paraId="71592AEB" w14:textId="77777777" w:rsidR="00C703F6" w:rsidRDefault="00C703F6" w:rsidP="00594A0F">
      <w:pPr>
        <w:rPr>
          <w:rFonts w:ascii="Arial" w:hAnsi="Arial" w:cs="Arial"/>
          <w:sz w:val="28"/>
          <w:szCs w:val="28"/>
          <w:u w:val="single"/>
        </w:rPr>
      </w:pPr>
    </w:p>
    <w:p w14:paraId="4DBDA399" w14:textId="77777777" w:rsidR="00C703F6" w:rsidRDefault="00C703F6" w:rsidP="00594A0F">
      <w:pPr>
        <w:rPr>
          <w:rFonts w:ascii="Arial" w:hAnsi="Arial" w:cs="Arial"/>
          <w:sz w:val="28"/>
          <w:szCs w:val="28"/>
          <w:u w:val="single"/>
        </w:rPr>
      </w:pPr>
    </w:p>
    <w:p w14:paraId="7088D3E5" w14:textId="77777777" w:rsidR="00C703F6" w:rsidRDefault="00C703F6" w:rsidP="00594A0F">
      <w:pPr>
        <w:rPr>
          <w:rFonts w:ascii="Arial" w:hAnsi="Arial" w:cs="Arial"/>
          <w:sz w:val="28"/>
          <w:szCs w:val="28"/>
          <w:u w:val="single"/>
        </w:rPr>
      </w:pPr>
    </w:p>
    <w:p w14:paraId="48EC8176" w14:textId="77777777" w:rsidR="00C703F6" w:rsidRDefault="00C703F6" w:rsidP="00594A0F">
      <w:pPr>
        <w:rPr>
          <w:rFonts w:ascii="Arial" w:hAnsi="Arial" w:cs="Arial"/>
          <w:sz w:val="28"/>
          <w:szCs w:val="28"/>
          <w:u w:val="single"/>
        </w:rPr>
      </w:pPr>
    </w:p>
    <w:p w14:paraId="1A96F455" w14:textId="77777777" w:rsidR="00C703F6" w:rsidRDefault="00C703F6" w:rsidP="00594A0F">
      <w:pPr>
        <w:rPr>
          <w:rFonts w:ascii="Arial" w:hAnsi="Arial" w:cs="Arial"/>
          <w:sz w:val="28"/>
          <w:szCs w:val="28"/>
          <w:u w:val="single"/>
        </w:rPr>
      </w:pPr>
    </w:p>
    <w:p w14:paraId="2ED0F76B" w14:textId="342F6DE0" w:rsidR="00594A0F" w:rsidRDefault="001F702D" w:rsidP="00594A0F">
      <w:pPr>
        <w:rPr>
          <w:rFonts w:ascii="Arial" w:hAnsi="Arial" w:cs="Arial"/>
          <w:sz w:val="28"/>
          <w:szCs w:val="28"/>
          <w:u w:val="single"/>
        </w:rPr>
      </w:pPr>
      <w:r w:rsidRPr="001F702D">
        <w:rPr>
          <w:rFonts w:ascii="Arial" w:hAnsi="Arial" w:cs="Arial"/>
          <w:sz w:val="28"/>
          <w:szCs w:val="28"/>
          <w:u w:val="single"/>
        </w:rPr>
        <w:lastRenderedPageBreak/>
        <w:t>Reference List:</w:t>
      </w:r>
    </w:p>
    <w:p w14:paraId="1A3CC63D" w14:textId="77777777" w:rsidR="00C703F6" w:rsidRDefault="00C703F6" w:rsidP="0039763C">
      <w:pPr>
        <w:rPr>
          <w:rFonts w:ascii="Arial" w:hAnsi="Arial" w:cs="Arial"/>
        </w:rPr>
      </w:pPr>
    </w:p>
    <w:p w14:paraId="3128B096" w14:textId="2C281F12" w:rsidR="0039763C" w:rsidRDefault="0039763C" w:rsidP="0039763C">
      <w:pPr>
        <w:rPr>
          <w:rFonts w:ascii="Arial" w:hAnsi="Arial" w:cs="Arial"/>
        </w:rPr>
      </w:pPr>
      <w:r w:rsidRPr="003F1DE0">
        <w:rPr>
          <w:rFonts w:ascii="Arial" w:hAnsi="Arial" w:cs="Arial"/>
        </w:rPr>
        <w:t>Bishop, H., Lane, R. &amp; Wilson-Jones, L.</w:t>
      </w:r>
      <w:r>
        <w:rPr>
          <w:rFonts w:ascii="Arial" w:hAnsi="Arial" w:cs="Arial"/>
        </w:rPr>
        <w:t>,</w:t>
      </w:r>
      <w:r w:rsidRPr="003F1DE0">
        <w:rPr>
          <w:rFonts w:ascii="Arial" w:hAnsi="Arial" w:cs="Arial"/>
        </w:rPr>
        <w:t xml:space="preserve"> (2005)</w:t>
      </w:r>
      <w:r>
        <w:rPr>
          <w:rFonts w:ascii="Arial" w:hAnsi="Arial" w:cs="Arial"/>
        </w:rPr>
        <w:t>.</w:t>
      </w:r>
      <w:r w:rsidRPr="003F1DE0">
        <w:rPr>
          <w:rFonts w:ascii="Arial" w:hAnsi="Arial" w:cs="Arial"/>
        </w:rPr>
        <w:t xml:space="preserve"> ‘Creating an Effective Strategic Plan for the School District’, </w:t>
      </w:r>
      <w:r w:rsidRPr="003F1DE0">
        <w:rPr>
          <w:rFonts w:ascii="Arial" w:hAnsi="Arial" w:cs="Arial"/>
          <w:i/>
          <w:iCs/>
        </w:rPr>
        <w:t xml:space="preserve">Journal of Instructional Psychology, </w:t>
      </w:r>
      <w:r w:rsidRPr="003F1DE0">
        <w:rPr>
          <w:rFonts w:ascii="Arial" w:hAnsi="Arial" w:cs="Arial"/>
        </w:rPr>
        <w:t>32(3), pp. 197-204.</w:t>
      </w:r>
      <w:r>
        <w:rPr>
          <w:rFonts w:ascii="Arial" w:hAnsi="Arial" w:cs="Arial"/>
        </w:rPr>
        <w:t xml:space="preserve"> </w:t>
      </w:r>
    </w:p>
    <w:p w14:paraId="010B4289" w14:textId="77777777" w:rsidR="0039763C" w:rsidRDefault="0039763C" w:rsidP="0039763C">
      <w:pPr>
        <w:rPr>
          <w:rFonts w:ascii="Arial" w:hAnsi="Arial" w:cs="Arial"/>
        </w:rPr>
      </w:pPr>
    </w:p>
    <w:p w14:paraId="280445A8" w14:textId="77777777" w:rsidR="0039763C" w:rsidRDefault="0039763C" w:rsidP="0039763C">
      <w:pPr>
        <w:rPr>
          <w:rStyle w:val="Hyperlink"/>
          <w:rFonts w:ascii="Arial" w:hAnsi="Arial" w:cs="Arial"/>
        </w:rPr>
      </w:pPr>
      <w:r w:rsidRPr="003F1DE0">
        <w:rPr>
          <w:rFonts w:ascii="Arial" w:hAnsi="Arial" w:cs="Arial"/>
        </w:rPr>
        <w:t>British Educational Research Association [BERA] (2018)</w:t>
      </w:r>
      <w:r>
        <w:rPr>
          <w:rFonts w:ascii="Arial" w:hAnsi="Arial" w:cs="Arial"/>
        </w:rPr>
        <w:t>.</w:t>
      </w:r>
      <w:r w:rsidRPr="003F1DE0">
        <w:rPr>
          <w:rFonts w:ascii="Arial" w:hAnsi="Arial" w:cs="Arial"/>
        </w:rPr>
        <w:t xml:space="preserve"> </w:t>
      </w:r>
      <w:r w:rsidRPr="003F1DE0">
        <w:rPr>
          <w:rFonts w:ascii="Arial" w:hAnsi="Arial" w:cs="Arial"/>
          <w:i/>
          <w:iCs/>
        </w:rPr>
        <w:t xml:space="preserve">Ethical Guidelines for Educational Research, </w:t>
      </w:r>
      <w:r w:rsidRPr="003F1DE0">
        <w:rPr>
          <w:rFonts w:ascii="Arial" w:hAnsi="Arial" w:cs="Arial"/>
        </w:rPr>
        <w:t>4</w:t>
      </w:r>
      <w:r w:rsidRPr="003F1DE0">
        <w:rPr>
          <w:rFonts w:ascii="Arial" w:hAnsi="Arial" w:cs="Arial"/>
          <w:vertAlign w:val="superscript"/>
        </w:rPr>
        <w:t xml:space="preserve">th </w:t>
      </w:r>
      <w:proofErr w:type="spellStart"/>
      <w:r w:rsidRPr="003F1DE0">
        <w:rPr>
          <w:rFonts w:ascii="Arial" w:hAnsi="Arial" w:cs="Arial"/>
        </w:rPr>
        <w:t>edn</w:t>
      </w:r>
      <w:proofErr w:type="spellEnd"/>
      <w:r w:rsidRPr="003F1DE0">
        <w:rPr>
          <w:rFonts w:ascii="Arial" w:hAnsi="Arial" w:cs="Arial"/>
        </w:rPr>
        <w:t>.</w:t>
      </w:r>
      <w:r>
        <w:rPr>
          <w:rFonts w:ascii="Arial" w:hAnsi="Arial" w:cs="Arial"/>
        </w:rPr>
        <w:t xml:space="preserve"> (Online).</w:t>
      </w:r>
      <w:r w:rsidRPr="003F1DE0">
        <w:rPr>
          <w:rFonts w:ascii="Arial" w:hAnsi="Arial" w:cs="Arial"/>
        </w:rPr>
        <w:t xml:space="preserve"> Available at: </w:t>
      </w:r>
      <w:hyperlink r:id="rId7" w:history="1">
        <w:r w:rsidRPr="003F1DE0">
          <w:rPr>
            <w:rStyle w:val="Hyperlink"/>
            <w:rFonts w:ascii="Arial" w:hAnsi="Arial" w:cs="Arial"/>
          </w:rPr>
          <w:t>https://www.bera.ac.uk/publication/ethical-guidelines-for-educational-research-2018-online</w:t>
        </w:r>
      </w:hyperlink>
      <w:r>
        <w:rPr>
          <w:rStyle w:val="Hyperlink"/>
          <w:rFonts w:ascii="Arial" w:hAnsi="Arial" w:cs="Arial"/>
        </w:rPr>
        <w:t xml:space="preserve"> </w:t>
      </w:r>
      <w:r w:rsidRPr="00B54416">
        <w:rPr>
          <w:rFonts w:ascii="Arial" w:hAnsi="Arial" w:cs="Arial"/>
        </w:rPr>
        <w:t>(Accessed: 23/03/23)</w:t>
      </w:r>
    </w:p>
    <w:p w14:paraId="46F1073D" w14:textId="77777777" w:rsidR="0039763C" w:rsidRDefault="0039763C" w:rsidP="0039763C">
      <w:pPr>
        <w:pStyle w:val="NormalWeb"/>
        <w:spacing w:before="240" w:beforeAutospacing="0"/>
        <w:jc w:val="both"/>
        <w:rPr>
          <w:rFonts w:ascii="Arial" w:hAnsi="Arial" w:cs="Arial"/>
        </w:rPr>
      </w:pPr>
      <w:r w:rsidRPr="003F1DE0">
        <w:rPr>
          <w:rFonts w:ascii="Arial" w:hAnsi="Arial" w:cs="Arial"/>
        </w:rPr>
        <w:t>Bush-Mecenas, S., Duque, M., Marsh, J. &amp; Strunk, K.</w:t>
      </w:r>
      <w:r>
        <w:rPr>
          <w:rFonts w:ascii="Arial" w:hAnsi="Arial" w:cs="Arial"/>
        </w:rPr>
        <w:t xml:space="preserve">, </w:t>
      </w:r>
      <w:r w:rsidRPr="003F1DE0">
        <w:rPr>
          <w:rFonts w:ascii="Arial" w:hAnsi="Arial" w:cs="Arial"/>
        </w:rPr>
        <w:t>(2016)</w:t>
      </w:r>
      <w:r>
        <w:rPr>
          <w:rFonts w:ascii="Arial" w:hAnsi="Arial" w:cs="Arial"/>
        </w:rPr>
        <w:t>.</w:t>
      </w:r>
      <w:r w:rsidRPr="003F1DE0">
        <w:rPr>
          <w:rFonts w:ascii="Arial" w:hAnsi="Arial" w:cs="Arial"/>
        </w:rPr>
        <w:t xml:space="preserve"> ‘The Best Laid Plans: An Examination of School Plan Quality and Implementation in a School improvement Initiative’, </w:t>
      </w:r>
      <w:r w:rsidRPr="003F1DE0">
        <w:rPr>
          <w:rFonts w:ascii="Arial" w:hAnsi="Arial" w:cs="Arial"/>
          <w:i/>
          <w:iCs/>
        </w:rPr>
        <w:t xml:space="preserve">Educational Administration Quarterly, </w:t>
      </w:r>
      <w:r w:rsidRPr="003F1DE0">
        <w:rPr>
          <w:rFonts w:ascii="Arial" w:hAnsi="Arial" w:cs="Arial"/>
        </w:rPr>
        <w:t xml:space="preserve">52(2), pp. 259-209. </w:t>
      </w:r>
    </w:p>
    <w:p w14:paraId="27AF7FE6" w14:textId="77777777" w:rsidR="0039763C" w:rsidRPr="00F266C3" w:rsidRDefault="0039763C" w:rsidP="0039763C">
      <w:pPr>
        <w:spacing w:before="240"/>
        <w:rPr>
          <w:rFonts w:ascii="Arial" w:hAnsi="Arial" w:cs="Arial"/>
          <w:color w:val="000000" w:themeColor="text1"/>
        </w:rPr>
      </w:pPr>
      <w:r w:rsidRPr="00F266C3">
        <w:rPr>
          <w:rFonts w:ascii="Arial" w:hAnsi="Arial" w:cs="Arial"/>
          <w:color w:val="000000" w:themeColor="text1"/>
        </w:rPr>
        <w:t>Christie, P., Hayes, D., Lingard, B. &amp; Mills, M.</w:t>
      </w:r>
      <w:r>
        <w:rPr>
          <w:rFonts w:ascii="Arial" w:hAnsi="Arial" w:cs="Arial"/>
          <w:color w:val="000000" w:themeColor="text1"/>
        </w:rPr>
        <w:t>,</w:t>
      </w:r>
      <w:r w:rsidRPr="00F266C3">
        <w:rPr>
          <w:rFonts w:ascii="Arial" w:hAnsi="Arial" w:cs="Arial"/>
          <w:color w:val="000000" w:themeColor="text1"/>
        </w:rPr>
        <w:t xml:space="preserve"> (2004)</w:t>
      </w:r>
      <w:r>
        <w:rPr>
          <w:rFonts w:ascii="Arial" w:hAnsi="Arial" w:cs="Arial"/>
          <w:color w:val="000000" w:themeColor="text1"/>
        </w:rPr>
        <w:t>.</w:t>
      </w:r>
      <w:r w:rsidRPr="00F266C3">
        <w:rPr>
          <w:rFonts w:ascii="Arial" w:hAnsi="Arial" w:cs="Arial"/>
          <w:color w:val="000000" w:themeColor="text1"/>
        </w:rPr>
        <w:t xml:space="preserve"> ‘Productive leaders and productive leadership: Schools as learning organisations’, </w:t>
      </w:r>
      <w:r w:rsidRPr="00F266C3">
        <w:rPr>
          <w:rFonts w:ascii="Arial" w:hAnsi="Arial" w:cs="Arial"/>
          <w:i/>
          <w:iCs/>
          <w:color w:val="000000" w:themeColor="text1"/>
        </w:rPr>
        <w:t xml:space="preserve">Journal of Educational Administration, </w:t>
      </w:r>
      <w:r w:rsidRPr="00F266C3">
        <w:rPr>
          <w:rFonts w:ascii="Arial" w:hAnsi="Arial" w:cs="Arial"/>
          <w:color w:val="000000" w:themeColor="text1"/>
        </w:rPr>
        <w:t xml:space="preserve">42(5), pp. 520-538. DOI: </w:t>
      </w:r>
      <w:r w:rsidRPr="00F266C3">
        <w:rPr>
          <w:rFonts w:ascii="Arial" w:hAnsi="Arial" w:cs="Arial"/>
          <w:color w:val="000000" w:themeColor="text1"/>
          <w:shd w:val="clear" w:color="auto" w:fill="FFFFFF"/>
        </w:rPr>
        <w:t>10.1108/09578230410554043</w:t>
      </w:r>
    </w:p>
    <w:p w14:paraId="12CA565A" w14:textId="77777777" w:rsidR="0039763C" w:rsidRDefault="0039763C" w:rsidP="0039763C">
      <w:pPr>
        <w:rPr>
          <w:rFonts w:ascii="Arial" w:hAnsi="Arial" w:cs="Arial"/>
          <w:color w:val="000000" w:themeColor="text1"/>
          <w:shd w:val="clear" w:color="auto" w:fill="FFFFFF"/>
        </w:rPr>
      </w:pPr>
    </w:p>
    <w:p w14:paraId="775F6C38" w14:textId="77777777" w:rsidR="0039763C" w:rsidRDefault="0039763C" w:rsidP="0039763C">
      <w:pPr>
        <w:rPr>
          <w:rFonts w:ascii="Arial" w:hAnsi="Arial" w:cs="Arial"/>
          <w:color w:val="000000" w:themeColor="text1"/>
          <w:shd w:val="clear" w:color="auto" w:fill="FFFFFF"/>
        </w:rPr>
      </w:pPr>
      <w:r w:rsidRPr="005B7B32">
        <w:rPr>
          <w:rFonts w:ascii="Arial" w:hAnsi="Arial" w:cs="Arial"/>
          <w:color w:val="000000" w:themeColor="text1"/>
          <w:shd w:val="clear" w:color="auto" w:fill="FFFFFF"/>
        </w:rPr>
        <w:t>Clarke, S., (2021).</w:t>
      </w:r>
      <w:r w:rsidRPr="005B7B32">
        <w:rPr>
          <w:rStyle w:val="apple-converted-space"/>
          <w:rFonts w:ascii="Arial" w:hAnsi="Arial" w:cs="Arial"/>
          <w:color w:val="000000" w:themeColor="text1"/>
          <w:shd w:val="clear" w:color="auto" w:fill="FFFFFF"/>
        </w:rPr>
        <w:t> </w:t>
      </w:r>
      <w:r w:rsidRPr="005B7B32">
        <w:rPr>
          <w:rFonts w:ascii="Arial" w:hAnsi="Arial" w:cs="Arial"/>
          <w:i/>
          <w:iCs/>
          <w:color w:val="000000" w:themeColor="text1"/>
        </w:rPr>
        <w:t>Unlocking Learning Intentions and Success Criteria</w:t>
      </w:r>
      <w:r w:rsidRPr="005B7B32">
        <w:rPr>
          <w:rFonts w:ascii="Arial" w:hAnsi="Arial" w:cs="Arial"/>
          <w:color w:val="000000" w:themeColor="text1"/>
          <w:shd w:val="clear" w:color="auto" w:fill="FFFFFF"/>
        </w:rPr>
        <w:t>. USA: Corwin.</w:t>
      </w:r>
    </w:p>
    <w:p w14:paraId="22C7A305" w14:textId="77777777" w:rsidR="0039763C" w:rsidRDefault="0039763C" w:rsidP="0039763C">
      <w:pPr>
        <w:rPr>
          <w:rFonts w:ascii="Arial" w:hAnsi="Arial" w:cs="Arial"/>
          <w:color w:val="000000" w:themeColor="text1"/>
          <w:shd w:val="clear" w:color="auto" w:fill="FFFFFF"/>
        </w:rPr>
      </w:pPr>
    </w:p>
    <w:p w14:paraId="5FC5C843" w14:textId="77777777" w:rsidR="0039763C" w:rsidRPr="005B7B32" w:rsidRDefault="0039763C" w:rsidP="0039763C">
      <w:pPr>
        <w:rPr>
          <w:rFonts w:ascii="Arial" w:hAnsi="Arial" w:cs="Arial"/>
          <w:color w:val="000000" w:themeColor="text1"/>
          <w:shd w:val="clear" w:color="auto" w:fill="FFFFFF"/>
        </w:rPr>
      </w:pPr>
      <w:r w:rsidRPr="005B7B32">
        <w:rPr>
          <w:rFonts w:ascii="Arial" w:hAnsi="Arial" w:cs="Arial"/>
          <w:color w:val="000000" w:themeColor="text1"/>
          <w:shd w:val="clear" w:color="auto" w:fill="FFFFFF"/>
        </w:rPr>
        <w:t>Crichton, H. and McDaid, A., (2016). Learning intentions and success criteria: learners' and teachers' views.</w:t>
      </w:r>
      <w:r w:rsidRPr="005B7B32">
        <w:rPr>
          <w:rStyle w:val="apple-converted-space"/>
          <w:rFonts w:ascii="Arial" w:hAnsi="Arial" w:cs="Arial"/>
          <w:color w:val="000000" w:themeColor="text1"/>
          <w:shd w:val="clear" w:color="auto" w:fill="FFFFFF"/>
        </w:rPr>
        <w:t> </w:t>
      </w:r>
      <w:r w:rsidRPr="005B7B32">
        <w:rPr>
          <w:rFonts w:ascii="Arial" w:hAnsi="Arial" w:cs="Arial"/>
          <w:i/>
          <w:iCs/>
          <w:color w:val="000000" w:themeColor="text1"/>
        </w:rPr>
        <w:t>The Curriculum Journal</w:t>
      </w:r>
      <w:r w:rsidRPr="005B7B32">
        <w:rPr>
          <w:rFonts w:ascii="Arial" w:hAnsi="Arial" w:cs="Arial"/>
          <w:color w:val="000000" w:themeColor="text1"/>
          <w:shd w:val="clear" w:color="auto" w:fill="FFFFFF"/>
        </w:rPr>
        <w:t>,</w:t>
      </w:r>
      <w:r w:rsidRPr="005B7B32">
        <w:rPr>
          <w:rStyle w:val="apple-converted-space"/>
          <w:rFonts w:ascii="Arial" w:hAnsi="Arial" w:cs="Arial"/>
          <w:color w:val="000000" w:themeColor="text1"/>
          <w:shd w:val="clear" w:color="auto" w:fill="FFFFFF"/>
        </w:rPr>
        <w:t> </w:t>
      </w:r>
      <w:r w:rsidRPr="005B7B32">
        <w:rPr>
          <w:rFonts w:ascii="Arial" w:hAnsi="Arial" w:cs="Arial"/>
          <w:i/>
          <w:iCs/>
          <w:color w:val="000000" w:themeColor="text1"/>
        </w:rPr>
        <w:t>27</w:t>
      </w:r>
      <w:r w:rsidRPr="005B7B32">
        <w:rPr>
          <w:rFonts w:ascii="Arial" w:hAnsi="Arial" w:cs="Arial"/>
          <w:color w:val="000000" w:themeColor="text1"/>
          <w:shd w:val="clear" w:color="auto" w:fill="FFFFFF"/>
        </w:rPr>
        <w:t xml:space="preserve">(2), pp.190-203. </w:t>
      </w:r>
    </w:p>
    <w:p w14:paraId="41A09D30" w14:textId="77777777" w:rsidR="0039763C" w:rsidRPr="000328B0" w:rsidRDefault="0039763C" w:rsidP="0039763C">
      <w:pPr>
        <w:spacing w:before="240"/>
        <w:rPr>
          <w:rFonts w:ascii="Arial" w:hAnsi="Arial" w:cs="Arial"/>
          <w:color w:val="000000" w:themeColor="text1"/>
          <w:sz w:val="36"/>
          <w:szCs w:val="36"/>
        </w:rPr>
      </w:pPr>
      <w:r w:rsidRPr="000328B0">
        <w:rPr>
          <w:rFonts w:ascii="Arial" w:hAnsi="Arial" w:cs="Arial"/>
          <w:color w:val="000000" w:themeColor="text1"/>
          <w:shd w:val="clear" w:color="auto" w:fill="FFFFFF"/>
        </w:rPr>
        <w:t xml:space="preserve">Davies, B., (2006). Processes </w:t>
      </w:r>
      <w:proofErr w:type="gramStart"/>
      <w:r w:rsidRPr="000328B0">
        <w:rPr>
          <w:rFonts w:ascii="Arial" w:hAnsi="Arial" w:cs="Arial"/>
          <w:color w:val="000000" w:themeColor="text1"/>
          <w:shd w:val="clear" w:color="auto" w:fill="FFFFFF"/>
        </w:rPr>
        <w:t>not plans</w:t>
      </w:r>
      <w:proofErr w:type="gramEnd"/>
      <w:r w:rsidRPr="000328B0">
        <w:rPr>
          <w:rFonts w:ascii="Arial" w:hAnsi="Arial" w:cs="Arial"/>
          <w:color w:val="000000" w:themeColor="text1"/>
          <w:shd w:val="clear" w:color="auto" w:fill="FFFFFF"/>
        </w:rPr>
        <w:t xml:space="preserve"> are the key to strategic development.</w:t>
      </w:r>
      <w:r w:rsidRPr="000328B0">
        <w:rPr>
          <w:rStyle w:val="apple-converted-space"/>
          <w:rFonts w:ascii="Arial" w:hAnsi="Arial" w:cs="Arial"/>
          <w:color w:val="000000" w:themeColor="text1"/>
          <w:shd w:val="clear" w:color="auto" w:fill="FFFFFF"/>
        </w:rPr>
        <w:t> </w:t>
      </w:r>
      <w:r w:rsidRPr="000328B0">
        <w:rPr>
          <w:rFonts w:ascii="Arial" w:hAnsi="Arial" w:cs="Arial"/>
          <w:i/>
          <w:iCs/>
          <w:color w:val="000000" w:themeColor="text1"/>
        </w:rPr>
        <w:t>Management in Education</w:t>
      </w:r>
      <w:r w:rsidRPr="000328B0">
        <w:rPr>
          <w:rFonts w:ascii="Arial" w:hAnsi="Arial" w:cs="Arial"/>
          <w:color w:val="000000" w:themeColor="text1"/>
          <w:shd w:val="clear" w:color="auto" w:fill="FFFFFF"/>
        </w:rPr>
        <w:t>,</w:t>
      </w:r>
      <w:r w:rsidRPr="000328B0">
        <w:rPr>
          <w:rStyle w:val="apple-converted-space"/>
          <w:rFonts w:ascii="Arial" w:hAnsi="Arial" w:cs="Arial"/>
          <w:color w:val="000000" w:themeColor="text1"/>
          <w:shd w:val="clear" w:color="auto" w:fill="FFFFFF"/>
        </w:rPr>
        <w:t> </w:t>
      </w:r>
      <w:r w:rsidRPr="000328B0">
        <w:rPr>
          <w:rFonts w:ascii="Arial" w:hAnsi="Arial" w:cs="Arial"/>
          <w:i/>
          <w:iCs/>
          <w:color w:val="000000" w:themeColor="text1"/>
        </w:rPr>
        <w:t>20</w:t>
      </w:r>
      <w:r w:rsidRPr="000328B0">
        <w:rPr>
          <w:rFonts w:ascii="Arial" w:hAnsi="Arial" w:cs="Arial"/>
          <w:color w:val="000000" w:themeColor="text1"/>
          <w:shd w:val="clear" w:color="auto" w:fill="FFFFFF"/>
        </w:rPr>
        <w:t>(2), pp.11-15.</w:t>
      </w:r>
    </w:p>
    <w:p w14:paraId="49BB1507" w14:textId="77777777" w:rsidR="0039763C" w:rsidRDefault="0039763C" w:rsidP="0039763C">
      <w:pPr>
        <w:spacing w:before="240"/>
        <w:rPr>
          <w:rFonts w:ascii="Arial" w:hAnsi="Arial" w:cs="Arial"/>
        </w:rPr>
      </w:pPr>
      <w:r>
        <w:rPr>
          <w:rFonts w:ascii="Arial" w:hAnsi="Arial" w:cs="Arial"/>
        </w:rPr>
        <w:t xml:space="preserve">Department for Education, (2011). </w:t>
      </w:r>
      <w:r w:rsidRPr="002F5EE6">
        <w:rPr>
          <w:rFonts w:ascii="Arial" w:hAnsi="Arial" w:cs="Arial"/>
          <w:i/>
          <w:iCs/>
        </w:rPr>
        <w:t>School development planning- regulations and guidance.</w:t>
      </w:r>
      <w:r>
        <w:rPr>
          <w:rFonts w:ascii="Arial" w:hAnsi="Arial" w:cs="Arial"/>
        </w:rPr>
        <w:t xml:space="preserve"> (Online). Available at: </w:t>
      </w:r>
      <w:hyperlink r:id="rId8" w:history="1">
        <w:r w:rsidRPr="007F105F">
          <w:rPr>
            <w:rStyle w:val="Hyperlink"/>
            <w:rFonts w:ascii="Arial" w:hAnsi="Arial" w:cs="Arial"/>
          </w:rPr>
          <w:t>https://www.education-ni.gov.uk/sites/default/files/publications/de/sdp-circular-2010-22-sdp-regulations-and-guidance-english-version%20%281%29.pdf</w:t>
        </w:r>
      </w:hyperlink>
      <w:r>
        <w:rPr>
          <w:rFonts w:ascii="Arial" w:hAnsi="Arial" w:cs="Arial"/>
        </w:rPr>
        <w:t xml:space="preserve"> </w:t>
      </w:r>
      <w:r w:rsidRPr="00B54416">
        <w:rPr>
          <w:rFonts w:ascii="Arial" w:hAnsi="Arial" w:cs="Arial"/>
        </w:rPr>
        <w:t>(Accessed: 23/03/23)</w:t>
      </w:r>
    </w:p>
    <w:p w14:paraId="2922782C" w14:textId="77777777" w:rsidR="0039763C" w:rsidRDefault="0039763C" w:rsidP="0039763C">
      <w:pPr>
        <w:rPr>
          <w:rFonts w:ascii="Arial" w:hAnsi="Arial" w:cs="Arial"/>
        </w:rPr>
      </w:pPr>
      <w:r>
        <w:rPr>
          <w:rFonts w:ascii="Arial" w:hAnsi="Arial" w:cs="Arial"/>
        </w:rPr>
        <w:t xml:space="preserve"> </w:t>
      </w:r>
    </w:p>
    <w:p w14:paraId="2A690687" w14:textId="77777777" w:rsidR="0039763C" w:rsidRDefault="0039763C" w:rsidP="0039763C">
      <w:pPr>
        <w:rPr>
          <w:rStyle w:val="Hyperlink"/>
          <w:rFonts w:ascii="Arial" w:hAnsi="Arial" w:cs="Arial"/>
        </w:rPr>
      </w:pPr>
      <w:r w:rsidRPr="003F1DE0">
        <w:rPr>
          <w:rFonts w:ascii="Arial" w:hAnsi="Arial" w:cs="Arial"/>
        </w:rPr>
        <w:t>Donaldson, G</w:t>
      </w:r>
      <w:r>
        <w:rPr>
          <w:rFonts w:ascii="Arial" w:hAnsi="Arial" w:cs="Arial"/>
        </w:rPr>
        <w:t xml:space="preserve">., </w:t>
      </w:r>
      <w:r w:rsidRPr="003F1DE0">
        <w:rPr>
          <w:rFonts w:ascii="Arial" w:hAnsi="Arial" w:cs="Arial"/>
        </w:rPr>
        <w:t>(2015)</w:t>
      </w:r>
      <w:r>
        <w:rPr>
          <w:rFonts w:ascii="Arial" w:hAnsi="Arial" w:cs="Arial"/>
        </w:rPr>
        <w:t>.</w:t>
      </w:r>
      <w:r w:rsidRPr="003F1DE0">
        <w:rPr>
          <w:rFonts w:ascii="Arial" w:hAnsi="Arial" w:cs="Arial"/>
        </w:rPr>
        <w:t xml:space="preserve"> </w:t>
      </w:r>
      <w:r w:rsidRPr="003F1DE0">
        <w:rPr>
          <w:rFonts w:ascii="Arial" w:hAnsi="Arial" w:cs="Arial"/>
          <w:i/>
          <w:iCs/>
        </w:rPr>
        <w:t xml:space="preserve">Successful Futures: Independent Review of Curriculum and Assessment Arrangements in Wales. </w:t>
      </w:r>
      <w:r w:rsidRPr="003F1DE0">
        <w:rPr>
          <w:rFonts w:ascii="Arial" w:hAnsi="Arial" w:cs="Arial"/>
        </w:rPr>
        <w:t xml:space="preserve">Available at: </w:t>
      </w:r>
      <w:hyperlink r:id="rId9" w:history="1">
        <w:r w:rsidRPr="003F1DE0">
          <w:rPr>
            <w:rStyle w:val="Hyperlink"/>
            <w:rFonts w:ascii="Arial" w:hAnsi="Arial" w:cs="Arial"/>
          </w:rPr>
          <w:t>https://gov.wales/sites/default/files/publications/2018-03/successful-futures.pdf</w:t>
        </w:r>
      </w:hyperlink>
      <w:r>
        <w:rPr>
          <w:rStyle w:val="Hyperlink"/>
          <w:rFonts w:ascii="Arial" w:hAnsi="Arial" w:cs="Arial"/>
        </w:rPr>
        <w:t xml:space="preserve"> </w:t>
      </w:r>
      <w:r w:rsidRPr="00B54416">
        <w:rPr>
          <w:rFonts w:ascii="Arial" w:hAnsi="Arial" w:cs="Arial"/>
        </w:rPr>
        <w:t>(Accessed: 2</w:t>
      </w:r>
      <w:r>
        <w:rPr>
          <w:rFonts w:ascii="Arial" w:hAnsi="Arial" w:cs="Arial"/>
        </w:rPr>
        <w:t>7</w:t>
      </w:r>
      <w:r w:rsidRPr="00B54416">
        <w:rPr>
          <w:rFonts w:ascii="Arial" w:hAnsi="Arial" w:cs="Arial"/>
        </w:rPr>
        <w:t>/03/23)</w:t>
      </w:r>
    </w:p>
    <w:p w14:paraId="1A2C3B04" w14:textId="77777777" w:rsidR="0039763C" w:rsidRDefault="0039763C" w:rsidP="0039763C">
      <w:pPr>
        <w:spacing w:before="240" w:line="360" w:lineRule="auto"/>
        <w:rPr>
          <w:rFonts w:ascii="Arial" w:hAnsi="Arial" w:cs="Arial"/>
        </w:rPr>
      </w:pPr>
      <w:r w:rsidRPr="003F1DE0">
        <w:rPr>
          <w:rFonts w:ascii="Arial" w:hAnsi="Arial" w:cs="Arial"/>
        </w:rPr>
        <w:t>Estyn (20</w:t>
      </w:r>
      <w:r>
        <w:rPr>
          <w:rFonts w:ascii="Arial" w:hAnsi="Arial" w:cs="Arial"/>
        </w:rPr>
        <w:t>14</w:t>
      </w:r>
      <w:r w:rsidRPr="003F1DE0">
        <w:rPr>
          <w:rFonts w:ascii="Arial" w:hAnsi="Arial" w:cs="Arial"/>
        </w:rPr>
        <w:t>)</w:t>
      </w:r>
      <w:r>
        <w:rPr>
          <w:rFonts w:ascii="Arial" w:hAnsi="Arial" w:cs="Arial"/>
        </w:rPr>
        <w:t>.</w:t>
      </w:r>
      <w:r w:rsidRPr="003F1DE0">
        <w:rPr>
          <w:rFonts w:ascii="Arial" w:hAnsi="Arial" w:cs="Arial"/>
        </w:rPr>
        <w:t xml:space="preserve"> </w:t>
      </w:r>
      <w:r w:rsidRPr="003F1DE0">
        <w:rPr>
          <w:rFonts w:ascii="Arial" w:hAnsi="Arial" w:cs="Arial"/>
          <w:i/>
          <w:iCs/>
        </w:rPr>
        <w:t xml:space="preserve">Inspection report </w:t>
      </w:r>
      <w:r w:rsidRPr="003F1DE0">
        <w:rPr>
          <w:rFonts w:ascii="Arial" w:hAnsi="Arial" w:cs="Arial"/>
          <w:i/>
          <w:iCs/>
          <w:color w:val="A5A5A5" w:themeColor="accent3"/>
          <w:highlight w:val="lightGray"/>
        </w:rPr>
        <w:t>________</w:t>
      </w:r>
      <w:r w:rsidRPr="003F1DE0">
        <w:rPr>
          <w:rFonts w:ascii="Arial" w:hAnsi="Arial" w:cs="Arial"/>
          <w:i/>
          <w:iCs/>
        </w:rPr>
        <w:t xml:space="preserve"> </w:t>
      </w:r>
      <w:r>
        <w:rPr>
          <w:rFonts w:ascii="Arial" w:hAnsi="Arial" w:cs="Arial"/>
          <w:i/>
          <w:iCs/>
        </w:rPr>
        <w:t>Primary</w:t>
      </w:r>
      <w:r w:rsidRPr="003F1DE0">
        <w:rPr>
          <w:rFonts w:ascii="Arial" w:hAnsi="Arial" w:cs="Arial"/>
          <w:i/>
          <w:iCs/>
        </w:rPr>
        <w:t xml:space="preserve"> School 20</w:t>
      </w:r>
      <w:r>
        <w:rPr>
          <w:rFonts w:ascii="Arial" w:hAnsi="Arial" w:cs="Arial"/>
          <w:i/>
          <w:iCs/>
        </w:rPr>
        <w:t>14</w:t>
      </w:r>
      <w:r w:rsidRPr="003F1DE0">
        <w:rPr>
          <w:rFonts w:ascii="Arial" w:hAnsi="Arial" w:cs="Arial"/>
          <w:i/>
          <w:iCs/>
        </w:rPr>
        <w:t xml:space="preserve">. </w:t>
      </w:r>
      <w:r w:rsidRPr="003F1DE0">
        <w:rPr>
          <w:rFonts w:ascii="Arial" w:hAnsi="Arial" w:cs="Arial"/>
        </w:rPr>
        <w:t>Wales: Estyn</w:t>
      </w:r>
    </w:p>
    <w:p w14:paraId="2DE0D75B" w14:textId="77777777" w:rsidR="0039763C" w:rsidRDefault="0039763C" w:rsidP="0039763C">
      <w:pPr>
        <w:rPr>
          <w:rFonts w:ascii="Arial" w:hAnsi="Arial" w:cs="Arial"/>
        </w:rPr>
      </w:pPr>
      <w:r>
        <w:rPr>
          <w:rFonts w:ascii="Arial" w:hAnsi="Arial" w:cs="Arial"/>
        </w:rPr>
        <w:t xml:space="preserve">Estyn., (2022). </w:t>
      </w:r>
      <w:r w:rsidRPr="00C66F66">
        <w:rPr>
          <w:rFonts w:ascii="Arial" w:hAnsi="Arial" w:cs="Arial"/>
          <w:i/>
          <w:iCs/>
        </w:rPr>
        <w:t>Guidance for inspectors: What we inspect</w:t>
      </w:r>
      <w:r>
        <w:rPr>
          <w:rFonts w:ascii="Arial" w:hAnsi="Arial" w:cs="Arial"/>
        </w:rPr>
        <w:t xml:space="preserve">, Cardiff: Estyn Publications. </w:t>
      </w:r>
    </w:p>
    <w:p w14:paraId="25B27BCD" w14:textId="77777777" w:rsidR="0039763C" w:rsidRPr="003F1DE0" w:rsidRDefault="0039763C" w:rsidP="0039763C">
      <w:pPr>
        <w:spacing w:before="240"/>
        <w:rPr>
          <w:rFonts w:ascii="Arial" w:hAnsi="Arial" w:cs="Arial"/>
          <w:i/>
          <w:iCs/>
        </w:rPr>
      </w:pPr>
      <w:r w:rsidRPr="003F1DE0">
        <w:rPr>
          <w:rFonts w:ascii="Arial" w:hAnsi="Arial" w:cs="Arial"/>
        </w:rPr>
        <w:t>Fernandez, K.</w:t>
      </w:r>
      <w:r>
        <w:rPr>
          <w:rFonts w:ascii="Arial" w:hAnsi="Arial" w:cs="Arial"/>
        </w:rPr>
        <w:t xml:space="preserve">, </w:t>
      </w:r>
      <w:r w:rsidRPr="003F1DE0">
        <w:rPr>
          <w:rFonts w:ascii="Arial" w:hAnsi="Arial" w:cs="Arial"/>
        </w:rPr>
        <w:t>(2011</w:t>
      </w:r>
      <w:r>
        <w:rPr>
          <w:rFonts w:ascii="Arial" w:hAnsi="Arial" w:cs="Arial"/>
        </w:rPr>
        <w:t>).</w:t>
      </w:r>
      <w:r w:rsidRPr="003F1DE0">
        <w:rPr>
          <w:rFonts w:ascii="Arial" w:hAnsi="Arial" w:cs="Arial"/>
        </w:rPr>
        <w:t xml:space="preserve"> ‘Evaluating School Improvement Plans and their </w:t>
      </w:r>
      <w:proofErr w:type="spellStart"/>
      <w:r w:rsidRPr="003F1DE0">
        <w:rPr>
          <w:rFonts w:ascii="Arial" w:hAnsi="Arial" w:cs="Arial"/>
        </w:rPr>
        <w:t>Affect</w:t>
      </w:r>
      <w:proofErr w:type="spellEnd"/>
      <w:r w:rsidRPr="003F1DE0">
        <w:rPr>
          <w:rFonts w:ascii="Arial" w:hAnsi="Arial" w:cs="Arial"/>
        </w:rPr>
        <w:t xml:space="preserve"> on Academic Performance’, </w:t>
      </w:r>
      <w:r w:rsidRPr="003F1DE0">
        <w:rPr>
          <w:rFonts w:ascii="Arial" w:hAnsi="Arial" w:cs="Arial"/>
          <w:i/>
          <w:iCs/>
        </w:rPr>
        <w:t xml:space="preserve">Education Policy, </w:t>
      </w:r>
      <w:r w:rsidRPr="003F1DE0">
        <w:rPr>
          <w:rFonts w:ascii="Arial" w:hAnsi="Arial" w:cs="Arial"/>
        </w:rPr>
        <w:t>25(2), pp. 338-367</w:t>
      </w:r>
      <w:r>
        <w:rPr>
          <w:rFonts w:ascii="Arial" w:hAnsi="Arial" w:cs="Arial"/>
        </w:rPr>
        <w:t>.</w:t>
      </w:r>
    </w:p>
    <w:p w14:paraId="4B4434B9" w14:textId="77777777" w:rsidR="0039763C" w:rsidRDefault="0039763C" w:rsidP="0039763C">
      <w:pPr>
        <w:rPr>
          <w:rFonts w:ascii="Arial" w:hAnsi="Arial" w:cs="Arial"/>
          <w:color w:val="000000" w:themeColor="text1"/>
          <w:shd w:val="clear" w:color="auto" w:fill="FFFFFF"/>
        </w:rPr>
      </w:pPr>
    </w:p>
    <w:p w14:paraId="12A78177" w14:textId="77777777" w:rsidR="0039763C" w:rsidRPr="00152750" w:rsidRDefault="0039763C" w:rsidP="0039763C">
      <w:pPr>
        <w:rPr>
          <w:rFonts w:ascii="Arial" w:hAnsi="Arial" w:cs="Arial"/>
          <w:color w:val="000000" w:themeColor="text1"/>
          <w:shd w:val="clear" w:color="auto" w:fill="FFFFFF"/>
        </w:rPr>
      </w:pPr>
      <w:r w:rsidRPr="00152750">
        <w:rPr>
          <w:rFonts w:ascii="Arial" w:hAnsi="Arial" w:cs="Arial"/>
          <w:color w:val="000000" w:themeColor="text1"/>
          <w:shd w:val="clear" w:color="auto" w:fill="FFFFFF"/>
        </w:rPr>
        <w:t>Isernhagen, J.C., (2012). A Portrait of Administrator, Teacher, and Parent Perceptions of Title I School Improvement Plans.</w:t>
      </w:r>
      <w:r w:rsidRPr="00152750">
        <w:rPr>
          <w:rStyle w:val="apple-converted-space"/>
          <w:rFonts w:ascii="Arial" w:hAnsi="Arial" w:cs="Arial"/>
          <w:color w:val="000000" w:themeColor="text1"/>
          <w:shd w:val="clear" w:color="auto" w:fill="FFFFFF"/>
        </w:rPr>
        <w:t> </w:t>
      </w:r>
      <w:r w:rsidRPr="00152750">
        <w:rPr>
          <w:rFonts w:ascii="Arial" w:hAnsi="Arial" w:cs="Arial"/>
          <w:i/>
          <w:iCs/>
          <w:color w:val="000000" w:themeColor="text1"/>
        </w:rPr>
        <w:t>Journal of At-Risk Issues</w:t>
      </w:r>
      <w:r w:rsidRPr="00152750">
        <w:rPr>
          <w:rFonts w:ascii="Arial" w:hAnsi="Arial" w:cs="Arial"/>
          <w:color w:val="000000" w:themeColor="text1"/>
          <w:shd w:val="clear" w:color="auto" w:fill="FFFFFF"/>
        </w:rPr>
        <w:t>,</w:t>
      </w:r>
      <w:r w:rsidRPr="00152750">
        <w:rPr>
          <w:rStyle w:val="apple-converted-space"/>
          <w:rFonts w:ascii="Arial" w:hAnsi="Arial" w:cs="Arial"/>
          <w:color w:val="000000" w:themeColor="text1"/>
          <w:shd w:val="clear" w:color="auto" w:fill="FFFFFF"/>
        </w:rPr>
        <w:t> </w:t>
      </w:r>
      <w:r w:rsidRPr="00152750">
        <w:rPr>
          <w:rFonts w:ascii="Arial" w:hAnsi="Arial" w:cs="Arial"/>
          <w:i/>
          <w:iCs/>
          <w:color w:val="000000" w:themeColor="text1"/>
        </w:rPr>
        <w:t>17</w:t>
      </w:r>
      <w:r w:rsidRPr="00152750">
        <w:rPr>
          <w:rFonts w:ascii="Arial" w:hAnsi="Arial" w:cs="Arial"/>
          <w:color w:val="000000" w:themeColor="text1"/>
          <w:shd w:val="clear" w:color="auto" w:fill="FFFFFF"/>
        </w:rPr>
        <w:t>(1), pp.1-7.</w:t>
      </w:r>
    </w:p>
    <w:p w14:paraId="3F1E670E" w14:textId="77777777" w:rsidR="0039763C" w:rsidRDefault="0039763C" w:rsidP="0039763C">
      <w:pPr>
        <w:jc w:val="both"/>
        <w:rPr>
          <w:rFonts w:ascii="Arial" w:hAnsi="Arial" w:cs="Arial"/>
          <w:color w:val="000000" w:themeColor="text1"/>
          <w:shd w:val="clear" w:color="auto" w:fill="FFFFFF"/>
        </w:rPr>
      </w:pPr>
    </w:p>
    <w:p w14:paraId="0C64601A" w14:textId="77777777" w:rsidR="0039763C" w:rsidRPr="0048560F" w:rsidRDefault="0039763C" w:rsidP="0039763C">
      <w:pPr>
        <w:jc w:val="both"/>
        <w:rPr>
          <w:rFonts w:ascii="Arial" w:hAnsi="Arial" w:cs="Arial"/>
          <w:color w:val="000000" w:themeColor="text1"/>
          <w:shd w:val="clear" w:color="auto" w:fill="FFFFFF"/>
        </w:rPr>
      </w:pPr>
      <w:r w:rsidRPr="0048560F">
        <w:rPr>
          <w:rFonts w:ascii="Arial" w:hAnsi="Arial" w:cs="Arial"/>
          <w:color w:val="000000" w:themeColor="text1"/>
          <w:shd w:val="clear" w:color="auto" w:fill="FFFFFF"/>
        </w:rPr>
        <w:lastRenderedPageBreak/>
        <w:t xml:space="preserve">Kelly, N., Wright, N., Dawes, L., Kerr, J. and Robertson, A., </w:t>
      </w:r>
      <w:r>
        <w:rPr>
          <w:rFonts w:ascii="Arial" w:hAnsi="Arial" w:cs="Arial"/>
          <w:color w:val="000000" w:themeColor="text1"/>
          <w:shd w:val="clear" w:color="auto" w:fill="FFFFFF"/>
        </w:rPr>
        <w:t>(</w:t>
      </w:r>
      <w:r w:rsidRPr="0048560F">
        <w:rPr>
          <w:rFonts w:ascii="Arial" w:hAnsi="Arial" w:cs="Arial"/>
          <w:color w:val="000000" w:themeColor="text1"/>
          <w:shd w:val="clear" w:color="auto" w:fill="FFFFFF"/>
        </w:rPr>
        <w:t>2019</w:t>
      </w:r>
      <w:r>
        <w:rPr>
          <w:rFonts w:ascii="Arial" w:hAnsi="Arial" w:cs="Arial"/>
          <w:color w:val="000000" w:themeColor="text1"/>
          <w:shd w:val="clear" w:color="auto" w:fill="FFFFFF"/>
        </w:rPr>
        <w:t>)</w:t>
      </w:r>
      <w:r w:rsidRPr="0048560F">
        <w:rPr>
          <w:rFonts w:ascii="Arial" w:hAnsi="Arial" w:cs="Arial"/>
          <w:color w:val="000000" w:themeColor="text1"/>
          <w:shd w:val="clear" w:color="auto" w:fill="FFFFFF"/>
        </w:rPr>
        <w:t>. Co-design for curriculum planning: A model for professional development for high school teachers. </w:t>
      </w:r>
      <w:r w:rsidRPr="0048560F">
        <w:rPr>
          <w:rFonts w:ascii="Arial" w:hAnsi="Arial" w:cs="Arial"/>
          <w:i/>
          <w:iCs/>
          <w:color w:val="000000" w:themeColor="text1"/>
          <w:shd w:val="clear" w:color="auto" w:fill="FFFFFF"/>
        </w:rPr>
        <w:t>Australian Journal of Teacher Education (Online)</w:t>
      </w:r>
      <w:r w:rsidRPr="0048560F">
        <w:rPr>
          <w:rFonts w:ascii="Arial" w:hAnsi="Arial" w:cs="Arial"/>
          <w:color w:val="000000" w:themeColor="text1"/>
          <w:shd w:val="clear" w:color="auto" w:fill="FFFFFF"/>
        </w:rPr>
        <w:t>, </w:t>
      </w:r>
      <w:r w:rsidRPr="0048560F">
        <w:rPr>
          <w:rFonts w:ascii="Arial" w:hAnsi="Arial" w:cs="Arial"/>
          <w:i/>
          <w:iCs/>
          <w:color w:val="000000" w:themeColor="text1"/>
          <w:shd w:val="clear" w:color="auto" w:fill="FFFFFF"/>
        </w:rPr>
        <w:t>44</w:t>
      </w:r>
      <w:r w:rsidRPr="0048560F">
        <w:rPr>
          <w:rFonts w:ascii="Arial" w:hAnsi="Arial" w:cs="Arial"/>
          <w:color w:val="000000" w:themeColor="text1"/>
          <w:shd w:val="clear" w:color="auto" w:fill="FFFFFF"/>
        </w:rPr>
        <w:t>(7), pp.84-107.</w:t>
      </w:r>
    </w:p>
    <w:p w14:paraId="01C77B06" w14:textId="77777777" w:rsidR="0039763C" w:rsidRPr="007E59AF" w:rsidRDefault="0039763C" w:rsidP="0039763C">
      <w:pPr>
        <w:pStyle w:val="NormalWeb"/>
        <w:rPr>
          <w:rFonts w:ascii="Arial" w:hAnsi="Arial" w:cs="Arial"/>
          <w:color w:val="000000" w:themeColor="text1"/>
          <w:sz w:val="36"/>
          <w:szCs w:val="36"/>
        </w:rPr>
      </w:pPr>
      <w:r w:rsidRPr="007E59AF">
        <w:rPr>
          <w:rFonts w:ascii="Arial" w:hAnsi="Arial" w:cs="Arial"/>
          <w:color w:val="000000" w:themeColor="text1"/>
          <w:shd w:val="clear" w:color="auto" w:fill="FFFFFF"/>
        </w:rPr>
        <w:t xml:space="preserve">Meyers, C.V. and VanGronigen, B.A., (2019). A lack of authentic school improvement plan development: Evidence of principal satisficing </w:t>
      </w:r>
      <w:proofErr w:type="spellStart"/>
      <w:r w:rsidRPr="007E59AF">
        <w:rPr>
          <w:rFonts w:ascii="Arial" w:hAnsi="Arial" w:cs="Arial"/>
          <w:color w:val="000000" w:themeColor="text1"/>
          <w:shd w:val="clear" w:color="auto" w:fill="FFFFFF"/>
        </w:rPr>
        <w:t>behavior</w:t>
      </w:r>
      <w:proofErr w:type="spellEnd"/>
      <w:r w:rsidRPr="007E59AF">
        <w:rPr>
          <w:rFonts w:ascii="Arial" w:hAnsi="Arial" w:cs="Arial"/>
          <w:color w:val="000000" w:themeColor="text1"/>
          <w:shd w:val="clear" w:color="auto" w:fill="FFFFFF"/>
        </w:rPr>
        <w:t>.</w:t>
      </w:r>
      <w:r w:rsidRPr="007E59AF">
        <w:rPr>
          <w:rStyle w:val="apple-converted-space"/>
          <w:rFonts w:ascii="Arial" w:hAnsi="Arial" w:cs="Arial"/>
          <w:color w:val="000000" w:themeColor="text1"/>
          <w:shd w:val="clear" w:color="auto" w:fill="FFFFFF"/>
        </w:rPr>
        <w:t> </w:t>
      </w:r>
      <w:r w:rsidRPr="007E59AF">
        <w:rPr>
          <w:rFonts w:ascii="Arial" w:hAnsi="Arial" w:cs="Arial"/>
          <w:i/>
          <w:iCs/>
          <w:color w:val="000000" w:themeColor="text1"/>
        </w:rPr>
        <w:t>Journal of Educational Administration</w:t>
      </w:r>
      <w:r w:rsidRPr="007E59AF">
        <w:rPr>
          <w:rFonts w:ascii="Arial" w:hAnsi="Arial" w:cs="Arial"/>
          <w:color w:val="000000" w:themeColor="text1"/>
          <w:shd w:val="clear" w:color="auto" w:fill="FFFFFF"/>
        </w:rPr>
        <w:t>,</w:t>
      </w:r>
      <w:r w:rsidRPr="007E59AF">
        <w:rPr>
          <w:rStyle w:val="apple-converted-space"/>
          <w:rFonts w:ascii="Arial" w:hAnsi="Arial" w:cs="Arial"/>
          <w:color w:val="000000" w:themeColor="text1"/>
          <w:shd w:val="clear" w:color="auto" w:fill="FFFFFF"/>
        </w:rPr>
        <w:t> </w:t>
      </w:r>
      <w:r w:rsidRPr="007E59AF">
        <w:rPr>
          <w:rFonts w:ascii="Arial" w:hAnsi="Arial" w:cs="Arial"/>
          <w:i/>
          <w:iCs/>
          <w:color w:val="000000" w:themeColor="text1"/>
        </w:rPr>
        <w:t>57</w:t>
      </w:r>
      <w:r w:rsidRPr="007E59AF">
        <w:rPr>
          <w:rFonts w:ascii="Arial" w:hAnsi="Arial" w:cs="Arial"/>
          <w:color w:val="000000" w:themeColor="text1"/>
          <w:shd w:val="clear" w:color="auto" w:fill="FFFFFF"/>
        </w:rPr>
        <w:t>(3), pp.261-278.</w:t>
      </w:r>
    </w:p>
    <w:p w14:paraId="5CC743C9" w14:textId="77777777" w:rsidR="0039763C" w:rsidRDefault="0039763C" w:rsidP="0039763C">
      <w:pPr>
        <w:pStyle w:val="NormalWeb"/>
        <w:rPr>
          <w:rFonts w:ascii="Arial" w:hAnsi="Arial" w:cs="Arial"/>
          <w:color w:val="000000" w:themeColor="text1"/>
        </w:rPr>
      </w:pPr>
      <w:r w:rsidRPr="00152750">
        <w:rPr>
          <w:rFonts w:ascii="Arial" w:hAnsi="Arial" w:cs="Arial"/>
          <w:color w:val="000000" w:themeColor="text1"/>
        </w:rPr>
        <w:t xml:space="preserve">Robinson, W. S., &amp; </w:t>
      </w:r>
      <w:proofErr w:type="spellStart"/>
      <w:r w:rsidRPr="00152750">
        <w:rPr>
          <w:rFonts w:ascii="Arial" w:hAnsi="Arial" w:cs="Arial"/>
          <w:color w:val="000000" w:themeColor="text1"/>
        </w:rPr>
        <w:t>Buntrock</w:t>
      </w:r>
      <w:proofErr w:type="spellEnd"/>
      <w:r w:rsidRPr="00152750">
        <w:rPr>
          <w:rFonts w:ascii="Arial" w:hAnsi="Arial" w:cs="Arial"/>
          <w:color w:val="000000" w:themeColor="text1"/>
        </w:rPr>
        <w:t>, L. M.</w:t>
      </w:r>
      <w:r>
        <w:rPr>
          <w:rFonts w:ascii="Arial" w:hAnsi="Arial" w:cs="Arial"/>
          <w:color w:val="000000" w:themeColor="text1"/>
        </w:rPr>
        <w:t xml:space="preserve">, </w:t>
      </w:r>
      <w:r w:rsidRPr="00152750">
        <w:rPr>
          <w:rFonts w:ascii="Arial" w:hAnsi="Arial" w:cs="Arial"/>
          <w:color w:val="000000" w:themeColor="text1"/>
        </w:rPr>
        <w:t xml:space="preserve">(2011). Turnaround </w:t>
      </w:r>
      <w:proofErr w:type="spellStart"/>
      <w:r w:rsidRPr="00152750">
        <w:rPr>
          <w:rFonts w:ascii="Arial" w:hAnsi="Arial" w:cs="Arial"/>
          <w:color w:val="000000" w:themeColor="text1"/>
        </w:rPr>
        <w:t>neces</w:t>
      </w:r>
      <w:proofErr w:type="spellEnd"/>
      <w:r w:rsidRPr="00152750">
        <w:rPr>
          <w:rFonts w:ascii="Arial" w:hAnsi="Arial" w:cs="Arial"/>
          <w:color w:val="000000" w:themeColor="text1"/>
        </w:rPr>
        <w:t xml:space="preserve">- </w:t>
      </w:r>
      <w:proofErr w:type="spellStart"/>
      <w:r w:rsidRPr="00152750">
        <w:rPr>
          <w:rFonts w:ascii="Arial" w:hAnsi="Arial" w:cs="Arial"/>
          <w:color w:val="000000" w:themeColor="text1"/>
        </w:rPr>
        <w:t>sities</w:t>
      </w:r>
      <w:proofErr w:type="spellEnd"/>
      <w:r w:rsidRPr="00152750">
        <w:rPr>
          <w:rFonts w:ascii="Arial" w:hAnsi="Arial" w:cs="Arial"/>
          <w:color w:val="000000" w:themeColor="text1"/>
        </w:rPr>
        <w:t xml:space="preserve">. </w:t>
      </w:r>
      <w:r w:rsidRPr="00152750">
        <w:rPr>
          <w:rFonts w:ascii="Arial" w:hAnsi="Arial" w:cs="Arial"/>
          <w:i/>
          <w:iCs/>
          <w:color w:val="000000" w:themeColor="text1"/>
        </w:rPr>
        <w:t>The School Administrator, 3</w:t>
      </w:r>
      <w:r w:rsidRPr="00152750">
        <w:rPr>
          <w:rFonts w:ascii="Arial" w:hAnsi="Arial" w:cs="Arial"/>
          <w:color w:val="000000" w:themeColor="text1"/>
        </w:rPr>
        <w:t xml:space="preserve">(68), 22-27. </w:t>
      </w:r>
    </w:p>
    <w:p w14:paraId="63804F1C" w14:textId="77777777" w:rsidR="0039763C" w:rsidRDefault="0039763C" w:rsidP="0039763C">
      <w:pPr>
        <w:rPr>
          <w:rFonts w:ascii="Arial" w:hAnsi="Arial" w:cs="Arial"/>
          <w:i/>
          <w:iCs/>
        </w:rPr>
      </w:pPr>
      <w:r w:rsidRPr="003F1DE0">
        <w:rPr>
          <w:rFonts w:ascii="Arial" w:hAnsi="Arial" w:cs="Arial"/>
        </w:rPr>
        <w:t>School X</w:t>
      </w:r>
      <w:r>
        <w:rPr>
          <w:rFonts w:ascii="Arial" w:hAnsi="Arial" w:cs="Arial"/>
        </w:rPr>
        <w:t xml:space="preserve">., </w:t>
      </w:r>
      <w:r w:rsidRPr="003F1DE0">
        <w:rPr>
          <w:rFonts w:ascii="Arial" w:hAnsi="Arial" w:cs="Arial"/>
        </w:rPr>
        <w:t>(2021)</w:t>
      </w:r>
      <w:r>
        <w:rPr>
          <w:rFonts w:ascii="Arial" w:hAnsi="Arial" w:cs="Arial"/>
        </w:rPr>
        <w:t>.</w:t>
      </w:r>
      <w:r w:rsidRPr="003F1DE0">
        <w:rPr>
          <w:rFonts w:ascii="Arial" w:hAnsi="Arial" w:cs="Arial"/>
        </w:rPr>
        <w:t xml:space="preserve"> </w:t>
      </w:r>
      <w:r w:rsidRPr="003F1DE0">
        <w:rPr>
          <w:rFonts w:ascii="Arial" w:hAnsi="Arial" w:cs="Arial"/>
          <w:i/>
          <w:iCs/>
        </w:rPr>
        <w:t>School Improvement Plan 20</w:t>
      </w:r>
      <w:r>
        <w:rPr>
          <w:rFonts w:ascii="Arial" w:hAnsi="Arial" w:cs="Arial"/>
          <w:i/>
          <w:iCs/>
        </w:rPr>
        <w:t>22.</w:t>
      </w:r>
    </w:p>
    <w:p w14:paraId="4C67D4E4" w14:textId="77777777" w:rsidR="0039763C" w:rsidRDefault="0039763C" w:rsidP="0039763C">
      <w:pPr>
        <w:rPr>
          <w:rFonts w:ascii="Arial" w:hAnsi="Arial" w:cs="Arial"/>
          <w:color w:val="000000" w:themeColor="text1"/>
          <w:shd w:val="clear" w:color="auto" w:fill="FFFFFF"/>
        </w:rPr>
      </w:pPr>
    </w:p>
    <w:p w14:paraId="465F0200" w14:textId="77777777" w:rsidR="0039763C" w:rsidRPr="000328B0" w:rsidRDefault="0039763C" w:rsidP="0039763C">
      <w:pPr>
        <w:rPr>
          <w:rFonts w:ascii="Arial" w:hAnsi="Arial" w:cs="Arial"/>
          <w:b/>
          <w:bCs/>
          <w:color w:val="000000" w:themeColor="text1"/>
          <w:sz w:val="40"/>
          <w:szCs w:val="40"/>
          <w:u w:val="single"/>
        </w:rPr>
      </w:pPr>
      <w:r w:rsidRPr="000328B0">
        <w:rPr>
          <w:rFonts w:ascii="Arial" w:hAnsi="Arial" w:cs="Arial"/>
          <w:color w:val="000000" w:themeColor="text1"/>
          <w:shd w:val="clear" w:color="auto" w:fill="FFFFFF"/>
        </w:rPr>
        <w:t>Van Der Voort, G. and Wood, L., (2014). Assisting school management teams to construct their school improvement plans: an action learning approach.</w:t>
      </w:r>
      <w:r w:rsidRPr="000328B0">
        <w:rPr>
          <w:rStyle w:val="apple-converted-space"/>
          <w:rFonts w:ascii="Arial" w:hAnsi="Arial" w:cs="Arial"/>
          <w:color w:val="000000" w:themeColor="text1"/>
          <w:shd w:val="clear" w:color="auto" w:fill="FFFFFF"/>
        </w:rPr>
        <w:t> </w:t>
      </w:r>
      <w:r w:rsidRPr="000328B0">
        <w:rPr>
          <w:rFonts w:ascii="Arial" w:hAnsi="Arial" w:cs="Arial"/>
          <w:i/>
          <w:iCs/>
          <w:color w:val="000000" w:themeColor="text1"/>
        </w:rPr>
        <w:t>South African Journal of Education</w:t>
      </w:r>
      <w:r w:rsidRPr="000328B0">
        <w:rPr>
          <w:rFonts w:ascii="Arial" w:hAnsi="Arial" w:cs="Arial"/>
          <w:color w:val="000000" w:themeColor="text1"/>
          <w:shd w:val="clear" w:color="auto" w:fill="FFFFFF"/>
        </w:rPr>
        <w:t>,</w:t>
      </w:r>
      <w:r w:rsidRPr="000328B0">
        <w:rPr>
          <w:rStyle w:val="apple-converted-space"/>
          <w:rFonts w:ascii="Arial" w:hAnsi="Arial" w:cs="Arial"/>
          <w:color w:val="000000" w:themeColor="text1"/>
          <w:shd w:val="clear" w:color="auto" w:fill="FFFFFF"/>
        </w:rPr>
        <w:t> </w:t>
      </w:r>
      <w:r w:rsidRPr="000328B0">
        <w:rPr>
          <w:rFonts w:ascii="Arial" w:hAnsi="Arial" w:cs="Arial"/>
          <w:i/>
          <w:iCs/>
          <w:color w:val="000000" w:themeColor="text1"/>
        </w:rPr>
        <w:t>34</w:t>
      </w:r>
      <w:r w:rsidRPr="000328B0">
        <w:rPr>
          <w:rFonts w:ascii="Arial" w:hAnsi="Arial" w:cs="Arial"/>
          <w:color w:val="000000" w:themeColor="text1"/>
          <w:shd w:val="clear" w:color="auto" w:fill="FFFFFF"/>
        </w:rPr>
        <w:t>(3), pp.1-7.</w:t>
      </w:r>
    </w:p>
    <w:p w14:paraId="45DC854E" w14:textId="77777777" w:rsidR="0039763C" w:rsidRDefault="0039763C" w:rsidP="0039763C">
      <w:pPr>
        <w:rPr>
          <w:rFonts w:ascii="Arial" w:hAnsi="Arial" w:cs="Arial"/>
        </w:rPr>
      </w:pPr>
    </w:p>
    <w:p w14:paraId="37F2C9DE" w14:textId="77777777" w:rsidR="0039763C" w:rsidRDefault="0039763C" w:rsidP="0039763C">
      <w:pPr>
        <w:rPr>
          <w:rFonts w:ascii="Arial" w:hAnsi="Arial" w:cs="Arial"/>
        </w:rPr>
      </w:pPr>
      <w:r w:rsidRPr="00B54416">
        <w:rPr>
          <w:rFonts w:ascii="Arial" w:hAnsi="Arial" w:cs="Arial"/>
        </w:rPr>
        <w:t xml:space="preserve">Welsh Government, (2014). </w:t>
      </w:r>
      <w:r w:rsidRPr="00B54416">
        <w:rPr>
          <w:rFonts w:ascii="Arial" w:hAnsi="Arial" w:cs="Arial"/>
          <w:i/>
          <w:iCs/>
        </w:rPr>
        <w:t>School development plans</w:t>
      </w:r>
      <w:r>
        <w:rPr>
          <w:rFonts w:ascii="Arial" w:hAnsi="Arial" w:cs="Arial"/>
          <w:i/>
          <w:iCs/>
        </w:rPr>
        <w:t xml:space="preserve">. </w:t>
      </w:r>
      <w:r>
        <w:rPr>
          <w:rFonts w:ascii="Arial" w:hAnsi="Arial" w:cs="Arial"/>
        </w:rPr>
        <w:t xml:space="preserve">(Online). Available at: </w:t>
      </w:r>
      <w:hyperlink r:id="rId10" w:history="1">
        <w:r w:rsidRPr="007F105F">
          <w:rPr>
            <w:rStyle w:val="Hyperlink"/>
            <w:rFonts w:ascii="Arial" w:hAnsi="Arial" w:cs="Arial"/>
          </w:rPr>
          <w:t>https://www.gov.wales/sites/default/files/publications/2018-03/school-development-plans.pdf</w:t>
        </w:r>
      </w:hyperlink>
      <w:r>
        <w:rPr>
          <w:rFonts w:ascii="Arial" w:hAnsi="Arial" w:cs="Arial"/>
          <w:u w:val="single"/>
        </w:rPr>
        <w:t xml:space="preserve"> </w:t>
      </w:r>
      <w:r w:rsidRPr="00B54416">
        <w:rPr>
          <w:rFonts w:ascii="Arial" w:hAnsi="Arial" w:cs="Arial"/>
        </w:rPr>
        <w:t>(Accessed: 23/03/23)</w:t>
      </w:r>
    </w:p>
    <w:p w14:paraId="78371CE4" w14:textId="77777777" w:rsidR="0039763C" w:rsidRDefault="0039763C" w:rsidP="0039763C">
      <w:pPr>
        <w:rPr>
          <w:rStyle w:val="Hyperlink"/>
          <w:rFonts w:ascii="Arial" w:hAnsi="Arial" w:cs="Arial"/>
          <w:color w:val="000000" w:themeColor="text1"/>
        </w:rPr>
      </w:pPr>
    </w:p>
    <w:p w14:paraId="755C4F76" w14:textId="77777777" w:rsidR="0039763C" w:rsidRDefault="0039763C" w:rsidP="0039763C">
      <w:pPr>
        <w:rPr>
          <w:rFonts w:ascii="Arial" w:hAnsi="Arial" w:cs="Arial"/>
        </w:rPr>
      </w:pPr>
      <w:r w:rsidRPr="00C76998">
        <w:rPr>
          <w:rStyle w:val="Hyperlink"/>
          <w:rFonts w:ascii="Arial" w:hAnsi="Arial" w:cs="Arial"/>
          <w:color w:val="000000" w:themeColor="text1"/>
        </w:rPr>
        <w:t>Welsh Government</w:t>
      </w:r>
      <w:r>
        <w:rPr>
          <w:rStyle w:val="Hyperlink"/>
          <w:rFonts w:ascii="Arial" w:hAnsi="Arial" w:cs="Arial"/>
          <w:color w:val="000000" w:themeColor="text1"/>
        </w:rPr>
        <w:t>,</w:t>
      </w:r>
      <w:r w:rsidRPr="00C76998">
        <w:rPr>
          <w:rStyle w:val="Hyperlink"/>
          <w:rFonts w:ascii="Arial" w:hAnsi="Arial" w:cs="Arial"/>
          <w:color w:val="000000" w:themeColor="text1"/>
        </w:rPr>
        <w:t xml:space="preserve"> (2019)</w:t>
      </w:r>
      <w:r>
        <w:rPr>
          <w:rStyle w:val="Hyperlink"/>
          <w:rFonts w:ascii="Arial" w:hAnsi="Arial" w:cs="Arial"/>
          <w:color w:val="000000" w:themeColor="text1"/>
        </w:rPr>
        <w:t>.</w:t>
      </w:r>
      <w:r w:rsidRPr="00C76998">
        <w:rPr>
          <w:rStyle w:val="Hyperlink"/>
          <w:rFonts w:ascii="Arial" w:hAnsi="Arial" w:cs="Arial"/>
          <w:color w:val="000000" w:themeColor="text1"/>
        </w:rPr>
        <w:t xml:space="preserve"> </w:t>
      </w:r>
      <w:r w:rsidRPr="00C76998">
        <w:rPr>
          <w:rStyle w:val="Hyperlink"/>
          <w:rFonts w:ascii="Arial" w:hAnsi="Arial" w:cs="Arial"/>
          <w:i/>
          <w:iCs/>
          <w:color w:val="000000" w:themeColor="text1"/>
        </w:rPr>
        <w:t>Professional Teaching Standards.</w:t>
      </w:r>
      <w:r>
        <w:rPr>
          <w:rStyle w:val="Hyperlink"/>
          <w:rFonts w:ascii="Arial" w:hAnsi="Arial" w:cs="Arial"/>
          <w:i/>
          <w:iCs/>
          <w:color w:val="000000" w:themeColor="text1"/>
        </w:rPr>
        <w:t xml:space="preserve"> </w:t>
      </w:r>
      <w:r>
        <w:rPr>
          <w:rStyle w:val="Hyperlink"/>
          <w:rFonts w:ascii="Arial" w:hAnsi="Arial" w:cs="Arial"/>
          <w:color w:val="000000" w:themeColor="text1"/>
        </w:rPr>
        <w:t xml:space="preserve">(Online). </w:t>
      </w:r>
      <w:r w:rsidRPr="00C76998">
        <w:rPr>
          <w:rStyle w:val="Hyperlink"/>
          <w:rFonts w:ascii="Arial" w:hAnsi="Arial" w:cs="Arial"/>
          <w:i/>
          <w:iCs/>
          <w:color w:val="000000" w:themeColor="text1"/>
        </w:rPr>
        <w:t xml:space="preserve"> </w:t>
      </w:r>
      <w:r w:rsidRPr="00C76998">
        <w:rPr>
          <w:rStyle w:val="Hyperlink"/>
          <w:rFonts w:ascii="Arial" w:hAnsi="Arial" w:cs="Arial"/>
          <w:color w:val="000000" w:themeColor="text1"/>
        </w:rPr>
        <w:t xml:space="preserve">Available at: </w:t>
      </w:r>
      <w:hyperlink r:id="rId11" w:history="1">
        <w:r w:rsidRPr="003F1DE0">
          <w:rPr>
            <w:rStyle w:val="Hyperlink"/>
            <w:rFonts w:ascii="Arial" w:hAnsi="Arial" w:cs="Arial"/>
          </w:rPr>
          <w:t>https://hwb.gov.wales/api/storage/19bc948b-8a3f-41e0-944a-7bf2cadf7d18/professional-standards-for-teaching-and-leadership-interactive-pdf-for-pc.pdf</w:t>
        </w:r>
      </w:hyperlink>
      <w:r>
        <w:rPr>
          <w:rStyle w:val="Hyperlink"/>
          <w:rFonts w:ascii="Arial" w:hAnsi="Arial" w:cs="Arial"/>
        </w:rPr>
        <w:t xml:space="preserve"> </w:t>
      </w:r>
      <w:r w:rsidRPr="00B54416">
        <w:rPr>
          <w:rFonts w:ascii="Arial" w:hAnsi="Arial" w:cs="Arial"/>
        </w:rPr>
        <w:t>(Accessed: 2</w:t>
      </w:r>
      <w:r>
        <w:rPr>
          <w:rFonts w:ascii="Arial" w:hAnsi="Arial" w:cs="Arial"/>
        </w:rPr>
        <w:t>6</w:t>
      </w:r>
      <w:r w:rsidRPr="00B54416">
        <w:rPr>
          <w:rFonts w:ascii="Arial" w:hAnsi="Arial" w:cs="Arial"/>
        </w:rPr>
        <w:t>/03/23)</w:t>
      </w:r>
    </w:p>
    <w:p w14:paraId="71614CCA" w14:textId="77777777" w:rsidR="0039763C" w:rsidRDefault="0039763C" w:rsidP="0039763C">
      <w:pPr>
        <w:rPr>
          <w:rFonts w:ascii="Arial" w:hAnsi="Arial" w:cs="Arial"/>
        </w:rPr>
      </w:pPr>
    </w:p>
    <w:p w14:paraId="3CCBC304" w14:textId="77777777" w:rsidR="0039763C" w:rsidRDefault="0039763C" w:rsidP="0039763C">
      <w:pPr>
        <w:rPr>
          <w:rFonts w:ascii="Arial" w:hAnsi="Arial" w:cs="Arial"/>
        </w:rPr>
      </w:pPr>
      <w:r>
        <w:rPr>
          <w:rFonts w:ascii="Arial" w:hAnsi="Arial" w:cs="Arial"/>
          <w:color w:val="000000" w:themeColor="text1"/>
        </w:rPr>
        <w:t>Welsh Government, (2021).</w:t>
      </w:r>
      <w:r w:rsidRPr="00D0502B">
        <w:rPr>
          <w:rFonts w:ascii="Arial" w:hAnsi="Arial" w:cs="Arial"/>
          <w:color w:val="000000" w:themeColor="text1"/>
        </w:rPr>
        <w:t xml:space="preserve"> </w:t>
      </w:r>
      <w:r>
        <w:rPr>
          <w:rFonts w:ascii="Arial" w:hAnsi="Arial" w:cs="Arial"/>
          <w:color w:val="000000" w:themeColor="text1"/>
        </w:rPr>
        <w:t xml:space="preserve">School improvement guidance: framework for evaluation, improvement, and accountability. (Online). Available at: </w:t>
      </w:r>
      <w:hyperlink r:id="rId12" w:history="1">
        <w:r w:rsidRPr="007F105F">
          <w:rPr>
            <w:rStyle w:val="Hyperlink"/>
            <w:rFonts w:ascii="Arial" w:hAnsi="Arial" w:cs="Arial"/>
          </w:rPr>
          <w:t>https://www.gov.wales/sites/default/files/consultations/2021-01/210126-school-improvement-guidance-framework-for-evaluation-improvement-accountability.pdf</w:t>
        </w:r>
      </w:hyperlink>
      <w:r>
        <w:rPr>
          <w:rFonts w:ascii="Arial" w:hAnsi="Arial" w:cs="Arial"/>
          <w:color w:val="000000" w:themeColor="text1"/>
        </w:rPr>
        <w:t xml:space="preserve"> </w:t>
      </w:r>
      <w:r w:rsidRPr="00B54416">
        <w:rPr>
          <w:rFonts w:ascii="Arial" w:hAnsi="Arial" w:cs="Arial"/>
        </w:rPr>
        <w:t>(Accessed: 2</w:t>
      </w:r>
      <w:r>
        <w:rPr>
          <w:rFonts w:ascii="Arial" w:hAnsi="Arial" w:cs="Arial"/>
        </w:rPr>
        <w:t>6</w:t>
      </w:r>
      <w:r w:rsidRPr="00B54416">
        <w:rPr>
          <w:rFonts w:ascii="Arial" w:hAnsi="Arial" w:cs="Arial"/>
        </w:rPr>
        <w:t>/03/23)</w:t>
      </w:r>
    </w:p>
    <w:p w14:paraId="70053E00" w14:textId="77777777" w:rsidR="0039763C" w:rsidRDefault="0039763C" w:rsidP="0039763C">
      <w:pPr>
        <w:rPr>
          <w:rFonts w:ascii="Arial" w:hAnsi="Arial" w:cs="Arial"/>
        </w:rPr>
      </w:pPr>
    </w:p>
    <w:p w14:paraId="14288621" w14:textId="77777777" w:rsidR="0039763C" w:rsidRPr="00C22F0B" w:rsidRDefault="0039763C" w:rsidP="0039763C">
      <w:pPr>
        <w:rPr>
          <w:rFonts w:ascii="Arial" w:hAnsi="Arial" w:cs="Arial"/>
        </w:rPr>
      </w:pPr>
      <w:r>
        <w:rPr>
          <w:rFonts w:ascii="Arial" w:hAnsi="Arial" w:cs="Arial"/>
        </w:rPr>
        <w:t>Welsh Government, (2022a).</w:t>
      </w:r>
      <w:r w:rsidRPr="00D0502B">
        <w:rPr>
          <w:rFonts w:ascii="Arial" w:hAnsi="Arial" w:cs="Arial"/>
          <w:color w:val="000000" w:themeColor="text1"/>
        </w:rPr>
        <w:t xml:space="preserve"> </w:t>
      </w:r>
      <w:r>
        <w:rPr>
          <w:rFonts w:ascii="Arial" w:hAnsi="Arial" w:cs="Arial"/>
          <w:color w:val="000000" w:themeColor="text1"/>
        </w:rPr>
        <w:t xml:space="preserve">School improvement guidance: framework for evaluation, improvement, and accountability. (Online). Available at: </w:t>
      </w:r>
      <w:r>
        <w:rPr>
          <w:rFonts w:ascii="Arial" w:hAnsi="Arial" w:cs="Arial"/>
        </w:rPr>
        <w:t xml:space="preserve"> </w:t>
      </w:r>
      <w:hyperlink r:id="rId13" w:anchor="introduction" w:history="1">
        <w:r w:rsidRPr="007F105F">
          <w:rPr>
            <w:rStyle w:val="Hyperlink"/>
            <w:rFonts w:ascii="Arial" w:hAnsi="Arial" w:cs="Arial"/>
          </w:rPr>
          <w:t>https://hwb.gov.wales/evaluation-improvement-and-accountability/school-improvement-guidance-framework-for-evaluation-improvement-and-accountability#introduction</w:t>
        </w:r>
      </w:hyperlink>
      <w:r>
        <w:rPr>
          <w:rFonts w:ascii="Arial" w:hAnsi="Arial" w:cs="Arial"/>
        </w:rPr>
        <w:t xml:space="preserve"> </w:t>
      </w:r>
      <w:r w:rsidRPr="00B54416">
        <w:rPr>
          <w:rFonts w:ascii="Arial" w:hAnsi="Arial" w:cs="Arial"/>
        </w:rPr>
        <w:t>(Accessed: 2</w:t>
      </w:r>
      <w:r>
        <w:rPr>
          <w:rFonts w:ascii="Arial" w:hAnsi="Arial" w:cs="Arial"/>
        </w:rPr>
        <w:t>6</w:t>
      </w:r>
      <w:r w:rsidRPr="00B54416">
        <w:rPr>
          <w:rFonts w:ascii="Arial" w:hAnsi="Arial" w:cs="Arial"/>
        </w:rPr>
        <w:t>/03/23)</w:t>
      </w:r>
    </w:p>
    <w:p w14:paraId="71AE6AD7" w14:textId="77777777" w:rsidR="0039763C" w:rsidRDefault="0039763C" w:rsidP="0039763C">
      <w:pPr>
        <w:rPr>
          <w:rFonts w:ascii="Arial" w:hAnsi="Arial" w:cs="Arial"/>
        </w:rPr>
      </w:pPr>
    </w:p>
    <w:p w14:paraId="4B45A58D" w14:textId="77777777" w:rsidR="0039763C" w:rsidRDefault="0039763C" w:rsidP="0039763C">
      <w:pPr>
        <w:rPr>
          <w:rFonts w:ascii="Arial" w:hAnsi="Arial" w:cs="Arial"/>
        </w:rPr>
      </w:pPr>
      <w:r>
        <w:rPr>
          <w:rFonts w:ascii="Arial" w:hAnsi="Arial" w:cs="Arial"/>
        </w:rPr>
        <w:t xml:space="preserve">Welsh Government, (2022b). </w:t>
      </w:r>
      <w:r w:rsidRPr="00887100">
        <w:rPr>
          <w:rFonts w:ascii="Arial" w:hAnsi="Arial" w:cs="Arial"/>
          <w:i/>
          <w:iCs/>
        </w:rPr>
        <w:t xml:space="preserve">What’s changing in </w:t>
      </w:r>
      <w:proofErr w:type="gramStart"/>
      <w:r w:rsidRPr="00887100">
        <w:rPr>
          <w:rFonts w:ascii="Arial" w:hAnsi="Arial" w:cs="Arial"/>
          <w:i/>
          <w:iCs/>
        </w:rPr>
        <w:t>assessment?</w:t>
      </w:r>
      <w:r>
        <w:rPr>
          <w:rFonts w:ascii="Arial" w:hAnsi="Arial" w:cs="Arial"/>
        </w:rPr>
        <w:t>.</w:t>
      </w:r>
      <w:proofErr w:type="gramEnd"/>
      <w:r>
        <w:rPr>
          <w:rFonts w:ascii="Arial" w:hAnsi="Arial" w:cs="Arial"/>
        </w:rPr>
        <w:t xml:space="preserve"> (Online). Available at: </w:t>
      </w:r>
      <w:r w:rsidRPr="00887100">
        <w:rPr>
          <w:rFonts w:ascii="Arial" w:hAnsi="Arial" w:cs="Arial"/>
          <w:u w:val="single"/>
        </w:rPr>
        <w:t xml:space="preserve">  </w:t>
      </w:r>
      <w:hyperlink r:id="rId14" w:history="1">
        <w:r w:rsidRPr="007F105F">
          <w:rPr>
            <w:rStyle w:val="Hyperlink"/>
            <w:rFonts w:ascii="Arial" w:hAnsi="Arial" w:cs="Arial"/>
          </w:rPr>
          <w:t>https://hwb.gov.wales/curriculum-for-wales/assessment-arrangements/what-s-changing-in-assessment</w:t>
        </w:r>
      </w:hyperlink>
      <w:r>
        <w:rPr>
          <w:rFonts w:ascii="Arial" w:hAnsi="Arial" w:cs="Arial"/>
          <w:u w:val="single"/>
        </w:rPr>
        <w:t xml:space="preserve"> </w:t>
      </w:r>
      <w:r w:rsidRPr="00B54416">
        <w:rPr>
          <w:rFonts w:ascii="Arial" w:hAnsi="Arial" w:cs="Arial"/>
        </w:rPr>
        <w:t>(Accessed: 2</w:t>
      </w:r>
      <w:r>
        <w:rPr>
          <w:rFonts w:ascii="Arial" w:hAnsi="Arial" w:cs="Arial"/>
        </w:rPr>
        <w:t>6</w:t>
      </w:r>
      <w:r w:rsidRPr="00B54416">
        <w:rPr>
          <w:rFonts w:ascii="Arial" w:hAnsi="Arial" w:cs="Arial"/>
        </w:rPr>
        <w:t>/03/23)</w:t>
      </w:r>
    </w:p>
    <w:p w14:paraId="49ECFE58" w14:textId="77777777" w:rsidR="0039763C" w:rsidRDefault="0039763C" w:rsidP="0039763C">
      <w:pPr>
        <w:rPr>
          <w:rFonts w:ascii="Arial" w:hAnsi="Arial" w:cs="Arial"/>
        </w:rPr>
      </w:pPr>
    </w:p>
    <w:p w14:paraId="23E653EE" w14:textId="77777777" w:rsidR="0039763C" w:rsidRDefault="0039763C" w:rsidP="0039763C">
      <w:pPr>
        <w:rPr>
          <w:rFonts w:ascii="Arial" w:hAnsi="Arial" w:cs="Arial"/>
          <w:u w:val="single"/>
        </w:rPr>
      </w:pPr>
      <w:r>
        <w:rPr>
          <w:rFonts w:ascii="Arial" w:hAnsi="Arial" w:cs="Arial"/>
        </w:rPr>
        <w:t xml:space="preserve">Welsh Government., (2019). </w:t>
      </w:r>
      <w:r w:rsidRPr="00180B53">
        <w:rPr>
          <w:rFonts w:ascii="Arial" w:hAnsi="Arial" w:cs="Arial"/>
          <w:i/>
          <w:iCs/>
        </w:rPr>
        <w:t>Assessment and the new curriculum</w:t>
      </w:r>
      <w:r>
        <w:rPr>
          <w:rFonts w:ascii="Arial" w:hAnsi="Arial" w:cs="Arial"/>
        </w:rPr>
        <w:t xml:space="preserve">. </w:t>
      </w:r>
      <w:r w:rsidRPr="00C76998">
        <w:rPr>
          <w:rFonts w:ascii="Arial" w:hAnsi="Arial" w:cs="Arial"/>
        </w:rPr>
        <w:t>(Online) Available at:</w:t>
      </w:r>
      <w:r>
        <w:rPr>
          <w:rFonts w:ascii="Arial" w:hAnsi="Arial" w:cs="Arial"/>
          <w:u w:val="single"/>
        </w:rPr>
        <w:t xml:space="preserve"> </w:t>
      </w:r>
      <w:hyperlink r:id="rId15" w:history="1">
        <w:r w:rsidRPr="007F105F">
          <w:rPr>
            <w:rStyle w:val="Hyperlink"/>
            <w:rFonts w:ascii="Arial" w:hAnsi="Arial" w:cs="Arial"/>
          </w:rPr>
          <w:t>https://curriculumforwales.gov.wales/2019/04/26/assessment-and-the-new-curriculum/</w:t>
        </w:r>
      </w:hyperlink>
      <w:r>
        <w:rPr>
          <w:rFonts w:ascii="Arial" w:hAnsi="Arial" w:cs="Arial"/>
          <w:u w:val="single"/>
        </w:rPr>
        <w:t xml:space="preserve">  </w:t>
      </w:r>
      <w:r w:rsidRPr="00B54416">
        <w:rPr>
          <w:rFonts w:ascii="Arial" w:hAnsi="Arial" w:cs="Arial"/>
        </w:rPr>
        <w:t>(Accessed: 2</w:t>
      </w:r>
      <w:r>
        <w:rPr>
          <w:rFonts w:ascii="Arial" w:hAnsi="Arial" w:cs="Arial"/>
        </w:rPr>
        <w:t>7</w:t>
      </w:r>
      <w:r w:rsidRPr="00B54416">
        <w:rPr>
          <w:rFonts w:ascii="Arial" w:hAnsi="Arial" w:cs="Arial"/>
        </w:rPr>
        <w:t>/03/23)</w:t>
      </w:r>
    </w:p>
    <w:p w14:paraId="562EA2C2" w14:textId="77777777" w:rsidR="0039763C" w:rsidRDefault="0039763C" w:rsidP="0039763C">
      <w:pPr>
        <w:jc w:val="both"/>
        <w:rPr>
          <w:rFonts w:ascii="Arial" w:hAnsi="Arial" w:cs="Arial"/>
          <w:color w:val="000000" w:themeColor="text1"/>
          <w:shd w:val="clear" w:color="auto" w:fill="FFFFFF"/>
        </w:rPr>
      </w:pPr>
    </w:p>
    <w:p w14:paraId="5626C963" w14:textId="77777777" w:rsidR="0039763C" w:rsidRPr="00F23FCC" w:rsidRDefault="0039763C" w:rsidP="0039763C">
      <w:pPr>
        <w:jc w:val="both"/>
        <w:rPr>
          <w:rFonts w:ascii="Arial" w:hAnsi="Arial" w:cs="Arial"/>
          <w:color w:val="000000" w:themeColor="text1"/>
          <w:shd w:val="clear" w:color="auto" w:fill="FFFFFF"/>
        </w:rPr>
      </w:pPr>
      <w:r w:rsidRPr="00F23FCC">
        <w:rPr>
          <w:rFonts w:ascii="Arial" w:hAnsi="Arial" w:cs="Arial"/>
          <w:color w:val="000000" w:themeColor="text1"/>
          <w:shd w:val="clear" w:color="auto" w:fill="FFFFFF"/>
        </w:rPr>
        <w:t>Yaakob, M.F.M., Musa, M.R., Habibi, A. and Othman, R.,</w:t>
      </w:r>
      <w:r>
        <w:rPr>
          <w:rFonts w:ascii="Arial" w:hAnsi="Arial" w:cs="Arial"/>
          <w:color w:val="000000" w:themeColor="text1"/>
          <w:shd w:val="clear" w:color="auto" w:fill="FFFFFF"/>
        </w:rPr>
        <w:t xml:space="preserve"> </w:t>
      </w:r>
      <w:r w:rsidRPr="00F23FCC">
        <w:rPr>
          <w:rFonts w:ascii="Arial" w:hAnsi="Arial" w:cs="Arial"/>
          <w:color w:val="000000" w:themeColor="text1"/>
          <w:shd w:val="clear" w:color="auto" w:fill="FFFFFF"/>
        </w:rPr>
        <w:t xml:space="preserve">(2019). Strategic management and Strategic Planning in school: Is it worth for </w:t>
      </w:r>
      <w:proofErr w:type="gramStart"/>
      <w:r w:rsidRPr="00F23FCC">
        <w:rPr>
          <w:rFonts w:ascii="Arial" w:hAnsi="Arial" w:cs="Arial"/>
          <w:color w:val="000000" w:themeColor="text1"/>
          <w:shd w:val="clear" w:color="auto" w:fill="FFFFFF"/>
        </w:rPr>
        <w:t>teachers?.</w:t>
      </w:r>
      <w:proofErr w:type="gramEnd"/>
      <w:r w:rsidRPr="00F23FCC">
        <w:rPr>
          <w:rFonts w:ascii="Arial" w:hAnsi="Arial" w:cs="Arial"/>
          <w:color w:val="000000" w:themeColor="text1"/>
          <w:shd w:val="clear" w:color="auto" w:fill="FFFFFF"/>
        </w:rPr>
        <w:t> </w:t>
      </w:r>
      <w:r w:rsidRPr="00F23FCC">
        <w:rPr>
          <w:rFonts w:ascii="Arial" w:hAnsi="Arial" w:cs="Arial"/>
          <w:i/>
          <w:iCs/>
          <w:color w:val="000000" w:themeColor="text1"/>
          <w:shd w:val="clear" w:color="auto" w:fill="FFFFFF"/>
        </w:rPr>
        <w:t>Academy of Strategic Management Journal</w:t>
      </w:r>
      <w:r w:rsidRPr="00F23FCC">
        <w:rPr>
          <w:rFonts w:ascii="Arial" w:hAnsi="Arial" w:cs="Arial"/>
          <w:color w:val="000000" w:themeColor="text1"/>
          <w:shd w:val="clear" w:color="auto" w:fill="FFFFFF"/>
        </w:rPr>
        <w:t>, </w:t>
      </w:r>
      <w:r w:rsidRPr="00F23FCC">
        <w:rPr>
          <w:rFonts w:ascii="Arial" w:hAnsi="Arial" w:cs="Arial"/>
          <w:i/>
          <w:iCs/>
          <w:color w:val="000000" w:themeColor="text1"/>
          <w:shd w:val="clear" w:color="auto" w:fill="FFFFFF"/>
        </w:rPr>
        <w:t>18</w:t>
      </w:r>
      <w:r w:rsidRPr="00F23FCC">
        <w:rPr>
          <w:rFonts w:ascii="Arial" w:hAnsi="Arial" w:cs="Arial"/>
          <w:color w:val="000000" w:themeColor="text1"/>
          <w:shd w:val="clear" w:color="auto" w:fill="FFFFFF"/>
        </w:rPr>
        <w:t>(3), pp.1-6.</w:t>
      </w:r>
    </w:p>
    <w:p w14:paraId="12ED3515" w14:textId="08D36725" w:rsidR="0039763C" w:rsidRPr="001F702D" w:rsidRDefault="0039763C" w:rsidP="00594A0F">
      <w:pPr>
        <w:rPr>
          <w:rFonts w:ascii="Arial" w:hAnsi="Arial" w:cs="Arial"/>
          <w:sz w:val="28"/>
          <w:szCs w:val="28"/>
          <w:u w:val="single"/>
        </w:rPr>
      </w:pPr>
    </w:p>
    <w:sectPr w:rsidR="0039763C" w:rsidRPr="001F702D">
      <w:headerReference w:type="default" r:id="rId16"/>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84FE08" w14:textId="77777777" w:rsidR="0034400A" w:rsidRDefault="0034400A" w:rsidP="004B2146">
      <w:r>
        <w:separator/>
      </w:r>
    </w:p>
  </w:endnote>
  <w:endnote w:type="continuationSeparator" w:id="0">
    <w:p w14:paraId="1A5F7932" w14:textId="77777777" w:rsidR="0034400A" w:rsidRDefault="0034400A" w:rsidP="004B21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8653175"/>
      <w:docPartObj>
        <w:docPartGallery w:val="Page Numbers (Bottom of Page)"/>
        <w:docPartUnique/>
      </w:docPartObj>
    </w:sdtPr>
    <w:sdtContent>
      <w:p w14:paraId="3052BF61" w14:textId="0E031B31" w:rsidR="004B2146" w:rsidRDefault="004B2146" w:rsidP="007F10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F2AFE6" w14:textId="77777777" w:rsidR="004B2146" w:rsidRDefault="004B2146" w:rsidP="004B21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2881230"/>
      <w:docPartObj>
        <w:docPartGallery w:val="Page Numbers (Bottom of Page)"/>
        <w:docPartUnique/>
      </w:docPartObj>
    </w:sdtPr>
    <w:sdtContent>
      <w:p w14:paraId="11E28D90" w14:textId="3BCF7B74" w:rsidR="004B2146" w:rsidRDefault="004B2146" w:rsidP="007F10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41F1B6" w14:textId="77777777" w:rsidR="004B2146" w:rsidRDefault="004B2146" w:rsidP="004B214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403C7" w14:textId="77777777" w:rsidR="0034400A" w:rsidRDefault="0034400A" w:rsidP="004B2146">
      <w:r>
        <w:separator/>
      </w:r>
    </w:p>
  </w:footnote>
  <w:footnote w:type="continuationSeparator" w:id="0">
    <w:p w14:paraId="784750F2" w14:textId="77777777" w:rsidR="0034400A" w:rsidRDefault="0034400A" w:rsidP="004B21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018038" w14:textId="35323723" w:rsidR="004E5233" w:rsidRPr="004E5233" w:rsidRDefault="004E5233">
    <w:pPr>
      <w:pStyle w:val="Header"/>
      <w:rPr>
        <w:rFonts w:ascii="Arial" w:hAnsi="Arial" w:cs="Arial"/>
      </w:rPr>
    </w:pPr>
    <w:r w:rsidRPr="004E5233">
      <w:rPr>
        <w:rFonts w:ascii="Arial" w:hAnsi="Arial" w:cs="Arial"/>
      </w:rPr>
      <w:t>ECAD7003</w:t>
    </w:r>
    <w:r>
      <w:rPr>
        <w:rFonts w:ascii="Arial" w:hAnsi="Arial" w:cs="Arial"/>
      </w:rPr>
      <w:t xml:space="preserve">                                                                           Student Number: 2204407</w:t>
    </w:r>
  </w:p>
  <w:p w14:paraId="62F44002" w14:textId="77777777" w:rsidR="004E5233" w:rsidRDefault="004E52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F0584"/>
    <w:multiLevelType w:val="hybridMultilevel"/>
    <w:tmpl w:val="81D8C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D80B12"/>
    <w:multiLevelType w:val="multilevel"/>
    <w:tmpl w:val="C764D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5E73B52"/>
    <w:multiLevelType w:val="multilevel"/>
    <w:tmpl w:val="FE8E1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9D1939"/>
    <w:multiLevelType w:val="hybridMultilevel"/>
    <w:tmpl w:val="9602654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369260">
    <w:abstractNumId w:val="2"/>
  </w:num>
  <w:num w:numId="2" w16cid:durableId="1506439662">
    <w:abstractNumId w:val="0"/>
  </w:num>
  <w:num w:numId="3" w16cid:durableId="170678683">
    <w:abstractNumId w:val="3"/>
  </w:num>
  <w:num w:numId="4" w16cid:durableId="12729294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44D"/>
    <w:rsid w:val="00020AC1"/>
    <w:rsid w:val="00041E14"/>
    <w:rsid w:val="00056593"/>
    <w:rsid w:val="0008462B"/>
    <w:rsid w:val="000908C4"/>
    <w:rsid w:val="00091B66"/>
    <w:rsid w:val="000945A9"/>
    <w:rsid w:val="000A10AD"/>
    <w:rsid w:val="000A22C0"/>
    <w:rsid w:val="000B047F"/>
    <w:rsid w:val="000C7EBE"/>
    <w:rsid w:val="000F1610"/>
    <w:rsid w:val="001028E5"/>
    <w:rsid w:val="00125E70"/>
    <w:rsid w:val="001263FA"/>
    <w:rsid w:val="00147155"/>
    <w:rsid w:val="001534DE"/>
    <w:rsid w:val="001658A0"/>
    <w:rsid w:val="00167A42"/>
    <w:rsid w:val="00176422"/>
    <w:rsid w:val="00177310"/>
    <w:rsid w:val="001822CF"/>
    <w:rsid w:val="0019211A"/>
    <w:rsid w:val="00192792"/>
    <w:rsid w:val="001B4C16"/>
    <w:rsid w:val="001B7FD5"/>
    <w:rsid w:val="001F0975"/>
    <w:rsid w:val="001F3F02"/>
    <w:rsid w:val="001F702D"/>
    <w:rsid w:val="00210A4B"/>
    <w:rsid w:val="00213D97"/>
    <w:rsid w:val="00241F70"/>
    <w:rsid w:val="0025133E"/>
    <w:rsid w:val="0025228B"/>
    <w:rsid w:val="00253F8C"/>
    <w:rsid w:val="002575D3"/>
    <w:rsid w:val="0026316F"/>
    <w:rsid w:val="002A35EF"/>
    <w:rsid w:val="002C3B61"/>
    <w:rsid w:val="002C41C8"/>
    <w:rsid w:val="002D6E7C"/>
    <w:rsid w:val="002E2DD7"/>
    <w:rsid w:val="002F387E"/>
    <w:rsid w:val="00320856"/>
    <w:rsid w:val="0033311E"/>
    <w:rsid w:val="00335605"/>
    <w:rsid w:val="003436CF"/>
    <w:rsid w:val="0034400A"/>
    <w:rsid w:val="003514EA"/>
    <w:rsid w:val="00354B84"/>
    <w:rsid w:val="003572D5"/>
    <w:rsid w:val="00365F1C"/>
    <w:rsid w:val="003672D0"/>
    <w:rsid w:val="00373D99"/>
    <w:rsid w:val="003872E9"/>
    <w:rsid w:val="00387859"/>
    <w:rsid w:val="0039763C"/>
    <w:rsid w:val="003A1875"/>
    <w:rsid w:val="003B14AC"/>
    <w:rsid w:val="00416266"/>
    <w:rsid w:val="0043233C"/>
    <w:rsid w:val="00437E6F"/>
    <w:rsid w:val="00441193"/>
    <w:rsid w:val="00441FC4"/>
    <w:rsid w:val="00443C85"/>
    <w:rsid w:val="004477E8"/>
    <w:rsid w:val="00464E07"/>
    <w:rsid w:val="00480AE6"/>
    <w:rsid w:val="004872E7"/>
    <w:rsid w:val="00491CFF"/>
    <w:rsid w:val="004939F8"/>
    <w:rsid w:val="004B2146"/>
    <w:rsid w:val="004B310E"/>
    <w:rsid w:val="004C0DCE"/>
    <w:rsid w:val="004C13A6"/>
    <w:rsid w:val="004D23F7"/>
    <w:rsid w:val="004D362F"/>
    <w:rsid w:val="004D3FE6"/>
    <w:rsid w:val="004E5233"/>
    <w:rsid w:val="004E57C5"/>
    <w:rsid w:val="004E751F"/>
    <w:rsid w:val="0050577B"/>
    <w:rsid w:val="00524EE5"/>
    <w:rsid w:val="00530EFB"/>
    <w:rsid w:val="005312F7"/>
    <w:rsid w:val="00537CF0"/>
    <w:rsid w:val="00540AC7"/>
    <w:rsid w:val="00553580"/>
    <w:rsid w:val="005555C2"/>
    <w:rsid w:val="00557AB9"/>
    <w:rsid w:val="0056220D"/>
    <w:rsid w:val="0056454F"/>
    <w:rsid w:val="00574ACB"/>
    <w:rsid w:val="00590A29"/>
    <w:rsid w:val="00594A0F"/>
    <w:rsid w:val="005B34A4"/>
    <w:rsid w:val="005C13EB"/>
    <w:rsid w:val="005D21BD"/>
    <w:rsid w:val="005E186B"/>
    <w:rsid w:val="005E453F"/>
    <w:rsid w:val="005F4B8D"/>
    <w:rsid w:val="00602814"/>
    <w:rsid w:val="006028D9"/>
    <w:rsid w:val="006161AE"/>
    <w:rsid w:val="00626CB2"/>
    <w:rsid w:val="0065195A"/>
    <w:rsid w:val="00654ABC"/>
    <w:rsid w:val="00660630"/>
    <w:rsid w:val="00672264"/>
    <w:rsid w:val="00672736"/>
    <w:rsid w:val="00672BCD"/>
    <w:rsid w:val="00681AED"/>
    <w:rsid w:val="00686D23"/>
    <w:rsid w:val="0069676F"/>
    <w:rsid w:val="006B3C80"/>
    <w:rsid w:val="006C116D"/>
    <w:rsid w:val="006C24DC"/>
    <w:rsid w:val="006D2C99"/>
    <w:rsid w:val="006E138B"/>
    <w:rsid w:val="00704A7E"/>
    <w:rsid w:val="007057EF"/>
    <w:rsid w:val="007202C1"/>
    <w:rsid w:val="00733481"/>
    <w:rsid w:val="00752DAC"/>
    <w:rsid w:val="007749CE"/>
    <w:rsid w:val="007813CA"/>
    <w:rsid w:val="007B038D"/>
    <w:rsid w:val="007B2D54"/>
    <w:rsid w:val="007D4651"/>
    <w:rsid w:val="007E7D81"/>
    <w:rsid w:val="007F072A"/>
    <w:rsid w:val="007F7FC2"/>
    <w:rsid w:val="008033B8"/>
    <w:rsid w:val="00811296"/>
    <w:rsid w:val="008261B6"/>
    <w:rsid w:val="00832369"/>
    <w:rsid w:val="00833F96"/>
    <w:rsid w:val="00834375"/>
    <w:rsid w:val="00865DAA"/>
    <w:rsid w:val="00871AFA"/>
    <w:rsid w:val="008840C8"/>
    <w:rsid w:val="00885F8F"/>
    <w:rsid w:val="0088748C"/>
    <w:rsid w:val="00887958"/>
    <w:rsid w:val="00895531"/>
    <w:rsid w:val="00897F83"/>
    <w:rsid w:val="008B0624"/>
    <w:rsid w:val="008C4458"/>
    <w:rsid w:val="008D6662"/>
    <w:rsid w:val="009243D7"/>
    <w:rsid w:val="0093794C"/>
    <w:rsid w:val="009410C4"/>
    <w:rsid w:val="0094631E"/>
    <w:rsid w:val="009518B8"/>
    <w:rsid w:val="009735F3"/>
    <w:rsid w:val="00976A14"/>
    <w:rsid w:val="0098608D"/>
    <w:rsid w:val="009A2D52"/>
    <w:rsid w:val="009A6673"/>
    <w:rsid w:val="009C5994"/>
    <w:rsid w:val="009E17AB"/>
    <w:rsid w:val="009E25CB"/>
    <w:rsid w:val="009F0376"/>
    <w:rsid w:val="009F62BF"/>
    <w:rsid w:val="00A125AE"/>
    <w:rsid w:val="00A20D6D"/>
    <w:rsid w:val="00A4720D"/>
    <w:rsid w:val="00A53023"/>
    <w:rsid w:val="00A553EE"/>
    <w:rsid w:val="00A76417"/>
    <w:rsid w:val="00AA0492"/>
    <w:rsid w:val="00AA2E08"/>
    <w:rsid w:val="00AD2D4A"/>
    <w:rsid w:val="00AD59C4"/>
    <w:rsid w:val="00AF4C86"/>
    <w:rsid w:val="00AF6A46"/>
    <w:rsid w:val="00AF7D5A"/>
    <w:rsid w:val="00B0026F"/>
    <w:rsid w:val="00B0227A"/>
    <w:rsid w:val="00B126E9"/>
    <w:rsid w:val="00B12A23"/>
    <w:rsid w:val="00B22D46"/>
    <w:rsid w:val="00B2685F"/>
    <w:rsid w:val="00B35E58"/>
    <w:rsid w:val="00B451CA"/>
    <w:rsid w:val="00B461AC"/>
    <w:rsid w:val="00B7573C"/>
    <w:rsid w:val="00BA3B4B"/>
    <w:rsid w:val="00BA6FC9"/>
    <w:rsid w:val="00BD1930"/>
    <w:rsid w:val="00BF3F5B"/>
    <w:rsid w:val="00BF49F9"/>
    <w:rsid w:val="00C040A7"/>
    <w:rsid w:val="00C06BB5"/>
    <w:rsid w:val="00C10A6F"/>
    <w:rsid w:val="00C24026"/>
    <w:rsid w:val="00C32392"/>
    <w:rsid w:val="00C32FDD"/>
    <w:rsid w:val="00C36149"/>
    <w:rsid w:val="00C430DC"/>
    <w:rsid w:val="00C510B3"/>
    <w:rsid w:val="00C703F6"/>
    <w:rsid w:val="00C8329B"/>
    <w:rsid w:val="00C90838"/>
    <w:rsid w:val="00CB5904"/>
    <w:rsid w:val="00CC11B2"/>
    <w:rsid w:val="00CC6F64"/>
    <w:rsid w:val="00CE28D1"/>
    <w:rsid w:val="00CE614D"/>
    <w:rsid w:val="00CE6862"/>
    <w:rsid w:val="00CF2321"/>
    <w:rsid w:val="00D04AC7"/>
    <w:rsid w:val="00D1145F"/>
    <w:rsid w:val="00D17DA4"/>
    <w:rsid w:val="00D3549E"/>
    <w:rsid w:val="00D45195"/>
    <w:rsid w:val="00D50AB8"/>
    <w:rsid w:val="00D7544D"/>
    <w:rsid w:val="00D76182"/>
    <w:rsid w:val="00D9775D"/>
    <w:rsid w:val="00DA2015"/>
    <w:rsid w:val="00DA431C"/>
    <w:rsid w:val="00DA79EF"/>
    <w:rsid w:val="00DB43A2"/>
    <w:rsid w:val="00DC35F3"/>
    <w:rsid w:val="00DC54EC"/>
    <w:rsid w:val="00DD0309"/>
    <w:rsid w:val="00DE43F1"/>
    <w:rsid w:val="00DF46DF"/>
    <w:rsid w:val="00E00349"/>
    <w:rsid w:val="00E446C2"/>
    <w:rsid w:val="00E65071"/>
    <w:rsid w:val="00E66F31"/>
    <w:rsid w:val="00E70426"/>
    <w:rsid w:val="00E76510"/>
    <w:rsid w:val="00E77478"/>
    <w:rsid w:val="00E832AB"/>
    <w:rsid w:val="00E83DF2"/>
    <w:rsid w:val="00E8600D"/>
    <w:rsid w:val="00E86A70"/>
    <w:rsid w:val="00E928C6"/>
    <w:rsid w:val="00E97BC7"/>
    <w:rsid w:val="00EA16E7"/>
    <w:rsid w:val="00EB3D40"/>
    <w:rsid w:val="00EF105C"/>
    <w:rsid w:val="00F26E03"/>
    <w:rsid w:val="00F279DE"/>
    <w:rsid w:val="00F347B6"/>
    <w:rsid w:val="00F41CE9"/>
    <w:rsid w:val="00F421D7"/>
    <w:rsid w:val="00F45BB3"/>
    <w:rsid w:val="00F45E29"/>
    <w:rsid w:val="00F47BE4"/>
    <w:rsid w:val="00F50159"/>
    <w:rsid w:val="00F51201"/>
    <w:rsid w:val="00F57E7B"/>
    <w:rsid w:val="00F90A8B"/>
    <w:rsid w:val="00F91FF1"/>
    <w:rsid w:val="00FA2D99"/>
    <w:rsid w:val="00FA7034"/>
    <w:rsid w:val="00FB1F93"/>
    <w:rsid w:val="00FC3D88"/>
    <w:rsid w:val="00FD6766"/>
    <w:rsid w:val="00FF2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88CDA9"/>
  <w15:chartTrackingRefBased/>
  <w15:docId w15:val="{24D7C216-1422-2C46-9B80-B974A1451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B214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4B2146"/>
    <w:pPr>
      <w:tabs>
        <w:tab w:val="center" w:pos="4513"/>
        <w:tab w:val="right" w:pos="9026"/>
      </w:tabs>
    </w:pPr>
  </w:style>
  <w:style w:type="character" w:customStyle="1" w:styleId="FooterChar">
    <w:name w:val="Footer Char"/>
    <w:basedOn w:val="DefaultParagraphFont"/>
    <w:link w:val="Footer"/>
    <w:uiPriority w:val="99"/>
    <w:rsid w:val="004B2146"/>
  </w:style>
  <w:style w:type="character" w:styleId="PageNumber">
    <w:name w:val="page number"/>
    <w:basedOn w:val="DefaultParagraphFont"/>
    <w:uiPriority w:val="99"/>
    <w:semiHidden/>
    <w:unhideWhenUsed/>
    <w:rsid w:val="004B2146"/>
  </w:style>
  <w:style w:type="paragraph" w:customStyle="1" w:styleId="AssignBody">
    <w:name w:val="AssignBody"/>
    <w:basedOn w:val="Normal"/>
    <w:link w:val="AssignBodyChar"/>
    <w:qFormat/>
    <w:rsid w:val="004B2146"/>
    <w:pPr>
      <w:spacing w:line="360" w:lineRule="auto"/>
    </w:pPr>
    <w:rPr>
      <w:rFonts w:ascii="Arial" w:hAnsi="Arial"/>
      <w:sz w:val="22"/>
      <w:szCs w:val="22"/>
    </w:rPr>
  </w:style>
  <w:style w:type="character" w:customStyle="1" w:styleId="AssignBodyChar">
    <w:name w:val="AssignBody Char"/>
    <w:basedOn w:val="DefaultParagraphFont"/>
    <w:link w:val="AssignBody"/>
    <w:rsid w:val="004B2146"/>
    <w:rPr>
      <w:rFonts w:ascii="Arial" w:hAnsi="Arial"/>
      <w:sz w:val="22"/>
      <w:szCs w:val="22"/>
    </w:rPr>
  </w:style>
  <w:style w:type="paragraph" w:styleId="NormalWeb">
    <w:name w:val="Normal (Web)"/>
    <w:basedOn w:val="Normal"/>
    <w:uiPriority w:val="99"/>
    <w:unhideWhenUsed/>
    <w:rsid w:val="004B2146"/>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4E5233"/>
    <w:pPr>
      <w:tabs>
        <w:tab w:val="center" w:pos="4513"/>
        <w:tab w:val="right" w:pos="9026"/>
      </w:tabs>
    </w:pPr>
  </w:style>
  <w:style w:type="character" w:customStyle="1" w:styleId="HeaderChar">
    <w:name w:val="Header Char"/>
    <w:basedOn w:val="DefaultParagraphFont"/>
    <w:link w:val="Header"/>
    <w:uiPriority w:val="99"/>
    <w:rsid w:val="004E5233"/>
  </w:style>
  <w:style w:type="character" w:customStyle="1" w:styleId="apple-converted-space">
    <w:name w:val="apple-converted-space"/>
    <w:basedOn w:val="DefaultParagraphFont"/>
    <w:rsid w:val="004939F8"/>
  </w:style>
  <w:style w:type="paragraph" w:styleId="ListParagraph">
    <w:name w:val="List Paragraph"/>
    <w:basedOn w:val="Normal"/>
    <w:uiPriority w:val="34"/>
    <w:qFormat/>
    <w:rsid w:val="00DA2015"/>
    <w:pPr>
      <w:spacing w:after="200" w:line="276" w:lineRule="auto"/>
      <w:ind w:left="720"/>
      <w:contextualSpacing/>
    </w:pPr>
    <w:rPr>
      <w:sz w:val="22"/>
      <w:szCs w:val="22"/>
    </w:rPr>
  </w:style>
  <w:style w:type="character" w:styleId="Hyperlink">
    <w:name w:val="Hyperlink"/>
    <w:basedOn w:val="DefaultParagraphFont"/>
    <w:uiPriority w:val="99"/>
    <w:unhideWhenUsed/>
    <w:rsid w:val="003976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424720">
      <w:bodyDiv w:val="1"/>
      <w:marLeft w:val="0"/>
      <w:marRight w:val="0"/>
      <w:marTop w:val="0"/>
      <w:marBottom w:val="0"/>
      <w:divBdr>
        <w:top w:val="none" w:sz="0" w:space="0" w:color="auto"/>
        <w:left w:val="none" w:sz="0" w:space="0" w:color="auto"/>
        <w:bottom w:val="none" w:sz="0" w:space="0" w:color="auto"/>
        <w:right w:val="none" w:sz="0" w:space="0" w:color="auto"/>
      </w:divBdr>
      <w:divsChild>
        <w:div w:id="1882286037">
          <w:marLeft w:val="0"/>
          <w:marRight w:val="0"/>
          <w:marTop w:val="0"/>
          <w:marBottom w:val="0"/>
          <w:divBdr>
            <w:top w:val="none" w:sz="0" w:space="0" w:color="auto"/>
            <w:left w:val="none" w:sz="0" w:space="0" w:color="auto"/>
            <w:bottom w:val="none" w:sz="0" w:space="0" w:color="auto"/>
            <w:right w:val="none" w:sz="0" w:space="0" w:color="auto"/>
          </w:divBdr>
          <w:divsChild>
            <w:div w:id="1779133147">
              <w:marLeft w:val="0"/>
              <w:marRight w:val="0"/>
              <w:marTop w:val="0"/>
              <w:marBottom w:val="0"/>
              <w:divBdr>
                <w:top w:val="none" w:sz="0" w:space="0" w:color="auto"/>
                <w:left w:val="none" w:sz="0" w:space="0" w:color="auto"/>
                <w:bottom w:val="none" w:sz="0" w:space="0" w:color="auto"/>
                <w:right w:val="none" w:sz="0" w:space="0" w:color="auto"/>
              </w:divBdr>
              <w:divsChild>
                <w:div w:id="589432154">
                  <w:marLeft w:val="0"/>
                  <w:marRight w:val="0"/>
                  <w:marTop w:val="0"/>
                  <w:marBottom w:val="0"/>
                  <w:divBdr>
                    <w:top w:val="none" w:sz="0" w:space="0" w:color="auto"/>
                    <w:left w:val="none" w:sz="0" w:space="0" w:color="auto"/>
                    <w:bottom w:val="none" w:sz="0" w:space="0" w:color="auto"/>
                    <w:right w:val="none" w:sz="0" w:space="0" w:color="auto"/>
                  </w:divBdr>
                  <w:divsChild>
                    <w:div w:id="60118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4354305">
      <w:bodyDiv w:val="1"/>
      <w:marLeft w:val="0"/>
      <w:marRight w:val="0"/>
      <w:marTop w:val="0"/>
      <w:marBottom w:val="0"/>
      <w:divBdr>
        <w:top w:val="none" w:sz="0" w:space="0" w:color="auto"/>
        <w:left w:val="none" w:sz="0" w:space="0" w:color="auto"/>
        <w:bottom w:val="none" w:sz="0" w:space="0" w:color="auto"/>
        <w:right w:val="none" w:sz="0" w:space="0" w:color="auto"/>
      </w:divBdr>
      <w:divsChild>
        <w:div w:id="363942144">
          <w:marLeft w:val="0"/>
          <w:marRight w:val="0"/>
          <w:marTop w:val="0"/>
          <w:marBottom w:val="0"/>
          <w:divBdr>
            <w:top w:val="none" w:sz="0" w:space="0" w:color="auto"/>
            <w:left w:val="none" w:sz="0" w:space="0" w:color="auto"/>
            <w:bottom w:val="none" w:sz="0" w:space="0" w:color="auto"/>
            <w:right w:val="none" w:sz="0" w:space="0" w:color="auto"/>
          </w:divBdr>
          <w:divsChild>
            <w:div w:id="993803168">
              <w:marLeft w:val="0"/>
              <w:marRight w:val="0"/>
              <w:marTop w:val="0"/>
              <w:marBottom w:val="0"/>
              <w:divBdr>
                <w:top w:val="none" w:sz="0" w:space="0" w:color="auto"/>
                <w:left w:val="none" w:sz="0" w:space="0" w:color="auto"/>
                <w:bottom w:val="none" w:sz="0" w:space="0" w:color="auto"/>
                <w:right w:val="none" w:sz="0" w:space="0" w:color="auto"/>
              </w:divBdr>
              <w:divsChild>
                <w:div w:id="178835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270423">
      <w:bodyDiv w:val="1"/>
      <w:marLeft w:val="0"/>
      <w:marRight w:val="0"/>
      <w:marTop w:val="0"/>
      <w:marBottom w:val="0"/>
      <w:divBdr>
        <w:top w:val="none" w:sz="0" w:space="0" w:color="auto"/>
        <w:left w:val="none" w:sz="0" w:space="0" w:color="auto"/>
        <w:bottom w:val="none" w:sz="0" w:space="0" w:color="auto"/>
        <w:right w:val="none" w:sz="0" w:space="0" w:color="auto"/>
      </w:divBdr>
      <w:divsChild>
        <w:div w:id="20475031">
          <w:marLeft w:val="0"/>
          <w:marRight w:val="0"/>
          <w:marTop w:val="0"/>
          <w:marBottom w:val="0"/>
          <w:divBdr>
            <w:top w:val="none" w:sz="0" w:space="0" w:color="auto"/>
            <w:left w:val="none" w:sz="0" w:space="0" w:color="auto"/>
            <w:bottom w:val="none" w:sz="0" w:space="0" w:color="auto"/>
            <w:right w:val="none" w:sz="0" w:space="0" w:color="auto"/>
          </w:divBdr>
          <w:divsChild>
            <w:div w:id="671028429">
              <w:marLeft w:val="0"/>
              <w:marRight w:val="0"/>
              <w:marTop w:val="0"/>
              <w:marBottom w:val="0"/>
              <w:divBdr>
                <w:top w:val="none" w:sz="0" w:space="0" w:color="auto"/>
                <w:left w:val="none" w:sz="0" w:space="0" w:color="auto"/>
                <w:bottom w:val="none" w:sz="0" w:space="0" w:color="auto"/>
                <w:right w:val="none" w:sz="0" w:space="0" w:color="auto"/>
              </w:divBdr>
              <w:divsChild>
                <w:div w:id="46015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457467">
      <w:bodyDiv w:val="1"/>
      <w:marLeft w:val="0"/>
      <w:marRight w:val="0"/>
      <w:marTop w:val="0"/>
      <w:marBottom w:val="0"/>
      <w:divBdr>
        <w:top w:val="none" w:sz="0" w:space="0" w:color="auto"/>
        <w:left w:val="none" w:sz="0" w:space="0" w:color="auto"/>
        <w:bottom w:val="none" w:sz="0" w:space="0" w:color="auto"/>
        <w:right w:val="none" w:sz="0" w:space="0" w:color="auto"/>
      </w:divBdr>
      <w:divsChild>
        <w:div w:id="1193229627">
          <w:marLeft w:val="0"/>
          <w:marRight w:val="0"/>
          <w:marTop w:val="0"/>
          <w:marBottom w:val="0"/>
          <w:divBdr>
            <w:top w:val="none" w:sz="0" w:space="0" w:color="auto"/>
            <w:left w:val="none" w:sz="0" w:space="0" w:color="auto"/>
            <w:bottom w:val="none" w:sz="0" w:space="0" w:color="auto"/>
            <w:right w:val="none" w:sz="0" w:space="0" w:color="auto"/>
          </w:divBdr>
          <w:divsChild>
            <w:div w:id="2079404794">
              <w:marLeft w:val="0"/>
              <w:marRight w:val="0"/>
              <w:marTop w:val="0"/>
              <w:marBottom w:val="0"/>
              <w:divBdr>
                <w:top w:val="none" w:sz="0" w:space="0" w:color="auto"/>
                <w:left w:val="none" w:sz="0" w:space="0" w:color="auto"/>
                <w:bottom w:val="none" w:sz="0" w:space="0" w:color="auto"/>
                <w:right w:val="none" w:sz="0" w:space="0" w:color="auto"/>
              </w:divBdr>
              <w:divsChild>
                <w:div w:id="213951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608487">
      <w:bodyDiv w:val="1"/>
      <w:marLeft w:val="0"/>
      <w:marRight w:val="0"/>
      <w:marTop w:val="0"/>
      <w:marBottom w:val="0"/>
      <w:divBdr>
        <w:top w:val="none" w:sz="0" w:space="0" w:color="auto"/>
        <w:left w:val="none" w:sz="0" w:space="0" w:color="auto"/>
        <w:bottom w:val="none" w:sz="0" w:space="0" w:color="auto"/>
        <w:right w:val="none" w:sz="0" w:space="0" w:color="auto"/>
      </w:divBdr>
      <w:divsChild>
        <w:div w:id="619074350">
          <w:marLeft w:val="0"/>
          <w:marRight w:val="0"/>
          <w:marTop w:val="0"/>
          <w:marBottom w:val="0"/>
          <w:divBdr>
            <w:top w:val="none" w:sz="0" w:space="0" w:color="auto"/>
            <w:left w:val="none" w:sz="0" w:space="0" w:color="auto"/>
            <w:bottom w:val="none" w:sz="0" w:space="0" w:color="auto"/>
            <w:right w:val="none" w:sz="0" w:space="0" w:color="auto"/>
          </w:divBdr>
          <w:divsChild>
            <w:div w:id="1835489881">
              <w:marLeft w:val="0"/>
              <w:marRight w:val="0"/>
              <w:marTop w:val="0"/>
              <w:marBottom w:val="0"/>
              <w:divBdr>
                <w:top w:val="none" w:sz="0" w:space="0" w:color="auto"/>
                <w:left w:val="none" w:sz="0" w:space="0" w:color="auto"/>
                <w:bottom w:val="none" w:sz="0" w:space="0" w:color="auto"/>
                <w:right w:val="none" w:sz="0" w:space="0" w:color="auto"/>
              </w:divBdr>
              <w:divsChild>
                <w:div w:id="192132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595224">
      <w:bodyDiv w:val="1"/>
      <w:marLeft w:val="0"/>
      <w:marRight w:val="0"/>
      <w:marTop w:val="0"/>
      <w:marBottom w:val="0"/>
      <w:divBdr>
        <w:top w:val="none" w:sz="0" w:space="0" w:color="auto"/>
        <w:left w:val="none" w:sz="0" w:space="0" w:color="auto"/>
        <w:bottom w:val="none" w:sz="0" w:space="0" w:color="auto"/>
        <w:right w:val="none" w:sz="0" w:space="0" w:color="auto"/>
      </w:divBdr>
      <w:divsChild>
        <w:div w:id="9376710">
          <w:marLeft w:val="0"/>
          <w:marRight w:val="0"/>
          <w:marTop w:val="0"/>
          <w:marBottom w:val="0"/>
          <w:divBdr>
            <w:top w:val="none" w:sz="0" w:space="0" w:color="auto"/>
            <w:left w:val="none" w:sz="0" w:space="0" w:color="auto"/>
            <w:bottom w:val="none" w:sz="0" w:space="0" w:color="auto"/>
            <w:right w:val="none" w:sz="0" w:space="0" w:color="auto"/>
          </w:divBdr>
          <w:divsChild>
            <w:div w:id="16930358">
              <w:marLeft w:val="0"/>
              <w:marRight w:val="0"/>
              <w:marTop w:val="0"/>
              <w:marBottom w:val="0"/>
              <w:divBdr>
                <w:top w:val="none" w:sz="0" w:space="0" w:color="auto"/>
                <w:left w:val="none" w:sz="0" w:space="0" w:color="auto"/>
                <w:bottom w:val="none" w:sz="0" w:space="0" w:color="auto"/>
                <w:right w:val="none" w:sz="0" w:space="0" w:color="auto"/>
              </w:divBdr>
              <w:divsChild>
                <w:div w:id="1630740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342792">
      <w:bodyDiv w:val="1"/>
      <w:marLeft w:val="0"/>
      <w:marRight w:val="0"/>
      <w:marTop w:val="0"/>
      <w:marBottom w:val="0"/>
      <w:divBdr>
        <w:top w:val="none" w:sz="0" w:space="0" w:color="auto"/>
        <w:left w:val="none" w:sz="0" w:space="0" w:color="auto"/>
        <w:bottom w:val="none" w:sz="0" w:space="0" w:color="auto"/>
        <w:right w:val="none" w:sz="0" w:space="0" w:color="auto"/>
      </w:divBdr>
      <w:divsChild>
        <w:div w:id="1833567854">
          <w:marLeft w:val="0"/>
          <w:marRight w:val="0"/>
          <w:marTop w:val="0"/>
          <w:marBottom w:val="0"/>
          <w:divBdr>
            <w:top w:val="none" w:sz="0" w:space="0" w:color="auto"/>
            <w:left w:val="none" w:sz="0" w:space="0" w:color="auto"/>
            <w:bottom w:val="none" w:sz="0" w:space="0" w:color="auto"/>
            <w:right w:val="none" w:sz="0" w:space="0" w:color="auto"/>
          </w:divBdr>
          <w:divsChild>
            <w:div w:id="1033265872">
              <w:marLeft w:val="0"/>
              <w:marRight w:val="0"/>
              <w:marTop w:val="0"/>
              <w:marBottom w:val="0"/>
              <w:divBdr>
                <w:top w:val="none" w:sz="0" w:space="0" w:color="auto"/>
                <w:left w:val="none" w:sz="0" w:space="0" w:color="auto"/>
                <w:bottom w:val="none" w:sz="0" w:space="0" w:color="auto"/>
                <w:right w:val="none" w:sz="0" w:space="0" w:color="auto"/>
              </w:divBdr>
              <w:divsChild>
                <w:div w:id="39474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801941">
      <w:bodyDiv w:val="1"/>
      <w:marLeft w:val="0"/>
      <w:marRight w:val="0"/>
      <w:marTop w:val="0"/>
      <w:marBottom w:val="0"/>
      <w:divBdr>
        <w:top w:val="none" w:sz="0" w:space="0" w:color="auto"/>
        <w:left w:val="none" w:sz="0" w:space="0" w:color="auto"/>
        <w:bottom w:val="none" w:sz="0" w:space="0" w:color="auto"/>
        <w:right w:val="none" w:sz="0" w:space="0" w:color="auto"/>
      </w:divBdr>
    </w:div>
    <w:div w:id="1291012317">
      <w:bodyDiv w:val="1"/>
      <w:marLeft w:val="0"/>
      <w:marRight w:val="0"/>
      <w:marTop w:val="0"/>
      <w:marBottom w:val="0"/>
      <w:divBdr>
        <w:top w:val="none" w:sz="0" w:space="0" w:color="auto"/>
        <w:left w:val="none" w:sz="0" w:space="0" w:color="auto"/>
        <w:bottom w:val="none" w:sz="0" w:space="0" w:color="auto"/>
        <w:right w:val="none" w:sz="0" w:space="0" w:color="auto"/>
      </w:divBdr>
      <w:divsChild>
        <w:div w:id="1934241420">
          <w:marLeft w:val="0"/>
          <w:marRight w:val="0"/>
          <w:marTop w:val="0"/>
          <w:marBottom w:val="0"/>
          <w:divBdr>
            <w:top w:val="none" w:sz="0" w:space="0" w:color="auto"/>
            <w:left w:val="none" w:sz="0" w:space="0" w:color="auto"/>
            <w:bottom w:val="none" w:sz="0" w:space="0" w:color="auto"/>
            <w:right w:val="none" w:sz="0" w:space="0" w:color="auto"/>
          </w:divBdr>
          <w:divsChild>
            <w:div w:id="1252541197">
              <w:marLeft w:val="0"/>
              <w:marRight w:val="0"/>
              <w:marTop w:val="0"/>
              <w:marBottom w:val="0"/>
              <w:divBdr>
                <w:top w:val="none" w:sz="0" w:space="0" w:color="auto"/>
                <w:left w:val="none" w:sz="0" w:space="0" w:color="auto"/>
                <w:bottom w:val="none" w:sz="0" w:space="0" w:color="auto"/>
                <w:right w:val="none" w:sz="0" w:space="0" w:color="auto"/>
              </w:divBdr>
              <w:divsChild>
                <w:div w:id="134266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104500">
      <w:bodyDiv w:val="1"/>
      <w:marLeft w:val="0"/>
      <w:marRight w:val="0"/>
      <w:marTop w:val="0"/>
      <w:marBottom w:val="0"/>
      <w:divBdr>
        <w:top w:val="none" w:sz="0" w:space="0" w:color="auto"/>
        <w:left w:val="none" w:sz="0" w:space="0" w:color="auto"/>
        <w:bottom w:val="none" w:sz="0" w:space="0" w:color="auto"/>
        <w:right w:val="none" w:sz="0" w:space="0" w:color="auto"/>
      </w:divBdr>
      <w:divsChild>
        <w:div w:id="1763407402">
          <w:marLeft w:val="0"/>
          <w:marRight w:val="0"/>
          <w:marTop w:val="0"/>
          <w:marBottom w:val="0"/>
          <w:divBdr>
            <w:top w:val="none" w:sz="0" w:space="0" w:color="auto"/>
            <w:left w:val="none" w:sz="0" w:space="0" w:color="auto"/>
            <w:bottom w:val="none" w:sz="0" w:space="0" w:color="auto"/>
            <w:right w:val="none" w:sz="0" w:space="0" w:color="auto"/>
          </w:divBdr>
          <w:divsChild>
            <w:div w:id="951983385">
              <w:marLeft w:val="0"/>
              <w:marRight w:val="0"/>
              <w:marTop w:val="0"/>
              <w:marBottom w:val="0"/>
              <w:divBdr>
                <w:top w:val="none" w:sz="0" w:space="0" w:color="auto"/>
                <w:left w:val="none" w:sz="0" w:space="0" w:color="auto"/>
                <w:bottom w:val="none" w:sz="0" w:space="0" w:color="auto"/>
                <w:right w:val="none" w:sz="0" w:space="0" w:color="auto"/>
              </w:divBdr>
              <w:divsChild>
                <w:div w:id="1264805423">
                  <w:marLeft w:val="0"/>
                  <w:marRight w:val="0"/>
                  <w:marTop w:val="0"/>
                  <w:marBottom w:val="0"/>
                  <w:divBdr>
                    <w:top w:val="none" w:sz="0" w:space="0" w:color="auto"/>
                    <w:left w:val="none" w:sz="0" w:space="0" w:color="auto"/>
                    <w:bottom w:val="none" w:sz="0" w:space="0" w:color="auto"/>
                    <w:right w:val="none" w:sz="0" w:space="0" w:color="auto"/>
                  </w:divBdr>
                  <w:divsChild>
                    <w:div w:id="135993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3088098">
      <w:bodyDiv w:val="1"/>
      <w:marLeft w:val="0"/>
      <w:marRight w:val="0"/>
      <w:marTop w:val="0"/>
      <w:marBottom w:val="0"/>
      <w:divBdr>
        <w:top w:val="none" w:sz="0" w:space="0" w:color="auto"/>
        <w:left w:val="none" w:sz="0" w:space="0" w:color="auto"/>
        <w:bottom w:val="none" w:sz="0" w:space="0" w:color="auto"/>
        <w:right w:val="none" w:sz="0" w:space="0" w:color="auto"/>
      </w:divBdr>
    </w:div>
    <w:div w:id="1386029713">
      <w:bodyDiv w:val="1"/>
      <w:marLeft w:val="0"/>
      <w:marRight w:val="0"/>
      <w:marTop w:val="0"/>
      <w:marBottom w:val="0"/>
      <w:divBdr>
        <w:top w:val="none" w:sz="0" w:space="0" w:color="auto"/>
        <w:left w:val="none" w:sz="0" w:space="0" w:color="auto"/>
        <w:bottom w:val="none" w:sz="0" w:space="0" w:color="auto"/>
        <w:right w:val="none" w:sz="0" w:space="0" w:color="auto"/>
      </w:divBdr>
      <w:divsChild>
        <w:div w:id="1932086153">
          <w:marLeft w:val="0"/>
          <w:marRight w:val="0"/>
          <w:marTop w:val="0"/>
          <w:marBottom w:val="0"/>
          <w:divBdr>
            <w:top w:val="none" w:sz="0" w:space="0" w:color="auto"/>
            <w:left w:val="none" w:sz="0" w:space="0" w:color="auto"/>
            <w:bottom w:val="none" w:sz="0" w:space="0" w:color="auto"/>
            <w:right w:val="none" w:sz="0" w:space="0" w:color="auto"/>
          </w:divBdr>
          <w:divsChild>
            <w:div w:id="865604092">
              <w:marLeft w:val="0"/>
              <w:marRight w:val="0"/>
              <w:marTop w:val="0"/>
              <w:marBottom w:val="0"/>
              <w:divBdr>
                <w:top w:val="none" w:sz="0" w:space="0" w:color="auto"/>
                <w:left w:val="none" w:sz="0" w:space="0" w:color="auto"/>
                <w:bottom w:val="none" w:sz="0" w:space="0" w:color="auto"/>
                <w:right w:val="none" w:sz="0" w:space="0" w:color="auto"/>
              </w:divBdr>
              <w:divsChild>
                <w:div w:id="2070111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881305">
      <w:bodyDiv w:val="1"/>
      <w:marLeft w:val="0"/>
      <w:marRight w:val="0"/>
      <w:marTop w:val="0"/>
      <w:marBottom w:val="0"/>
      <w:divBdr>
        <w:top w:val="none" w:sz="0" w:space="0" w:color="auto"/>
        <w:left w:val="none" w:sz="0" w:space="0" w:color="auto"/>
        <w:bottom w:val="none" w:sz="0" w:space="0" w:color="auto"/>
        <w:right w:val="none" w:sz="0" w:space="0" w:color="auto"/>
      </w:divBdr>
      <w:divsChild>
        <w:div w:id="1120106941">
          <w:marLeft w:val="0"/>
          <w:marRight w:val="0"/>
          <w:marTop w:val="0"/>
          <w:marBottom w:val="0"/>
          <w:divBdr>
            <w:top w:val="none" w:sz="0" w:space="0" w:color="auto"/>
            <w:left w:val="none" w:sz="0" w:space="0" w:color="auto"/>
            <w:bottom w:val="none" w:sz="0" w:space="0" w:color="auto"/>
            <w:right w:val="none" w:sz="0" w:space="0" w:color="auto"/>
          </w:divBdr>
          <w:divsChild>
            <w:div w:id="55977938">
              <w:marLeft w:val="0"/>
              <w:marRight w:val="0"/>
              <w:marTop w:val="0"/>
              <w:marBottom w:val="0"/>
              <w:divBdr>
                <w:top w:val="none" w:sz="0" w:space="0" w:color="auto"/>
                <w:left w:val="none" w:sz="0" w:space="0" w:color="auto"/>
                <w:bottom w:val="none" w:sz="0" w:space="0" w:color="auto"/>
                <w:right w:val="none" w:sz="0" w:space="0" w:color="auto"/>
              </w:divBdr>
              <w:divsChild>
                <w:div w:id="1969165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246367">
      <w:bodyDiv w:val="1"/>
      <w:marLeft w:val="0"/>
      <w:marRight w:val="0"/>
      <w:marTop w:val="0"/>
      <w:marBottom w:val="0"/>
      <w:divBdr>
        <w:top w:val="none" w:sz="0" w:space="0" w:color="auto"/>
        <w:left w:val="none" w:sz="0" w:space="0" w:color="auto"/>
        <w:bottom w:val="none" w:sz="0" w:space="0" w:color="auto"/>
        <w:right w:val="none" w:sz="0" w:space="0" w:color="auto"/>
      </w:divBdr>
      <w:divsChild>
        <w:div w:id="1241283442">
          <w:marLeft w:val="0"/>
          <w:marRight w:val="0"/>
          <w:marTop w:val="0"/>
          <w:marBottom w:val="0"/>
          <w:divBdr>
            <w:top w:val="none" w:sz="0" w:space="0" w:color="auto"/>
            <w:left w:val="none" w:sz="0" w:space="0" w:color="auto"/>
            <w:bottom w:val="none" w:sz="0" w:space="0" w:color="auto"/>
            <w:right w:val="none" w:sz="0" w:space="0" w:color="auto"/>
          </w:divBdr>
          <w:divsChild>
            <w:div w:id="1360006697">
              <w:marLeft w:val="0"/>
              <w:marRight w:val="0"/>
              <w:marTop w:val="0"/>
              <w:marBottom w:val="0"/>
              <w:divBdr>
                <w:top w:val="none" w:sz="0" w:space="0" w:color="auto"/>
                <w:left w:val="none" w:sz="0" w:space="0" w:color="auto"/>
                <w:bottom w:val="none" w:sz="0" w:space="0" w:color="auto"/>
                <w:right w:val="none" w:sz="0" w:space="0" w:color="auto"/>
              </w:divBdr>
              <w:divsChild>
                <w:div w:id="669455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477454">
      <w:bodyDiv w:val="1"/>
      <w:marLeft w:val="0"/>
      <w:marRight w:val="0"/>
      <w:marTop w:val="0"/>
      <w:marBottom w:val="0"/>
      <w:divBdr>
        <w:top w:val="none" w:sz="0" w:space="0" w:color="auto"/>
        <w:left w:val="none" w:sz="0" w:space="0" w:color="auto"/>
        <w:bottom w:val="none" w:sz="0" w:space="0" w:color="auto"/>
        <w:right w:val="none" w:sz="0" w:space="0" w:color="auto"/>
      </w:divBdr>
      <w:divsChild>
        <w:div w:id="1897276908">
          <w:marLeft w:val="0"/>
          <w:marRight w:val="0"/>
          <w:marTop w:val="0"/>
          <w:marBottom w:val="0"/>
          <w:divBdr>
            <w:top w:val="none" w:sz="0" w:space="0" w:color="auto"/>
            <w:left w:val="none" w:sz="0" w:space="0" w:color="auto"/>
            <w:bottom w:val="none" w:sz="0" w:space="0" w:color="auto"/>
            <w:right w:val="none" w:sz="0" w:space="0" w:color="auto"/>
          </w:divBdr>
          <w:divsChild>
            <w:div w:id="1769541839">
              <w:marLeft w:val="0"/>
              <w:marRight w:val="0"/>
              <w:marTop w:val="0"/>
              <w:marBottom w:val="0"/>
              <w:divBdr>
                <w:top w:val="none" w:sz="0" w:space="0" w:color="auto"/>
                <w:left w:val="none" w:sz="0" w:space="0" w:color="auto"/>
                <w:bottom w:val="none" w:sz="0" w:space="0" w:color="auto"/>
                <w:right w:val="none" w:sz="0" w:space="0" w:color="auto"/>
              </w:divBdr>
              <w:divsChild>
                <w:div w:id="1119421993">
                  <w:marLeft w:val="0"/>
                  <w:marRight w:val="0"/>
                  <w:marTop w:val="0"/>
                  <w:marBottom w:val="0"/>
                  <w:divBdr>
                    <w:top w:val="none" w:sz="0" w:space="0" w:color="auto"/>
                    <w:left w:val="none" w:sz="0" w:space="0" w:color="auto"/>
                    <w:bottom w:val="none" w:sz="0" w:space="0" w:color="auto"/>
                    <w:right w:val="none" w:sz="0" w:space="0" w:color="auto"/>
                  </w:divBdr>
                  <w:divsChild>
                    <w:div w:id="1928685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770026">
      <w:bodyDiv w:val="1"/>
      <w:marLeft w:val="0"/>
      <w:marRight w:val="0"/>
      <w:marTop w:val="0"/>
      <w:marBottom w:val="0"/>
      <w:divBdr>
        <w:top w:val="none" w:sz="0" w:space="0" w:color="auto"/>
        <w:left w:val="none" w:sz="0" w:space="0" w:color="auto"/>
        <w:bottom w:val="none" w:sz="0" w:space="0" w:color="auto"/>
        <w:right w:val="none" w:sz="0" w:space="0" w:color="auto"/>
      </w:divBdr>
      <w:divsChild>
        <w:div w:id="581990708">
          <w:marLeft w:val="0"/>
          <w:marRight w:val="0"/>
          <w:marTop w:val="0"/>
          <w:marBottom w:val="0"/>
          <w:divBdr>
            <w:top w:val="none" w:sz="0" w:space="0" w:color="auto"/>
            <w:left w:val="none" w:sz="0" w:space="0" w:color="auto"/>
            <w:bottom w:val="none" w:sz="0" w:space="0" w:color="auto"/>
            <w:right w:val="none" w:sz="0" w:space="0" w:color="auto"/>
          </w:divBdr>
          <w:divsChild>
            <w:div w:id="1875658267">
              <w:marLeft w:val="0"/>
              <w:marRight w:val="0"/>
              <w:marTop w:val="0"/>
              <w:marBottom w:val="0"/>
              <w:divBdr>
                <w:top w:val="none" w:sz="0" w:space="0" w:color="auto"/>
                <w:left w:val="none" w:sz="0" w:space="0" w:color="auto"/>
                <w:bottom w:val="none" w:sz="0" w:space="0" w:color="auto"/>
                <w:right w:val="none" w:sz="0" w:space="0" w:color="auto"/>
              </w:divBdr>
              <w:divsChild>
                <w:div w:id="1805731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199018">
      <w:bodyDiv w:val="1"/>
      <w:marLeft w:val="0"/>
      <w:marRight w:val="0"/>
      <w:marTop w:val="0"/>
      <w:marBottom w:val="0"/>
      <w:divBdr>
        <w:top w:val="none" w:sz="0" w:space="0" w:color="auto"/>
        <w:left w:val="none" w:sz="0" w:space="0" w:color="auto"/>
        <w:bottom w:val="none" w:sz="0" w:space="0" w:color="auto"/>
        <w:right w:val="none" w:sz="0" w:space="0" w:color="auto"/>
      </w:divBdr>
      <w:divsChild>
        <w:div w:id="1651596934">
          <w:marLeft w:val="0"/>
          <w:marRight w:val="0"/>
          <w:marTop w:val="0"/>
          <w:marBottom w:val="0"/>
          <w:divBdr>
            <w:top w:val="none" w:sz="0" w:space="0" w:color="auto"/>
            <w:left w:val="none" w:sz="0" w:space="0" w:color="auto"/>
            <w:bottom w:val="none" w:sz="0" w:space="0" w:color="auto"/>
            <w:right w:val="none" w:sz="0" w:space="0" w:color="auto"/>
          </w:divBdr>
          <w:divsChild>
            <w:div w:id="2019305497">
              <w:marLeft w:val="0"/>
              <w:marRight w:val="0"/>
              <w:marTop w:val="0"/>
              <w:marBottom w:val="0"/>
              <w:divBdr>
                <w:top w:val="none" w:sz="0" w:space="0" w:color="auto"/>
                <w:left w:val="none" w:sz="0" w:space="0" w:color="auto"/>
                <w:bottom w:val="none" w:sz="0" w:space="0" w:color="auto"/>
                <w:right w:val="none" w:sz="0" w:space="0" w:color="auto"/>
              </w:divBdr>
              <w:divsChild>
                <w:div w:id="517735050">
                  <w:marLeft w:val="0"/>
                  <w:marRight w:val="0"/>
                  <w:marTop w:val="0"/>
                  <w:marBottom w:val="0"/>
                  <w:divBdr>
                    <w:top w:val="none" w:sz="0" w:space="0" w:color="auto"/>
                    <w:left w:val="none" w:sz="0" w:space="0" w:color="auto"/>
                    <w:bottom w:val="none" w:sz="0" w:space="0" w:color="auto"/>
                    <w:right w:val="none" w:sz="0" w:space="0" w:color="auto"/>
                  </w:divBdr>
                  <w:divsChild>
                    <w:div w:id="138675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1298041">
      <w:bodyDiv w:val="1"/>
      <w:marLeft w:val="0"/>
      <w:marRight w:val="0"/>
      <w:marTop w:val="0"/>
      <w:marBottom w:val="0"/>
      <w:divBdr>
        <w:top w:val="none" w:sz="0" w:space="0" w:color="auto"/>
        <w:left w:val="none" w:sz="0" w:space="0" w:color="auto"/>
        <w:bottom w:val="none" w:sz="0" w:space="0" w:color="auto"/>
        <w:right w:val="none" w:sz="0" w:space="0" w:color="auto"/>
      </w:divBdr>
      <w:divsChild>
        <w:div w:id="741487896">
          <w:marLeft w:val="0"/>
          <w:marRight w:val="0"/>
          <w:marTop w:val="0"/>
          <w:marBottom w:val="0"/>
          <w:divBdr>
            <w:top w:val="none" w:sz="0" w:space="0" w:color="auto"/>
            <w:left w:val="none" w:sz="0" w:space="0" w:color="auto"/>
            <w:bottom w:val="none" w:sz="0" w:space="0" w:color="auto"/>
            <w:right w:val="none" w:sz="0" w:space="0" w:color="auto"/>
          </w:divBdr>
          <w:divsChild>
            <w:div w:id="429394155">
              <w:marLeft w:val="0"/>
              <w:marRight w:val="0"/>
              <w:marTop w:val="0"/>
              <w:marBottom w:val="0"/>
              <w:divBdr>
                <w:top w:val="none" w:sz="0" w:space="0" w:color="auto"/>
                <w:left w:val="none" w:sz="0" w:space="0" w:color="auto"/>
                <w:bottom w:val="none" w:sz="0" w:space="0" w:color="auto"/>
                <w:right w:val="none" w:sz="0" w:space="0" w:color="auto"/>
              </w:divBdr>
              <w:divsChild>
                <w:div w:id="182978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958381">
      <w:bodyDiv w:val="1"/>
      <w:marLeft w:val="0"/>
      <w:marRight w:val="0"/>
      <w:marTop w:val="0"/>
      <w:marBottom w:val="0"/>
      <w:divBdr>
        <w:top w:val="none" w:sz="0" w:space="0" w:color="auto"/>
        <w:left w:val="none" w:sz="0" w:space="0" w:color="auto"/>
        <w:bottom w:val="none" w:sz="0" w:space="0" w:color="auto"/>
        <w:right w:val="none" w:sz="0" w:space="0" w:color="auto"/>
      </w:divBdr>
      <w:divsChild>
        <w:div w:id="226650126">
          <w:marLeft w:val="0"/>
          <w:marRight w:val="0"/>
          <w:marTop w:val="0"/>
          <w:marBottom w:val="0"/>
          <w:divBdr>
            <w:top w:val="none" w:sz="0" w:space="0" w:color="auto"/>
            <w:left w:val="none" w:sz="0" w:space="0" w:color="auto"/>
            <w:bottom w:val="none" w:sz="0" w:space="0" w:color="auto"/>
            <w:right w:val="none" w:sz="0" w:space="0" w:color="auto"/>
          </w:divBdr>
          <w:divsChild>
            <w:div w:id="1137643761">
              <w:marLeft w:val="0"/>
              <w:marRight w:val="0"/>
              <w:marTop w:val="0"/>
              <w:marBottom w:val="0"/>
              <w:divBdr>
                <w:top w:val="none" w:sz="0" w:space="0" w:color="auto"/>
                <w:left w:val="none" w:sz="0" w:space="0" w:color="auto"/>
                <w:bottom w:val="none" w:sz="0" w:space="0" w:color="auto"/>
                <w:right w:val="none" w:sz="0" w:space="0" w:color="auto"/>
              </w:divBdr>
              <w:divsChild>
                <w:div w:id="1627853300">
                  <w:marLeft w:val="0"/>
                  <w:marRight w:val="0"/>
                  <w:marTop w:val="0"/>
                  <w:marBottom w:val="0"/>
                  <w:divBdr>
                    <w:top w:val="none" w:sz="0" w:space="0" w:color="auto"/>
                    <w:left w:val="none" w:sz="0" w:space="0" w:color="auto"/>
                    <w:bottom w:val="none" w:sz="0" w:space="0" w:color="auto"/>
                    <w:right w:val="none" w:sz="0" w:space="0" w:color="auto"/>
                  </w:divBdr>
                  <w:divsChild>
                    <w:div w:id="109131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5196574">
      <w:bodyDiv w:val="1"/>
      <w:marLeft w:val="0"/>
      <w:marRight w:val="0"/>
      <w:marTop w:val="0"/>
      <w:marBottom w:val="0"/>
      <w:divBdr>
        <w:top w:val="none" w:sz="0" w:space="0" w:color="auto"/>
        <w:left w:val="none" w:sz="0" w:space="0" w:color="auto"/>
        <w:bottom w:val="none" w:sz="0" w:space="0" w:color="auto"/>
        <w:right w:val="none" w:sz="0" w:space="0" w:color="auto"/>
      </w:divBdr>
      <w:divsChild>
        <w:div w:id="189228306">
          <w:marLeft w:val="0"/>
          <w:marRight w:val="0"/>
          <w:marTop w:val="0"/>
          <w:marBottom w:val="0"/>
          <w:divBdr>
            <w:top w:val="none" w:sz="0" w:space="0" w:color="auto"/>
            <w:left w:val="none" w:sz="0" w:space="0" w:color="auto"/>
            <w:bottom w:val="none" w:sz="0" w:space="0" w:color="auto"/>
            <w:right w:val="none" w:sz="0" w:space="0" w:color="auto"/>
          </w:divBdr>
          <w:divsChild>
            <w:div w:id="380447087">
              <w:marLeft w:val="0"/>
              <w:marRight w:val="0"/>
              <w:marTop w:val="0"/>
              <w:marBottom w:val="0"/>
              <w:divBdr>
                <w:top w:val="none" w:sz="0" w:space="0" w:color="auto"/>
                <w:left w:val="none" w:sz="0" w:space="0" w:color="auto"/>
                <w:bottom w:val="none" w:sz="0" w:space="0" w:color="auto"/>
                <w:right w:val="none" w:sz="0" w:space="0" w:color="auto"/>
              </w:divBdr>
              <w:divsChild>
                <w:div w:id="983046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ni.gov.uk/sites/default/files/publications/de/sdp-circular-2010-22-sdp-regulations-and-guidance-english-version%20%281%29.pdf" TargetMode="External"/><Relationship Id="rId13" Type="http://schemas.openxmlformats.org/officeDocument/2006/relationships/hyperlink" Target="https://hwb.gov.wales/evaluation-improvement-and-accountability/school-improvement-guidance-framework-for-evaluation-improvement-and-accountability"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www.gov.wales/sites/default/files/consultations/2021-01/210126-school-improvement-guidance-framework-for-evaluation-improvement-accountability.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api/storage/19bc948b-8a3f-41e0-944a-7bf2cadf7d18/professional-standards-for-teaching-and-leadership-interactive-pdf-for-pc.pdf" TargetMode="External"/><Relationship Id="rId5" Type="http://schemas.openxmlformats.org/officeDocument/2006/relationships/footnotes" Target="footnotes.xml"/><Relationship Id="rId15" Type="http://schemas.openxmlformats.org/officeDocument/2006/relationships/hyperlink" Target="https://curriculumforwales.gov.wales/2019/04/26/assessment-and-the-new-curriculum/" TargetMode="External"/><Relationship Id="rId10" Type="http://schemas.openxmlformats.org/officeDocument/2006/relationships/hyperlink" Target="https://www.gov.wales/sites/default/files/publications/2018-03/school-development-plans.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hwb.gov.wales/curriculum-for-wales/assessment-arrangements/what-s-changing-in-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717</TotalTime>
  <Pages>11</Pages>
  <Words>3565</Words>
  <Characters>20327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Staveley, Karys</dc:creator>
  <cp:keywords/>
  <dc:description/>
  <cp:lastModifiedBy>Staveley, Karys</cp:lastModifiedBy>
  <cp:revision>227</cp:revision>
  <dcterms:created xsi:type="dcterms:W3CDTF">2023-03-13T11:07:00Z</dcterms:created>
  <dcterms:modified xsi:type="dcterms:W3CDTF">2023-04-16T15:46:00Z</dcterms:modified>
</cp:coreProperties>
</file>