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C8455B" w14:textId="77777777" w:rsidR="00205FD3" w:rsidRDefault="00205FD3" w:rsidP="00CD33A8">
      <w:pPr>
        <w:spacing w:line="360" w:lineRule="auto"/>
        <w:rPr>
          <w:rFonts w:asciiTheme="minorBidi" w:hAnsiTheme="minorBidi"/>
          <w:sz w:val="22"/>
        </w:rPr>
      </w:pPr>
    </w:p>
    <w:p w14:paraId="2849F417" w14:textId="77777777" w:rsidR="00205FD3" w:rsidRDefault="00205FD3" w:rsidP="00CD33A8">
      <w:pPr>
        <w:spacing w:line="360" w:lineRule="auto"/>
        <w:rPr>
          <w:rFonts w:asciiTheme="minorBidi" w:hAnsiTheme="minorBidi"/>
          <w:sz w:val="22"/>
        </w:rPr>
      </w:pPr>
    </w:p>
    <w:p w14:paraId="226860BE" w14:textId="77777777" w:rsidR="00205FD3" w:rsidRDefault="00205FD3" w:rsidP="00CD33A8">
      <w:pPr>
        <w:spacing w:line="360" w:lineRule="auto"/>
        <w:rPr>
          <w:rFonts w:asciiTheme="minorBidi" w:hAnsiTheme="minorBidi"/>
          <w:sz w:val="22"/>
        </w:rPr>
      </w:pPr>
    </w:p>
    <w:p w14:paraId="4CB1CB28" w14:textId="77777777" w:rsidR="00205FD3" w:rsidRDefault="00205FD3" w:rsidP="00CD33A8">
      <w:pPr>
        <w:spacing w:line="360" w:lineRule="auto"/>
        <w:rPr>
          <w:rFonts w:asciiTheme="minorBidi" w:hAnsiTheme="minorBidi"/>
          <w:sz w:val="22"/>
        </w:rPr>
      </w:pPr>
    </w:p>
    <w:p w14:paraId="2E1036F3" w14:textId="77777777" w:rsidR="00205FD3" w:rsidRDefault="00205FD3" w:rsidP="00CD33A8">
      <w:pPr>
        <w:spacing w:line="360" w:lineRule="auto"/>
        <w:rPr>
          <w:rFonts w:asciiTheme="minorBidi" w:hAnsiTheme="minorBidi"/>
          <w:sz w:val="22"/>
        </w:rPr>
      </w:pPr>
    </w:p>
    <w:p w14:paraId="4BA52CE3" w14:textId="5BCBA1EF" w:rsidR="00700CFC"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7D557BA5" w14:textId="359D6EF7" w:rsidR="00CD33A8" w:rsidRPr="00C46AF8" w:rsidRDefault="00CD33A8" w:rsidP="00CD33A8">
      <w:pPr>
        <w:tabs>
          <w:tab w:val="left" w:pos="6540"/>
        </w:tabs>
        <w:spacing w:line="360" w:lineRule="auto"/>
        <w:rPr>
          <w:rFonts w:ascii="Arial" w:hAnsi="Arial" w:cs="Arial"/>
          <w:i/>
          <w:iCs/>
          <w:sz w:val="28"/>
          <w:szCs w:val="28"/>
          <w:lang w:val="nl-NL"/>
        </w:rPr>
      </w:pPr>
      <w:r w:rsidRPr="00CD33A8">
        <w:rPr>
          <w:rFonts w:ascii="Arial" w:hAnsi="Arial" w:cs="Arial"/>
          <w:b/>
          <w:bCs/>
          <w:sz w:val="28"/>
          <w:szCs w:val="28"/>
          <w:lang w:val="nl-NL"/>
        </w:rPr>
        <w:t>Module name</w:t>
      </w:r>
      <w:r w:rsidR="00C46AF8">
        <w:rPr>
          <w:rFonts w:ascii="Arial" w:hAnsi="Arial" w:cs="Arial"/>
          <w:sz w:val="28"/>
          <w:szCs w:val="28"/>
          <w:lang w:val="nl-NL"/>
        </w:rPr>
        <w:t>;l</w:t>
      </w:r>
      <w:r w:rsidR="001A2B03">
        <w:rPr>
          <w:rFonts w:ascii="Arial" w:hAnsi="Arial" w:cs="Arial"/>
          <w:sz w:val="28"/>
          <w:szCs w:val="28"/>
          <w:lang w:val="nl-NL"/>
        </w:rPr>
        <w:t>NTOR</w:t>
      </w:r>
      <w:r w:rsidR="00185F93">
        <w:rPr>
          <w:rFonts w:ascii="Arial" w:hAnsi="Arial" w:cs="Arial"/>
          <w:sz w:val="28"/>
          <w:szCs w:val="28"/>
          <w:lang w:val="nl-NL"/>
        </w:rPr>
        <w:t xml:space="preserve">DUTION TO HEALTH </w:t>
      </w:r>
      <w:r w:rsidR="00B60DB0">
        <w:rPr>
          <w:rFonts w:ascii="Arial" w:hAnsi="Arial" w:cs="Arial"/>
          <w:sz w:val="28"/>
          <w:szCs w:val="28"/>
          <w:lang w:val="nl-NL"/>
        </w:rPr>
        <w:t xml:space="preserve">AND SOCIAL CARE </w:t>
      </w:r>
    </w:p>
    <w:p w14:paraId="537571AF" w14:textId="0D958F04" w:rsidR="00CD33A8" w:rsidRPr="00CD33A8" w:rsidRDefault="00CD33A8" w:rsidP="00EE3B57">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002B7165">
        <w:rPr>
          <w:rFonts w:ascii="Arial" w:hAnsi="Arial" w:cs="Arial"/>
          <w:sz w:val="28"/>
          <w:szCs w:val="28"/>
        </w:rPr>
        <w:t xml:space="preserve"> </w:t>
      </w:r>
      <w:r w:rsidR="00EE3B57">
        <w:rPr>
          <w:rFonts w:ascii="Arial" w:hAnsi="Arial" w:cs="Arial"/>
          <w:sz w:val="28"/>
          <w:szCs w:val="28"/>
        </w:rPr>
        <w:t>L</w:t>
      </w:r>
      <w:r w:rsidR="001A2B03">
        <w:rPr>
          <w:rFonts w:ascii="Arial" w:hAnsi="Arial" w:cs="Arial"/>
          <w:sz w:val="28"/>
          <w:szCs w:val="28"/>
        </w:rPr>
        <w:t>HS4004</w:t>
      </w:r>
    </w:p>
    <w:p w14:paraId="529D7354" w14:textId="77777777" w:rsidR="00CD33A8" w:rsidRPr="00CD33A8" w:rsidRDefault="00CD33A8" w:rsidP="00CD33A8">
      <w:pPr>
        <w:tabs>
          <w:tab w:val="left" w:pos="6540"/>
        </w:tabs>
        <w:spacing w:line="360" w:lineRule="auto"/>
        <w:rPr>
          <w:rFonts w:ascii="Arial" w:hAnsi="Arial" w:cs="Arial"/>
          <w:b/>
          <w:bCs/>
          <w:sz w:val="28"/>
          <w:szCs w:val="28"/>
          <w:lang w:val="nl-NL"/>
        </w:rPr>
      </w:pPr>
    </w:p>
    <w:p w14:paraId="0A48766D" w14:textId="7F858194"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sidR="00B71D7D">
        <w:rPr>
          <w:rFonts w:ascii="Arial" w:hAnsi="Arial" w:cs="Arial"/>
          <w:sz w:val="28"/>
          <w:szCs w:val="28"/>
          <w:lang w:val="nl-NL"/>
        </w:rPr>
        <w:t>SARATU MOHAMMED</w:t>
      </w:r>
    </w:p>
    <w:p w14:paraId="39AA4413" w14:textId="5F3DA85B"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00B71D7D">
        <w:rPr>
          <w:rFonts w:ascii="Arial" w:hAnsi="Arial" w:cs="Arial"/>
          <w:sz w:val="28"/>
          <w:szCs w:val="28"/>
          <w:lang w:val="nl-NL"/>
        </w:rPr>
        <w:t>2442252</w:t>
      </w:r>
    </w:p>
    <w:p w14:paraId="5E81F6AD" w14:textId="77777777" w:rsidR="00074402" w:rsidRPr="00CD33A8" w:rsidRDefault="00074402" w:rsidP="00CD33A8">
      <w:pPr>
        <w:tabs>
          <w:tab w:val="left" w:pos="6540"/>
        </w:tabs>
        <w:spacing w:line="360" w:lineRule="auto"/>
        <w:rPr>
          <w:rFonts w:ascii="Arial" w:hAnsi="Arial" w:cs="Arial"/>
          <w:sz w:val="28"/>
          <w:szCs w:val="28"/>
          <w:lang w:val="nl-NL"/>
        </w:rPr>
      </w:pPr>
    </w:p>
    <w:p w14:paraId="1A0B2D2B" w14:textId="441A204C" w:rsidR="00074402" w:rsidRPr="00CD33A8" w:rsidRDefault="008E3943" w:rsidP="00CD33A8">
      <w:pPr>
        <w:tabs>
          <w:tab w:val="left" w:pos="6540"/>
        </w:tabs>
        <w:spacing w:line="360" w:lineRule="auto"/>
        <w:rPr>
          <w:rFonts w:ascii="Arial" w:hAnsi="Arial" w:cs="Arial"/>
          <w:sz w:val="28"/>
          <w:szCs w:val="28"/>
        </w:rPr>
      </w:pPr>
      <w:r>
        <w:rPr>
          <w:rFonts w:ascii="Arial" w:hAnsi="Arial" w:cs="Arial"/>
          <w:b/>
          <w:bCs/>
          <w:sz w:val="28"/>
          <w:szCs w:val="28"/>
        </w:rPr>
        <w:t>Lecturer’s name</w:t>
      </w:r>
      <w:r w:rsidR="00074402" w:rsidRPr="00CD33A8">
        <w:rPr>
          <w:rFonts w:ascii="Arial" w:hAnsi="Arial" w:cs="Arial"/>
          <w:sz w:val="28"/>
          <w:szCs w:val="28"/>
        </w:rPr>
        <w:t>:</w:t>
      </w:r>
      <w:r w:rsidR="00B71D7D">
        <w:rPr>
          <w:rFonts w:ascii="Arial" w:hAnsi="Arial" w:cs="Arial"/>
          <w:sz w:val="28"/>
          <w:szCs w:val="28"/>
        </w:rPr>
        <w:t xml:space="preserve"> ALI MUHAMMAD</w:t>
      </w:r>
    </w:p>
    <w:p w14:paraId="39D08584" w14:textId="77777777" w:rsidR="00074402" w:rsidRPr="00CD33A8" w:rsidRDefault="00074402" w:rsidP="00CD33A8">
      <w:pPr>
        <w:tabs>
          <w:tab w:val="left" w:pos="6540"/>
        </w:tabs>
        <w:spacing w:line="360" w:lineRule="auto"/>
        <w:rPr>
          <w:rFonts w:asciiTheme="minorBidi" w:hAnsiTheme="minorBidi"/>
          <w:sz w:val="22"/>
        </w:rPr>
      </w:pP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420ADE33" w14:textId="35FB1322"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05AB2C84" w14:textId="4D2C1F1C" w:rsidR="00B87E75" w:rsidRPr="00CD33A8" w:rsidRDefault="00B87E75" w:rsidP="00D73626">
      <w:pPr>
        <w:pStyle w:val="Heading1"/>
      </w:pPr>
      <w:r w:rsidRPr="00CD33A8">
        <w:lastRenderedPageBreak/>
        <w:t>Table of contents</w:t>
      </w:r>
    </w:p>
    <w:p w14:paraId="13E00080" w14:textId="137FF22A" w:rsidR="00B87E75" w:rsidRPr="00CD33A8" w:rsidRDefault="00B87E75" w:rsidP="00CD33A8">
      <w:pPr>
        <w:spacing w:line="360" w:lineRule="auto"/>
        <w:rPr>
          <w:rFonts w:asciiTheme="minorBidi" w:hAnsiTheme="minorBidi"/>
          <w:sz w:val="22"/>
        </w:rPr>
      </w:pPr>
    </w:p>
    <w:p w14:paraId="2E79F7ED" w14:textId="182913C0" w:rsidR="00B87E75" w:rsidRPr="00CD33A8" w:rsidRDefault="00B87E75" w:rsidP="00CD33A8">
      <w:pPr>
        <w:spacing w:line="360" w:lineRule="auto"/>
        <w:rPr>
          <w:rFonts w:asciiTheme="minorBidi" w:hAnsiTheme="minorBidi"/>
          <w:sz w:val="22"/>
        </w:rPr>
      </w:pPr>
    </w:p>
    <w:p w14:paraId="7AE771D5" w14:textId="1C06E45A" w:rsidR="00B87E75" w:rsidRPr="00CD33A8" w:rsidRDefault="00B87E75" w:rsidP="00CD33A8">
      <w:pPr>
        <w:spacing w:line="360" w:lineRule="auto"/>
        <w:rPr>
          <w:rFonts w:asciiTheme="minorBidi" w:hAnsiTheme="minorBidi"/>
          <w:sz w:val="22"/>
        </w:rPr>
      </w:pPr>
    </w:p>
    <w:p w14:paraId="4F7320CB" w14:textId="000D21B8"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12D76753" w14:textId="393172FB" w:rsidR="00B87E75" w:rsidRPr="00CD33A8" w:rsidRDefault="00B87E75" w:rsidP="00D73626">
      <w:pPr>
        <w:pStyle w:val="Heading1"/>
      </w:pPr>
      <w:r w:rsidRPr="00CD33A8">
        <w:lastRenderedPageBreak/>
        <w:t>1. Introduction</w:t>
      </w:r>
    </w:p>
    <w:p w14:paraId="68C53673" w14:textId="25A78526" w:rsidR="008E3943" w:rsidRDefault="008E3943" w:rsidP="008E3943">
      <w:pPr>
        <w:tabs>
          <w:tab w:val="left" w:pos="6540"/>
        </w:tabs>
        <w:spacing w:line="360" w:lineRule="auto"/>
        <w:rPr>
          <w:rFonts w:ascii="Arial" w:hAnsi="Arial" w:cs="Arial"/>
          <w:sz w:val="22"/>
        </w:rPr>
      </w:pPr>
    </w:p>
    <w:p w14:paraId="1761CE3C" w14:textId="089556BF" w:rsidR="00277F5E" w:rsidRDefault="0027103B" w:rsidP="008E3943">
      <w:pPr>
        <w:tabs>
          <w:tab w:val="left" w:pos="6540"/>
        </w:tabs>
        <w:spacing w:line="360" w:lineRule="auto"/>
        <w:rPr>
          <w:rFonts w:ascii="Arial" w:hAnsi="Arial" w:cs="Arial"/>
          <w:sz w:val="22"/>
        </w:rPr>
      </w:pPr>
      <w:r>
        <w:rPr>
          <w:rFonts w:ascii="Arial" w:hAnsi="Arial" w:cs="Arial"/>
          <w:sz w:val="22"/>
        </w:rPr>
        <w:t>This report examines three critical dimensions of the health and social care practice through the case study. Mr Ahmed is a 68-year-old man. He lives with his wife in a ground-floor flat and had a stroke. He was recently discharged from hospital after treatment for the stroke and receives support from the agency three times a day to assist with his daily needs, such as personal care, medication administration, and the preparation of his meals. First, Mr Ahmed faces a language barrier. He speaks only Bengali, and his wife does not speak English, but she frequently mediates communication between him and the providers. His multidisciplinary team includes a general practitioner (GP), a district nurse, and a speech and language therapist (SALT).</w:t>
      </w:r>
    </w:p>
    <w:p w14:paraId="78296B66" w14:textId="1F00A6F1" w:rsidR="00724631" w:rsidRDefault="0027103B" w:rsidP="008E3943">
      <w:pPr>
        <w:tabs>
          <w:tab w:val="left" w:pos="6540"/>
        </w:tabs>
        <w:spacing w:line="360" w:lineRule="auto"/>
        <w:rPr>
          <w:rFonts w:ascii="Arial" w:hAnsi="Arial" w:cs="Arial"/>
          <w:sz w:val="22"/>
        </w:rPr>
      </w:pPr>
      <w:r>
        <w:rPr>
          <w:rFonts w:ascii="Arial" w:hAnsi="Arial" w:cs="Arial"/>
          <w:sz w:val="22"/>
        </w:rPr>
        <w:t xml:space="preserve">A serious incident has recently occurred, involving a missed home visit by the care agency. Mr Ahmed did not receive his medication on time. The event draws attention to the systemic effects and the importance of effective communication, record-keeping, and coordinated multi-agency working with him. This needs to be addressed by reporting on each of these areas, drawing on the relevant legislation, including the Equality Act 2010, the Data Protection Act 2018, and the established framework of collaborative practice. That aim is to demonstrate how integrated, person-centred care can be delivered safely and equitably for service users like Mr Ahmed.      </w:t>
      </w:r>
    </w:p>
    <w:p w14:paraId="70A1AC53" w14:textId="6717AC6C" w:rsidR="00CC5256" w:rsidRPr="00CD33A8" w:rsidRDefault="00CC5256" w:rsidP="00E40080">
      <w:pPr>
        <w:tabs>
          <w:tab w:val="left" w:pos="6540"/>
        </w:tabs>
        <w:spacing w:line="360" w:lineRule="auto"/>
        <w:jc w:val="right"/>
        <w:rPr>
          <w:rFonts w:ascii="Arial" w:hAnsi="Arial" w:cs="Arial"/>
          <w:sz w:val="22"/>
        </w:rPr>
      </w:pPr>
    </w:p>
    <w:p w14:paraId="52010A5E" w14:textId="77777777" w:rsidR="0026393A" w:rsidRPr="00CD33A8" w:rsidRDefault="0026393A" w:rsidP="00CD33A8">
      <w:pPr>
        <w:tabs>
          <w:tab w:val="left" w:pos="6540"/>
        </w:tabs>
        <w:spacing w:line="360" w:lineRule="auto"/>
        <w:rPr>
          <w:rFonts w:ascii="Arial" w:hAnsi="Arial" w:cs="Arial"/>
          <w:sz w:val="22"/>
        </w:rPr>
      </w:pPr>
    </w:p>
    <w:p w14:paraId="577EBC27" w14:textId="0F9DBBA7" w:rsidR="00E267E7" w:rsidRDefault="0026393A" w:rsidP="00D73626">
      <w:pPr>
        <w:pStyle w:val="Heading1"/>
      </w:pPr>
      <w:r w:rsidRPr="00CD33A8">
        <w:t xml:space="preserve">2. </w:t>
      </w:r>
      <w:r w:rsidR="008E3943" w:rsidRPr="00D73626">
        <w:t xml:space="preserve">Importance of </w:t>
      </w:r>
      <w:r w:rsidR="00631249" w:rsidRPr="00D73626">
        <w:t>effective Communication</w:t>
      </w:r>
      <w:r w:rsidR="00E267E7">
        <w:t xml:space="preserve"> </w:t>
      </w:r>
    </w:p>
    <w:p w14:paraId="6A443A28" w14:textId="77777777" w:rsidR="0027103B" w:rsidRDefault="0027103B" w:rsidP="0027103B"/>
    <w:p w14:paraId="59A2133E" w14:textId="2AF41E02" w:rsidR="0027103B" w:rsidRDefault="00AF6691" w:rsidP="0027103B">
      <w:r>
        <w:t xml:space="preserve">Effective communication is a fundamental aspect of human interaction and a vital skill in both personal and professional settings. In an era of rapid technological progress and a more connected world, accurately expressing ideas, thoughts, and emotions is increasingly important. This </w:t>
      </w:r>
      <w:r w:rsidR="000F74D2">
        <w:t>assignment</w:t>
      </w:r>
      <w:r>
        <w:t xml:space="preserve"> explores why effective communication matters. It also emphasises that good communication helps build trust, enhance understanding, and minimise conflicts. Serving as the foundation for relationships, teamwork, and leadership, effective communication fosters trust, clarity, and fewer misunderstandings. Honest and transparent exchanges promote empathy, which boosts job satisfaction and often contributes to the development of emotional intelligence.</w:t>
      </w:r>
    </w:p>
    <w:p w14:paraId="094396FF" w14:textId="358927EA" w:rsidR="00D46150" w:rsidRDefault="00D46150" w:rsidP="00D46150">
      <w:r>
        <w:t xml:space="preserve">Humans are naturally drawn to each other and communicate in many ways. Each person plays different roles daily, shaped by the context of each interaction. Despite these variations, the common need across all interactions is for clear and effective communication. Key elements for building genuine and lasting relationships include recognizing body language </w:t>
      </w:r>
      <w:r>
        <w:lastRenderedPageBreak/>
        <w:t>cues and practicing effective listening. Properly applying these skills can enhance social interactions and boost confidence when engaging with others. These abilities are valuable tools for securing a job or fostering enduring relationships.</w:t>
      </w:r>
    </w:p>
    <w:p w14:paraId="65217F2A" w14:textId="0D22C9E8" w:rsidR="00D46150" w:rsidRDefault="0096667B" w:rsidP="00D46150">
      <w:r>
        <w:t>Nonverbal communication is a crucial aspect of how we connect with others. While we typically control the words we say, our body language and other nonverbal cues often go unnoticed. According to Amy Lucas on Livestrong.com, “We can reinforce, contradict, substitute, complement, or emphasize our verbal communication with non-verbal cues such as gestures, expressions and vocal inflection.” These cues are especially powerful because they communicate subconsciously, leading people to trust them as more truthful than verbal messages since they reveal genuine emotions and cues. When body language aligns with spoken words, the message becomes more effective and resonates better with the listener. Conversely, inconsistency between verbal and nonverbal signals can create mistrust, acting as a red flag and making the receiver cautious. Body language also projects confidence and other positive qualities; in job scenarios, confident body language could be key to securing a position. Similarly, employers must demonstrate confidence in their company and work to reassure applicants.</w:t>
      </w:r>
    </w:p>
    <w:p w14:paraId="2422B730" w14:textId="7E1FE0A0" w:rsidR="0027103B" w:rsidRDefault="00D46150" w:rsidP="0027103B">
      <w:r>
        <w:t xml:space="preserve">Communication encompasses more than just the messages we send; it also involves how we receive and interpret messages. If we only “hear” what others tell us, we miss many important cues. Listening is an active skill that requires careful analysis and processing. Key verbal cues, such as tone of voice, </w:t>
      </w:r>
      <w:r w:rsidR="0096667B">
        <w:t>word choice</w:t>
      </w:r>
      <w:r>
        <w:t xml:space="preserve">, and pitch, can reveal a person's emotions. Alongside these verbal </w:t>
      </w:r>
      <w:r w:rsidR="0096667B">
        <w:t>cues, nonverbal signals such as</w:t>
      </w:r>
      <w:r>
        <w:t xml:space="preserve"> body language also play a crucial role. </w:t>
      </w:r>
    </w:p>
    <w:p w14:paraId="72D7350D" w14:textId="77777777" w:rsidR="0027103B" w:rsidRDefault="0027103B" w:rsidP="0027103B"/>
    <w:p w14:paraId="3D53B77C" w14:textId="77777777" w:rsidR="0027103B" w:rsidRPr="0027103B" w:rsidRDefault="0027103B" w:rsidP="0027103B"/>
    <w:p w14:paraId="0AF03AF1" w14:textId="4CC43EF9" w:rsidR="00F400F2" w:rsidRPr="00D73626" w:rsidRDefault="009E6D13" w:rsidP="00D73626">
      <w:pPr>
        <w:pStyle w:val="Heading1"/>
      </w:pPr>
      <w:r w:rsidRPr="00D73626">
        <w:t xml:space="preserve">Communication </w:t>
      </w:r>
      <w:r w:rsidR="00DE1D2D" w:rsidRPr="00D73626">
        <w:t>is the fundame</w:t>
      </w:r>
      <w:r w:rsidR="002455B8" w:rsidRPr="00D73626">
        <w:t>ntal to person -cent</w:t>
      </w:r>
      <w:r w:rsidR="00E57EE9" w:rsidRPr="00D73626">
        <w:t xml:space="preserve">red </w:t>
      </w:r>
      <w:r w:rsidR="00005BCE">
        <w:t xml:space="preserve">care </w:t>
      </w:r>
      <w:r w:rsidR="000F0722">
        <w:t xml:space="preserve">and patient </w:t>
      </w:r>
      <w:r w:rsidR="00631249">
        <w:t>safety. In Mr</w:t>
      </w:r>
      <w:r w:rsidR="00CA0835">
        <w:t xml:space="preserve"> </w:t>
      </w:r>
      <w:r w:rsidR="004720D2">
        <w:t xml:space="preserve">Ahmed’s </w:t>
      </w:r>
      <w:r w:rsidR="009A017D">
        <w:t xml:space="preserve">situation his </w:t>
      </w:r>
      <w:r w:rsidR="00980FB4">
        <w:t>limited En</w:t>
      </w:r>
      <w:r w:rsidR="0001579A">
        <w:t>glis</w:t>
      </w:r>
      <w:r w:rsidR="00525568">
        <w:t>h</w:t>
      </w:r>
      <w:r w:rsidR="0001579A">
        <w:t xml:space="preserve"> it pose</w:t>
      </w:r>
      <w:r w:rsidR="00BF6BE6">
        <w:t>s challenges for under</w:t>
      </w:r>
      <w:r w:rsidR="00126DC8">
        <w:t xml:space="preserve">standing care </w:t>
      </w:r>
      <w:r w:rsidR="00631249">
        <w:t>instructing’s, expressing</w:t>
      </w:r>
      <w:r w:rsidR="00016E80">
        <w:t xml:space="preserve"> </w:t>
      </w:r>
      <w:r w:rsidR="005D711B">
        <w:t>needs and building t</w:t>
      </w:r>
      <w:r w:rsidR="00014C7A">
        <w:t xml:space="preserve">rust with professionals </w:t>
      </w:r>
      <w:r w:rsidR="00ED4B17">
        <w:t xml:space="preserve">  </w:t>
      </w:r>
      <w:r w:rsidR="00177DA6" w:rsidRPr="00D73626">
        <w:t xml:space="preserve"> </w:t>
      </w:r>
    </w:p>
    <w:p w14:paraId="0B333083" w14:textId="15182BAE" w:rsidR="00A242A7" w:rsidRDefault="00CA1D68" w:rsidP="00A242A7">
      <w:r>
        <w:t xml:space="preserve">  </w:t>
      </w:r>
      <w:r w:rsidR="00F231CA">
        <w:t xml:space="preserve"> </w:t>
      </w:r>
      <w:r w:rsidR="00A242A7">
        <w:t>Effective communication requires both interpersonal skills and structural supports. The care team might use translation services and bilingual staff. Visual aids to communication with Mr Ahmed’s directly, avoiding over-reliance on his wife as an interpreter. While Mr Ahmed’s wife support is valuable. Professional interpreters ensure confidentiality, accuracy and autonomy The Accessible Information Standard (NHS England, 2016) further mandates that individuals with communication needs be provided with information in formats they can be understand</w:t>
      </w:r>
      <w:r w:rsidR="000F74D2">
        <w:t>.</w:t>
      </w:r>
    </w:p>
    <w:p w14:paraId="7460B448" w14:textId="249AD3CC" w:rsidR="00123C91" w:rsidRDefault="009623C3" w:rsidP="00C000C2">
      <w:r>
        <w:t>The Equali</w:t>
      </w:r>
      <w:r w:rsidR="00875895">
        <w:t>ty Act 2010</w:t>
      </w:r>
      <w:r w:rsidR="00A54E0A">
        <w:t xml:space="preserve"> </w:t>
      </w:r>
      <w:r w:rsidR="0096667B">
        <w:t>places a legal requirement on health and social care providers to make reasonable adjustments to ensure equal access to services, prohibiting discrimination on the grounds of</w:t>
      </w:r>
      <w:r w:rsidR="00395436">
        <w:t xml:space="preserve"> r</w:t>
      </w:r>
      <w:r w:rsidR="00791D2E">
        <w:t>ace or lan</w:t>
      </w:r>
      <w:r w:rsidR="008F7007">
        <w:t>guage.</w:t>
      </w:r>
      <w:r w:rsidR="00252375">
        <w:t xml:space="preserve"> That </w:t>
      </w:r>
      <w:r w:rsidR="00EC7BB4">
        <w:t>mea</w:t>
      </w:r>
      <w:r w:rsidR="00D002A4">
        <w:t xml:space="preserve">ns </w:t>
      </w:r>
      <w:r w:rsidR="00635D97">
        <w:t xml:space="preserve">the care teams </w:t>
      </w:r>
      <w:r w:rsidR="008443BE">
        <w:t xml:space="preserve">must implement </w:t>
      </w:r>
      <w:r w:rsidR="00FF20CA">
        <w:t xml:space="preserve">the communication </w:t>
      </w:r>
      <w:r w:rsidR="006E7D9C">
        <w:t>st</w:t>
      </w:r>
      <w:r w:rsidR="00332083">
        <w:t xml:space="preserve">rategies </w:t>
      </w:r>
      <w:r w:rsidR="004053FA">
        <w:t xml:space="preserve">with the </w:t>
      </w:r>
      <w:r w:rsidR="009E712E">
        <w:t>re</w:t>
      </w:r>
      <w:r w:rsidR="009D1962">
        <w:t xml:space="preserve">spect </w:t>
      </w:r>
      <w:r w:rsidR="004450BB">
        <w:t xml:space="preserve">of </w:t>
      </w:r>
      <w:r w:rsidR="00242F7C">
        <w:t>cultural and li</w:t>
      </w:r>
      <w:r w:rsidR="00BB6344">
        <w:t xml:space="preserve">nguistic </w:t>
      </w:r>
      <w:r w:rsidR="00443A86">
        <w:t>or divers</w:t>
      </w:r>
      <w:r w:rsidR="002A6C28">
        <w:t>ity and ac</w:t>
      </w:r>
      <w:r w:rsidR="009A3F90">
        <w:t xml:space="preserve">tively reduce </w:t>
      </w:r>
      <w:r w:rsidR="0053078D">
        <w:t>b</w:t>
      </w:r>
      <w:r w:rsidR="00AA26D7">
        <w:t xml:space="preserve">arriers to </w:t>
      </w:r>
      <w:r w:rsidR="00463690">
        <w:t>understanding the</w:t>
      </w:r>
      <w:r w:rsidR="00143E2E">
        <w:t xml:space="preserve"> individuals tha</w:t>
      </w:r>
      <w:r w:rsidR="00392FAA">
        <w:t>t face (</w:t>
      </w:r>
      <w:r w:rsidR="00463690">
        <w:t>legislation.</w:t>
      </w:r>
      <w:r w:rsidR="00C7734E">
        <w:t>g</w:t>
      </w:r>
      <w:r w:rsidR="000C746F">
        <w:t>ov.uk, 2010</w:t>
      </w:r>
      <w:r w:rsidR="00B91E08">
        <w:t xml:space="preserve">), </w:t>
      </w:r>
    </w:p>
    <w:p w14:paraId="0C651BEB" w14:textId="4C393E0D" w:rsidR="00E542F3" w:rsidRDefault="0096667B" w:rsidP="00C000C2">
      <w:r>
        <w:t xml:space="preserve">Applying the Argyle Communication Cycle (1972) helps explain the process of effective communication in care. The cycle includes key stages: idea formation and message encoding, transmission, decoding, and feedback. In practice, when a care worker explains Mr Ahmed’s medication routine, the message must be clearly encoded, perhaps using visual or translated </w:t>
      </w:r>
      <w:r>
        <w:lastRenderedPageBreak/>
        <w:t xml:space="preserve">prompts, transmitted effectively, and then confirmed through Mr Ahmed’s feedback that he has understood. Without feedback, misunderstandings such as incorrect dosage or timing can occur again. </w:t>
      </w:r>
    </w:p>
    <w:p w14:paraId="4A1C6FC9" w14:textId="6307B345" w:rsidR="007B7C5E" w:rsidRDefault="00E542F3" w:rsidP="00C000C2">
      <w:r>
        <w:t>Cultural com</w:t>
      </w:r>
      <w:r w:rsidR="006536BC">
        <w:t>petence als</w:t>
      </w:r>
      <w:r w:rsidR="00735CA3">
        <w:t xml:space="preserve">o it strengthens </w:t>
      </w:r>
      <w:r w:rsidR="003C4C57">
        <w:t xml:space="preserve">the </w:t>
      </w:r>
      <w:r w:rsidR="000D75F7">
        <w:t>communication. To</w:t>
      </w:r>
      <w:r w:rsidR="003C4C57">
        <w:t xml:space="preserve"> </w:t>
      </w:r>
      <w:r w:rsidR="00EF289D">
        <w:t xml:space="preserve">understanding </w:t>
      </w:r>
      <w:r w:rsidR="00D824BC">
        <w:t>cultural values around ill</w:t>
      </w:r>
      <w:r w:rsidR="00F80EFE">
        <w:t xml:space="preserve">ness. Diet and </w:t>
      </w:r>
      <w:r w:rsidR="0096667B">
        <w:t>family involvement help in tailoring</w:t>
      </w:r>
      <w:r w:rsidR="002E32CA">
        <w:t xml:space="preserve"> care </w:t>
      </w:r>
      <w:r w:rsidR="00AF42AA">
        <w:t>appropriately. for</w:t>
      </w:r>
      <w:r w:rsidR="0073719C">
        <w:t xml:space="preserve"> ins</w:t>
      </w:r>
      <w:r w:rsidR="00390BB4">
        <w:t xml:space="preserve">tance. Providing </w:t>
      </w:r>
      <w:r w:rsidR="000801C2">
        <w:t>culturally famil</w:t>
      </w:r>
      <w:r w:rsidR="00540D56">
        <w:t xml:space="preserve">iar meals or </w:t>
      </w:r>
      <w:r w:rsidR="00B63F52">
        <w:t xml:space="preserve">accommodating </w:t>
      </w:r>
      <w:r w:rsidR="007B7C5E">
        <w:t>religious practices</w:t>
      </w:r>
      <w:r w:rsidR="00524163">
        <w:t xml:space="preserve"> </w:t>
      </w:r>
      <w:r w:rsidR="0079258D">
        <w:t>can improv</w:t>
      </w:r>
      <w:r w:rsidR="00B6724B">
        <w:t>e Mr Ahmed’s co</w:t>
      </w:r>
      <w:r w:rsidR="00BD38E8">
        <w:t>mfort and also engage</w:t>
      </w:r>
      <w:r w:rsidR="007B7C5E">
        <w:t xml:space="preserve">ment </w:t>
      </w:r>
    </w:p>
    <w:p w14:paraId="76A530E7" w14:textId="77777777" w:rsidR="007B7C5E" w:rsidRDefault="007B7C5E" w:rsidP="00C000C2"/>
    <w:p w14:paraId="06630BB8" w14:textId="79A9A641" w:rsidR="00BF65DF" w:rsidRDefault="0096667B" w:rsidP="00C000C2">
      <w:r>
        <w:t xml:space="preserve">Poor communication can lead to unfavourable outcomes, such as a missed domiciliary visit that can delay medication. This event may result from incomplete records, forgotten handovers, or unclear delegation of responsibility, each tied to communication breakdowns. On the other hand, open channels between the care agency, GP and district nurse would ensure clarity regarding </w:t>
      </w:r>
    </w:p>
    <w:p w14:paraId="4CA7B973" w14:textId="77777777" w:rsidR="00BF65DF" w:rsidRDefault="00BF65DF" w:rsidP="00C000C2"/>
    <w:p w14:paraId="3A530036" w14:textId="77777777" w:rsidR="0096667B" w:rsidRDefault="0096667B" w:rsidP="00C000C2">
      <w:r>
        <w:t>In summary, effective communication supports equality, creates trust, prevents errors, and enhances well-being. It depends on both interpersonal competence and adherence to legal and professional requirements that promote accessible, respectful, and inclusive care.</w:t>
      </w:r>
    </w:p>
    <w:p w14:paraId="3D359471" w14:textId="6753F789" w:rsidR="0096667B" w:rsidRDefault="0096667B" w:rsidP="0096667B">
      <w:r>
        <w:t xml:space="preserve"> </w:t>
      </w:r>
      <w:r w:rsidR="0026393A" w:rsidRPr="00CD33A8">
        <w:t>3</w:t>
      </w:r>
      <w:r w:rsidR="00B87E75" w:rsidRPr="008E7E27">
        <w:rPr>
          <w:sz w:val="32"/>
          <w:szCs w:val="32"/>
        </w:rPr>
        <w:t>.</w:t>
      </w:r>
      <w:r w:rsidR="008E3943" w:rsidRPr="008E7E27">
        <w:rPr>
          <w:sz w:val="32"/>
          <w:szCs w:val="32"/>
        </w:rPr>
        <w:t xml:space="preserve"> </w:t>
      </w:r>
      <w:r w:rsidR="008E3943" w:rsidRPr="008E7E27">
        <w:t xml:space="preserve">Importance of </w:t>
      </w:r>
      <w:r>
        <w:t>Record-Keeping and</w:t>
      </w:r>
      <w:r w:rsidR="008E3943" w:rsidRPr="008E7E27">
        <w:t xml:space="preserve"> </w:t>
      </w:r>
      <w:r>
        <w:t>Administrative Skills</w:t>
      </w:r>
    </w:p>
    <w:p w14:paraId="565EEB63" w14:textId="552EA26D" w:rsidR="0096667B" w:rsidRDefault="0096667B" w:rsidP="0096667B">
      <w:r w:rsidRPr="0096667B">
        <w:t xml:space="preserve">Administrative skills ensure your </w:t>
      </w:r>
      <w:r w:rsidR="001164D4">
        <w:t>organisation</w:t>
      </w:r>
      <w:r w:rsidRPr="0096667B">
        <w:t xml:space="preserve"> operates effectively. They help achieve business objectives. Professionals with strong administrative skills drive smooth daily operations. While technical knowledge is important, administrative expertise adds a critical layer of efficiency. You use these skills to improve processes and support your team.</w:t>
      </w:r>
    </w:p>
    <w:p w14:paraId="046FA12F" w14:textId="4B576254" w:rsidR="009D244F" w:rsidRPr="001164D4" w:rsidRDefault="006E1A3D" w:rsidP="006E1A3D">
      <w:pPr>
        <w:rPr>
          <w:szCs w:val="24"/>
        </w:rPr>
      </w:pPr>
      <w:r>
        <w:t xml:space="preserve"> </w:t>
      </w:r>
      <w:r w:rsidR="001164D4" w:rsidRPr="001164D4">
        <w:rPr>
          <w:szCs w:val="24"/>
        </w:rPr>
        <w:t>Accurate record-keeping is the foundation of safe, cordial care. Administrative competence ensures that care documentation, such as visit records, medication logs, and progress notes, is complete, timely, and compliant with legal and professional frameworks. In Mr Ahmed’s case, poor record management may have contributed to the missed domiciliary visit and medication delay, emphasising the need for robust administrative systems. The Data Protection Act 2018 and the UK General Data Protection Regulation (GDPR) set standards for the processing and storage of personal health information. These laws require data to be accurate and up to date, stored securely, and shared only when appropriate. For professionals, this means ensuring that Mr Ahmed’s records, medication history, care notes, language needs, and medication plans are documented accurately and accessed only by authorised staff. Maintaining confidentiality aligns with the Caldicott Principles (1997, updated 2016), which emphasise that information sharing must be justified, minimal, and necessary to deliver care.</w:t>
      </w:r>
    </w:p>
    <w:p w14:paraId="6A665A2C" w14:textId="13B97CB4" w:rsidR="00883D5B" w:rsidRPr="001164D4" w:rsidRDefault="001164D4" w:rsidP="006E1A3D">
      <w:pPr>
        <w:rPr>
          <w:szCs w:val="24"/>
        </w:rPr>
      </w:pPr>
      <w:r w:rsidRPr="001164D4">
        <w:rPr>
          <w:szCs w:val="24"/>
        </w:rPr>
        <w:t>In day-to-day practice, effective record-keeping facilitates communication within the multidisciplinary team. For example, when a domiciliary care worker notes that Mr Ahmed has struggled to swallow medication, this entry alerts the district nurse and speech therapist to review techniques and adjust care. Electronic care plans and shared systems, such as NHS Summary Care Records, enhance continuity and reduce duplication, provided data privacy is maintained.</w:t>
      </w:r>
    </w:p>
    <w:p w14:paraId="7719F256" w14:textId="77777777" w:rsidR="00265CEC" w:rsidRDefault="00265CEC" w:rsidP="006E1A3D">
      <w:pPr>
        <w:rPr>
          <w:sz w:val="20"/>
          <w:szCs w:val="20"/>
        </w:rPr>
      </w:pPr>
    </w:p>
    <w:p w14:paraId="01328357" w14:textId="351A14DC" w:rsidR="00265CEC" w:rsidRPr="001164D4" w:rsidRDefault="001164D4" w:rsidP="006E1A3D">
      <w:pPr>
        <w:rPr>
          <w:szCs w:val="24"/>
        </w:rPr>
      </w:pPr>
      <w:r w:rsidRPr="001164D4">
        <w:rPr>
          <w:szCs w:val="24"/>
        </w:rPr>
        <w:t>Administrative efficiency also supports accountability. If an incident, such as a missed visit, is investigated, accurate, time-stamped logs demonstrate (or fail to demonstrate) adherence to the duty of care under the Health and Social Care Act 2012 and Care 2014. The Professional Standards Authority and regulators such as the CQC (Care Quality Commission) emphasise documentation as evidence of safe and effective service delivery. In addition, consistent record-keeping enables reflective practice, which can help agencies identify patterns (e.g., staffing shortages or communication errors) and implement corrective measures.</w:t>
      </w:r>
    </w:p>
    <w:p w14:paraId="27C49C39" w14:textId="77777777" w:rsidR="001164D4" w:rsidRPr="001164D4" w:rsidRDefault="001164D4" w:rsidP="006E1A3D">
      <w:pPr>
        <w:rPr>
          <w:szCs w:val="24"/>
        </w:rPr>
      </w:pPr>
      <w:r w:rsidRPr="001164D4">
        <w:rPr>
          <w:szCs w:val="24"/>
        </w:rPr>
        <w:t>Policies such as the NHS Records Management Code of Practice (2021) set out retention periods, storage, and destruction procedures to ensure compliance. For Mr Ahmed, this means personal care notes, medication administration records (MAR charts), and clinical assessments are retained securely and remain accessible for multidisciplinary review.</w:t>
      </w:r>
    </w:p>
    <w:p w14:paraId="1E398659" w14:textId="5EAF118E" w:rsidR="004B1865" w:rsidRPr="001164D4" w:rsidRDefault="001164D4" w:rsidP="006E1A3D">
      <w:pPr>
        <w:rPr>
          <w:szCs w:val="24"/>
        </w:rPr>
      </w:pPr>
      <w:r w:rsidRPr="001164D4">
        <w:rPr>
          <w:szCs w:val="24"/>
        </w:rPr>
        <w:t xml:space="preserve">Overall administrative and record-keeping proficiency is not merely authoritative; it underpins patient safety, interprofessional coordination, legal compliance, and ethical accountability. Without accurate records and clear documentation, holistic care planning for individuals like Mr Ahmed becomes fragmented, risking harm and inefficiency.  </w:t>
      </w:r>
    </w:p>
    <w:p w14:paraId="5703F251" w14:textId="64ECC59F" w:rsidR="009D244F" w:rsidRDefault="00883D5B" w:rsidP="006E1A3D">
      <w:pPr>
        <w:rPr>
          <w:sz w:val="20"/>
          <w:szCs w:val="20"/>
        </w:rPr>
      </w:pPr>
      <w:r>
        <w:rPr>
          <w:sz w:val="20"/>
          <w:szCs w:val="20"/>
        </w:rPr>
        <w:t xml:space="preserve"> </w:t>
      </w:r>
      <w:r w:rsidR="0038255F">
        <w:rPr>
          <w:sz w:val="20"/>
          <w:szCs w:val="20"/>
        </w:rPr>
        <w:t xml:space="preserve"> </w:t>
      </w:r>
    </w:p>
    <w:p w14:paraId="581C99BF" w14:textId="264B49DF" w:rsidR="00B87E75" w:rsidRDefault="004A736E" w:rsidP="00D73626">
      <w:pPr>
        <w:pStyle w:val="Heading1"/>
      </w:pPr>
      <w:r w:rsidRPr="00CD33A8">
        <w:t>4</w:t>
      </w:r>
      <w:r w:rsidR="00B87E75" w:rsidRPr="00CD33A8">
        <w:t xml:space="preserve">. </w:t>
      </w:r>
      <w:r w:rsidR="008E3943">
        <w:t>I</w:t>
      </w:r>
      <w:r w:rsidR="008E3943" w:rsidRPr="008E3943">
        <w:t>mportance of working collaboratively</w:t>
      </w:r>
    </w:p>
    <w:p w14:paraId="1883F260" w14:textId="3CE68CA0" w:rsidR="001C66A0" w:rsidRPr="001C66A0" w:rsidRDefault="001C66A0" w:rsidP="001C66A0">
      <w:r w:rsidRPr="001C66A0">
        <w:t xml:space="preserve">Collaboration has many benefits for </w:t>
      </w:r>
      <w:r w:rsidR="009A293D">
        <w:t>organisations</w:t>
      </w:r>
      <w:r w:rsidRPr="001C66A0">
        <w:t xml:space="preserve"> and team members. Individuals who collaborate on projects or lead collaborative teams may improve productivity in their jobs, and businesses often experience lower turnover rates. The ability to collaborate with a team is a helpful skill in any industry, and learning how to be more collaborative can help you succeed professionally long term.</w:t>
      </w:r>
      <w:r w:rsidR="00654AEF">
        <w:t xml:space="preserve"> </w:t>
      </w:r>
      <w:r w:rsidR="00654AEF" w:rsidRPr="00654AEF">
        <w:t xml:space="preserve">Collaborative working is a strategic approach that </w:t>
      </w:r>
      <w:r w:rsidR="00654AEF">
        <w:t>maximises the strengths of individuals and organisations</w:t>
      </w:r>
      <w:r w:rsidR="00654AEF" w:rsidRPr="00654AEF">
        <w:t xml:space="preserve">, driving better results, fostering innovation, and creating sustainable value. </w:t>
      </w:r>
      <w:r w:rsidR="00654AEF">
        <w:t>Organisations</w:t>
      </w:r>
      <w:r w:rsidR="00654AEF" w:rsidRPr="00654AEF">
        <w:t xml:space="preserve"> that </w:t>
      </w:r>
      <w:r w:rsidR="00654AEF">
        <w:t>prioritise</w:t>
      </w:r>
      <w:r w:rsidR="00654AEF" w:rsidRPr="00654AEF">
        <w:t xml:space="preserve"> collaboration not only improve operational performance but also cultivate a resilient, engaged, and high-performing workforce</w:t>
      </w:r>
      <w:r w:rsidR="00654AEF">
        <w:t xml:space="preserve"> </w:t>
      </w:r>
    </w:p>
    <w:p w14:paraId="35024B7A" w14:textId="2B0D9482" w:rsidR="00E61848" w:rsidRDefault="00654AEF" w:rsidP="00345651">
      <w:r>
        <w:t xml:space="preserve">Effective partnership working ensures holistic, person-centred care by combining the unique expertise of different professionals in Mr Ahmed’s care, with coordination among the GP, district nurse, domiciliary carers, and the speech-language therapist (SLT). Each contributes specialised skills – medical oversight, wound management, daily support, and communication rehabilitation – but their success depends on shared goals and clear information. The Health and Social Care Act 2012 placed a legislative duty on NHS bodies and local authorities to promote integrated care, reflecting national recognition that fragmented services produce poorer outcomes (Glasby and Dickinson, 2014). </w:t>
      </w:r>
    </w:p>
    <w:p w14:paraId="3D62DE97" w14:textId="77777777" w:rsidR="00B22873" w:rsidRDefault="00B22873" w:rsidP="0095393F"/>
    <w:p w14:paraId="2BDFB472" w14:textId="1959F322" w:rsidR="007169A1" w:rsidRDefault="00D8009C" w:rsidP="0095393F">
      <w:r>
        <w:t>C</w:t>
      </w:r>
      <w:r w:rsidR="003B486C">
        <w:t>o</w:t>
      </w:r>
      <w:r w:rsidR="00733F44">
        <w:t>llabo</w:t>
      </w:r>
      <w:r w:rsidR="00770A16">
        <w:t xml:space="preserve">rative practice </w:t>
      </w:r>
      <w:r w:rsidR="00FC539B">
        <w:t xml:space="preserve">aligns with the </w:t>
      </w:r>
      <w:r w:rsidR="00560B16">
        <w:t>Care</w:t>
      </w:r>
      <w:r w:rsidR="002D4DCA">
        <w:t xml:space="preserve"> Act 2014, </w:t>
      </w:r>
      <w:r w:rsidR="00AF5CC2">
        <w:t xml:space="preserve">which </w:t>
      </w:r>
      <w:r w:rsidR="00654AEF">
        <w:t>emphasises</w:t>
      </w:r>
      <w:r w:rsidR="00EF1715">
        <w:t xml:space="preserve"> integrated </w:t>
      </w:r>
      <w:r w:rsidR="00A53DA0">
        <w:t>working across</w:t>
      </w:r>
      <w:r w:rsidR="00B92D4E">
        <w:t xml:space="preserve"> ag</w:t>
      </w:r>
      <w:r w:rsidR="003D3DA9">
        <w:t>en</w:t>
      </w:r>
      <w:r w:rsidR="009813CA">
        <w:t>ci</w:t>
      </w:r>
      <w:r w:rsidR="00560B16">
        <w:t>es to achieve improved</w:t>
      </w:r>
      <w:r w:rsidR="00D20892">
        <w:t xml:space="preserve"> outcomes and efficient resource use</w:t>
      </w:r>
      <w:r w:rsidR="008E6248">
        <w:t xml:space="preserve">. </w:t>
      </w:r>
      <w:r w:rsidR="00E8027A">
        <w:t xml:space="preserve">The Health and Social Care Act 2012 also </w:t>
      </w:r>
      <w:r w:rsidR="001E0C96">
        <w:t>encourage</w:t>
      </w:r>
      <w:r w:rsidR="00E8027A">
        <w:t xml:space="preserve"> multi-agency partnerships through structures such as In</w:t>
      </w:r>
      <w:r w:rsidR="001E0C96">
        <w:t xml:space="preserve">tegrated Care Systems (ICSs). For </w:t>
      </w:r>
      <w:r w:rsidR="000F499A">
        <w:t>Mr Ahmed, effective collaboration could involve regular multidis</w:t>
      </w:r>
      <w:r w:rsidR="0023170C">
        <w:t>ciplinary meetings or shared digital care plans</w:t>
      </w:r>
      <w:r w:rsidR="00720860">
        <w:t>, ensuring all professionals are updated on his medication, speech therapy progress, and mobility status.</w:t>
      </w:r>
    </w:p>
    <w:p w14:paraId="69967F28" w14:textId="2586D847" w:rsidR="00986798" w:rsidRDefault="00654AEF" w:rsidP="0095393F">
      <w:r>
        <w:lastRenderedPageBreak/>
        <w:t xml:space="preserve">Challenges to collaboration often include overlapping responsibilities, communication barriers, and differing professional priorities. For instance, if the domiciliary team fails to report a missed visit promptly, the GP may not adjust medication or monitor potential risks. Strategies to overcome these issues include clear communication protocols, role clarification, and the use of structured tools such as SBAR (Situation, Background, Assessment, Recommendation) for standardised information </w:t>
      </w:r>
      <w:proofErr w:type="gramStart"/>
      <w:r>
        <w:t>exchange.</w:t>
      </w:r>
      <w:r w:rsidR="002A4DFB">
        <w:t>.</w:t>
      </w:r>
      <w:proofErr w:type="gramEnd"/>
    </w:p>
    <w:p w14:paraId="694AE6FE" w14:textId="316880CF" w:rsidR="000D3173" w:rsidRDefault="00654AEF" w:rsidP="00F04700">
      <w:r>
        <w:t>Respectful teamwork also relies on mutual trust and a shared commitment to the individual’s well-being. When professionals value each other’s input and recognise it, they strengthen continuity of care. For example, speech therapy and safe medication-taking support strengthen continuity of care in Mr Ahmed’s setting. Involving his wife as the patient in care further enhances outcomes, aligning with the principle that concerns can be raised without fear of blame (NHS Improvement, 2018). Leadership commitment to collaboration and regular review of joint arrangements are equally important in sustaining effective MDTs over time.</w:t>
      </w:r>
    </w:p>
    <w:p w14:paraId="55EDC87C" w14:textId="77777777" w:rsidR="00DE0E5B" w:rsidRDefault="00DE0E5B" w:rsidP="00F04700"/>
    <w:p w14:paraId="60330700" w14:textId="5AB8E9C5" w:rsidR="00DE0E5B" w:rsidRDefault="00DE0E5B" w:rsidP="002B2A35">
      <w:pPr>
        <w:pStyle w:val="ListParagraph"/>
        <w:numPr>
          <w:ilvl w:val="0"/>
          <w:numId w:val="4"/>
        </w:numPr>
      </w:pPr>
      <w:r>
        <w:t>C</w:t>
      </w:r>
      <w:r w:rsidR="00BE7853">
        <w:t>onclusions</w:t>
      </w:r>
    </w:p>
    <w:p w14:paraId="34F5DE33" w14:textId="4266C280" w:rsidR="00BE7853" w:rsidRDefault="001164D4" w:rsidP="00BE7853">
      <w:r>
        <w:t xml:space="preserve">Mr Ahmed’s case exemplifies the reliance on communication, record-keeping, and partnership working in effective health and social care. Each component reinforces the other. Accurate records support communication; communication builds trust and collaboration; and teamwork safeguards continuity and safety. Legislation such as the Equality Act 2010 and the Data Protection Act 2018 anchors practice in fairness, confidentiality, and transparency, ensuring that services meet individuals’ needs while respecting rights. Failures, such as the missed domiciliary visit, highlight how oversights can snowball and compromise safety and well-being. Ultimately, high-quality, coordinated care depends not only on the professional’s competence but also on the systems and relationships that enable consistent, inclusive communication, accountable record-keeping, and cohesive teamwork. Through these, practitioners can uphold ethical standards and deliver compassionate, equitable care tailored to each person’s unique circumstances. </w:t>
      </w:r>
    </w:p>
    <w:p w14:paraId="4464A99A" w14:textId="77777777" w:rsidR="0004307C" w:rsidRDefault="0004307C" w:rsidP="00BE7853"/>
    <w:p w14:paraId="6678E318" w14:textId="77777777" w:rsidR="0004307C" w:rsidRDefault="0004307C" w:rsidP="00BE7853"/>
    <w:p w14:paraId="781D8458" w14:textId="77777777" w:rsidR="0004307C" w:rsidRDefault="0004307C" w:rsidP="00BE7853"/>
    <w:p w14:paraId="6A0A3851" w14:textId="77777777" w:rsidR="0004307C" w:rsidRDefault="0004307C" w:rsidP="00BE7853"/>
    <w:p w14:paraId="403BEAAD" w14:textId="77777777" w:rsidR="0004307C" w:rsidRDefault="0004307C" w:rsidP="00BE7853"/>
    <w:p w14:paraId="7A7FC03C" w14:textId="6FBF31D4" w:rsidR="0004307C" w:rsidRPr="00DE0E5B" w:rsidRDefault="0004307C" w:rsidP="00BE7853"/>
    <w:p w14:paraId="3A57D29E" w14:textId="77777777" w:rsidR="00100ADB" w:rsidRPr="0022292B" w:rsidRDefault="00100ADB" w:rsidP="00F04700">
      <w:pPr>
        <w:rPr>
          <w:sz w:val="40"/>
          <w:szCs w:val="40"/>
        </w:rPr>
      </w:pPr>
    </w:p>
    <w:p w14:paraId="4AE87F59" w14:textId="77777777" w:rsidR="00940E42" w:rsidRDefault="00940E42" w:rsidP="00F04700"/>
    <w:p w14:paraId="6DBC958B" w14:textId="0DDBE540" w:rsidR="00CD33A8" w:rsidRPr="00F04700" w:rsidRDefault="00CD33A8" w:rsidP="00F04700"/>
    <w:p w14:paraId="6812580D" w14:textId="47452A39" w:rsidR="0090040D" w:rsidRPr="00CD33A8" w:rsidRDefault="0090040D" w:rsidP="00CD33A8">
      <w:pPr>
        <w:tabs>
          <w:tab w:val="left" w:pos="6540"/>
        </w:tabs>
        <w:spacing w:line="360" w:lineRule="auto"/>
        <w:rPr>
          <w:rFonts w:asciiTheme="minorBidi" w:hAnsiTheme="minorBidi"/>
          <w:sz w:val="22"/>
        </w:rPr>
      </w:pPr>
    </w:p>
    <w:p w14:paraId="444BAD02" w14:textId="77777777" w:rsidR="00814A9E" w:rsidRPr="00CD33A8" w:rsidRDefault="00814A9E" w:rsidP="00CD33A8">
      <w:pPr>
        <w:tabs>
          <w:tab w:val="left" w:pos="6540"/>
        </w:tabs>
        <w:spacing w:line="360" w:lineRule="auto"/>
        <w:rPr>
          <w:rFonts w:asciiTheme="minorBidi" w:hAnsiTheme="minorBidi"/>
          <w:sz w:val="22"/>
        </w:rPr>
      </w:pPr>
    </w:p>
    <w:p w14:paraId="71022E41" w14:textId="77777777" w:rsidR="00814A9E" w:rsidRPr="00CD33A8" w:rsidRDefault="00814A9E" w:rsidP="00CD33A8">
      <w:pPr>
        <w:tabs>
          <w:tab w:val="left" w:pos="6540"/>
        </w:tabs>
        <w:spacing w:line="360" w:lineRule="auto"/>
        <w:rPr>
          <w:rFonts w:asciiTheme="minorBidi" w:hAnsiTheme="minorBidi"/>
          <w:sz w:val="22"/>
        </w:rPr>
      </w:pPr>
    </w:p>
    <w:p w14:paraId="3EA3C7DD" w14:textId="2C373198" w:rsidR="00F66E1B" w:rsidRPr="00CD33A8" w:rsidRDefault="00F66E1B" w:rsidP="00CD33A8">
      <w:pPr>
        <w:tabs>
          <w:tab w:val="left" w:pos="6540"/>
        </w:tabs>
        <w:spacing w:line="360" w:lineRule="auto"/>
        <w:rPr>
          <w:rFonts w:asciiTheme="minorBidi" w:hAnsiTheme="minorBidi"/>
          <w:sz w:val="22"/>
        </w:rPr>
      </w:pPr>
    </w:p>
    <w:p w14:paraId="5C76528F" w14:textId="77777777" w:rsidR="00F66E1B" w:rsidRPr="00CD33A8" w:rsidRDefault="00F66E1B" w:rsidP="00CD33A8">
      <w:pPr>
        <w:tabs>
          <w:tab w:val="left" w:pos="6540"/>
        </w:tabs>
        <w:spacing w:line="360" w:lineRule="auto"/>
        <w:rPr>
          <w:rFonts w:asciiTheme="minorBidi" w:hAnsiTheme="minorBidi"/>
          <w:sz w:val="22"/>
        </w:rPr>
      </w:pPr>
    </w:p>
    <w:p w14:paraId="18999130" w14:textId="77777777" w:rsidR="00CD33A8" w:rsidRDefault="00CD33A8">
      <w:pPr>
        <w:rPr>
          <w:rFonts w:asciiTheme="minorBidi" w:eastAsiaTheme="majorEastAsia" w:hAnsiTheme="minorBidi"/>
          <w:b/>
          <w:sz w:val="28"/>
        </w:rPr>
      </w:pPr>
      <w:r>
        <w:br w:type="page"/>
      </w:r>
    </w:p>
    <w:p w14:paraId="33F8F0BD" w14:textId="597FD84B" w:rsidR="00B87E75" w:rsidRPr="00CD33A8" w:rsidRDefault="00B87E75" w:rsidP="00D73626">
      <w:pPr>
        <w:pStyle w:val="Heading1"/>
      </w:pPr>
      <w:r w:rsidRPr="00CD33A8">
        <w:lastRenderedPageBreak/>
        <w:t>References</w:t>
      </w:r>
    </w:p>
    <w:p w14:paraId="048EB6D5" w14:textId="75273517" w:rsidR="0025071D" w:rsidRDefault="007A296E" w:rsidP="00CD33A8">
      <w:pPr>
        <w:tabs>
          <w:tab w:val="left" w:pos="6540"/>
        </w:tabs>
        <w:spacing w:line="360" w:lineRule="auto"/>
        <w:rPr>
          <w:rFonts w:asciiTheme="minorBidi" w:hAnsiTheme="minorBidi"/>
          <w:sz w:val="22"/>
        </w:rPr>
      </w:pPr>
      <w:r>
        <w:rPr>
          <w:rFonts w:asciiTheme="minorBidi" w:hAnsiTheme="minorBidi"/>
          <w:sz w:val="22"/>
        </w:rPr>
        <w:t>Argyle, M. (1972). The Psychology of Inter</w:t>
      </w:r>
      <w:r w:rsidR="0025071D">
        <w:rPr>
          <w:rFonts w:asciiTheme="minorBidi" w:hAnsiTheme="minorBidi"/>
          <w:sz w:val="22"/>
        </w:rPr>
        <w:t>personal Behaviour. Penguin Books.</w:t>
      </w:r>
    </w:p>
    <w:p w14:paraId="5A0E0567" w14:textId="34244FF6" w:rsidR="0025071D" w:rsidRDefault="0025071D" w:rsidP="00CD33A8">
      <w:pPr>
        <w:tabs>
          <w:tab w:val="left" w:pos="6540"/>
        </w:tabs>
        <w:spacing w:line="360" w:lineRule="auto"/>
        <w:rPr>
          <w:rFonts w:asciiTheme="minorBidi" w:hAnsiTheme="minorBidi"/>
          <w:sz w:val="22"/>
        </w:rPr>
      </w:pPr>
      <w:r>
        <w:rPr>
          <w:rFonts w:asciiTheme="minorBidi" w:hAnsiTheme="minorBidi"/>
          <w:sz w:val="22"/>
        </w:rPr>
        <w:t>Department of Health and Social Care</w:t>
      </w:r>
      <w:r w:rsidR="00A04C30">
        <w:rPr>
          <w:rFonts w:asciiTheme="minorBidi" w:hAnsiTheme="minorBidi"/>
          <w:sz w:val="22"/>
        </w:rPr>
        <w:t xml:space="preserve"> (2021). Health and Social Care Act 2012: Overview.</w:t>
      </w:r>
    </w:p>
    <w:p w14:paraId="09B3AC81" w14:textId="4C78F644" w:rsidR="00A04C30" w:rsidRDefault="00795B14" w:rsidP="00CD33A8">
      <w:pPr>
        <w:tabs>
          <w:tab w:val="left" w:pos="6540"/>
        </w:tabs>
        <w:spacing w:line="360" w:lineRule="auto"/>
        <w:rPr>
          <w:rFonts w:asciiTheme="minorBidi" w:hAnsiTheme="minorBidi"/>
          <w:sz w:val="22"/>
        </w:rPr>
      </w:pPr>
      <w:r>
        <w:rPr>
          <w:rFonts w:asciiTheme="minorBidi" w:hAnsiTheme="minorBidi"/>
          <w:sz w:val="22"/>
        </w:rPr>
        <w:t>Equality Act 2010. HM Government.</w:t>
      </w:r>
    </w:p>
    <w:p w14:paraId="3EDBA1F5" w14:textId="7B815729" w:rsidR="00795B14" w:rsidRDefault="00EB4AA5" w:rsidP="00CD33A8">
      <w:pPr>
        <w:tabs>
          <w:tab w:val="left" w:pos="6540"/>
        </w:tabs>
        <w:spacing w:line="360" w:lineRule="auto"/>
        <w:rPr>
          <w:rFonts w:asciiTheme="minorBidi" w:hAnsiTheme="minorBidi"/>
          <w:sz w:val="22"/>
        </w:rPr>
      </w:pPr>
      <w:r>
        <w:rPr>
          <w:rFonts w:asciiTheme="minorBidi" w:hAnsiTheme="minorBidi"/>
          <w:sz w:val="22"/>
        </w:rPr>
        <w:t>NHS England (2016). Accessible Information Standard.</w:t>
      </w:r>
    </w:p>
    <w:p w14:paraId="25CD021B" w14:textId="0BD1D38F" w:rsidR="00EB4AA5" w:rsidRDefault="00A2584F" w:rsidP="00CD33A8">
      <w:pPr>
        <w:tabs>
          <w:tab w:val="left" w:pos="6540"/>
        </w:tabs>
        <w:spacing w:line="360" w:lineRule="auto"/>
        <w:rPr>
          <w:rFonts w:asciiTheme="minorBidi" w:hAnsiTheme="minorBidi"/>
          <w:sz w:val="22"/>
        </w:rPr>
      </w:pPr>
      <w:r>
        <w:rPr>
          <w:rFonts w:asciiTheme="minorBidi" w:hAnsiTheme="minorBidi"/>
          <w:sz w:val="22"/>
        </w:rPr>
        <w:t>Information Commissioner’s Office (ICO) (2012). Guide to Data Protection.</w:t>
      </w:r>
    </w:p>
    <w:p w14:paraId="2367E0DC" w14:textId="0785DEF0" w:rsidR="00A2584F" w:rsidRDefault="00D95C84" w:rsidP="00CD33A8">
      <w:pPr>
        <w:tabs>
          <w:tab w:val="left" w:pos="6540"/>
        </w:tabs>
        <w:spacing w:line="360" w:lineRule="auto"/>
        <w:rPr>
          <w:rFonts w:asciiTheme="minorBidi" w:hAnsiTheme="minorBidi"/>
          <w:sz w:val="22"/>
        </w:rPr>
      </w:pPr>
      <w:r>
        <w:rPr>
          <w:rFonts w:asciiTheme="minorBidi" w:hAnsiTheme="minorBidi"/>
          <w:sz w:val="22"/>
        </w:rPr>
        <w:t>Caldicott, F. (2016). Information Governance Review. Department of Health.</w:t>
      </w:r>
    </w:p>
    <w:p w14:paraId="15D78700" w14:textId="677BE403" w:rsidR="00D95C84" w:rsidRDefault="00D16B75" w:rsidP="00CD33A8">
      <w:pPr>
        <w:tabs>
          <w:tab w:val="left" w:pos="6540"/>
        </w:tabs>
        <w:spacing w:line="360" w:lineRule="auto"/>
        <w:rPr>
          <w:rFonts w:asciiTheme="minorBidi" w:hAnsiTheme="minorBidi"/>
          <w:sz w:val="22"/>
        </w:rPr>
      </w:pPr>
      <w:r>
        <w:rPr>
          <w:rFonts w:asciiTheme="minorBidi" w:hAnsiTheme="minorBidi"/>
          <w:sz w:val="22"/>
        </w:rPr>
        <w:t>Care Quality Commission (CQC) (2022). Fundamental Standards of Care.</w:t>
      </w:r>
    </w:p>
    <w:p w14:paraId="41A3FA0C" w14:textId="6B622A7C" w:rsidR="00D16B75" w:rsidRDefault="00FF3D94" w:rsidP="00CD33A8">
      <w:pPr>
        <w:tabs>
          <w:tab w:val="left" w:pos="6540"/>
        </w:tabs>
        <w:spacing w:line="360" w:lineRule="auto"/>
        <w:rPr>
          <w:rFonts w:asciiTheme="minorBidi" w:hAnsiTheme="minorBidi"/>
          <w:sz w:val="22"/>
        </w:rPr>
      </w:pPr>
      <w:r>
        <w:rPr>
          <w:rFonts w:asciiTheme="minorBidi" w:hAnsiTheme="minorBidi"/>
          <w:sz w:val="22"/>
        </w:rPr>
        <w:t>Health and Social Care Act 2012. HM Government.</w:t>
      </w:r>
    </w:p>
    <w:p w14:paraId="42E27985" w14:textId="50D5819E" w:rsidR="00FF3D94" w:rsidRPr="00CD33A8" w:rsidRDefault="00FF3D94" w:rsidP="00CD33A8">
      <w:pPr>
        <w:tabs>
          <w:tab w:val="left" w:pos="6540"/>
        </w:tabs>
        <w:spacing w:line="360" w:lineRule="auto"/>
        <w:rPr>
          <w:rFonts w:asciiTheme="minorBidi" w:hAnsiTheme="minorBidi"/>
          <w:sz w:val="22"/>
        </w:rPr>
      </w:pPr>
      <w:r>
        <w:rPr>
          <w:rFonts w:asciiTheme="minorBidi" w:hAnsiTheme="minorBidi"/>
          <w:sz w:val="22"/>
        </w:rPr>
        <w:t>Care Act 2014. HM Government.</w:t>
      </w:r>
    </w:p>
    <w:sectPr w:rsidR="00FF3D94" w:rsidRPr="00CD33A8" w:rsidSect="00E620E7">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15825C" w14:textId="77777777" w:rsidR="005E06E9" w:rsidRDefault="005E06E9" w:rsidP="003E4ECF">
      <w:pPr>
        <w:spacing w:after="0" w:line="240" w:lineRule="auto"/>
      </w:pPr>
      <w:r>
        <w:separator/>
      </w:r>
    </w:p>
  </w:endnote>
  <w:endnote w:type="continuationSeparator" w:id="0">
    <w:p w14:paraId="5291B606" w14:textId="77777777" w:rsidR="005E06E9" w:rsidRDefault="005E06E9"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EC1A95" w14:textId="77777777" w:rsidR="005E06E9" w:rsidRDefault="005E06E9" w:rsidP="003E4ECF">
      <w:pPr>
        <w:spacing w:after="0" w:line="240" w:lineRule="auto"/>
      </w:pPr>
      <w:r>
        <w:separator/>
      </w:r>
    </w:p>
  </w:footnote>
  <w:footnote w:type="continuationSeparator" w:id="0">
    <w:p w14:paraId="257E9027" w14:textId="77777777" w:rsidR="005E06E9" w:rsidRDefault="005E06E9"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8B6626"/>
    <w:multiLevelType w:val="hybridMultilevel"/>
    <w:tmpl w:val="82A469D8"/>
    <w:lvl w:ilvl="0" w:tplc="0C86AC0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D91A04"/>
    <w:multiLevelType w:val="hybridMultilevel"/>
    <w:tmpl w:val="95CE7D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61D028B"/>
    <w:multiLevelType w:val="hybridMultilevel"/>
    <w:tmpl w:val="20E8AB5E"/>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22F6D5F"/>
    <w:multiLevelType w:val="hybridMultilevel"/>
    <w:tmpl w:val="24949F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36345833">
    <w:abstractNumId w:val="0"/>
  </w:num>
  <w:num w:numId="2" w16cid:durableId="146824008">
    <w:abstractNumId w:val="1"/>
  </w:num>
  <w:num w:numId="3" w16cid:durableId="498541435">
    <w:abstractNumId w:val="3"/>
  </w:num>
  <w:num w:numId="4" w16cid:durableId="14493480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387A"/>
    <w:rsid w:val="000039FE"/>
    <w:rsid w:val="00005BCE"/>
    <w:rsid w:val="00006575"/>
    <w:rsid w:val="00010096"/>
    <w:rsid w:val="000100AB"/>
    <w:rsid w:val="00014C7A"/>
    <w:rsid w:val="0001579A"/>
    <w:rsid w:val="00016550"/>
    <w:rsid w:val="00016E80"/>
    <w:rsid w:val="0002244D"/>
    <w:rsid w:val="000329DB"/>
    <w:rsid w:val="0003319B"/>
    <w:rsid w:val="000359BA"/>
    <w:rsid w:val="000366C7"/>
    <w:rsid w:val="0004163C"/>
    <w:rsid w:val="0004224C"/>
    <w:rsid w:val="00042BB3"/>
    <w:rsid w:val="0004307C"/>
    <w:rsid w:val="00043D20"/>
    <w:rsid w:val="00046AAA"/>
    <w:rsid w:val="0004760B"/>
    <w:rsid w:val="000503E6"/>
    <w:rsid w:val="00050A0E"/>
    <w:rsid w:val="00050E9E"/>
    <w:rsid w:val="00052496"/>
    <w:rsid w:val="00052EB4"/>
    <w:rsid w:val="000535AB"/>
    <w:rsid w:val="00054D56"/>
    <w:rsid w:val="000557B9"/>
    <w:rsid w:val="000572BF"/>
    <w:rsid w:val="000574B1"/>
    <w:rsid w:val="00060D04"/>
    <w:rsid w:val="000635F2"/>
    <w:rsid w:val="00071080"/>
    <w:rsid w:val="0007240E"/>
    <w:rsid w:val="00074402"/>
    <w:rsid w:val="00074E0F"/>
    <w:rsid w:val="00075001"/>
    <w:rsid w:val="000801C2"/>
    <w:rsid w:val="00080FA7"/>
    <w:rsid w:val="000822F0"/>
    <w:rsid w:val="00083CE1"/>
    <w:rsid w:val="00084B2C"/>
    <w:rsid w:val="00087747"/>
    <w:rsid w:val="00087E02"/>
    <w:rsid w:val="000909DD"/>
    <w:rsid w:val="000913F7"/>
    <w:rsid w:val="0009151C"/>
    <w:rsid w:val="00093290"/>
    <w:rsid w:val="000956A7"/>
    <w:rsid w:val="00096879"/>
    <w:rsid w:val="00096E32"/>
    <w:rsid w:val="00097E31"/>
    <w:rsid w:val="000A124D"/>
    <w:rsid w:val="000A3882"/>
    <w:rsid w:val="000A4566"/>
    <w:rsid w:val="000A55DE"/>
    <w:rsid w:val="000A5D63"/>
    <w:rsid w:val="000B140F"/>
    <w:rsid w:val="000B3278"/>
    <w:rsid w:val="000B5F53"/>
    <w:rsid w:val="000B5F65"/>
    <w:rsid w:val="000B64A9"/>
    <w:rsid w:val="000C12A3"/>
    <w:rsid w:val="000C224B"/>
    <w:rsid w:val="000C446A"/>
    <w:rsid w:val="000C6823"/>
    <w:rsid w:val="000C746F"/>
    <w:rsid w:val="000C7733"/>
    <w:rsid w:val="000D1E49"/>
    <w:rsid w:val="000D1F2E"/>
    <w:rsid w:val="000D3173"/>
    <w:rsid w:val="000D75F7"/>
    <w:rsid w:val="000E2352"/>
    <w:rsid w:val="000E2C0E"/>
    <w:rsid w:val="000E6759"/>
    <w:rsid w:val="000F0549"/>
    <w:rsid w:val="000F0722"/>
    <w:rsid w:val="000F0F3F"/>
    <w:rsid w:val="000F1FDF"/>
    <w:rsid w:val="000F4544"/>
    <w:rsid w:val="000F499A"/>
    <w:rsid w:val="000F4F2C"/>
    <w:rsid w:val="000F55A6"/>
    <w:rsid w:val="000F5988"/>
    <w:rsid w:val="000F6844"/>
    <w:rsid w:val="000F74D2"/>
    <w:rsid w:val="00100ADB"/>
    <w:rsid w:val="00101B25"/>
    <w:rsid w:val="00103060"/>
    <w:rsid w:val="00103F05"/>
    <w:rsid w:val="0010444E"/>
    <w:rsid w:val="00110EF5"/>
    <w:rsid w:val="00111DDE"/>
    <w:rsid w:val="0011346F"/>
    <w:rsid w:val="001164D4"/>
    <w:rsid w:val="00116991"/>
    <w:rsid w:val="00117D56"/>
    <w:rsid w:val="00120C3C"/>
    <w:rsid w:val="00123C91"/>
    <w:rsid w:val="00126DC8"/>
    <w:rsid w:val="00127EBF"/>
    <w:rsid w:val="00131DF3"/>
    <w:rsid w:val="00132CC5"/>
    <w:rsid w:val="00133E0E"/>
    <w:rsid w:val="00135A21"/>
    <w:rsid w:val="00135B21"/>
    <w:rsid w:val="00136D10"/>
    <w:rsid w:val="00136E21"/>
    <w:rsid w:val="00137910"/>
    <w:rsid w:val="001408EB"/>
    <w:rsid w:val="00141079"/>
    <w:rsid w:val="00141C37"/>
    <w:rsid w:val="00142024"/>
    <w:rsid w:val="00142BF3"/>
    <w:rsid w:val="00143E2E"/>
    <w:rsid w:val="001502E9"/>
    <w:rsid w:val="00152410"/>
    <w:rsid w:val="001559B7"/>
    <w:rsid w:val="00155C33"/>
    <w:rsid w:val="00155D53"/>
    <w:rsid w:val="0015664C"/>
    <w:rsid w:val="00156853"/>
    <w:rsid w:val="00157956"/>
    <w:rsid w:val="0016303B"/>
    <w:rsid w:val="00163AC0"/>
    <w:rsid w:val="00166992"/>
    <w:rsid w:val="00167210"/>
    <w:rsid w:val="0016722E"/>
    <w:rsid w:val="001700BE"/>
    <w:rsid w:val="001758B3"/>
    <w:rsid w:val="00175A59"/>
    <w:rsid w:val="00177DA6"/>
    <w:rsid w:val="00181F73"/>
    <w:rsid w:val="001820A2"/>
    <w:rsid w:val="00183C4A"/>
    <w:rsid w:val="00183F71"/>
    <w:rsid w:val="00184723"/>
    <w:rsid w:val="00185F93"/>
    <w:rsid w:val="0018650C"/>
    <w:rsid w:val="0019248C"/>
    <w:rsid w:val="00192757"/>
    <w:rsid w:val="00192EAA"/>
    <w:rsid w:val="00195086"/>
    <w:rsid w:val="00196299"/>
    <w:rsid w:val="00196E09"/>
    <w:rsid w:val="001A2B03"/>
    <w:rsid w:val="001A3EAC"/>
    <w:rsid w:val="001A49E0"/>
    <w:rsid w:val="001A5B06"/>
    <w:rsid w:val="001A6F9C"/>
    <w:rsid w:val="001B1F48"/>
    <w:rsid w:val="001B255B"/>
    <w:rsid w:val="001C1CB3"/>
    <w:rsid w:val="001C2AA8"/>
    <w:rsid w:val="001C4933"/>
    <w:rsid w:val="001C534C"/>
    <w:rsid w:val="001C664C"/>
    <w:rsid w:val="001C66A0"/>
    <w:rsid w:val="001C6D6D"/>
    <w:rsid w:val="001C7E3E"/>
    <w:rsid w:val="001D065D"/>
    <w:rsid w:val="001D40D5"/>
    <w:rsid w:val="001D4520"/>
    <w:rsid w:val="001D45D3"/>
    <w:rsid w:val="001D7659"/>
    <w:rsid w:val="001D7C03"/>
    <w:rsid w:val="001E0C96"/>
    <w:rsid w:val="001E3155"/>
    <w:rsid w:val="001E3525"/>
    <w:rsid w:val="001E3C91"/>
    <w:rsid w:val="001E7A5D"/>
    <w:rsid w:val="001F1CB2"/>
    <w:rsid w:val="001F6C99"/>
    <w:rsid w:val="001F7A7D"/>
    <w:rsid w:val="002000C4"/>
    <w:rsid w:val="00203037"/>
    <w:rsid w:val="002050C5"/>
    <w:rsid w:val="00205FD3"/>
    <w:rsid w:val="00206B4B"/>
    <w:rsid w:val="002111B1"/>
    <w:rsid w:val="00212B87"/>
    <w:rsid w:val="00214FB4"/>
    <w:rsid w:val="002150DB"/>
    <w:rsid w:val="0021531C"/>
    <w:rsid w:val="00215485"/>
    <w:rsid w:val="00216C85"/>
    <w:rsid w:val="00217FA7"/>
    <w:rsid w:val="0022012C"/>
    <w:rsid w:val="0022051B"/>
    <w:rsid w:val="002216CF"/>
    <w:rsid w:val="0022292B"/>
    <w:rsid w:val="0023170C"/>
    <w:rsid w:val="0023325C"/>
    <w:rsid w:val="00234D4B"/>
    <w:rsid w:val="002365B5"/>
    <w:rsid w:val="002373E1"/>
    <w:rsid w:val="00237C9D"/>
    <w:rsid w:val="00241D80"/>
    <w:rsid w:val="00242F7C"/>
    <w:rsid w:val="002449F3"/>
    <w:rsid w:val="00244C08"/>
    <w:rsid w:val="002455B8"/>
    <w:rsid w:val="00246A72"/>
    <w:rsid w:val="00246BDE"/>
    <w:rsid w:val="002475F6"/>
    <w:rsid w:val="0025071D"/>
    <w:rsid w:val="00252375"/>
    <w:rsid w:val="0025408C"/>
    <w:rsid w:val="002546B7"/>
    <w:rsid w:val="0025586B"/>
    <w:rsid w:val="002564A6"/>
    <w:rsid w:val="00257A91"/>
    <w:rsid w:val="00260204"/>
    <w:rsid w:val="0026393A"/>
    <w:rsid w:val="002640EF"/>
    <w:rsid w:val="00264999"/>
    <w:rsid w:val="00265CEC"/>
    <w:rsid w:val="00270694"/>
    <w:rsid w:val="0027103B"/>
    <w:rsid w:val="00272423"/>
    <w:rsid w:val="00273EDD"/>
    <w:rsid w:val="00275132"/>
    <w:rsid w:val="0027530B"/>
    <w:rsid w:val="0027546B"/>
    <w:rsid w:val="00277F5E"/>
    <w:rsid w:val="002851A1"/>
    <w:rsid w:val="00285524"/>
    <w:rsid w:val="0029612A"/>
    <w:rsid w:val="002979E6"/>
    <w:rsid w:val="00297B3F"/>
    <w:rsid w:val="002A253C"/>
    <w:rsid w:val="002A347F"/>
    <w:rsid w:val="002A4DFB"/>
    <w:rsid w:val="002A544A"/>
    <w:rsid w:val="002A66FD"/>
    <w:rsid w:val="002A6C28"/>
    <w:rsid w:val="002B0AA9"/>
    <w:rsid w:val="002B24D0"/>
    <w:rsid w:val="002B2A35"/>
    <w:rsid w:val="002B484C"/>
    <w:rsid w:val="002B5F09"/>
    <w:rsid w:val="002B7165"/>
    <w:rsid w:val="002C0FC0"/>
    <w:rsid w:val="002C3965"/>
    <w:rsid w:val="002C4CA3"/>
    <w:rsid w:val="002C5906"/>
    <w:rsid w:val="002C784B"/>
    <w:rsid w:val="002D0532"/>
    <w:rsid w:val="002D056B"/>
    <w:rsid w:val="002D2BFF"/>
    <w:rsid w:val="002D4DCA"/>
    <w:rsid w:val="002D77DB"/>
    <w:rsid w:val="002E1A71"/>
    <w:rsid w:val="002E2C49"/>
    <w:rsid w:val="002E32CA"/>
    <w:rsid w:val="002E70D0"/>
    <w:rsid w:val="002F333A"/>
    <w:rsid w:val="002F57D1"/>
    <w:rsid w:val="00301DEA"/>
    <w:rsid w:val="0030309E"/>
    <w:rsid w:val="00306ACC"/>
    <w:rsid w:val="00307A3A"/>
    <w:rsid w:val="00311A01"/>
    <w:rsid w:val="00312A65"/>
    <w:rsid w:val="0031487F"/>
    <w:rsid w:val="00321226"/>
    <w:rsid w:val="00321792"/>
    <w:rsid w:val="00321C4C"/>
    <w:rsid w:val="00327C5B"/>
    <w:rsid w:val="00332083"/>
    <w:rsid w:val="00332569"/>
    <w:rsid w:val="003333D6"/>
    <w:rsid w:val="00335D76"/>
    <w:rsid w:val="0034142E"/>
    <w:rsid w:val="00345651"/>
    <w:rsid w:val="00346539"/>
    <w:rsid w:val="00350C3E"/>
    <w:rsid w:val="00356219"/>
    <w:rsid w:val="00356F9E"/>
    <w:rsid w:val="00357A45"/>
    <w:rsid w:val="00360A1C"/>
    <w:rsid w:val="003627E3"/>
    <w:rsid w:val="00362BC8"/>
    <w:rsid w:val="003654E8"/>
    <w:rsid w:val="00366824"/>
    <w:rsid w:val="00376381"/>
    <w:rsid w:val="003774ED"/>
    <w:rsid w:val="0038255F"/>
    <w:rsid w:val="00384C6D"/>
    <w:rsid w:val="00385B9B"/>
    <w:rsid w:val="00386C5E"/>
    <w:rsid w:val="003876DD"/>
    <w:rsid w:val="003908E0"/>
    <w:rsid w:val="00390BB4"/>
    <w:rsid w:val="003911D9"/>
    <w:rsid w:val="00391260"/>
    <w:rsid w:val="00392BBC"/>
    <w:rsid w:val="00392FAA"/>
    <w:rsid w:val="00395436"/>
    <w:rsid w:val="0039561D"/>
    <w:rsid w:val="003973C2"/>
    <w:rsid w:val="003A01D7"/>
    <w:rsid w:val="003A31DB"/>
    <w:rsid w:val="003A47AC"/>
    <w:rsid w:val="003A52C6"/>
    <w:rsid w:val="003A6406"/>
    <w:rsid w:val="003A77E3"/>
    <w:rsid w:val="003A7F0F"/>
    <w:rsid w:val="003B2983"/>
    <w:rsid w:val="003B2B28"/>
    <w:rsid w:val="003B3516"/>
    <w:rsid w:val="003B486C"/>
    <w:rsid w:val="003B568F"/>
    <w:rsid w:val="003C365A"/>
    <w:rsid w:val="003C4642"/>
    <w:rsid w:val="003C4C57"/>
    <w:rsid w:val="003C5399"/>
    <w:rsid w:val="003D0660"/>
    <w:rsid w:val="003D2090"/>
    <w:rsid w:val="003D30AD"/>
    <w:rsid w:val="003D3DA9"/>
    <w:rsid w:val="003D7EFA"/>
    <w:rsid w:val="003E1113"/>
    <w:rsid w:val="003E29D7"/>
    <w:rsid w:val="003E4720"/>
    <w:rsid w:val="003E4ECF"/>
    <w:rsid w:val="003E7B6E"/>
    <w:rsid w:val="003F1719"/>
    <w:rsid w:val="003F18D7"/>
    <w:rsid w:val="003F5DEB"/>
    <w:rsid w:val="003F6AB6"/>
    <w:rsid w:val="00401476"/>
    <w:rsid w:val="004022E5"/>
    <w:rsid w:val="0040474F"/>
    <w:rsid w:val="00404D79"/>
    <w:rsid w:val="004053FA"/>
    <w:rsid w:val="00406F0E"/>
    <w:rsid w:val="00412129"/>
    <w:rsid w:val="0041219B"/>
    <w:rsid w:val="00412A1B"/>
    <w:rsid w:val="004130DC"/>
    <w:rsid w:val="004140BD"/>
    <w:rsid w:val="004142EB"/>
    <w:rsid w:val="0041475F"/>
    <w:rsid w:val="00414770"/>
    <w:rsid w:val="00416EDE"/>
    <w:rsid w:val="004177B3"/>
    <w:rsid w:val="0041782D"/>
    <w:rsid w:val="00420643"/>
    <w:rsid w:val="00420BB0"/>
    <w:rsid w:val="00423045"/>
    <w:rsid w:val="00423EA6"/>
    <w:rsid w:val="00433D9F"/>
    <w:rsid w:val="00434FA7"/>
    <w:rsid w:val="00436C8C"/>
    <w:rsid w:val="00437D51"/>
    <w:rsid w:val="00440F76"/>
    <w:rsid w:val="00443A86"/>
    <w:rsid w:val="004450BB"/>
    <w:rsid w:val="00445ECA"/>
    <w:rsid w:val="004522FA"/>
    <w:rsid w:val="00453F65"/>
    <w:rsid w:val="0045573F"/>
    <w:rsid w:val="00457F98"/>
    <w:rsid w:val="00461131"/>
    <w:rsid w:val="004630F9"/>
    <w:rsid w:val="00463690"/>
    <w:rsid w:val="00464FCD"/>
    <w:rsid w:val="00466595"/>
    <w:rsid w:val="00467244"/>
    <w:rsid w:val="004707FE"/>
    <w:rsid w:val="004720D2"/>
    <w:rsid w:val="00473BD1"/>
    <w:rsid w:val="00473E26"/>
    <w:rsid w:val="00474515"/>
    <w:rsid w:val="00475207"/>
    <w:rsid w:val="00476167"/>
    <w:rsid w:val="0047660D"/>
    <w:rsid w:val="00477DA6"/>
    <w:rsid w:val="004822D0"/>
    <w:rsid w:val="004823EC"/>
    <w:rsid w:val="00483CD8"/>
    <w:rsid w:val="00485295"/>
    <w:rsid w:val="00486BBF"/>
    <w:rsid w:val="004871DC"/>
    <w:rsid w:val="00491A60"/>
    <w:rsid w:val="00495587"/>
    <w:rsid w:val="004A0A01"/>
    <w:rsid w:val="004A1FC0"/>
    <w:rsid w:val="004A646B"/>
    <w:rsid w:val="004A736E"/>
    <w:rsid w:val="004A742B"/>
    <w:rsid w:val="004A75C9"/>
    <w:rsid w:val="004A75F2"/>
    <w:rsid w:val="004B02B3"/>
    <w:rsid w:val="004B05E8"/>
    <w:rsid w:val="004B10FD"/>
    <w:rsid w:val="004B1865"/>
    <w:rsid w:val="004B19C2"/>
    <w:rsid w:val="004B2963"/>
    <w:rsid w:val="004B3112"/>
    <w:rsid w:val="004B68DD"/>
    <w:rsid w:val="004C2634"/>
    <w:rsid w:val="004C2FC7"/>
    <w:rsid w:val="004C78A2"/>
    <w:rsid w:val="004D3AAF"/>
    <w:rsid w:val="004D559A"/>
    <w:rsid w:val="004E1AC6"/>
    <w:rsid w:val="004E210A"/>
    <w:rsid w:val="004E26F8"/>
    <w:rsid w:val="004E2CEF"/>
    <w:rsid w:val="004E33B7"/>
    <w:rsid w:val="004E36FC"/>
    <w:rsid w:val="004E3E1C"/>
    <w:rsid w:val="004E407C"/>
    <w:rsid w:val="004E465B"/>
    <w:rsid w:val="004E4E13"/>
    <w:rsid w:val="004E5C2B"/>
    <w:rsid w:val="004F0D5B"/>
    <w:rsid w:val="004F186E"/>
    <w:rsid w:val="004F4361"/>
    <w:rsid w:val="004F518E"/>
    <w:rsid w:val="004F697B"/>
    <w:rsid w:val="00503485"/>
    <w:rsid w:val="00503C7E"/>
    <w:rsid w:val="00506362"/>
    <w:rsid w:val="00506A83"/>
    <w:rsid w:val="00510FAA"/>
    <w:rsid w:val="00513721"/>
    <w:rsid w:val="005146BF"/>
    <w:rsid w:val="00516AF9"/>
    <w:rsid w:val="00524163"/>
    <w:rsid w:val="00524620"/>
    <w:rsid w:val="00525568"/>
    <w:rsid w:val="005259F2"/>
    <w:rsid w:val="005274F4"/>
    <w:rsid w:val="0053078D"/>
    <w:rsid w:val="0053158A"/>
    <w:rsid w:val="005336C2"/>
    <w:rsid w:val="00535B1F"/>
    <w:rsid w:val="00535D89"/>
    <w:rsid w:val="00536624"/>
    <w:rsid w:val="00536DB6"/>
    <w:rsid w:val="00537850"/>
    <w:rsid w:val="00540CF2"/>
    <w:rsid w:val="00540D56"/>
    <w:rsid w:val="005423BB"/>
    <w:rsid w:val="00542F51"/>
    <w:rsid w:val="0054382B"/>
    <w:rsid w:val="005457DB"/>
    <w:rsid w:val="00547EE8"/>
    <w:rsid w:val="00547F69"/>
    <w:rsid w:val="00553131"/>
    <w:rsid w:val="0055780B"/>
    <w:rsid w:val="00560B16"/>
    <w:rsid w:val="005621B3"/>
    <w:rsid w:val="00562894"/>
    <w:rsid w:val="005648D8"/>
    <w:rsid w:val="00570B51"/>
    <w:rsid w:val="00572166"/>
    <w:rsid w:val="005765CC"/>
    <w:rsid w:val="0057703D"/>
    <w:rsid w:val="00583418"/>
    <w:rsid w:val="00584F00"/>
    <w:rsid w:val="005860B9"/>
    <w:rsid w:val="0058614D"/>
    <w:rsid w:val="005905FA"/>
    <w:rsid w:val="00592C90"/>
    <w:rsid w:val="005945AF"/>
    <w:rsid w:val="005A306C"/>
    <w:rsid w:val="005A4FB9"/>
    <w:rsid w:val="005A5B6D"/>
    <w:rsid w:val="005B0834"/>
    <w:rsid w:val="005B12E4"/>
    <w:rsid w:val="005B530B"/>
    <w:rsid w:val="005B65D8"/>
    <w:rsid w:val="005B6900"/>
    <w:rsid w:val="005C1DBB"/>
    <w:rsid w:val="005C5AD5"/>
    <w:rsid w:val="005C7C1A"/>
    <w:rsid w:val="005D27D8"/>
    <w:rsid w:val="005D3CEE"/>
    <w:rsid w:val="005D46FD"/>
    <w:rsid w:val="005D4B04"/>
    <w:rsid w:val="005D5A87"/>
    <w:rsid w:val="005D711B"/>
    <w:rsid w:val="005E06E9"/>
    <w:rsid w:val="005E1D86"/>
    <w:rsid w:val="005E1FD1"/>
    <w:rsid w:val="005E31BA"/>
    <w:rsid w:val="005E4315"/>
    <w:rsid w:val="005E4ECD"/>
    <w:rsid w:val="005E5654"/>
    <w:rsid w:val="005E73EA"/>
    <w:rsid w:val="005F178E"/>
    <w:rsid w:val="005F3B7D"/>
    <w:rsid w:val="005F49AF"/>
    <w:rsid w:val="006038DF"/>
    <w:rsid w:val="00604C04"/>
    <w:rsid w:val="006050F9"/>
    <w:rsid w:val="00606407"/>
    <w:rsid w:val="006064D8"/>
    <w:rsid w:val="00607D24"/>
    <w:rsid w:val="0061102E"/>
    <w:rsid w:val="0061130D"/>
    <w:rsid w:val="00611484"/>
    <w:rsid w:val="00611FE3"/>
    <w:rsid w:val="00613F1E"/>
    <w:rsid w:val="00614FB4"/>
    <w:rsid w:val="00616F80"/>
    <w:rsid w:val="006211E4"/>
    <w:rsid w:val="0062137E"/>
    <w:rsid w:val="00625FD3"/>
    <w:rsid w:val="00626DFC"/>
    <w:rsid w:val="00631249"/>
    <w:rsid w:val="00632348"/>
    <w:rsid w:val="00634218"/>
    <w:rsid w:val="00635D97"/>
    <w:rsid w:val="0064096D"/>
    <w:rsid w:val="00641B43"/>
    <w:rsid w:val="006467F2"/>
    <w:rsid w:val="006474AC"/>
    <w:rsid w:val="006477F7"/>
    <w:rsid w:val="00651208"/>
    <w:rsid w:val="0065173E"/>
    <w:rsid w:val="006536BC"/>
    <w:rsid w:val="00654AEF"/>
    <w:rsid w:val="006559F4"/>
    <w:rsid w:val="00657B09"/>
    <w:rsid w:val="00657FA8"/>
    <w:rsid w:val="006611AC"/>
    <w:rsid w:val="00661553"/>
    <w:rsid w:val="00662076"/>
    <w:rsid w:val="006643F4"/>
    <w:rsid w:val="006646DE"/>
    <w:rsid w:val="006661D0"/>
    <w:rsid w:val="00666F76"/>
    <w:rsid w:val="00671277"/>
    <w:rsid w:val="006716E8"/>
    <w:rsid w:val="00674E6D"/>
    <w:rsid w:val="0067777D"/>
    <w:rsid w:val="0068120E"/>
    <w:rsid w:val="00683E98"/>
    <w:rsid w:val="00684D40"/>
    <w:rsid w:val="0068532B"/>
    <w:rsid w:val="006871FE"/>
    <w:rsid w:val="0068731C"/>
    <w:rsid w:val="00687DBE"/>
    <w:rsid w:val="00690B04"/>
    <w:rsid w:val="006921D9"/>
    <w:rsid w:val="006925AA"/>
    <w:rsid w:val="00693970"/>
    <w:rsid w:val="006962FE"/>
    <w:rsid w:val="00697D3F"/>
    <w:rsid w:val="006A7658"/>
    <w:rsid w:val="006C0175"/>
    <w:rsid w:val="006C4F80"/>
    <w:rsid w:val="006D15B4"/>
    <w:rsid w:val="006D190D"/>
    <w:rsid w:val="006D3898"/>
    <w:rsid w:val="006E02D9"/>
    <w:rsid w:val="006E16B3"/>
    <w:rsid w:val="006E1A3D"/>
    <w:rsid w:val="006E2177"/>
    <w:rsid w:val="006E2BAE"/>
    <w:rsid w:val="006E2CA9"/>
    <w:rsid w:val="006E2E11"/>
    <w:rsid w:val="006E3E88"/>
    <w:rsid w:val="006E46EF"/>
    <w:rsid w:val="006E60EE"/>
    <w:rsid w:val="006E7D9C"/>
    <w:rsid w:val="006F684B"/>
    <w:rsid w:val="006F75DE"/>
    <w:rsid w:val="00700CFC"/>
    <w:rsid w:val="00702DE5"/>
    <w:rsid w:val="00703605"/>
    <w:rsid w:val="00707C39"/>
    <w:rsid w:val="00707DD6"/>
    <w:rsid w:val="00710A0C"/>
    <w:rsid w:val="00710F83"/>
    <w:rsid w:val="00712439"/>
    <w:rsid w:val="00713141"/>
    <w:rsid w:val="00715215"/>
    <w:rsid w:val="007169A1"/>
    <w:rsid w:val="00720860"/>
    <w:rsid w:val="0072148C"/>
    <w:rsid w:val="00721714"/>
    <w:rsid w:val="00721DE2"/>
    <w:rsid w:val="00724631"/>
    <w:rsid w:val="00725177"/>
    <w:rsid w:val="00730C93"/>
    <w:rsid w:val="00733F44"/>
    <w:rsid w:val="00733FFA"/>
    <w:rsid w:val="00734D84"/>
    <w:rsid w:val="00735CA3"/>
    <w:rsid w:val="00736798"/>
    <w:rsid w:val="0073719C"/>
    <w:rsid w:val="0073785B"/>
    <w:rsid w:val="00741935"/>
    <w:rsid w:val="0074337B"/>
    <w:rsid w:val="00743D0E"/>
    <w:rsid w:val="00743ED6"/>
    <w:rsid w:val="007452A8"/>
    <w:rsid w:val="0074715B"/>
    <w:rsid w:val="00751EE1"/>
    <w:rsid w:val="0075272E"/>
    <w:rsid w:val="007528E1"/>
    <w:rsid w:val="00753250"/>
    <w:rsid w:val="0075410C"/>
    <w:rsid w:val="0075579D"/>
    <w:rsid w:val="00755F27"/>
    <w:rsid w:val="00756990"/>
    <w:rsid w:val="007601D9"/>
    <w:rsid w:val="00760D57"/>
    <w:rsid w:val="0076312B"/>
    <w:rsid w:val="007654C9"/>
    <w:rsid w:val="00766F32"/>
    <w:rsid w:val="00770A16"/>
    <w:rsid w:val="0077305A"/>
    <w:rsid w:val="00774391"/>
    <w:rsid w:val="007814DF"/>
    <w:rsid w:val="007817A7"/>
    <w:rsid w:val="00784482"/>
    <w:rsid w:val="00784D75"/>
    <w:rsid w:val="00791BB2"/>
    <w:rsid w:val="00791D2E"/>
    <w:rsid w:val="00791ECD"/>
    <w:rsid w:val="0079258D"/>
    <w:rsid w:val="00792647"/>
    <w:rsid w:val="00792D91"/>
    <w:rsid w:val="00794982"/>
    <w:rsid w:val="00794FBB"/>
    <w:rsid w:val="00795B14"/>
    <w:rsid w:val="00796409"/>
    <w:rsid w:val="007A1B8D"/>
    <w:rsid w:val="007A296E"/>
    <w:rsid w:val="007A2B55"/>
    <w:rsid w:val="007A472F"/>
    <w:rsid w:val="007A5753"/>
    <w:rsid w:val="007A606E"/>
    <w:rsid w:val="007B1593"/>
    <w:rsid w:val="007B1725"/>
    <w:rsid w:val="007B7C5E"/>
    <w:rsid w:val="007B7F2F"/>
    <w:rsid w:val="007C40F3"/>
    <w:rsid w:val="007C410A"/>
    <w:rsid w:val="007C4538"/>
    <w:rsid w:val="007D2762"/>
    <w:rsid w:val="007D3162"/>
    <w:rsid w:val="007D36B9"/>
    <w:rsid w:val="007D53F4"/>
    <w:rsid w:val="007D5C83"/>
    <w:rsid w:val="007E76FA"/>
    <w:rsid w:val="007F0660"/>
    <w:rsid w:val="007F08F9"/>
    <w:rsid w:val="007F1B4E"/>
    <w:rsid w:val="007F1B99"/>
    <w:rsid w:val="007F2754"/>
    <w:rsid w:val="007F4724"/>
    <w:rsid w:val="007F78E3"/>
    <w:rsid w:val="0080050A"/>
    <w:rsid w:val="008023C2"/>
    <w:rsid w:val="00811906"/>
    <w:rsid w:val="0081227F"/>
    <w:rsid w:val="00813403"/>
    <w:rsid w:val="00813F32"/>
    <w:rsid w:val="00814A9E"/>
    <w:rsid w:val="00814AA4"/>
    <w:rsid w:val="00814E99"/>
    <w:rsid w:val="00815556"/>
    <w:rsid w:val="008159C5"/>
    <w:rsid w:val="00815F6F"/>
    <w:rsid w:val="00817081"/>
    <w:rsid w:val="008203FD"/>
    <w:rsid w:val="008215D7"/>
    <w:rsid w:val="0082574E"/>
    <w:rsid w:val="00830144"/>
    <w:rsid w:val="0083094C"/>
    <w:rsid w:val="00831C25"/>
    <w:rsid w:val="00832C26"/>
    <w:rsid w:val="00833078"/>
    <w:rsid w:val="00833FA2"/>
    <w:rsid w:val="008352C5"/>
    <w:rsid w:val="00835A59"/>
    <w:rsid w:val="00836546"/>
    <w:rsid w:val="00841E7F"/>
    <w:rsid w:val="00842E03"/>
    <w:rsid w:val="0084364C"/>
    <w:rsid w:val="008443BE"/>
    <w:rsid w:val="008447B0"/>
    <w:rsid w:val="00847753"/>
    <w:rsid w:val="008512C3"/>
    <w:rsid w:val="00853BB9"/>
    <w:rsid w:val="0085410A"/>
    <w:rsid w:val="00856BD1"/>
    <w:rsid w:val="00865DB6"/>
    <w:rsid w:val="008671E5"/>
    <w:rsid w:val="00867D48"/>
    <w:rsid w:val="0087084A"/>
    <w:rsid w:val="0087211A"/>
    <w:rsid w:val="008725F1"/>
    <w:rsid w:val="00872AF7"/>
    <w:rsid w:val="00875895"/>
    <w:rsid w:val="00875A9E"/>
    <w:rsid w:val="00875ED7"/>
    <w:rsid w:val="00877230"/>
    <w:rsid w:val="00877BB8"/>
    <w:rsid w:val="00877C9D"/>
    <w:rsid w:val="00880FAE"/>
    <w:rsid w:val="008828CF"/>
    <w:rsid w:val="00883D5B"/>
    <w:rsid w:val="00885A8C"/>
    <w:rsid w:val="00891108"/>
    <w:rsid w:val="0089547D"/>
    <w:rsid w:val="008954ED"/>
    <w:rsid w:val="008959D1"/>
    <w:rsid w:val="00897E92"/>
    <w:rsid w:val="008A1D04"/>
    <w:rsid w:val="008A222F"/>
    <w:rsid w:val="008A2F78"/>
    <w:rsid w:val="008A4030"/>
    <w:rsid w:val="008B1D7C"/>
    <w:rsid w:val="008B3945"/>
    <w:rsid w:val="008B5697"/>
    <w:rsid w:val="008B5B7E"/>
    <w:rsid w:val="008B6DD6"/>
    <w:rsid w:val="008B76A3"/>
    <w:rsid w:val="008C360B"/>
    <w:rsid w:val="008C3F7C"/>
    <w:rsid w:val="008C7CD2"/>
    <w:rsid w:val="008D4680"/>
    <w:rsid w:val="008D5B8A"/>
    <w:rsid w:val="008D6393"/>
    <w:rsid w:val="008D6438"/>
    <w:rsid w:val="008D759D"/>
    <w:rsid w:val="008D7DCD"/>
    <w:rsid w:val="008E3943"/>
    <w:rsid w:val="008E6248"/>
    <w:rsid w:val="008E72B4"/>
    <w:rsid w:val="008E7E27"/>
    <w:rsid w:val="008F06D8"/>
    <w:rsid w:val="008F42FF"/>
    <w:rsid w:val="008F5390"/>
    <w:rsid w:val="008F546B"/>
    <w:rsid w:val="008F7007"/>
    <w:rsid w:val="008F72DB"/>
    <w:rsid w:val="009002DB"/>
    <w:rsid w:val="0090040D"/>
    <w:rsid w:val="009006AF"/>
    <w:rsid w:val="00902117"/>
    <w:rsid w:val="00903EB0"/>
    <w:rsid w:val="00903F0D"/>
    <w:rsid w:val="009042EF"/>
    <w:rsid w:val="00904DB2"/>
    <w:rsid w:val="00905DD6"/>
    <w:rsid w:val="009109EA"/>
    <w:rsid w:val="009110F6"/>
    <w:rsid w:val="00912279"/>
    <w:rsid w:val="00913E92"/>
    <w:rsid w:val="00914551"/>
    <w:rsid w:val="00915EAD"/>
    <w:rsid w:val="00922A0B"/>
    <w:rsid w:val="00922EB2"/>
    <w:rsid w:val="00923B51"/>
    <w:rsid w:val="00923DF1"/>
    <w:rsid w:val="00924143"/>
    <w:rsid w:val="00925F75"/>
    <w:rsid w:val="009260DE"/>
    <w:rsid w:val="00926147"/>
    <w:rsid w:val="0093682D"/>
    <w:rsid w:val="00936DCB"/>
    <w:rsid w:val="00937451"/>
    <w:rsid w:val="0094091E"/>
    <w:rsid w:val="00940E42"/>
    <w:rsid w:val="00941553"/>
    <w:rsid w:val="00945163"/>
    <w:rsid w:val="00947C9A"/>
    <w:rsid w:val="009505C1"/>
    <w:rsid w:val="00951ECA"/>
    <w:rsid w:val="0095393F"/>
    <w:rsid w:val="00953F99"/>
    <w:rsid w:val="009546EC"/>
    <w:rsid w:val="009558BA"/>
    <w:rsid w:val="009567AF"/>
    <w:rsid w:val="00956C78"/>
    <w:rsid w:val="00956FB9"/>
    <w:rsid w:val="00957283"/>
    <w:rsid w:val="0096198F"/>
    <w:rsid w:val="00961E14"/>
    <w:rsid w:val="009623C3"/>
    <w:rsid w:val="00964B24"/>
    <w:rsid w:val="0096667B"/>
    <w:rsid w:val="00970A0B"/>
    <w:rsid w:val="00971F42"/>
    <w:rsid w:val="0098031F"/>
    <w:rsid w:val="00980FB4"/>
    <w:rsid w:val="009813CA"/>
    <w:rsid w:val="009813E8"/>
    <w:rsid w:val="00981C01"/>
    <w:rsid w:val="00984B61"/>
    <w:rsid w:val="00985573"/>
    <w:rsid w:val="00986798"/>
    <w:rsid w:val="0099004E"/>
    <w:rsid w:val="009920CF"/>
    <w:rsid w:val="009A017D"/>
    <w:rsid w:val="009A293D"/>
    <w:rsid w:val="009A3F90"/>
    <w:rsid w:val="009A4AA0"/>
    <w:rsid w:val="009A523A"/>
    <w:rsid w:val="009A7E81"/>
    <w:rsid w:val="009B042A"/>
    <w:rsid w:val="009B1CDD"/>
    <w:rsid w:val="009B22F2"/>
    <w:rsid w:val="009B2382"/>
    <w:rsid w:val="009B427E"/>
    <w:rsid w:val="009B769E"/>
    <w:rsid w:val="009C1119"/>
    <w:rsid w:val="009C2BF6"/>
    <w:rsid w:val="009C327F"/>
    <w:rsid w:val="009C39C4"/>
    <w:rsid w:val="009C601A"/>
    <w:rsid w:val="009D052C"/>
    <w:rsid w:val="009D1962"/>
    <w:rsid w:val="009D1D1E"/>
    <w:rsid w:val="009D2138"/>
    <w:rsid w:val="009D244F"/>
    <w:rsid w:val="009D5ED1"/>
    <w:rsid w:val="009E18DA"/>
    <w:rsid w:val="009E1946"/>
    <w:rsid w:val="009E5421"/>
    <w:rsid w:val="009E5D04"/>
    <w:rsid w:val="009E6D13"/>
    <w:rsid w:val="009E712E"/>
    <w:rsid w:val="009F09E3"/>
    <w:rsid w:val="009F3B08"/>
    <w:rsid w:val="00A001B3"/>
    <w:rsid w:val="00A01159"/>
    <w:rsid w:val="00A01192"/>
    <w:rsid w:val="00A035FD"/>
    <w:rsid w:val="00A03A83"/>
    <w:rsid w:val="00A04978"/>
    <w:rsid w:val="00A04C30"/>
    <w:rsid w:val="00A05296"/>
    <w:rsid w:val="00A07B09"/>
    <w:rsid w:val="00A10634"/>
    <w:rsid w:val="00A150E4"/>
    <w:rsid w:val="00A17052"/>
    <w:rsid w:val="00A206D5"/>
    <w:rsid w:val="00A21092"/>
    <w:rsid w:val="00A242A7"/>
    <w:rsid w:val="00A2584F"/>
    <w:rsid w:val="00A26E60"/>
    <w:rsid w:val="00A270DC"/>
    <w:rsid w:val="00A30038"/>
    <w:rsid w:val="00A300D6"/>
    <w:rsid w:val="00A32924"/>
    <w:rsid w:val="00A32D1F"/>
    <w:rsid w:val="00A3306F"/>
    <w:rsid w:val="00A36500"/>
    <w:rsid w:val="00A366FC"/>
    <w:rsid w:val="00A37847"/>
    <w:rsid w:val="00A37D55"/>
    <w:rsid w:val="00A40260"/>
    <w:rsid w:val="00A40BEA"/>
    <w:rsid w:val="00A42CC5"/>
    <w:rsid w:val="00A44F6D"/>
    <w:rsid w:val="00A5129B"/>
    <w:rsid w:val="00A52065"/>
    <w:rsid w:val="00A52D43"/>
    <w:rsid w:val="00A5372D"/>
    <w:rsid w:val="00A53DA0"/>
    <w:rsid w:val="00A54E0A"/>
    <w:rsid w:val="00A62154"/>
    <w:rsid w:val="00A6271F"/>
    <w:rsid w:val="00A631F6"/>
    <w:rsid w:val="00A63750"/>
    <w:rsid w:val="00A70046"/>
    <w:rsid w:val="00A7039C"/>
    <w:rsid w:val="00A7246D"/>
    <w:rsid w:val="00A751BF"/>
    <w:rsid w:val="00A77275"/>
    <w:rsid w:val="00A81A24"/>
    <w:rsid w:val="00A832BD"/>
    <w:rsid w:val="00A852B5"/>
    <w:rsid w:val="00A90532"/>
    <w:rsid w:val="00A909FD"/>
    <w:rsid w:val="00A934CC"/>
    <w:rsid w:val="00A93853"/>
    <w:rsid w:val="00A958BA"/>
    <w:rsid w:val="00A96ED0"/>
    <w:rsid w:val="00AA266B"/>
    <w:rsid w:val="00AA26D7"/>
    <w:rsid w:val="00AA70AE"/>
    <w:rsid w:val="00AB1A96"/>
    <w:rsid w:val="00AB2588"/>
    <w:rsid w:val="00AB689B"/>
    <w:rsid w:val="00AB7739"/>
    <w:rsid w:val="00AB7DCA"/>
    <w:rsid w:val="00AB7E61"/>
    <w:rsid w:val="00AC02DE"/>
    <w:rsid w:val="00AC205D"/>
    <w:rsid w:val="00AC409B"/>
    <w:rsid w:val="00AC6E10"/>
    <w:rsid w:val="00AD23A0"/>
    <w:rsid w:val="00AD31C0"/>
    <w:rsid w:val="00AD33B5"/>
    <w:rsid w:val="00AD3649"/>
    <w:rsid w:val="00AD4050"/>
    <w:rsid w:val="00AD458E"/>
    <w:rsid w:val="00AD4A6D"/>
    <w:rsid w:val="00AD65AB"/>
    <w:rsid w:val="00AD674B"/>
    <w:rsid w:val="00AE244A"/>
    <w:rsid w:val="00AE2562"/>
    <w:rsid w:val="00AE3BF4"/>
    <w:rsid w:val="00AE3D64"/>
    <w:rsid w:val="00AE3F75"/>
    <w:rsid w:val="00AE4956"/>
    <w:rsid w:val="00AE5888"/>
    <w:rsid w:val="00AE62E1"/>
    <w:rsid w:val="00AE694F"/>
    <w:rsid w:val="00AE6AC4"/>
    <w:rsid w:val="00AE6BBB"/>
    <w:rsid w:val="00AF2B1D"/>
    <w:rsid w:val="00AF3EDE"/>
    <w:rsid w:val="00AF42AA"/>
    <w:rsid w:val="00AF5CC2"/>
    <w:rsid w:val="00AF6691"/>
    <w:rsid w:val="00AF758C"/>
    <w:rsid w:val="00AF7CD2"/>
    <w:rsid w:val="00B0296A"/>
    <w:rsid w:val="00B02A53"/>
    <w:rsid w:val="00B0440F"/>
    <w:rsid w:val="00B05493"/>
    <w:rsid w:val="00B07C24"/>
    <w:rsid w:val="00B07C87"/>
    <w:rsid w:val="00B143A6"/>
    <w:rsid w:val="00B1440B"/>
    <w:rsid w:val="00B15739"/>
    <w:rsid w:val="00B1763D"/>
    <w:rsid w:val="00B21901"/>
    <w:rsid w:val="00B21B4C"/>
    <w:rsid w:val="00B22873"/>
    <w:rsid w:val="00B2411E"/>
    <w:rsid w:val="00B24613"/>
    <w:rsid w:val="00B253A8"/>
    <w:rsid w:val="00B255F6"/>
    <w:rsid w:val="00B3104F"/>
    <w:rsid w:val="00B347EC"/>
    <w:rsid w:val="00B35A32"/>
    <w:rsid w:val="00B35CC3"/>
    <w:rsid w:val="00B36202"/>
    <w:rsid w:val="00B3758F"/>
    <w:rsid w:val="00B37CD7"/>
    <w:rsid w:val="00B41887"/>
    <w:rsid w:val="00B441D7"/>
    <w:rsid w:val="00B44B57"/>
    <w:rsid w:val="00B44BB9"/>
    <w:rsid w:val="00B47535"/>
    <w:rsid w:val="00B479A9"/>
    <w:rsid w:val="00B50D4A"/>
    <w:rsid w:val="00B51BDE"/>
    <w:rsid w:val="00B51C8C"/>
    <w:rsid w:val="00B53966"/>
    <w:rsid w:val="00B53C21"/>
    <w:rsid w:val="00B6020C"/>
    <w:rsid w:val="00B60DB0"/>
    <w:rsid w:val="00B62BB4"/>
    <w:rsid w:val="00B63F52"/>
    <w:rsid w:val="00B647E8"/>
    <w:rsid w:val="00B64D52"/>
    <w:rsid w:val="00B6724B"/>
    <w:rsid w:val="00B67CDA"/>
    <w:rsid w:val="00B700AC"/>
    <w:rsid w:val="00B709EC"/>
    <w:rsid w:val="00B71D7D"/>
    <w:rsid w:val="00B72E2A"/>
    <w:rsid w:val="00B74872"/>
    <w:rsid w:val="00B771C4"/>
    <w:rsid w:val="00B7744E"/>
    <w:rsid w:val="00B77D0F"/>
    <w:rsid w:val="00B81D14"/>
    <w:rsid w:val="00B81D1B"/>
    <w:rsid w:val="00B85958"/>
    <w:rsid w:val="00B86313"/>
    <w:rsid w:val="00B87760"/>
    <w:rsid w:val="00B87956"/>
    <w:rsid w:val="00B87E75"/>
    <w:rsid w:val="00B91BF5"/>
    <w:rsid w:val="00B91E08"/>
    <w:rsid w:val="00B92D4E"/>
    <w:rsid w:val="00B939A3"/>
    <w:rsid w:val="00B939D0"/>
    <w:rsid w:val="00B95D1F"/>
    <w:rsid w:val="00BA2B4D"/>
    <w:rsid w:val="00BA4B58"/>
    <w:rsid w:val="00BA4FBA"/>
    <w:rsid w:val="00BA5D2E"/>
    <w:rsid w:val="00BA7B37"/>
    <w:rsid w:val="00BB0456"/>
    <w:rsid w:val="00BB140D"/>
    <w:rsid w:val="00BB357D"/>
    <w:rsid w:val="00BB3B96"/>
    <w:rsid w:val="00BB4C0F"/>
    <w:rsid w:val="00BB5828"/>
    <w:rsid w:val="00BB5ACE"/>
    <w:rsid w:val="00BB5F53"/>
    <w:rsid w:val="00BB6344"/>
    <w:rsid w:val="00BB6CA8"/>
    <w:rsid w:val="00BB7024"/>
    <w:rsid w:val="00BC0444"/>
    <w:rsid w:val="00BC153A"/>
    <w:rsid w:val="00BC2C3E"/>
    <w:rsid w:val="00BC6532"/>
    <w:rsid w:val="00BC77B0"/>
    <w:rsid w:val="00BC7B2C"/>
    <w:rsid w:val="00BD2613"/>
    <w:rsid w:val="00BD3179"/>
    <w:rsid w:val="00BD38E8"/>
    <w:rsid w:val="00BD577E"/>
    <w:rsid w:val="00BE35E8"/>
    <w:rsid w:val="00BE45D7"/>
    <w:rsid w:val="00BE4AF4"/>
    <w:rsid w:val="00BE6C28"/>
    <w:rsid w:val="00BE7853"/>
    <w:rsid w:val="00BF29DC"/>
    <w:rsid w:val="00BF4991"/>
    <w:rsid w:val="00BF5621"/>
    <w:rsid w:val="00BF65DF"/>
    <w:rsid w:val="00BF6BE6"/>
    <w:rsid w:val="00BF7CF2"/>
    <w:rsid w:val="00C000C2"/>
    <w:rsid w:val="00C0032F"/>
    <w:rsid w:val="00C01E61"/>
    <w:rsid w:val="00C063BB"/>
    <w:rsid w:val="00C068E7"/>
    <w:rsid w:val="00C10E71"/>
    <w:rsid w:val="00C11DD1"/>
    <w:rsid w:val="00C12BF2"/>
    <w:rsid w:val="00C13A15"/>
    <w:rsid w:val="00C1790D"/>
    <w:rsid w:val="00C260EB"/>
    <w:rsid w:val="00C26AF6"/>
    <w:rsid w:val="00C26F60"/>
    <w:rsid w:val="00C27D24"/>
    <w:rsid w:val="00C31423"/>
    <w:rsid w:val="00C33B30"/>
    <w:rsid w:val="00C376DE"/>
    <w:rsid w:val="00C37C52"/>
    <w:rsid w:val="00C37E43"/>
    <w:rsid w:val="00C41ADB"/>
    <w:rsid w:val="00C439D4"/>
    <w:rsid w:val="00C43CAC"/>
    <w:rsid w:val="00C45507"/>
    <w:rsid w:val="00C46419"/>
    <w:rsid w:val="00C46AF8"/>
    <w:rsid w:val="00C50616"/>
    <w:rsid w:val="00C51C8C"/>
    <w:rsid w:val="00C524E9"/>
    <w:rsid w:val="00C528D2"/>
    <w:rsid w:val="00C53FB6"/>
    <w:rsid w:val="00C5438F"/>
    <w:rsid w:val="00C54E86"/>
    <w:rsid w:val="00C56E41"/>
    <w:rsid w:val="00C57AD4"/>
    <w:rsid w:val="00C60031"/>
    <w:rsid w:val="00C63311"/>
    <w:rsid w:val="00C63F98"/>
    <w:rsid w:val="00C6667A"/>
    <w:rsid w:val="00C66FD7"/>
    <w:rsid w:val="00C67815"/>
    <w:rsid w:val="00C70FB5"/>
    <w:rsid w:val="00C71A01"/>
    <w:rsid w:val="00C71A36"/>
    <w:rsid w:val="00C71A8D"/>
    <w:rsid w:val="00C72E3F"/>
    <w:rsid w:val="00C74C7F"/>
    <w:rsid w:val="00C76464"/>
    <w:rsid w:val="00C76E1A"/>
    <w:rsid w:val="00C7734E"/>
    <w:rsid w:val="00C77E39"/>
    <w:rsid w:val="00C801C9"/>
    <w:rsid w:val="00C80607"/>
    <w:rsid w:val="00C8637B"/>
    <w:rsid w:val="00C86439"/>
    <w:rsid w:val="00C87BBC"/>
    <w:rsid w:val="00C9125A"/>
    <w:rsid w:val="00C94A7C"/>
    <w:rsid w:val="00C96CC4"/>
    <w:rsid w:val="00C97605"/>
    <w:rsid w:val="00CA0835"/>
    <w:rsid w:val="00CA1D68"/>
    <w:rsid w:val="00CA33E8"/>
    <w:rsid w:val="00CB0389"/>
    <w:rsid w:val="00CB0A98"/>
    <w:rsid w:val="00CB301E"/>
    <w:rsid w:val="00CB3994"/>
    <w:rsid w:val="00CB6A81"/>
    <w:rsid w:val="00CB7674"/>
    <w:rsid w:val="00CB7CAF"/>
    <w:rsid w:val="00CC1BF2"/>
    <w:rsid w:val="00CC2B61"/>
    <w:rsid w:val="00CC2CCA"/>
    <w:rsid w:val="00CC5256"/>
    <w:rsid w:val="00CC58D7"/>
    <w:rsid w:val="00CC6117"/>
    <w:rsid w:val="00CC6154"/>
    <w:rsid w:val="00CD0724"/>
    <w:rsid w:val="00CD18BF"/>
    <w:rsid w:val="00CD32F2"/>
    <w:rsid w:val="00CD338C"/>
    <w:rsid w:val="00CD33A8"/>
    <w:rsid w:val="00CD5585"/>
    <w:rsid w:val="00CD67B5"/>
    <w:rsid w:val="00CD77E1"/>
    <w:rsid w:val="00CE523E"/>
    <w:rsid w:val="00CE7219"/>
    <w:rsid w:val="00CF06F3"/>
    <w:rsid w:val="00CF071B"/>
    <w:rsid w:val="00CF275D"/>
    <w:rsid w:val="00CF3AC6"/>
    <w:rsid w:val="00CF4451"/>
    <w:rsid w:val="00CF582F"/>
    <w:rsid w:val="00CF6FFF"/>
    <w:rsid w:val="00D002A4"/>
    <w:rsid w:val="00D0644E"/>
    <w:rsid w:val="00D06B43"/>
    <w:rsid w:val="00D0764C"/>
    <w:rsid w:val="00D15BDB"/>
    <w:rsid w:val="00D16B75"/>
    <w:rsid w:val="00D17AA5"/>
    <w:rsid w:val="00D20713"/>
    <w:rsid w:val="00D20892"/>
    <w:rsid w:val="00D24030"/>
    <w:rsid w:val="00D253E8"/>
    <w:rsid w:val="00D35C4E"/>
    <w:rsid w:val="00D40F90"/>
    <w:rsid w:val="00D425C9"/>
    <w:rsid w:val="00D4266C"/>
    <w:rsid w:val="00D46150"/>
    <w:rsid w:val="00D46973"/>
    <w:rsid w:val="00D5194E"/>
    <w:rsid w:val="00D53B13"/>
    <w:rsid w:val="00D54293"/>
    <w:rsid w:val="00D54B01"/>
    <w:rsid w:val="00D55C00"/>
    <w:rsid w:val="00D57671"/>
    <w:rsid w:val="00D57B7A"/>
    <w:rsid w:val="00D63716"/>
    <w:rsid w:val="00D64FCF"/>
    <w:rsid w:val="00D67F01"/>
    <w:rsid w:val="00D73626"/>
    <w:rsid w:val="00D746CF"/>
    <w:rsid w:val="00D7502D"/>
    <w:rsid w:val="00D750A1"/>
    <w:rsid w:val="00D750F5"/>
    <w:rsid w:val="00D758C9"/>
    <w:rsid w:val="00D76234"/>
    <w:rsid w:val="00D8009C"/>
    <w:rsid w:val="00D81DCF"/>
    <w:rsid w:val="00D824BC"/>
    <w:rsid w:val="00D82DE9"/>
    <w:rsid w:val="00D836FC"/>
    <w:rsid w:val="00D838FD"/>
    <w:rsid w:val="00D86D75"/>
    <w:rsid w:val="00D87499"/>
    <w:rsid w:val="00D876F5"/>
    <w:rsid w:val="00D907E5"/>
    <w:rsid w:val="00D926A8"/>
    <w:rsid w:val="00D92CB2"/>
    <w:rsid w:val="00D92FC4"/>
    <w:rsid w:val="00D93E5E"/>
    <w:rsid w:val="00D95C84"/>
    <w:rsid w:val="00DA0549"/>
    <w:rsid w:val="00DA49C4"/>
    <w:rsid w:val="00DA5057"/>
    <w:rsid w:val="00DA61DB"/>
    <w:rsid w:val="00DB0DF2"/>
    <w:rsid w:val="00DB280C"/>
    <w:rsid w:val="00DB2AA3"/>
    <w:rsid w:val="00DB4061"/>
    <w:rsid w:val="00DB624E"/>
    <w:rsid w:val="00DB68D9"/>
    <w:rsid w:val="00DC16A1"/>
    <w:rsid w:val="00DC639D"/>
    <w:rsid w:val="00DD158A"/>
    <w:rsid w:val="00DD1A62"/>
    <w:rsid w:val="00DD242D"/>
    <w:rsid w:val="00DD2800"/>
    <w:rsid w:val="00DD2E70"/>
    <w:rsid w:val="00DD320D"/>
    <w:rsid w:val="00DD43EF"/>
    <w:rsid w:val="00DE0E5B"/>
    <w:rsid w:val="00DE1D2D"/>
    <w:rsid w:val="00DE4FD0"/>
    <w:rsid w:val="00DE5B5F"/>
    <w:rsid w:val="00DE5BC5"/>
    <w:rsid w:val="00DE76AC"/>
    <w:rsid w:val="00DE7892"/>
    <w:rsid w:val="00DF0869"/>
    <w:rsid w:val="00DF0AA3"/>
    <w:rsid w:val="00DF36AE"/>
    <w:rsid w:val="00DF3E6E"/>
    <w:rsid w:val="00DF65CC"/>
    <w:rsid w:val="00E008ED"/>
    <w:rsid w:val="00E03880"/>
    <w:rsid w:val="00E12BF4"/>
    <w:rsid w:val="00E12E89"/>
    <w:rsid w:val="00E13EAD"/>
    <w:rsid w:val="00E14DFC"/>
    <w:rsid w:val="00E1539D"/>
    <w:rsid w:val="00E217B7"/>
    <w:rsid w:val="00E22715"/>
    <w:rsid w:val="00E241B1"/>
    <w:rsid w:val="00E24D24"/>
    <w:rsid w:val="00E267E7"/>
    <w:rsid w:val="00E33932"/>
    <w:rsid w:val="00E33AA3"/>
    <w:rsid w:val="00E342C2"/>
    <w:rsid w:val="00E34F69"/>
    <w:rsid w:val="00E37117"/>
    <w:rsid w:val="00E40080"/>
    <w:rsid w:val="00E41040"/>
    <w:rsid w:val="00E41419"/>
    <w:rsid w:val="00E41658"/>
    <w:rsid w:val="00E427EC"/>
    <w:rsid w:val="00E43B0C"/>
    <w:rsid w:val="00E43F7B"/>
    <w:rsid w:val="00E43FB1"/>
    <w:rsid w:val="00E44E8D"/>
    <w:rsid w:val="00E47695"/>
    <w:rsid w:val="00E50214"/>
    <w:rsid w:val="00E52F39"/>
    <w:rsid w:val="00E542F3"/>
    <w:rsid w:val="00E569FD"/>
    <w:rsid w:val="00E56BC6"/>
    <w:rsid w:val="00E57EE9"/>
    <w:rsid w:val="00E61102"/>
    <w:rsid w:val="00E61848"/>
    <w:rsid w:val="00E61A21"/>
    <w:rsid w:val="00E620E7"/>
    <w:rsid w:val="00E62C2A"/>
    <w:rsid w:val="00E73344"/>
    <w:rsid w:val="00E74075"/>
    <w:rsid w:val="00E742AD"/>
    <w:rsid w:val="00E74A95"/>
    <w:rsid w:val="00E74C6B"/>
    <w:rsid w:val="00E8027A"/>
    <w:rsid w:val="00E80CBC"/>
    <w:rsid w:val="00E81F2A"/>
    <w:rsid w:val="00E82647"/>
    <w:rsid w:val="00E83B3E"/>
    <w:rsid w:val="00E86215"/>
    <w:rsid w:val="00E87783"/>
    <w:rsid w:val="00E877B0"/>
    <w:rsid w:val="00E901C4"/>
    <w:rsid w:val="00E9026B"/>
    <w:rsid w:val="00E90A7B"/>
    <w:rsid w:val="00E91EFA"/>
    <w:rsid w:val="00E92F2B"/>
    <w:rsid w:val="00E93492"/>
    <w:rsid w:val="00E946EF"/>
    <w:rsid w:val="00E953D9"/>
    <w:rsid w:val="00EA1DB1"/>
    <w:rsid w:val="00EA20F9"/>
    <w:rsid w:val="00EA25A1"/>
    <w:rsid w:val="00EA3503"/>
    <w:rsid w:val="00EA52DF"/>
    <w:rsid w:val="00EA75BC"/>
    <w:rsid w:val="00EB0201"/>
    <w:rsid w:val="00EB02DF"/>
    <w:rsid w:val="00EB1F31"/>
    <w:rsid w:val="00EB49CC"/>
    <w:rsid w:val="00EB4AA5"/>
    <w:rsid w:val="00EB5750"/>
    <w:rsid w:val="00EB71B1"/>
    <w:rsid w:val="00EC03D6"/>
    <w:rsid w:val="00EC04C8"/>
    <w:rsid w:val="00EC2A3B"/>
    <w:rsid w:val="00EC5230"/>
    <w:rsid w:val="00EC53B8"/>
    <w:rsid w:val="00EC5A6F"/>
    <w:rsid w:val="00EC5CA6"/>
    <w:rsid w:val="00EC67B2"/>
    <w:rsid w:val="00EC6C6D"/>
    <w:rsid w:val="00EC6EAF"/>
    <w:rsid w:val="00EC7BB4"/>
    <w:rsid w:val="00ED0257"/>
    <w:rsid w:val="00ED0295"/>
    <w:rsid w:val="00ED0A73"/>
    <w:rsid w:val="00ED4B17"/>
    <w:rsid w:val="00ED5B46"/>
    <w:rsid w:val="00ED5B7A"/>
    <w:rsid w:val="00ED7CDF"/>
    <w:rsid w:val="00ED7F0C"/>
    <w:rsid w:val="00EE0EE3"/>
    <w:rsid w:val="00EE10A5"/>
    <w:rsid w:val="00EE27AE"/>
    <w:rsid w:val="00EE37C9"/>
    <w:rsid w:val="00EE3B57"/>
    <w:rsid w:val="00EE3F2E"/>
    <w:rsid w:val="00EE4AB2"/>
    <w:rsid w:val="00EE6E5C"/>
    <w:rsid w:val="00EE725B"/>
    <w:rsid w:val="00EF0366"/>
    <w:rsid w:val="00EF149E"/>
    <w:rsid w:val="00EF1648"/>
    <w:rsid w:val="00EF1715"/>
    <w:rsid w:val="00EF1867"/>
    <w:rsid w:val="00EF1AF4"/>
    <w:rsid w:val="00EF2572"/>
    <w:rsid w:val="00EF289D"/>
    <w:rsid w:val="00EF4669"/>
    <w:rsid w:val="00EF4A37"/>
    <w:rsid w:val="00EF569F"/>
    <w:rsid w:val="00EF6EE8"/>
    <w:rsid w:val="00F00CF0"/>
    <w:rsid w:val="00F025E0"/>
    <w:rsid w:val="00F04700"/>
    <w:rsid w:val="00F05B30"/>
    <w:rsid w:val="00F06926"/>
    <w:rsid w:val="00F07A28"/>
    <w:rsid w:val="00F1039C"/>
    <w:rsid w:val="00F11B4D"/>
    <w:rsid w:val="00F12D22"/>
    <w:rsid w:val="00F14D59"/>
    <w:rsid w:val="00F14DE0"/>
    <w:rsid w:val="00F16570"/>
    <w:rsid w:val="00F22BE9"/>
    <w:rsid w:val="00F22D81"/>
    <w:rsid w:val="00F231CA"/>
    <w:rsid w:val="00F24FC9"/>
    <w:rsid w:val="00F264E1"/>
    <w:rsid w:val="00F27230"/>
    <w:rsid w:val="00F3078C"/>
    <w:rsid w:val="00F31234"/>
    <w:rsid w:val="00F35CBC"/>
    <w:rsid w:val="00F37B81"/>
    <w:rsid w:val="00F400F2"/>
    <w:rsid w:val="00F41CE7"/>
    <w:rsid w:val="00F42301"/>
    <w:rsid w:val="00F435C6"/>
    <w:rsid w:val="00F43878"/>
    <w:rsid w:val="00F43EB0"/>
    <w:rsid w:val="00F45341"/>
    <w:rsid w:val="00F47441"/>
    <w:rsid w:val="00F51322"/>
    <w:rsid w:val="00F54F8B"/>
    <w:rsid w:val="00F55632"/>
    <w:rsid w:val="00F564D3"/>
    <w:rsid w:val="00F57871"/>
    <w:rsid w:val="00F62FC1"/>
    <w:rsid w:val="00F66E1B"/>
    <w:rsid w:val="00F66F1F"/>
    <w:rsid w:val="00F66F52"/>
    <w:rsid w:val="00F67B1E"/>
    <w:rsid w:val="00F71EA1"/>
    <w:rsid w:val="00F74C5F"/>
    <w:rsid w:val="00F76B66"/>
    <w:rsid w:val="00F80EFE"/>
    <w:rsid w:val="00F81796"/>
    <w:rsid w:val="00F83AFE"/>
    <w:rsid w:val="00F842F8"/>
    <w:rsid w:val="00F85574"/>
    <w:rsid w:val="00F85B13"/>
    <w:rsid w:val="00F9007D"/>
    <w:rsid w:val="00F90F79"/>
    <w:rsid w:val="00F93085"/>
    <w:rsid w:val="00F9454A"/>
    <w:rsid w:val="00F94B88"/>
    <w:rsid w:val="00F955AB"/>
    <w:rsid w:val="00F96470"/>
    <w:rsid w:val="00FA6BCC"/>
    <w:rsid w:val="00FB004C"/>
    <w:rsid w:val="00FB2433"/>
    <w:rsid w:val="00FB2868"/>
    <w:rsid w:val="00FB3FCA"/>
    <w:rsid w:val="00FC539B"/>
    <w:rsid w:val="00FC5B60"/>
    <w:rsid w:val="00FC5D00"/>
    <w:rsid w:val="00FC6FFD"/>
    <w:rsid w:val="00FD0FB8"/>
    <w:rsid w:val="00FD1F98"/>
    <w:rsid w:val="00FD6565"/>
    <w:rsid w:val="00FD72B5"/>
    <w:rsid w:val="00FD793D"/>
    <w:rsid w:val="00FE45AD"/>
    <w:rsid w:val="00FE473E"/>
    <w:rsid w:val="00FE4DB0"/>
    <w:rsid w:val="00FE5663"/>
    <w:rsid w:val="00FE6105"/>
    <w:rsid w:val="00FE661E"/>
    <w:rsid w:val="00FF05F5"/>
    <w:rsid w:val="00FF0871"/>
    <w:rsid w:val="00FF1255"/>
    <w:rsid w:val="00FF20CA"/>
    <w:rsid w:val="00FF2BE9"/>
    <w:rsid w:val="00FF301A"/>
    <w:rsid w:val="00FF3D94"/>
    <w:rsid w:val="00FF5B5E"/>
    <w:rsid w:val="00FF769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D73626"/>
    <w:pPr>
      <w:keepNext/>
      <w:keepLines/>
      <w:spacing w:before="240" w:after="0" w:line="360" w:lineRule="auto"/>
      <w:outlineLvl w:val="0"/>
    </w:pPr>
    <w:rPr>
      <w:rFonts w:ascii="Arial" w:eastAsiaTheme="majorEastAsia" w:hAnsi="Arial"/>
      <w:b/>
      <w:sz w:val="2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3626"/>
    <w:rPr>
      <w:rFonts w:ascii="Arial" w:eastAsiaTheme="majorEastAsia" w:hAnsi="Arial"/>
      <w:b/>
      <w:sz w:val="2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ListParagraph">
    <w:name w:val="List Paragraph"/>
    <w:basedOn w:val="Normal"/>
    <w:uiPriority w:val="34"/>
    <w:qFormat/>
    <w:rsid w:val="00813F32"/>
    <w:pPr>
      <w:ind w:left="720"/>
      <w:contextualSpacing/>
    </w:pPr>
  </w:style>
  <w:style w:type="character" w:styleId="Hyperlink">
    <w:name w:val="Hyperlink"/>
    <w:basedOn w:val="DefaultParagraphFont"/>
    <w:uiPriority w:val="99"/>
    <w:unhideWhenUsed/>
    <w:rsid w:val="0027103B"/>
    <w:rPr>
      <w:color w:val="0563C1" w:themeColor="hyperlink"/>
      <w:u w:val="single"/>
    </w:rPr>
  </w:style>
  <w:style w:type="character" w:styleId="UnresolvedMention">
    <w:name w:val="Unresolved Mention"/>
    <w:basedOn w:val="DefaultParagraphFont"/>
    <w:uiPriority w:val="99"/>
    <w:semiHidden/>
    <w:unhideWhenUsed/>
    <w:rsid w:val="002710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237D0B-37CC-4277-95AB-EA1A68C22B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9</Pages>
  <Words>2287</Words>
  <Characters>13042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Victor Folajin</cp:lastModifiedBy>
  <cp:revision>2</cp:revision>
  <dcterms:created xsi:type="dcterms:W3CDTF">2026-04-22T18:26:00Z</dcterms:created>
  <dcterms:modified xsi:type="dcterms:W3CDTF">2026-04-22T18:26:00Z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8ba8a3c3-4855-45db-a5b1-38c77c84a6e4</vt:lpwstr>
  </property>
</Properties>
</file>