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33AB93" w14:textId="77777777" w:rsidR="006C0F35" w:rsidRDefault="00061A65">
      <w:r>
        <w:rPr>
          <w:noProof/>
          <w:lang w:val="en-US" w:eastAsia="en-US"/>
        </w:rPr>
        <w:drawing>
          <wp:inline distT="114300" distB="114300" distL="114300" distR="114300" wp14:anchorId="4428402E" wp14:editId="57330092">
            <wp:extent cx="1847850" cy="809625"/>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1847850" cy="809625"/>
                    </a:xfrm>
                    <a:prstGeom prst="rect">
                      <a:avLst/>
                    </a:prstGeom>
                    <a:ln/>
                  </pic:spPr>
                </pic:pic>
              </a:graphicData>
            </a:graphic>
          </wp:inline>
        </w:drawing>
      </w:r>
    </w:p>
    <w:p w14:paraId="734A0017" w14:textId="77777777" w:rsidR="006C0F35" w:rsidRDefault="00061A65">
      <w:pPr>
        <w:jc w:val="center"/>
        <w:rPr>
          <w:b/>
          <w:sz w:val="44"/>
          <w:szCs w:val="44"/>
        </w:rPr>
      </w:pPr>
      <w:r>
        <w:rPr>
          <w:b/>
          <w:sz w:val="44"/>
          <w:szCs w:val="44"/>
        </w:rPr>
        <w:t>Programme: BA International Hotel Management</w:t>
      </w:r>
    </w:p>
    <w:p w14:paraId="78F25C73" w14:textId="77777777" w:rsidR="006C0F35" w:rsidRDefault="00061A65">
      <w:pPr>
        <w:jc w:val="center"/>
        <w:rPr>
          <w:b/>
          <w:sz w:val="44"/>
          <w:szCs w:val="44"/>
        </w:rPr>
      </w:pPr>
      <w:r>
        <w:rPr>
          <w:b/>
          <w:sz w:val="44"/>
          <w:szCs w:val="44"/>
        </w:rPr>
        <w:t>Module: Managing Guest Service Operations</w:t>
      </w:r>
    </w:p>
    <w:p w14:paraId="04D1AFC7" w14:textId="77777777" w:rsidR="006C0F35" w:rsidRDefault="00061A65">
      <w:pPr>
        <w:jc w:val="center"/>
        <w:rPr>
          <w:b/>
          <w:sz w:val="44"/>
          <w:szCs w:val="44"/>
        </w:rPr>
      </w:pPr>
      <w:r>
        <w:rPr>
          <w:b/>
          <w:sz w:val="44"/>
          <w:szCs w:val="44"/>
        </w:rPr>
        <w:t>Module Code: BMIH6003</w:t>
      </w:r>
    </w:p>
    <w:p w14:paraId="7B510C7A" w14:textId="77777777" w:rsidR="006C0F35" w:rsidRDefault="006C0F35">
      <w:pPr>
        <w:jc w:val="center"/>
        <w:rPr>
          <w:b/>
          <w:sz w:val="44"/>
          <w:szCs w:val="44"/>
        </w:rPr>
      </w:pPr>
    </w:p>
    <w:p w14:paraId="6F58A472" w14:textId="77777777" w:rsidR="006C0F35" w:rsidRDefault="006C0F35">
      <w:pPr>
        <w:jc w:val="center"/>
        <w:rPr>
          <w:b/>
          <w:sz w:val="44"/>
          <w:szCs w:val="44"/>
        </w:rPr>
      </w:pPr>
    </w:p>
    <w:p w14:paraId="36A99AA2" w14:textId="77777777" w:rsidR="006C0F35" w:rsidRDefault="006C0F35">
      <w:pPr>
        <w:jc w:val="center"/>
        <w:rPr>
          <w:b/>
          <w:sz w:val="44"/>
          <w:szCs w:val="44"/>
        </w:rPr>
      </w:pPr>
    </w:p>
    <w:p w14:paraId="239DFE03" w14:textId="77777777" w:rsidR="006C0F35" w:rsidRDefault="006C0F35">
      <w:pPr>
        <w:jc w:val="center"/>
        <w:rPr>
          <w:b/>
          <w:sz w:val="44"/>
          <w:szCs w:val="44"/>
        </w:rPr>
      </w:pPr>
    </w:p>
    <w:p w14:paraId="7F2685AA" w14:textId="77777777" w:rsidR="006C0F35" w:rsidRDefault="006C0F35">
      <w:pPr>
        <w:jc w:val="center"/>
        <w:rPr>
          <w:b/>
          <w:sz w:val="44"/>
          <w:szCs w:val="44"/>
        </w:rPr>
      </w:pPr>
    </w:p>
    <w:p w14:paraId="03E2BD07" w14:textId="2AD2206C" w:rsidR="006C0F35" w:rsidRDefault="00061A65">
      <w:pPr>
        <w:jc w:val="center"/>
        <w:rPr>
          <w:b/>
          <w:sz w:val="32"/>
          <w:szCs w:val="32"/>
        </w:rPr>
      </w:pPr>
      <w:r>
        <w:rPr>
          <w:b/>
          <w:sz w:val="32"/>
          <w:szCs w:val="32"/>
        </w:rPr>
        <w:t>Student Name:</w:t>
      </w:r>
      <w:r w:rsidR="00F114B3">
        <w:rPr>
          <w:b/>
          <w:sz w:val="32"/>
          <w:szCs w:val="32"/>
        </w:rPr>
        <w:t xml:space="preserve"> Rasel Ahmed</w:t>
      </w:r>
    </w:p>
    <w:p w14:paraId="2C7A692C" w14:textId="71742C3D" w:rsidR="006C0F35" w:rsidRDefault="00061A65">
      <w:pPr>
        <w:jc w:val="center"/>
        <w:rPr>
          <w:b/>
          <w:sz w:val="32"/>
          <w:szCs w:val="32"/>
        </w:rPr>
      </w:pPr>
      <w:r>
        <w:rPr>
          <w:b/>
          <w:sz w:val="32"/>
          <w:szCs w:val="32"/>
        </w:rPr>
        <w:t>Student ID:</w:t>
      </w:r>
      <w:r w:rsidR="00F114B3">
        <w:rPr>
          <w:b/>
          <w:sz w:val="32"/>
          <w:szCs w:val="32"/>
        </w:rPr>
        <w:t xml:space="preserve"> 2233498</w:t>
      </w:r>
    </w:p>
    <w:p w14:paraId="6F21763A" w14:textId="0772741A" w:rsidR="006C0F35" w:rsidRDefault="00061A65">
      <w:pPr>
        <w:jc w:val="center"/>
        <w:rPr>
          <w:b/>
          <w:sz w:val="32"/>
          <w:szCs w:val="32"/>
        </w:rPr>
      </w:pPr>
      <w:r>
        <w:rPr>
          <w:b/>
          <w:sz w:val="32"/>
          <w:szCs w:val="32"/>
        </w:rPr>
        <w:t>Word:</w:t>
      </w:r>
      <w:r w:rsidR="00F114B3">
        <w:rPr>
          <w:b/>
          <w:sz w:val="32"/>
          <w:szCs w:val="32"/>
        </w:rPr>
        <w:t>1304</w:t>
      </w:r>
    </w:p>
    <w:p w14:paraId="71C18694" w14:textId="6B5446AD" w:rsidR="006C0F35" w:rsidRDefault="00F114B3">
      <w:pPr>
        <w:jc w:val="center"/>
        <w:rPr>
          <w:b/>
          <w:sz w:val="32"/>
          <w:szCs w:val="32"/>
        </w:rPr>
      </w:pPr>
      <w:r>
        <w:rPr>
          <w:b/>
          <w:sz w:val="32"/>
          <w:szCs w:val="32"/>
        </w:rPr>
        <w:t>Lecturer Name</w:t>
      </w:r>
      <w:r w:rsidR="00061A65">
        <w:rPr>
          <w:b/>
          <w:sz w:val="32"/>
          <w:szCs w:val="32"/>
        </w:rPr>
        <w:t>:</w:t>
      </w:r>
      <w:r>
        <w:rPr>
          <w:b/>
          <w:sz w:val="32"/>
          <w:szCs w:val="32"/>
        </w:rPr>
        <w:t xml:space="preserve"> Jessica Newport</w:t>
      </w:r>
      <w:r w:rsidR="00061A65">
        <w:br w:type="page"/>
      </w:r>
    </w:p>
    <w:p w14:paraId="45079B8E" w14:textId="7A5E3376" w:rsidR="003224F8" w:rsidRPr="0051764C" w:rsidRDefault="003224F8" w:rsidP="003224F8">
      <w:pPr>
        <w:jc w:val="center"/>
        <w:rPr>
          <w:b/>
          <w:bCs/>
          <w:sz w:val="40"/>
          <w:szCs w:val="40"/>
        </w:rPr>
      </w:pPr>
      <w:r w:rsidRPr="0051764C">
        <w:rPr>
          <w:b/>
          <w:bCs/>
          <w:sz w:val="40"/>
          <w:szCs w:val="40"/>
        </w:rPr>
        <w:lastRenderedPageBreak/>
        <w:t>AI Declaration</w:t>
      </w:r>
    </w:p>
    <w:p w14:paraId="4431C962" w14:textId="4FE76017" w:rsidR="003224F8" w:rsidRDefault="003224F8" w:rsidP="003224F8">
      <w:pPr>
        <w:rPr>
          <w:b/>
          <w:sz w:val="28"/>
          <w:szCs w:val="28"/>
        </w:rPr>
      </w:pPr>
      <w:r w:rsidRPr="0051764C">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Pr="0003574D">
        <w:br w:type="page"/>
      </w:r>
    </w:p>
    <w:p w14:paraId="2854D12E" w14:textId="5FD68824" w:rsidR="006C0F35" w:rsidRDefault="00061A65">
      <w:pPr>
        <w:jc w:val="center"/>
        <w:rPr>
          <w:b/>
          <w:sz w:val="28"/>
          <w:szCs w:val="28"/>
        </w:rPr>
      </w:pPr>
      <w:r>
        <w:rPr>
          <w:b/>
          <w:sz w:val="28"/>
          <w:szCs w:val="28"/>
        </w:rPr>
        <w:lastRenderedPageBreak/>
        <w:t>Table of Contents</w:t>
      </w:r>
    </w:p>
    <w:p w14:paraId="58E99D76" w14:textId="77777777" w:rsidR="006C0F35" w:rsidRDefault="006C0F35">
      <w:pPr>
        <w:keepNext/>
        <w:keepLines/>
        <w:pBdr>
          <w:top w:val="nil"/>
          <w:left w:val="nil"/>
          <w:bottom w:val="nil"/>
          <w:right w:val="nil"/>
          <w:between w:val="nil"/>
        </w:pBdr>
        <w:spacing w:before="240" w:after="0" w:line="259" w:lineRule="auto"/>
        <w:jc w:val="left"/>
        <w:rPr>
          <w:rFonts w:ascii="Calibri" w:eastAsia="Calibri" w:hAnsi="Calibri" w:cs="Calibri"/>
          <w:color w:val="366091"/>
          <w:sz w:val="32"/>
          <w:szCs w:val="32"/>
        </w:rPr>
      </w:pPr>
    </w:p>
    <w:sdt>
      <w:sdtPr>
        <w:id w:val="390848495"/>
        <w:docPartObj>
          <w:docPartGallery w:val="Table of Contents"/>
          <w:docPartUnique/>
        </w:docPartObj>
      </w:sdtPr>
      <w:sdtEndPr/>
      <w:sdtContent>
        <w:p w14:paraId="77FAD1D1" w14:textId="2C553A21" w:rsidR="00976A98" w:rsidRDefault="00061A65">
          <w:pPr>
            <w:pStyle w:val="TOC1"/>
            <w:tabs>
              <w:tab w:val="right" w:leader="dot" w:pos="9350"/>
            </w:tabs>
            <w:rPr>
              <w:rFonts w:asciiTheme="minorHAnsi" w:eastAsiaTheme="minorEastAsia" w:hAnsiTheme="minorHAnsi" w:cstheme="minorBidi"/>
              <w:noProof/>
              <w:kern w:val="2"/>
              <w:lang w:val="en-IN"/>
              <w14:ligatures w14:val="standardContextual"/>
            </w:rPr>
          </w:pPr>
          <w:r>
            <w:fldChar w:fldCharType="begin"/>
          </w:r>
          <w:r>
            <w:instrText xml:space="preserve"> TOC \h \u \z \t "Heading 1,1,Heading 2,2,Heading 3,3,"</w:instrText>
          </w:r>
          <w:r>
            <w:fldChar w:fldCharType="separate"/>
          </w:r>
          <w:hyperlink w:anchor="_Toc199329219" w:history="1">
            <w:r w:rsidR="00976A98" w:rsidRPr="002635AD">
              <w:rPr>
                <w:rStyle w:val="Hyperlink"/>
                <w:noProof/>
              </w:rPr>
              <w:t>Introduction</w:t>
            </w:r>
            <w:r w:rsidR="00976A98">
              <w:rPr>
                <w:noProof/>
                <w:webHidden/>
              </w:rPr>
              <w:tab/>
            </w:r>
            <w:r w:rsidR="00976A98">
              <w:rPr>
                <w:noProof/>
                <w:webHidden/>
              </w:rPr>
              <w:fldChar w:fldCharType="begin"/>
            </w:r>
            <w:r w:rsidR="00976A98">
              <w:rPr>
                <w:noProof/>
                <w:webHidden/>
              </w:rPr>
              <w:instrText xml:space="preserve"> PAGEREF _Toc199329219 \h </w:instrText>
            </w:r>
            <w:r w:rsidR="00976A98">
              <w:rPr>
                <w:noProof/>
                <w:webHidden/>
              </w:rPr>
            </w:r>
            <w:r w:rsidR="00976A98">
              <w:rPr>
                <w:noProof/>
                <w:webHidden/>
              </w:rPr>
              <w:fldChar w:fldCharType="separate"/>
            </w:r>
            <w:r w:rsidR="003224F8">
              <w:rPr>
                <w:noProof/>
                <w:webHidden/>
              </w:rPr>
              <w:t>4</w:t>
            </w:r>
            <w:r w:rsidR="00976A98">
              <w:rPr>
                <w:noProof/>
                <w:webHidden/>
              </w:rPr>
              <w:fldChar w:fldCharType="end"/>
            </w:r>
          </w:hyperlink>
        </w:p>
        <w:p w14:paraId="6C50328A" w14:textId="7B5B95EF" w:rsidR="00976A98" w:rsidRDefault="00976A98">
          <w:pPr>
            <w:pStyle w:val="TOC1"/>
            <w:tabs>
              <w:tab w:val="right" w:leader="dot" w:pos="9350"/>
            </w:tabs>
            <w:rPr>
              <w:rFonts w:asciiTheme="minorHAnsi" w:eastAsiaTheme="minorEastAsia" w:hAnsiTheme="minorHAnsi" w:cstheme="minorBidi"/>
              <w:noProof/>
              <w:kern w:val="2"/>
              <w:lang w:val="en-IN"/>
              <w14:ligatures w14:val="standardContextual"/>
            </w:rPr>
          </w:pPr>
          <w:hyperlink w:anchor="_Toc199329220" w:history="1">
            <w:r w:rsidRPr="002635AD">
              <w:rPr>
                <w:rStyle w:val="Hyperlink"/>
                <w:noProof/>
              </w:rPr>
              <w:t>Section 1: Role Reflection</w:t>
            </w:r>
            <w:r>
              <w:rPr>
                <w:noProof/>
                <w:webHidden/>
              </w:rPr>
              <w:tab/>
            </w:r>
            <w:r>
              <w:rPr>
                <w:noProof/>
                <w:webHidden/>
              </w:rPr>
              <w:fldChar w:fldCharType="begin"/>
            </w:r>
            <w:r>
              <w:rPr>
                <w:noProof/>
                <w:webHidden/>
              </w:rPr>
              <w:instrText xml:space="preserve"> PAGEREF _Toc199329220 \h </w:instrText>
            </w:r>
            <w:r>
              <w:rPr>
                <w:noProof/>
                <w:webHidden/>
              </w:rPr>
            </w:r>
            <w:r>
              <w:rPr>
                <w:noProof/>
                <w:webHidden/>
              </w:rPr>
              <w:fldChar w:fldCharType="separate"/>
            </w:r>
            <w:r w:rsidR="003224F8">
              <w:rPr>
                <w:noProof/>
                <w:webHidden/>
              </w:rPr>
              <w:t>4</w:t>
            </w:r>
            <w:r>
              <w:rPr>
                <w:noProof/>
                <w:webHidden/>
              </w:rPr>
              <w:fldChar w:fldCharType="end"/>
            </w:r>
          </w:hyperlink>
        </w:p>
        <w:p w14:paraId="5BAFBC76" w14:textId="3CE4423B" w:rsidR="00976A98" w:rsidRDefault="00976A98">
          <w:pPr>
            <w:pStyle w:val="TOC1"/>
            <w:tabs>
              <w:tab w:val="right" w:leader="dot" w:pos="9350"/>
            </w:tabs>
            <w:rPr>
              <w:rFonts w:asciiTheme="minorHAnsi" w:eastAsiaTheme="minorEastAsia" w:hAnsiTheme="minorHAnsi" w:cstheme="minorBidi"/>
              <w:noProof/>
              <w:kern w:val="2"/>
              <w:lang w:val="en-IN"/>
              <w14:ligatures w14:val="standardContextual"/>
            </w:rPr>
          </w:pPr>
          <w:hyperlink w:anchor="_Toc199329221" w:history="1">
            <w:r w:rsidRPr="002635AD">
              <w:rPr>
                <w:rStyle w:val="Hyperlink"/>
                <w:noProof/>
              </w:rPr>
              <w:t>Section 2: Management Performance and Guest Service Analysis</w:t>
            </w:r>
            <w:r>
              <w:rPr>
                <w:noProof/>
                <w:webHidden/>
              </w:rPr>
              <w:tab/>
            </w:r>
            <w:r>
              <w:rPr>
                <w:noProof/>
                <w:webHidden/>
              </w:rPr>
              <w:fldChar w:fldCharType="begin"/>
            </w:r>
            <w:r>
              <w:rPr>
                <w:noProof/>
                <w:webHidden/>
              </w:rPr>
              <w:instrText xml:space="preserve"> PAGEREF _Toc199329221 \h </w:instrText>
            </w:r>
            <w:r>
              <w:rPr>
                <w:noProof/>
                <w:webHidden/>
              </w:rPr>
            </w:r>
            <w:r>
              <w:rPr>
                <w:noProof/>
                <w:webHidden/>
              </w:rPr>
              <w:fldChar w:fldCharType="separate"/>
            </w:r>
            <w:r w:rsidR="003224F8">
              <w:rPr>
                <w:noProof/>
                <w:webHidden/>
              </w:rPr>
              <w:t>6</w:t>
            </w:r>
            <w:r>
              <w:rPr>
                <w:noProof/>
                <w:webHidden/>
              </w:rPr>
              <w:fldChar w:fldCharType="end"/>
            </w:r>
          </w:hyperlink>
        </w:p>
        <w:p w14:paraId="7FDDDD18" w14:textId="219F5ECC" w:rsidR="00976A98" w:rsidRDefault="00976A98">
          <w:pPr>
            <w:pStyle w:val="TOC1"/>
            <w:tabs>
              <w:tab w:val="right" w:leader="dot" w:pos="9350"/>
            </w:tabs>
            <w:rPr>
              <w:rFonts w:asciiTheme="minorHAnsi" w:eastAsiaTheme="minorEastAsia" w:hAnsiTheme="minorHAnsi" w:cstheme="minorBidi"/>
              <w:noProof/>
              <w:kern w:val="2"/>
              <w:lang w:val="en-IN"/>
              <w14:ligatures w14:val="standardContextual"/>
            </w:rPr>
          </w:pPr>
          <w:hyperlink w:anchor="_Toc199329222" w:history="1">
            <w:r w:rsidRPr="002635AD">
              <w:rPr>
                <w:rStyle w:val="Hyperlink"/>
                <w:noProof/>
              </w:rPr>
              <w:t>Section 3: Guest Service Improvement Plan</w:t>
            </w:r>
            <w:r>
              <w:rPr>
                <w:noProof/>
                <w:webHidden/>
              </w:rPr>
              <w:tab/>
            </w:r>
            <w:r>
              <w:rPr>
                <w:noProof/>
                <w:webHidden/>
              </w:rPr>
              <w:fldChar w:fldCharType="begin"/>
            </w:r>
            <w:r>
              <w:rPr>
                <w:noProof/>
                <w:webHidden/>
              </w:rPr>
              <w:instrText xml:space="preserve"> PAGEREF _Toc199329222 \h </w:instrText>
            </w:r>
            <w:r>
              <w:rPr>
                <w:noProof/>
                <w:webHidden/>
              </w:rPr>
            </w:r>
            <w:r>
              <w:rPr>
                <w:noProof/>
                <w:webHidden/>
              </w:rPr>
              <w:fldChar w:fldCharType="separate"/>
            </w:r>
            <w:r w:rsidR="003224F8">
              <w:rPr>
                <w:noProof/>
                <w:webHidden/>
              </w:rPr>
              <w:t>7</w:t>
            </w:r>
            <w:r>
              <w:rPr>
                <w:noProof/>
                <w:webHidden/>
              </w:rPr>
              <w:fldChar w:fldCharType="end"/>
            </w:r>
          </w:hyperlink>
        </w:p>
        <w:p w14:paraId="7D77E6F0" w14:textId="56AB5085" w:rsidR="00976A98" w:rsidRDefault="00976A98">
          <w:pPr>
            <w:pStyle w:val="TOC1"/>
            <w:tabs>
              <w:tab w:val="right" w:leader="dot" w:pos="9350"/>
            </w:tabs>
            <w:rPr>
              <w:rFonts w:asciiTheme="minorHAnsi" w:eastAsiaTheme="minorEastAsia" w:hAnsiTheme="minorHAnsi" w:cstheme="minorBidi"/>
              <w:noProof/>
              <w:kern w:val="2"/>
              <w:lang w:val="en-IN"/>
              <w14:ligatures w14:val="standardContextual"/>
            </w:rPr>
          </w:pPr>
          <w:hyperlink w:anchor="_Toc199329223" w:history="1">
            <w:r w:rsidRPr="002635AD">
              <w:rPr>
                <w:rStyle w:val="Hyperlink"/>
                <w:noProof/>
              </w:rPr>
              <w:t>Conclusion</w:t>
            </w:r>
            <w:r>
              <w:rPr>
                <w:noProof/>
                <w:webHidden/>
              </w:rPr>
              <w:tab/>
            </w:r>
            <w:r>
              <w:rPr>
                <w:noProof/>
                <w:webHidden/>
              </w:rPr>
              <w:fldChar w:fldCharType="begin"/>
            </w:r>
            <w:r>
              <w:rPr>
                <w:noProof/>
                <w:webHidden/>
              </w:rPr>
              <w:instrText xml:space="preserve"> PAGEREF _Toc199329223 \h </w:instrText>
            </w:r>
            <w:r>
              <w:rPr>
                <w:noProof/>
                <w:webHidden/>
              </w:rPr>
            </w:r>
            <w:r>
              <w:rPr>
                <w:noProof/>
                <w:webHidden/>
              </w:rPr>
              <w:fldChar w:fldCharType="separate"/>
            </w:r>
            <w:r w:rsidR="003224F8">
              <w:rPr>
                <w:noProof/>
                <w:webHidden/>
              </w:rPr>
              <w:t>8</w:t>
            </w:r>
            <w:r>
              <w:rPr>
                <w:noProof/>
                <w:webHidden/>
              </w:rPr>
              <w:fldChar w:fldCharType="end"/>
            </w:r>
          </w:hyperlink>
        </w:p>
        <w:p w14:paraId="7BE383E3" w14:textId="681AE70B" w:rsidR="00976A98" w:rsidRDefault="00976A98">
          <w:pPr>
            <w:pStyle w:val="TOC1"/>
            <w:tabs>
              <w:tab w:val="right" w:leader="dot" w:pos="9350"/>
            </w:tabs>
            <w:rPr>
              <w:rFonts w:asciiTheme="minorHAnsi" w:eastAsiaTheme="minorEastAsia" w:hAnsiTheme="minorHAnsi" w:cstheme="minorBidi"/>
              <w:noProof/>
              <w:kern w:val="2"/>
              <w:lang w:val="en-IN"/>
              <w14:ligatures w14:val="standardContextual"/>
            </w:rPr>
          </w:pPr>
          <w:hyperlink w:anchor="_Toc199329224" w:history="1">
            <w:r w:rsidRPr="002635AD">
              <w:rPr>
                <w:rStyle w:val="Hyperlink"/>
                <w:noProof/>
              </w:rPr>
              <w:t>References</w:t>
            </w:r>
            <w:r>
              <w:rPr>
                <w:noProof/>
                <w:webHidden/>
              </w:rPr>
              <w:tab/>
            </w:r>
            <w:r>
              <w:rPr>
                <w:noProof/>
                <w:webHidden/>
              </w:rPr>
              <w:fldChar w:fldCharType="begin"/>
            </w:r>
            <w:r>
              <w:rPr>
                <w:noProof/>
                <w:webHidden/>
              </w:rPr>
              <w:instrText xml:space="preserve"> PAGEREF _Toc199329224 \h </w:instrText>
            </w:r>
            <w:r>
              <w:rPr>
                <w:noProof/>
                <w:webHidden/>
              </w:rPr>
            </w:r>
            <w:r>
              <w:rPr>
                <w:noProof/>
                <w:webHidden/>
              </w:rPr>
              <w:fldChar w:fldCharType="separate"/>
            </w:r>
            <w:r w:rsidR="003224F8">
              <w:rPr>
                <w:noProof/>
                <w:webHidden/>
              </w:rPr>
              <w:t>9</w:t>
            </w:r>
            <w:r>
              <w:rPr>
                <w:noProof/>
                <w:webHidden/>
              </w:rPr>
              <w:fldChar w:fldCharType="end"/>
            </w:r>
          </w:hyperlink>
        </w:p>
        <w:p w14:paraId="7D08C56D" w14:textId="6247A1A9" w:rsidR="006C0F35" w:rsidRDefault="00061A65">
          <w:r>
            <w:fldChar w:fldCharType="end"/>
          </w:r>
        </w:p>
      </w:sdtContent>
    </w:sdt>
    <w:p w14:paraId="548ADE1B" w14:textId="77777777" w:rsidR="006C0F35" w:rsidRDefault="00061A65">
      <w:pPr>
        <w:jc w:val="center"/>
        <w:rPr>
          <w:b/>
          <w:sz w:val="28"/>
          <w:szCs w:val="28"/>
        </w:rPr>
      </w:pPr>
      <w:r>
        <w:br w:type="page"/>
      </w:r>
    </w:p>
    <w:p w14:paraId="6E77A738" w14:textId="77777777" w:rsidR="006C0F35" w:rsidRDefault="00061A65">
      <w:pPr>
        <w:pStyle w:val="Heading1"/>
      </w:pPr>
      <w:bookmarkStart w:id="0" w:name="_Toc199329219"/>
      <w:r>
        <w:lastRenderedPageBreak/>
        <w:t>Introduction</w:t>
      </w:r>
      <w:bookmarkEnd w:id="0"/>
      <w:r>
        <w:t xml:space="preserve"> </w:t>
      </w:r>
    </w:p>
    <w:p w14:paraId="7F570162" w14:textId="77777777" w:rsidR="006C0F35" w:rsidRDefault="00061A65">
      <w:pPr>
        <w:rPr>
          <w:b/>
          <w:sz w:val="28"/>
          <w:szCs w:val="28"/>
        </w:rPr>
      </w:pPr>
      <w:r>
        <w:t xml:space="preserve">My learning log discusses what I learned during 10 weeks of working as part of the housekeeping team at </w:t>
      </w:r>
      <w:r>
        <w:rPr>
          <w:b/>
        </w:rPr>
        <w:t>Hampton Hotel London Luton Airport</w:t>
      </w:r>
      <w:r>
        <w:t>. Because it was tourist season, frontline staff were overwhelmed with numerous tasks, especially in the housekeeping department. Maintaining a clean environment throughout all guest rooms while meeting both timeframes and sustainability goals was my responsibility. Using Gibbs’ Reflective Cycle, this log looks at an issue in work pressure and service delivery. My achievement is checked both from the guest’s standpoint and the perspective of management, using the SERVQUAL model. Using these points, I put forward a strategy for boosting guest services while maintaining quality under the high demand of visitors. The goal is to highlight how working in real situations helps hospitality professionals and how those in frontline roles help ensure guests have a great experience in busy settings.</w:t>
      </w:r>
    </w:p>
    <w:p w14:paraId="47DCF820" w14:textId="77777777" w:rsidR="006C0F35" w:rsidRDefault="00061A65">
      <w:pPr>
        <w:pStyle w:val="Heading1"/>
      </w:pPr>
      <w:bookmarkStart w:id="1" w:name="_Toc199329220"/>
      <w:r>
        <w:t>Section 1: Role Reflection</w:t>
      </w:r>
      <w:bookmarkEnd w:id="1"/>
      <w:r>
        <w:t xml:space="preserve"> </w:t>
      </w:r>
    </w:p>
    <w:p w14:paraId="0327B048" w14:textId="77777777" w:rsidR="006C0F35" w:rsidRDefault="00061A65">
      <w:r>
        <w:rPr>
          <w:b/>
          <w:i/>
        </w:rPr>
        <w:t xml:space="preserve">Description: </w:t>
      </w:r>
      <w:r>
        <w:t xml:space="preserve">At </w:t>
      </w:r>
      <w:r>
        <w:rPr>
          <w:b/>
        </w:rPr>
        <w:t>Hampton Hotel London Luton Airport</w:t>
      </w:r>
      <w:r>
        <w:t>, while doing housekeeping, I came across a period when every apartment was full. During each shift, I had to clean 18–20 rooms and find ways to meet the required company standards while having the maximum allowed time. Initially, I did not understand why the hotel had an environmental policy that meant our towels and sheets were changed on request; however, once I learned it was to save resources, it made sense.</w:t>
      </w:r>
    </w:p>
    <w:p w14:paraId="24A266AA" w14:textId="77777777" w:rsidR="006C0F35" w:rsidRDefault="00061A65">
      <w:r>
        <w:t xml:space="preserve">Feelings: I felt a bit too much at the beginning. I worried that I would not meet the goals, and I was worried about possibly lowering the quality of what we provided. Instead of building up the stress, speaking directly to the hotel supervisor is equivalent to meeting goals and targets during peak occupancy, as remarked by Al </w:t>
      </w:r>
      <w:proofErr w:type="spellStart"/>
      <w:r>
        <w:t>Mughairi</w:t>
      </w:r>
      <w:proofErr w:type="spellEnd"/>
      <w:r>
        <w:t xml:space="preserve">, Beach and </w:t>
      </w:r>
      <w:proofErr w:type="spellStart"/>
      <w:r>
        <w:t>Rezgui</w:t>
      </w:r>
      <w:proofErr w:type="spellEnd"/>
      <w:r>
        <w:t xml:space="preserve"> (2023). Therefore, following this, I also spoke to my supervisor, and she guided me in reordering tasks and learning basic sustainability habits. It made my work easier and further improved my ability to deal with difficult challenges.</w:t>
      </w:r>
    </w:p>
    <w:p w14:paraId="05495D8F" w14:textId="77777777" w:rsidR="006C0F35" w:rsidRDefault="00061A65">
      <w:r>
        <w:rPr>
          <w:b/>
          <w:i/>
        </w:rPr>
        <w:t>Evaluation:</w:t>
      </w:r>
      <w:r>
        <w:t xml:space="preserve"> Comparing my strengths, I found that good communication helped me face the stress of my job. As Salama and </w:t>
      </w:r>
      <w:proofErr w:type="spellStart"/>
      <w:r>
        <w:t>Abdelsalam</w:t>
      </w:r>
      <w:proofErr w:type="spellEnd"/>
      <w:r>
        <w:t xml:space="preserve"> (2021) also realised, some actions for sustainability, such as guests reusing towels, could help save time and money, as long as staff shared the information </w:t>
      </w:r>
      <w:r>
        <w:lastRenderedPageBreak/>
        <w:t xml:space="preserve">with guests properly. Therefore, I followed the same techniques and reduced the guests’ towel usage and insisted on recycling the staff’s used products while doing my housekeeping jobs. </w:t>
      </w:r>
    </w:p>
    <w:p w14:paraId="6A96DA3D" w14:textId="77777777" w:rsidR="006C0F35" w:rsidRDefault="00061A65">
      <w:pPr>
        <w:jc w:val="center"/>
      </w:pPr>
      <w:r>
        <w:rPr>
          <w:noProof/>
          <w:lang w:val="en-US" w:eastAsia="en-US"/>
        </w:rPr>
        <w:drawing>
          <wp:inline distT="114300" distB="114300" distL="114300" distR="114300" wp14:anchorId="5AA9D567" wp14:editId="406CADA1">
            <wp:extent cx="3352800" cy="2962275"/>
            <wp:effectExtent l="12700" t="12700" r="12700" b="1270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3352800" cy="2962275"/>
                    </a:xfrm>
                    <a:prstGeom prst="rect">
                      <a:avLst/>
                    </a:prstGeom>
                    <a:ln w="12700">
                      <a:solidFill>
                        <a:srgbClr val="000000"/>
                      </a:solidFill>
                      <a:prstDash val="solid"/>
                    </a:ln>
                  </pic:spPr>
                </pic:pic>
              </a:graphicData>
            </a:graphic>
          </wp:inline>
        </w:drawing>
      </w:r>
    </w:p>
    <w:p w14:paraId="383F4534" w14:textId="77777777" w:rsidR="006C0F35" w:rsidRDefault="00061A65">
      <w:pPr>
        <w:jc w:val="center"/>
        <w:rPr>
          <w:b/>
        </w:rPr>
      </w:pPr>
      <w:r>
        <w:rPr>
          <w:b/>
        </w:rPr>
        <w:t>Figure 1: Gibbs’ Reflective Cycle</w:t>
      </w:r>
    </w:p>
    <w:p w14:paraId="6E4EBD12" w14:textId="77777777" w:rsidR="006C0F35" w:rsidRDefault="00061A65">
      <w:pPr>
        <w:jc w:val="center"/>
      </w:pPr>
      <w:r>
        <w:t>(</w:t>
      </w:r>
      <w:r>
        <w:rPr>
          <w:b/>
        </w:rPr>
        <w:t>Source:</w:t>
      </w:r>
      <w:r>
        <w:t xml:space="preserve"> </w:t>
      </w:r>
      <w:proofErr w:type="spellStart"/>
      <w:r>
        <w:t>Sellberg</w:t>
      </w:r>
      <w:proofErr w:type="spellEnd"/>
      <w:r>
        <w:t xml:space="preserve"> and Wiig, 2020)</w:t>
      </w:r>
    </w:p>
    <w:p w14:paraId="5DB84BEE" w14:textId="77777777" w:rsidR="006C0F35" w:rsidRDefault="00061A65">
      <w:r>
        <w:rPr>
          <w:b/>
          <w:i/>
        </w:rPr>
        <w:t xml:space="preserve">Analysis: </w:t>
      </w:r>
      <w:proofErr w:type="spellStart"/>
      <w:r>
        <w:t>Sellberg</w:t>
      </w:r>
      <w:proofErr w:type="spellEnd"/>
      <w:r>
        <w:t xml:space="preserve"> and Wiig (2020) stated that following the framework of Gibbs’ Reflective Cycle in 1988, the reflective report helped to maintain transparency at workplaces. Therefore, following this reflective model, I balanced stress while following the company’s efforts to be more sustainable, which shows I am a successful employee.</w:t>
      </w:r>
    </w:p>
    <w:p w14:paraId="0245D4FD" w14:textId="77777777" w:rsidR="006C0F35" w:rsidRDefault="00061A65">
      <w:r>
        <w:rPr>
          <w:b/>
          <w:i/>
        </w:rPr>
        <w:t>Conclusion:</w:t>
      </w:r>
      <w:r>
        <w:t xml:space="preserve"> The same also relates to the SERVQUAL framework as stated by </w:t>
      </w:r>
      <w:proofErr w:type="spellStart"/>
      <w:r>
        <w:t>Jonkisz</w:t>
      </w:r>
      <w:proofErr w:type="spellEnd"/>
      <w:r>
        <w:t xml:space="preserve">, </w:t>
      </w:r>
      <w:proofErr w:type="spellStart"/>
      <w:r>
        <w:t>Karniej</w:t>
      </w:r>
      <w:proofErr w:type="spellEnd"/>
      <w:r>
        <w:t xml:space="preserve"> and </w:t>
      </w:r>
      <w:proofErr w:type="spellStart"/>
      <w:r>
        <w:t>Krasowska</w:t>
      </w:r>
      <w:proofErr w:type="spellEnd"/>
      <w:r>
        <w:t xml:space="preserve"> (2021), specifically around reliability and responsiveness. I was able to relax my guests more by handling towel changes and making sure they were aware of our schedule.</w:t>
      </w:r>
    </w:p>
    <w:p w14:paraId="4C089420" w14:textId="77777777" w:rsidR="006C0F35" w:rsidRDefault="00061A65">
      <w:pPr>
        <w:rPr>
          <w:b/>
          <w:sz w:val="28"/>
          <w:szCs w:val="28"/>
        </w:rPr>
      </w:pPr>
      <w:r>
        <w:rPr>
          <w:b/>
          <w:i/>
        </w:rPr>
        <w:t>Action Plan:</w:t>
      </w:r>
      <w:r>
        <w:t xml:space="preserve"> I will keep talking clearly with my management and be open to alterations in policies that help the company become more efficient and friendly to the environment.</w:t>
      </w:r>
    </w:p>
    <w:p w14:paraId="00275B89" w14:textId="77777777" w:rsidR="006C0F35" w:rsidRDefault="00061A65">
      <w:pPr>
        <w:pStyle w:val="Heading1"/>
      </w:pPr>
      <w:bookmarkStart w:id="2" w:name="_Toc199329221"/>
      <w:r>
        <w:lastRenderedPageBreak/>
        <w:t>Section 2: Management Performance and Guest Service Analysis</w:t>
      </w:r>
      <w:bookmarkEnd w:id="2"/>
      <w:r>
        <w:t xml:space="preserve"> </w:t>
      </w:r>
    </w:p>
    <w:p w14:paraId="00EF3AF7" w14:textId="77777777" w:rsidR="006C0F35" w:rsidRDefault="00061A65">
      <w:r>
        <w:t xml:space="preserve">Management at </w:t>
      </w:r>
      <w:r>
        <w:rPr>
          <w:b/>
        </w:rPr>
        <w:t>Hampton Hotel London Luton Airport</w:t>
      </w:r>
      <w:r>
        <w:t xml:space="preserve"> ensures it has clear productivity targets, promotes sustainability and supports communication between staff and supervisors. However, these methods are useful only when both training and staff flexibility are in place, especially when things get very busy, as noted by Signoretti, </w:t>
      </w:r>
      <w:proofErr w:type="spellStart"/>
      <w:r>
        <w:t>Pederiva</w:t>
      </w:r>
      <w:proofErr w:type="spellEnd"/>
      <w:r>
        <w:t xml:space="preserve"> and </w:t>
      </w:r>
      <w:proofErr w:type="spellStart"/>
      <w:r>
        <w:t>Zaninotto</w:t>
      </w:r>
      <w:proofErr w:type="spellEnd"/>
      <w:r>
        <w:t xml:space="preserve"> (2022). I achieved the targets set by my management goals. Despite the challenge, I reached my goals and kept things clean, which made guests happy, a major measure of a budget hotel’s success. According to the five SERVQUAL areas, I did many things well:</w:t>
      </w:r>
    </w:p>
    <w:p w14:paraId="74B5BEF1" w14:textId="77777777" w:rsidR="006C0F35" w:rsidRDefault="00061A65">
      <w:pPr>
        <w:numPr>
          <w:ilvl w:val="0"/>
          <w:numId w:val="1"/>
        </w:numPr>
      </w:pPr>
      <w:r>
        <w:t>I worked to keep guest rooms clean and make them a comfortable place for my guests.</w:t>
      </w:r>
    </w:p>
    <w:p w14:paraId="7B6B0803" w14:textId="77777777" w:rsidR="006C0F35" w:rsidRDefault="00061A65">
      <w:pPr>
        <w:numPr>
          <w:ilvl w:val="0"/>
          <w:numId w:val="1"/>
        </w:numPr>
      </w:pPr>
      <w:r>
        <w:t>I always achieved the required cleanliness level even with a large amount of work.</w:t>
      </w:r>
    </w:p>
    <w:p w14:paraId="541F663B" w14:textId="77777777" w:rsidR="006C0F35" w:rsidRDefault="00061A65">
      <w:pPr>
        <w:numPr>
          <w:ilvl w:val="0"/>
          <w:numId w:val="1"/>
        </w:numPr>
      </w:pPr>
      <w:r>
        <w:t>I handled my responsibilities and was quick to meet guests' preferences.</w:t>
      </w:r>
    </w:p>
    <w:p w14:paraId="53A1CB1C" w14:textId="77777777" w:rsidR="006C0F35" w:rsidRDefault="00061A65">
      <w:pPr>
        <w:numPr>
          <w:ilvl w:val="0"/>
          <w:numId w:val="1"/>
        </w:numPr>
      </w:pPr>
      <w:r>
        <w:t>I took into account guest views on sustainability, looking at towel consumption.</w:t>
      </w:r>
    </w:p>
    <w:p w14:paraId="00F9DDAC" w14:textId="77777777" w:rsidR="006C0F35" w:rsidRDefault="00061A65">
      <w:pPr>
        <w:numPr>
          <w:ilvl w:val="0"/>
          <w:numId w:val="1"/>
        </w:numPr>
      </w:pPr>
      <w:r>
        <w:t>I assured both guests and supervisors in my professional communication.</w:t>
      </w:r>
    </w:p>
    <w:p w14:paraId="0CB9C390" w14:textId="77777777" w:rsidR="006C0F35" w:rsidRDefault="00061A65">
      <w:r>
        <w:t>However, the gap between how management wanted to work and the guest experience was significant, often caused by unclear communication of sustainability policies, such as how towels were replaced. Many of the guests thought the policies were reducing service, not trying to help the environment.</w:t>
      </w:r>
    </w:p>
    <w:p w14:paraId="4D902801" w14:textId="77777777" w:rsidR="006C0F35" w:rsidRDefault="00061A65">
      <w:r>
        <w:t>This fits in with the gap in SERVQUAL’s Gap Model, the one between customer perception and expectation. To close this gap, staff who work with guests should take on the role of explaining why it’s important to follow sustainable policies.</w:t>
      </w:r>
    </w:p>
    <w:p w14:paraId="2E5B98A7" w14:textId="77777777" w:rsidR="006C0F35" w:rsidRDefault="00061A65">
      <w:r>
        <w:t xml:space="preserve">As Bonfanti, </w:t>
      </w:r>
      <w:proofErr w:type="spellStart"/>
      <w:r>
        <w:t>Vigolo</w:t>
      </w:r>
      <w:proofErr w:type="spellEnd"/>
      <w:r>
        <w:t xml:space="preserve"> and </w:t>
      </w:r>
      <w:proofErr w:type="spellStart"/>
      <w:r>
        <w:t>Yfantidou</w:t>
      </w:r>
      <w:proofErr w:type="spellEnd"/>
      <w:r>
        <w:t xml:space="preserve"> (2021) finally stated, even with good service, the hotel could make it clearer to guests about its eco-policies through staff aware of them or by including them in the room’s welcome text. It would help the hotel keep guests satisfied even when it has to work under tight constraints.</w:t>
      </w:r>
    </w:p>
    <w:p w14:paraId="0AFBF837" w14:textId="77777777" w:rsidR="006C0F35" w:rsidRDefault="00061A65">
      <w:pPr>
        <w:pStyle w:val="Heading1"/>
      </w:pPr>
      <w:bookmarkStart w:id="3" w:name="_Toc199329222"/>
      <w:r>
        <w:lastRenderedPageBreak/>
        <w:t>Section 3: Guest Service Improvement Plan</w:t>
      </w:r>
      <w:bookmarkEnd w:id="3"/>
      <w:r>
        <w:t xml:space="preserve"> </w:t>
      </w:r>
    </w:p>
    <w:p w14:paraId="7F6E1CA2" w14:textId="77777777" w:rsidR="006C0F35" w:rsidRDefault="00061A65">
      <w:r>
        <w:t>Based on everything I have learned and on the analysis, I propose three areas for an improvement plan:</w:t>
      </w:r>
    </w:p>
    <w:p w14:paraId="3E4D7E12" w14:textId="77777777" w:rsidR="006C0F35" w:rsidRDefault="00061A65">
      <w:pPr>
        <w:rPr>
          <w:b/>
          <w:i/>
        </w:rPr>
      </w:pPr>
      <w:r>
        <w:rPr>
          <w:b/>
          <w:i/>
        </w:rPr>
        <w:t>Greater Information on Sustainability Policies</w:t>
      </w:r>
    </w:p>
    <w:p w14:paraId="3DEA3EE6" w14:textId="77777777" w:rsidR="006C0F35" w:rsidRDefault="00061A65">
      <w:r>
        <w:t xml:space="preserve">A lot of people did not know there was a towel/linen system. The hotel company should add clearer signage in bathrooms and rooms that show the benefits associated with these initiatives. </w:t>
      </w:r>
      <w:proofErr w:type="spellStart"/>
      <w:r>
        <w:t>Acampora</w:t>
      </w:r>
      <w:proofErr w:type="spellEnd"/>
      <w:r>
        <w:t xml:space="preserve"> </w:t>
      </w:r>
      <w:r>
        <w:rPr>
          <w:i/>
        </w:rPr>
        <w:t>et al.</w:t>
      </w:r>
      <w:r>
        <w:t xml:space="preserve"> (2022) commented that personnel at check-in ought to point out the importance of sustainability, rather than making guests feel it is happening despite their stay.</w:t>
      </w:r>
    </w:p>
    <w:p w14:paraId="5E7BC689" w14:textId="77777777" w:rsidR="006C0F35" w:rsidRDefault="00061A65">
      <w:pPr>
        <w:rPr>
          <w:b/>
          <w:i/>
        </w:rPr>
      </w:pPr>
      <w:r>
        <w:rPr>
          <w:b/>
          <w:i/>
        </w:rPr>
        <w:t>Small Lessons for Housekeeping Staff</w:t>
      </w:r>
    </w:p>
    <w:p w14:paraId="4D7C4C76" w14:textId="77777777" w:rsidR="006C0F35" w:rsidRDefault="00061A65">
      <w:r>
        <w:t>Brief sessions at morning meetings could educate housekeeping staff on providing answers to guests about towels and giving service on time, as suggested by Caruso (2023) and Casado (2012). They would encourage participants to trust in delivering eco-service while upholding a quality reputation. As a result, Amissah, Blankson-Stiles-</w:t>
      </w:r>
      <w:proofErr w:type="spellStart"/>
      <w:r>
        <w:t>Ocran</w:t>
      </w:r>
      <w:proofErr w:type="spellEnd"/>
      <w:r>
        <w:t>, and Mensah (2022) assured that staff can better manage and remain friendly while stressed when they receive training in emotional labour.</w:t>
      </w:r>
    </w:p>
    <w:p w14:paraId="348E2AC7" w14:textId="77777777" w:rsidR="006C0F35" w:rsidRDefault="00061A65">
      <w:pPr>
        <w:rPr>
          <w:b/>
          <w:i/>
        </w:rPr>
      </w:pPr>
      <w:r>
        <w:rPr>
          <w:b/>
          <w:i/>
        </w:rPr>
        <w:t>Adjustments in Workload at Busy Times</w:t>
      </w:r>
    </w:p>
    <w:p w14:paraId="4D0BDAF3" w14:textId="77777777" w:rsidR="006C0F35" w:rsidRDefault="00061A65">
      <w:r>
        <w:t>Managers should use temporary additional staff or rotating staff, which can help each person work less intensively during high occupancy. A flexible staffing plan helps keep the team happy and the standards high. The best results on the frontline occur when employees feel supported.</w:t>
      </w:r>
    </w:p>
    <w:p w14:paraId="5ADB8121" w14:textId="77777777" w:rsidR="006C0F35" w:rsidRDefault="00061A65">
      <w:r>
        <w:t xml:space="preserve">Following this plan helps the hotel manage its operations more efficiently and make guests happy (O'Fallon and Rutherford, 2010). It provides extra authority to staff, fills in service gaps and raises awareness of the environment, a common trend in the UK hospitality sector. This plan is consistent with service management theory today, which states that giving staff power and training helps ensure quality under changing situations, as noted by </w:t>
      </w:r>
      <w:proofErr w:type="spellStart"/>
      <w:r>
        <w:t>Papademetriou</w:t>
      </w:r>
      <w:proofErr w:type="spellEnd"/>
      <w:r>
        <w:t xml:space="preserve">, </w:t>
      </w:r>
      <w:proofErr w:type="spellStart"/>
      <w:r>
        <w:t>Anastasiadou</w:t>
      </w:r>
      <w:proofErr w:type="spellEnd"/>
      <w:r>
        <w:t xml:space="preserve"> and </w:t>
      </w:r>
      <w:proofErr w:type="spellStart"/>
      <w:r>
        <w:t>Papalexandris</w:t>
      </w:r>
      <w:proofErr w:type="spellEnd"/>
      <w:r>
        <w:t xml:space="preserve"> (2023).</w:t>
      </w:r>
    </w:p>
    <w:p w14:paraId="31F5BB90" w14:textId="77777777" w:rsidR="006C0F35" w:rsidRDefault="00061A65">
      <w:pPr>
        <w:rPr>
          <w:b/>
          <w:sz w:val="28"/>
          <w:szCs w:val="28"/>
        </w:rPr>
      </w:pPr>
      <w:r>
        <w:t xml:space="preserve">Ultimately, the plan helps me advance personally while giving specific approaches for </w:t>
      </w:r>
      <w:r>
        <w:rPr>
          <w:b/>
        </w:rPr>
        <w:t>Hampton Hotel London Luton Airport</w:t>
      </w:r>
      <w:r>
        <w:t xml:space="preserve"> to remain at the top of its game when guest demand increases.</w:t>
      </w:r>
    </w:p>
    <w:p w14:paraId="3B293E5B" w14:textId="77777777" w:rsidR="006C0F35" w:rsidRDefault="00061A65">
      <w:pPr>
        <w:pStyle w:val="Heading1"/>
      </w:pPr>
      <w:bookmarkStart w:id="4" w:name="_Toc199329223"/>
      <w:r>
        <w:lastRenderedPageBreak/>
        <w:t>Conclusion</w:t>
      </w:r>
      <w:bookmarkEnd w:id="4"/>
      <w:r>
        <w:t xml:space="preserve"> </w:t>
      </w:r>
    </w:p>
    <w:p w14:paraId="384A07FE" w14:textId="77777777" w:rsidR="006C0F35" w:rsidRDefault="00061A65">
      <w:r>
        <w:t xml:space="preserve">To conclude, I have analysed my situation in a real-world hospitality setting and how strong in-person work is in affecting overall management and guest satisfaction. I learned how to handle stress, take part in sustainability measures and talk to guests and supervisors at </w:t>
      </w:r>
      <w:r>
        <w:rPr>
          <w:b/>
        </w:rPr>
        <w:t>Hampton Hotel London Luton Airport.</w:t>
      </w:r>
      <w:r>
        <w:t xml:space="preserve"> I applied Gibbs’ Reflective Cycle and Service Quality Theory to find both my areas for improvement and opportunities to make the service better. The main goals of this improvement plan are to improve guest communication, to provide training for teams and to balance the workload, all to achieve consistent satisfaction among guests. </w:t>
      </w:r>
      <w:proofErr w:type="gramStart"/>
      <w:r>
        <w:t>However,  this</w:t>
      </w:r>
      <w:proofErr w:type="gramEnd"/>
      <w:r>
        <w:t xml:space="preserve"> analysis has helped me raise my awareness of how hospitality service is delivered, in particular, to strike a balance between how quickly things are conducted and how much staff care. It showed that a good personal performance in hospitality means helping guests have a positive and sustainable experience while being accommodated.</w:t>
      </w:r>
      <w:r>
        <w:br w:type="page"/>
      </w:r>
    </w:p>
    <w:p w14:paraId="0B217A70" w14:textId="77777777" w:rsidR="006C0F35" w:rsidRDefault="00061A65">
      <w:pPr>
        <w:pStyle w:val="Heading1"/>
      </w:pPr>
      <w:bookmarkStart w:id="5" w:name="_Toc199329224"/>
      <w:r>
        <w:lastRenderedPageBreak/>
        <w:t>References</w:t>
      </w:r>
      <w:bookmarkEnd w:id="5"/>
    </w:p>
    <w:p w14:paraId="1E62C207" w14:textId="77777777" w:rsidR="006C0F35" w:rsidRDefault="00061A65">
      <w:proofErr w:type="spellStart"/>
      <w:r>
        <w:t>Acampora</w:t>
      </w:r>
      <w:proofErr w:type="spellEnd"/>
      <w:r>
        <w:t xml:space="preserve">, A., </w:t>
      </w:r>
      <w:proofErr w:type="spellStart"/>
      <w:r>
        <w:t>Preziosi</w:t>
      </w:r>
      <w:proofErr w:type="spellEnd"/>
      <w:r>
        <w:t xml:space="preserve">, M., </w:t>
      </w:r>
      <w:proofErr w:type="spellStart"/>
      <w:r>
        <w:t>Lucchetti</w:t>
      </w:r>
      <w:proofErr w:type="spellEnd"/>
      <w:r>
        <w:t xml:space="preserve">, M.C. and Merli, R., 2022. The role of hotel environmental communication and guests’ environmental concern in determining guests’ </w:t>
      </w:r>
      <w:proofErr w:type="spellStart"/>
      <w:r>
        <w:t>behavioral</w:t>
      </w:r>
      <w:proofErr w:type="spellEnd"/>
      <w:r>
        <w:t xml:space="preserve"> intentions. Sustainability, 14(18), p.11638.Available at: </w:t>
      </w:r>
      <w:hyperlink r:id="rId10">
        <w:r>
          <w:rPr>
            <w:color w:val="1155CC"/>
            <w:u w:val="single"/>
          </w:rPr>
          <w:t>https://doi.org/10.3390/su141811638</w:t>
        </w:r>
      </w:hyperlink>
      <w:r>
        <w:t xml:space="preserve"> [Accessed: 22 May 2025]</w:t>
      </w:r>
    </w:p>
    <w:p w14:paraId="4DBA47E1" w14:textId="77777777" w:rsidR="006C0F35" w:rsidRDefault="00061A65">
      <w:r>
        <w:t xml:space="preserve">Al </w:t>
      </w:r>
      <w:proofErr w:type="spellStart"/>
      <w:r>
        <w:t>Mughairi</w:t>
      </w:r>
      <w:proofErr w:type="spellEnd"/>
      <w:r>
        <w:t xml:space="preserve">, M., Beach, T. and </w:t>
      </w:r>
      <w:proofErr w:type="spellStart"/>
      <w:r>
        <w:t>Rezgui</w:t>
      </w:r>
      <w:proofErr w:type="spellEnd"/>
      <w:r>
        <w:t xml:space="preserve">, Y., 2023. Post-occupancy evaluation for enhancing building performance and automation deployment. Journal of Building Engineering, 77, p.107388.Available at: </w:t>
      </w:r>
      <w:hyperlink r:id="rId11">
        <w:r>
          <w:rPr>
            <w:color w:val="1155CC"/>
            <w:u w:val="single"/>
          </w:rPr>
          <w:t>https://doi.org/10.1016/j.jobe.2023.107388</w:t>
        </w:r>
      </w:hyperlink>
      <w:r>
        <w:t xml:space="preserve"> [Accessed: 22 May 2025]</w:t>
      </w:r>
    </w:p>
    <w:p w14:paraId="7E646B8F" w14:textId="77777777" w:rsidR="006C0F35" w:rsidRDefault="00061A65">
      <w:r>
        <w:t>Amissah, E.F., Blankson-Stiles-</w:t>
      </w:r>
      <w:proofErr w:type="spellStart"/>
      <w:r>
        <w:t>Ocran</w:t>
      </w:r>
      <w:proofErr w:type="spellEnd"/>
      <w:r>
        <w:t xml:space="preserve">, S. and Mensah, I., 2022. Emotional labour, emotional exhaustion and job satisfaction in the hospitality industry. Journal of Hospitality and Tourism insights, 5(5), pp.805-821.Available at: </w:t>
      </w:r>
      <w:hyperlink r:id="rId12">
        <w:r>
          <w:rPr>
            <w:color w:val="1155CC"/>
            <w:u w:val="single"/>
          </w:rPr>
          <w:t>https://doi.org/10.1108/JHTI-10-2020-0196</w:t>
        </w:r>
      </w:hyperlink>
      <w:r>
        <w:t xml:space="preserve"> [Accessed: 22 May 2025]</w:t>
      </w:r>
    </w:p>
    <w:p w14:paraId="6D7F5192" w14:textId="77777777" w:rsidR="006C0F35" w:rsidRDefault="00061A65">
      <w:r>
        <w:t xml:space="preserve">Bonfanti, A., </w:t>
      </w:r>
      <w:proofErr w:type="spellStart"/>
      <w:r>
        <w:t>Vigolo</w:t>
      </w:r>
      <w:proofErr w:type="spellEnd"/>
      <w:r>
        <w:t xml:space="preserve">, V. and </w:t>
      </w:r>
      <w:proofErr w:type="spellStart"/>
      <w:r>
        <w:t>Yfantidou</w:t>
      </w:r>
      <w:proofErr w:type="spellEnd"/>
      <w:r>
        <w:t xml:space="preserve">, G., 2021. The impact of the Covid-19 pandemic on customer experience design: The hotel managers’ perspective. International Journal of Hospitality Management, 94, p.102871.Available at: </w:t>
      </w:r>
      <w:hyperlink r:id="rId13">
        <w:r>
          <w:rPr>
            <w:color w:val="1155CC"/>
            <w:u w:val="single"/>
          </w:rPr>
          <w:t>https://doi.org/10.1016/j.ijhm.2021.102871</w:t>
        </w:r>
      </w:hyperlink>
      <w:r>
        <w:t xml:space="preserve"> [Accessed: 22 May 2025]</w:t>
      </w:r>
    </w:p>
    <w:p w14:paraId="48693B5C" w14:textId="77777777" w:rsidR="006C0F35" w:rsidRDefault="00061A65">
      <w:r>
        <w:t>Caruso, L., 2023. Toward regenerative hospitality business models: The case of “</w:t>
      </w:r>
      <w:proofErr w:type="spellStart"/>
      <w:r>
        <w:t>hortel</w:t>
      </w:r>
      <w:proofErr w:type="spellEnd"/>
      <w:r>
        <w:t xml:space="preserve">”. Tourism and Hospitality, 4(4), pp.618-641.Available at: </w:t>
      </w:r>
      <w:hyperlink r:id="rId14">
        <w:r>
          <w:rPr>
            <w:color w:val="1155CC"/>
            <w:u w:val="single"/>
          </w:rPr>
          <w:t>https://doi.org/10.3390/tourhosp4040038</w:t>
        </w:r>
      </w:hyperlink>
      <w:r>
        <w:t xml:space="preserve"> [Accessed: 22 May 2025]</w:t>
      </w:r>
    </w:p>
    <w:p w14:paraId="081712DD" w14:textId="77777777" w:rsidR="006C0F35" w:rsidRDefault="00061A65">
      <w:r>
        <w:t xml:space="preserve">Casado, M.A., 2012. Housekeeping management. John Wiley &amp; </w:t>
      </w:r>
      <w:proofErr w:type="spellStart"/>
      <w:r>
        <w:t>Sons.Available</w:t>
      </w:r>
      <w:proofErr w:type="spellEnd"/>
      <w:r>
        <w:t xml:space="preserve"> at: </w:t>
      </w:r>
      <w:hyperlink r:id="rId15" w:anchor="v=onepage&amp;q&amp;f=false">
        <w:r>
          <w:rPr>
            <w:color w:val="1155CC"/>
            <w:u w:val="single"/>
          </w:rPr>
          <w:t>https://books.google.co.in/books?hl=en&amp;lr=&amp;id=AsU9EQAAQBAJ&amp;oi=fnd&amp;pg=PR13&amp;dq=Casado,+M.+(2012)+Housekeeping+Management.++2nd+Ed.+London:+Wiley.&amp;ots=sclsjY_XYN&amp;sig=yGvkrl7PEPqKLh74M0L3YOTePUE&amp;redir_esc=y#v=onepage&amp;q&amp;f=false</w:t>
        </w:r>
      </w:hyperlink>
      <w:r>
        <w:t xml:space="preserve"> [Accessed: 22 May 2025]</w:t>
      </w:r>
    </w:p>
    <w:p w14:paraId="783B64F9" w14:textId="77777777" w:rsidR="006C0F35" w:rsidRDefault="00061A65">
      <w:proofErr w:type="spellStart"/>
      <w:r>
        <w:t>Jonkisz</w:t>
      </w:r>
      <w:proofErr w:type="spellEnd"/>
      <w:r>
        <w:t xml:space="preserve">, A., </w:t>
      </w:r>
      <w:proofErr w:type="spellStart"/>
      <w:r>
        <w:t>Karniej</w:t>
      </w:r>
      <w:proofErr w:type="spellEnd"/>
      <w:r>
        <w:t xml:space="preserve">, P. and </w:t>
      </w:r>
      <w:proofErr w:type="spellStart"/>
      <w:r>
        <w:t>Krasowska</w:t>
      </w:r>
      <w:proofErr w:type="spellEnd"/>
      <w:r>
        <w:t xml:space="preserve">, D., 2021. SERVQUAL method as an “old new” tool for improving the quality of medical services: A literature review. International journal of environmental research and public health, 18(20), p.10758.Available at: </w:t>
      </w:r>
      <w:hyperlink r:id="rId16">
        <w:r>
          <w:rPr>
            <w:color w:val="1155CC"/>
            <w:u w:val="single"/>
          </w:rPr>
          <w:t>https://doi.org/10.3390/ijerph182010758</w:t>
        </w:r>
      </w:hyperlink>
      <w:r>
        <w:t xml:space="preserve"> [Accessed: 22 May 2025]</w:t>
      </w:r>
    </w:p>
    <w:p w14:paraId="199DA99B" w14:textId="77777777" w:rsidR="006C0F35" w:rsidRDefault="00061A65">
      <w:r>
        <w:lastRenderedPageBreak/>
        <w:t xml:space="preserve">O'Fallon, M.J. and Rutherford, D.G., 2010. Hotel management and operations. John Wiley &amp; </w:t>
      </w:r>
      <w:proofErr w:type="spellStart"/>
      <w:r>
        <w:t>Sons.Available</w:t>
      </w:r>
      <w:proofErr w:type="spellEnd"/>
      <w:r>
        <w:t xml:space="preserve"> at: </w:t>
      </w:r>
      <w:hyperlink r:id="rId17" w:anchor="v=onepage&amp;q=Fallon%2C%20M.%20%26%20Rutherford%2C%20D.%20(2010)%20Hotel%20Management%20and%20Operations.%20London%3A%20Wiley.&amp;f=false">
        <w:r>
          <w:rPr>
            <w:color w:val="1155CC"/>
            <w:u w:val="single"/>
          </w:rPr>
          <w:t>https://books.google.co.in/books?hl=en&amp;lr=&amp;id=G0AnmDecKpQC&amp;oi=fnd&amp;pg=PR15&amp;dq=Fallon,+M.+%26+Rutherford,+D.+(2010)+Hotel+Management+and+Operations.+London:+Wiley.&amp;ots=sr-ElIdyGB&amp;sig=hGO-2d_Ostag6o8P6uEHS1jUW2M&amp;redir_esc=y#v=onepage&amp;q=Fallon%2C%20M.%20%26%20Rutherford%2C%20D.%20(2010)%20Hotel%20Management%20and%20Operations.%20London%3A%20Wiley.&amp;f=false</w:t>
        </w:r>
      </w:hyperlink>
      <w:r>
        <w:t xml:space="preserve"> [Accessed: 22 May 2025]</w:t>
      </w:r>
    </w:p>
    <w:p w14:paraId="5080709B" w14:textId="77777777" w:rsidR="006C0F35" w:rsidRDefault="00061A65">
      <w:proofErr w:type="spellStart"/>
      <w:r>
        <w:t>Papademetriou</w:t>
      </w:r>
      <w:proofErr w:type="spellEnd"/>
      <w:r>
        <w:t xml:space="preserve">, C., </w:t>
      </w:r>
      <w:proofErr w:type="spellStart"/>
      <w:r>
        <w:t>Anastasiadou</w:t>
      </w:r>
      <w:proofErr w:type="spellEnd"/>
      <w:r>
        <w:t xml:space="preserve">, S. and </w:t>
      </w:r>
      <w:proofErr w:type="spellStart"/>
      <w:r>
        <w:t>Papalexandris</w:t>
      </w:r>
      <w:proofErr w:type="spellEnd"/>
      <w:r>
        <w:t xml:space="preserve">, S., 2023. The effect of sustainable human resource management practices on customer satisfaction, service quality, and institutional performance in hotel businesses. Sustainability, 15(10), p.8251.Available at: </w:t>
      </w:r>
      <w:hyperlink r:id="rId18">
        <w:r>
          <w:rPr>
            <w:color w:val="1155CC"/>
            <w:u w:val="single"/>
          </w:rPr>
          <w:t>https://doi.org/10.3390/su15108251</w:t>
        </w:r>
      </w:hyperlink>
      <w:r>
        <w:t xml:space="preserve"> [Accessed: 22 May 2025]</w:t>
      </w:r>
    </w:p>
    <w:p w14:paraId="6A6CC738" w14:textId="77777777" w:rsidR="006C0F35" w:rsidRDefault="00061A65">
      <w:r>
        <w:t xml:space="preserve">Salama, W. and </w:t>
      </w:r>
      <w:proofErr w:type="spellStart"/>
      <w:r>
        <w:t>Abdelsalam</w:t>
      </w:r>
      <w:proofErr w:type="spellEnd"/>
      <w:r>
        <w:t xml:space="preserve">, E., 2021. Impact of hotel guests’ trends to recycle food waste to obtain bioenergy. Sustainability, 13(6), p.3094.Available at: </w:t>
      </w:r>
      <w:hyperlink r:id="rId19">
        <w:r>
          <w:rPr>
            <w:color w:val="1155CC"/>
            <w:u w:val="single"/>
          </w:rPr>
          <w:t>https://doi.org/10.1057/s41599-025-04608-2</w:t>
        </w:r>
      </w:hyperlink>
      <w:r>
        <w:t xml:space="preserve"> [Accessed: 22 May 2025]</w:t>
      </w:r>
    </w:p>
    <w:p w14:paraId="6A23922C" w14:textId="77777777" w:rsidR="006C0F35" w:rsidRDefault="00061A65">
      <w:proofErr w:type="spellStart"/>
      <w:r>
        <w:t>Sellberg</w:t>
      </w:r>
      <w:proofErr w:type="spellEnd"/>
      <w:r>
        <w:t xml:space="preserve">, C. and Wiig, A.C., 2020. Telling stories from the sea: Facilitating professional learning in maritime post-simulation debriefings. Vocations and learning, 13(3), pp.527-550.Available at: </w:t>
      </w:r>
      <w:hyperlink r:id="rId20">
        <w:r>
          <w:rPr>
            <w:color w:val="1155CC"/>
            <w:u w:val="single"/>
          </w:rPr>
          <w:t>https://doi.org/10.1007/s12186-020-09250-4</w:t>
        </w:r>
      </w:hyperlink>
      <w:r>
        <w:t xml:space="preserve"> [Accessed: 22 May 2025]</w:t>
      </w:r>
    </w:p>
    <w:p w14:paraId="71AB9239" w14:textId="77777777" w:rsidR="006C0F35" w:rsidRDefault="00061A65">
      <w:r>
        <w:t xml:space="preserve">Signoretti, A., </w:t>
      </w:r>
      <w:proofErr w:type="spellStart"/>
      <w:r>
        <w:t>Pederiva</w:t>
      </w:r>
      <w:proofErr w:type="spellEnd"/>
      <w:r>
        <w:t xml:space="preserve">, L. and </w:t>
      </w:r>
      <w:proofErr w:type="spellStart"/>
      <w:r>
        <w:t>Zaninotto</w:t>
      </w:r>
      <w:proofErr w:type="spellEnd"/>
      <w:r>
        <w:t xml:space="preserve">, E., 2022. Trading‐off flexibility: Contingent workers or human resource practices? A configurational approach. Human Resource Management Journal, 32(1), pp.58-75.Available at: </w:t>
      </w:r>
      <w:hyperlink r:id="rId21">
        <w:r>
          <w:rPr>
            <w:color w:val="1155CC"/>
            <w:u w:val="single"/>
          </w:rPr>
          <w:t>https://doi.org/10.1111/1748-8583.12394</w:t>
        </w:r>
      </w:hyperlink>
      <w:r>
        <w:t xml:space="preserve"> [Accessed: 22 May 2025]</w:t>
      </w:r>
    </w:p>
    <w:p w14:paraId="5E1598A7" w14:textId="77777777" w:rsidR="006C0F35" w:rsidRDefault="006C0F35"/>
    <w:p w14:paraId="7D8E39EC" w14:textId="77777777" w:rsidR="006C0F35" w:rsidRDefault="006C0F35"/>
    <w:p w14:paraId="54510B38" w14:textId="77777777" w:rsidR="006C0F35" w:rsidRDefault="006C0F35"/>
    <w:sectPr w:rsidR="006C0F35">
      <w:footerReference w:type="default" r:id="rId22"/>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D36011" w14:textId="77777777" w:rsidR="00061A65" w:rsidRDefault="00061A65">
      <w:pPr>
        <w:spacing w:before="0" w:after="0" w:line="240" w:lineRule="auto"/>
      </w:pPr>
      <w:r>
        <w:separator/>
      </w:r>
    </w:p>
  </w:endnote>
  <w:endnote w:type="continuationSeparator" w:id="0">
    <w:p w14:paraId="28044917" w14:textId="77777777" w:rsidR="00061A65" w:rsidRDefault="00061A6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4ED514" w14:textId="77777777" w:rsidR="006C0F35" w:rsidRDefault="00061A65">
    <w:pPr>
      <w:pBdr>
        <w:top w:val="nil"/>
        <w:left w:val="nil"/>
        <w:bottom w:val="nil"/>
        <w:right w:val="nil"/>
        <w:between w:val="nil"/>
      </w:pBdr>
      <w:tabs>
        <w:tab w:val="center" w:pos="4513"/>
        <w:tab w:val="right" w:pos="9026"/>
      </w:tabs>
      <w:spacing w:before="0" w:after="0" w:line="240" w:lineRule="auto"/>
      <w:jc w:val="right"/>
      <w:rPr>
        <w:color w:val="000000"/>
      </w:rPr>
    </w:pPr>
    <w:r>
      <w:rPr>
        <w:color w:val="000000"/>
      </w:rPr>
      <w:t xml:space="preserve">Page </w:t>
    </w:r>
    <w:r>
      <w:rPr>
        <w:b/>
        <w:color w:val="000000"/>
      </w:rPr>
      <w:fldChar w:fldCharType="begin"/>
    </w:r>
    <w:r>
      <w:rPr>
        <w:b/>
        <w:color w:val="000000"/>
      </w:rPr>
      <w:instrText>PAGE</w:instrText>
    </w:r>
    <w:r>
      <w:rPr>
        <w:b/>
        <w:color w:val="000000"/>
      </w:rPr>
      <w:fldChar w:fldCharType="separate"/>
    </w:r>
    <w:r w:rsidR="003224F8">
      <w:rPr>
        <w:b/>
        <w:noProof/>
        <w:color w:val="000000"/>
      </w:rPr>
      <w:t>10</w:t>
    </w:r>
    <w:r>
      <w:rPr>
        <w:b/>
        <w:color w:val="000000"/>
      </w:rPr>
      <w:fldChar w:fldCharType="end"/>
    </w:r>
    <w:r>
      <w:rPr>
        <w:color w:val="000000"/>
      </w:rPr>
      <w:t xml:space="preserve"> of </w:t>
    </w:r>
    <w:r>
      <w:rPr>
        <w:b/>
        <w:color w:val="000000"/>
      </w:rPr>
      <w:fldChar w:fldCharType="begin"/>
    </w:r>
    <w:r>
      <w:rPr>
        <w:b/>
        <w:color w:val="000000"/>
      </w:rPr>
      <w:instrText>NUMPAGES</w:instrText>
    </w:r>
    <w:r>
      <w:rPr>
        <w:b/>
        <w:color w:val="000000"/>
      </w:rPr>
      <w:fldChar w:fldCharType="separate"/>
    </w:r>
    <w:r w:rsidR="003224F8">
      <w:rPr>
        <w:b/>
        <w:noProof/>
        <w:color w:val="000000"/>
      </w:rPr>
      <w:t>10</w:t>
    </w:r>
    <w:r>
      <w:rPr>
        <w:b/>
        <w:color w:val="000000"/>
      </w:rPr>
      <w:fldChar w:fldCharType="end"/>
    </w:r>
  </w:p>
  <w:p w14:paraId="1951105F" w14:textId="77777777" w:rsidR="006C0F35" w:rsidRDefault="006C0F35">
    <w:pPr>
      <w:pBdr>
        <w:top w:val="nil"/>
        <w:left w:val="nil"/>
        <w:bottom w:val="nil"/>
        <w:right w:val="nil"/>
        <w:between w:val="nil"/>
      </w:pBdr>
      <w:tabs>
        <w:tab w:val="center" w:pos="4513"/>
        <w:tab w:val="right" w:pos="9026"/>
      </w:tabs>
      <w:spacing w:before="0"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A40408" w14:textId="77777777" w:rsidR="00061A65" w:rsidRDefault="00061A65">
      <w:pPr>
        <w:spacing w:before="0" w:after="0" w:line="240" w:lineRule="auto"/>
      </w:pPr>
      <w:r>
        <w:separator/>
      </w:r>
    </w:p>
  </w:footnote>
  <w:footnote w:type="continuationSeparator" w:id="0">
    <w:p w14:paraId="559C2A04" w14:textId="77777777" w:rsidR="00061A65" w:rsidRDefault="00061A65">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AA3B93"/>
    <w:multiLevelType w:val="multilevel"/>
    <w:tmpl w:val="55261E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687974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C0F35"/>
    <w:rsid w:val="00061A65"/>
    <w:rsid w:val="0011575A"/>
    <w:rsid w:val="003224F8"/>
    <w:rsid w:val="004357EC"/>
    <w:rsid w:val="005C0B37"/>
    <w:rsid w:val="006C0F35"/>
    <w:rsid w:val="00976A98"/>
    <w:rsid w:val="00B73C03"/>
    <w:rsid w:val="00F114B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6F10335"/>
  <w15:docId w15:val="{E18E8FCF-BD7A-4CC4-BA03-BC11348557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paragraph" w:styleId="Header">
    <w:name w:val="header"/>
    <w:basedOn w:val="Normal"/>
    <w:link w:val="HeaderChar"/>
    <w:uiPriority w:val="99"/>
    <w:unhideWhenUsed/>
    <w:rsid w:val="00054B4D"/>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054B4D"/>
  </w:style>
  <w:style w:type="paragraph" w:styleId="Footer">
    <w:name w:val="footer"/>
    <w:basedOn w:val="Normal"/>
    <w:link w:val="FooterChar"/>
    <w:uiPriority w:val="99"/>
    <w:unhideWhenUsed/>
    <w:rsid w:val="00054B4D"/>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054B4D"/>
  </w:style>
  <w:style w:type="paragraph" w:styleId="TOCHeading">
    <w:name w:val="TOC Heading"/>
    <w:basedOn w:val="Heading1"/>
    <w:next w:val="Normal"/>
    <w:uiPriority w:val="39"/>
    <w:unhideWhenUsed/>
    <w:qFormat/>
    <w:rsid w:val="00054B4D"/>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054B4D"/>
    <w:pPr>
      <w:spacing w:after="100"/>
    </w:pPr>
  </w:style>
  <w:style w:type="character" w:styleId="Hyperlink">
    <w:name w:val="Hyperlink"/>
    <w:basedOn w:val="DefaultParagraphFont"/>
    <w:uiPriority w:val="99"/>
    <w:unhideWhenUsed/>
    <w:rsid w:val="00054B4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16/j.ijhm.2021.102871" TargetMode="External"/><Relationship Id="rId18" Type="http://schemas.openxmlformats.org/officeDocument/2006/relationships/hyperlink" Target="https://doi.org/10.3390/su15108251" TargetMode="External"/><Relationship Id="rId3" Type="http://schemas.openxmlformats.org/officeDocument/2006/relationships/styles" Target="styles.xml"/><Relationship Id="rId21" Type="http://schemas.openxmlformats.org/officeDocument/2006/relationships/hyperlink" Target="https://doi.org/10.1111/1748-8583.12394" TargetMode="External"/><Relationship Id="rId7" Type="http://schemas.openxmlformats.org/officeDocument/2006/relationships/endnotes" Target="endnotes.xml"/><Relationship Id="rId12" Type="http://schemas.openxmlformats.org/officeDocument/2006/relationships/hyperlink" Target="https://doi.org/10.1108/JHTI-10-2020-0196" TargetMode="External"/><Relationship Id="rId17" Type="http://schemas.openxmlformats.org/officeDocument/2006/relationships/hyperlink" Target="https://books.google.co.in/books?hl=en&amp;lr=&amp;id=G0AnmDecKpQC&amp;oi=fnd&amp;pg=PR15&amp;dq=Fallon,+M.+%26+Rutherford,+D.+(2010)+Hotel+Management+and+Operations.+London:+Wiley.&amp;ots=sr-ElIdyGB&amp;sig=hGO-2d_Ostag6o8P6uEHS1jUW2M&amp;redir_esc=y" TargetMode="External"/><Relationship Id="rId2" Type="http://schemas.openxmlformats.org/officeDocument/2006/relationships/numbering" Target="numbering.xml"/><Relationship Id="rId16" Type="http://schemas.openxmlformats.org/officeDocument/2006/relationships/hyperlink" Target="https://doi.org/10.3390/ijerph182010758" TargetMode="External"/><Relationship Id="rId20" Type="http://schemas.openxmlformats.org/officeDocument/2006/relationships/hyperlink" Target="https://doi.org/10.1007/s12186-020-09250-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jobe.2023.107388"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books.google.co.in/books?hl=en&amp;lr=&amp;id=AsU9EQAAQBAJ&amp;oi=fnd&amp;pg=PR13&amp;dq=Casado,+M.+(2012)+Housekeeping+Management.++2nd+Ed.+London:+Wiley.&amp;ots=sclsjY_XYN&amp;sig=yGvkrl7PEPqKLh74M0L3YOTePUE&amp;redir_esc=y" TargetMode="External"/><Relationship Id="rId23" Type="http://schemas.openxmlformats.org/officeDocument/2006/relationships/fontTable" Target="fontTable.xml"/><Relationship Id="rId10" Type="http://schemas.openxmlformats.org/officeDocument/2006/relationships/hyperlink" Target="https://doi.org/10.3390/su141811638" TargetMode="External"/><Relationship Id="rId19" Type="http://schemas.openxmlformats.org/officeDocument/2006/relationships/hyperlink" Target="https://doi.org/10.1057/s41599-025-04608-2"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3390/tourhosp4040038"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zrDGQ9CVt9iE9Z4lIsLO3T6eXPw==">CgMxLjAyDmguYmg3ZnFmZmV2Zjc2Mg5oLmtuYTljZTRvNDJmczIOaC5haWp1MGlxajc1NDMyDWguazI4YXU0YTE3cGsyDmguY2U1enJ5dDhmbW1vMg5oLnk2MzV2c2Q0OWRqNDgAciExcS1abXBVMlc0bVd2NDZBV3QxXzcwc0hWVFRSRy0yUXg=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1777</Words>
  <Characters>12542</Characters>
  <Application>Microsoft Office Word</Application>
  <DocSecurity>0</DocSecurity>
  <Lines>104</Lines>
  <Paragraphs>28</Paragraphs>
  <ScaleCrop>false</ScaleCrop>
  <Company/>
  <LinksUpToDate>false</LinksUpToDate>
  <CharactersWithSpaces>14291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Rasel Ahmed (2233498)</cp:lastModifiedBy>
  <cp:revision>2</cp:revision>
  <dcterms:created xsi:type="dcterms:W3CDTF">2025-06-14T14:37:00Z</dcterms:created>
  <dcterms:modified xsi:type="dcterms:W3CDTF">2025-06-14T14:37:00Z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311a2aa4-b2e6-4759-8be3-138997e8273c</vt:lpwstr>
  </property>
</Properties>
</file>