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624202707"/>
        <w:docPartObj>
          <w:docPartGallery w:val="Cover Pages"/>
          <w:docPartUnique/>
        </w:docPartObj>
      </w:sdtPr>
      <w:sdtEndPr/>
      <w:sdtContent>
        <w:p w14:paraId="1D311DF0" w14:textId="253237FB" w:rsidR="00773F6B" w:rsidRDefault="00773F6B">
          <w:r>
            <w:rPr>
              <w:noProof/>
            </w:rPr>
            <mc:AlternateContent>
              <mc:Choice Requires="wps">
                <w:drawing>
                  <wp:anchor distT="0" distB="0" distL="114300" distR="114300" simplePos="0" relativeHeight="251659264" behindDoc="0" locked="0" layoutInCell="1" allowOverlap="1" wp14:anchorId="6D5674AE" wp14:editId="3EE8C8E1">
                    <wp:simplePos x="0" y="0"/>
                    <wp:positionH relativeFrom="page">
                      <wp:posOffset>219075</wp:posOffset>
                    </wp:positionH>
                    <wp:positionV relativeFrom="page">
                      <wp:posOffset>495300</wp:posOffset>
                    </wp:positionV>
                    <wp:extent cx="1712890" cy="9915525"/>
                    <wp:effectExtent l="0" t="0" r="0" b="9525"/>
                    <wp:wrapNone/>
                    <wp:docPr id="138" name="Text Box 138"/>
                    <wp:cNvGraphicFramePr/>
                    <a:graphic xmlns:a="http://schemas.openxmlformats.org/drawingml/2006/main">
                      <a:graphicData uri="http://schemas.microsoft.com/office/word/2010/wordprocessingShape">
                        <wps:wsp>
                          <wps:cNvSpPr txBox="1"/>
                          <wps:spPr>
                            <a:xfrm>
                              <a:off x="0" y="0"/>
                              <a:ext cx="1712890" cy="9915525"/>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4986" w:type="pct"/>
                                  <w:tblBorders>
                                    <w:insideV w:val="single" w:sz="12" w:space="0" w:color="4472C4" w:themeColor="accent2"/>
                                  </w:tblBorders>
                                  <w:tblLayout w:type="fixed"/>
                                  <w:tblCellMar>
                                    <w:top w:w="1296" w:type="dxa"/>
                                    <w:left w:w="360" w:type="dxa"/>
                                    <w:bottom w:w="1296" w:type="dxa"/>
                                    <w:right w:w="360" w:type="dxa"/>
                                  </w:tblCellMar>
                                  <w:tblLook w:val="04A0" w:firstRow="1" w:lastRow="0" w:firstColumn="1" w:lastColumn="0" w:noHBand="0" w:noVBand="1"/>
                                </w:tblPr>
                                <w:tblGrid>
                                  <w:gridCol w:w="1604"/>
                                  <w:gridCol w:w="1090"/>
                                </w:tblGrid>
                                <w:tr w:rsidR="002934C6" w14:paraId="246912BA" w14:textId="77777777" w:rsidTr="00710290">
                                  <w:tc>
                                    <w:tcPr>
                                      <w:tcW w:w="2977" w:type="pct"/>
                                      <w:vAlign w:val="center"/>
                                    </w:tcPr>
                                    <w:p w14:paraId="130C03D3" w14:textId="62DD84AE" w:rsidR="002934C6" w:rsidRPr="00710290" w:rsidRDefault="002934C6">
                                      <w:pPr>
                                        <w:jc w:val="right"/>
                                        <w:rPr>
                                          <w:color w:val="4472C4" w:themeColor="accent1"/>
                                        </w:rPr>
                                      </w:pPr>
                                      <w:r w:rsidRPr="00710290">
                                        <w:rPr>
                                          <w:noProof/>
                                          <w:color w:val="4472C4" w:themeColor="accent1"/>
                                        </w:rPr>
                                        <w:drawing>
                                          <wp:inline distT="0" distB="0" distL="0" distR="0" wp14:anchorId="6737E9D1" wp14:editId="6A05F429">
                                            <wp:extent cx="3267517" cy="4257675"/>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ARS-Logbook-2.jpg"/>
                                                    <pic:cNvPicPr/>
                                                  </pic:nvPicPr>
                                                  <pic:blipFill>
                                                    <a:blip r:embed="rId9">
                                                      <a:extLst>
                                                        <a:ext uri="{28A0092B-C50C-407E-A947-70E740481C1C}">
                                                          <a14:useLocalDpi xmlns:a14="http://schemas.microsoft.com/office/drawing/2010/main" val="0"/>
                                                        </a:ext>
                                                      </a:extLst>
                                                    </a:blip>
                                                    <a:stretch>
                                                      <a:fillRect/>
                                                    </a:stretch>
                                                  </pic:blipFill>
                                                  <pic:spPr>
                                                    <a:xfrm>
                                                      <a:off x="0" y="0"/>
                                                      <a:ext cx="3329857" cy="4338906"/>
                                                    </a:xfrm>
                                                    <a:prstGeom prst="rect">
                                                      <a:avLst/>
                                                    </a:prstGeom>
                                                  </pic:spPr>
                                                </pic:pic>
                                              </a:graphicData>
                                            </a:graphic>
                                          </wp:inline>
                                        </w:drawing>
                                      </w:r>
                                    </w:p>
                                    <w:sdt>
                                      <w:sdtPr>
                                        <w:rPr>
                                          <w:caps/>
                                          <w:color w:val="4472C4" w:themeColor="accent1"/>
                                          <w:sz w:val="32"/>
                                          <w:szCs w:val="3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4EFB6635" w14:textId="68EA08D7" w:rsidR="002934C6" w:rsidRPr="00710290" w:rsidRDefault="002934C6">
                                          <w:pPr>
                                            <w:pStyle w:val="NoSpacing"/>
                                            <w:spacing w:line="312" w:lineRule="auto"/>
                                            <w:jc w:val="right"/>
                                            <w:rPr>
                                              <w:caps/>
                                              <w:color w:val="4472C4" w:themeColor="accent1"/>
                                              <w:sz w:val="32"/>
                                              <w:szCs w:val="32"/>
                                            </w:rPr>
                                          </w:pPr>
                                          <w:r w:rsidRPr="00710290">
                                            <w:rPr>
                                              <w:caps/>
                                              <w:color w:val="4472C4" w:themeColor="accent1"/>
                                              <w:sz w:val="32"/>
                                              <w:szCs w:val="32"/>
                                            </w:rPr>
                                            <w:t>An Investigation of Radio Amateur Contact Logging and How to Develop a Universal and User-Friendly Logbook Software Application</w:t>
                                          </w:r>
                                        </w:p>
                                      </w:sdtContent>
                                    </w:sdt>
                                    <w:sdt>
                                      <w:sdtPr>
                                        <w:rPr>
                                          <w:color w:val="3B3838" w:themeColor="background2" w:themeShade="40"/>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708F2250" w14:textId="77777777" w:rsidR="002934C6" w:rsidRPr="00710290" w:rsidRDefault="002934C6">
                                          <w:pPr>
                                            <w:jc w:val="right"/>
                                            <w:rPr>
                                              <w:color w:val="4472C4" w:themeColor="accent1"/>
                                              <w:sz w:val="24"/>
                                              <w:szCs w:val="24"/>
                                            </w:rPr>
                                          </w:pPr>
                                          <w:r w:rsidRPr="00710290">
                                            <w:rPr>
                                              <w:color w:val="3B3838" w:themeColor="background2" w:themeShade="40"/>
                                              <w:sz w:val="24"/>
                                              <w:szCs w:val="24"/>
                                            </w:rPr>
                                            <w:t>Research Methods</w:t>
                                          </w:r>
                                        </w:p>
                                      </w:sdtContent>
                                    </w:sdt>
                                    <w:p w14:paraId="1D8CE4B6" w14:textId="375C2016" w:rsidR="002934C6" w:rsidRPr="00710290" w:rsidRDefault="00EA7669">
                                      <w:pPr>
                                        <w:jc w:val="right"/>
                                        <w:rPr>
                                          <w:color w:val="4472C4" w:themeColor="accent1"/>
                                          <w:sz w:val="24"/>
                                          <w:szCs w:val="24"/>
                                        </w:rPr>
                                      </w:pPr>
                                      <w:sdt>
                                        <w:sdtPr>
                                          <w:rPr>
                                            <w:color w:val="3B3838" w:themeColor="background2" w:themeShade="40"/>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2934C6" w:rsidRPr="00710290">
                                            <w:rPr>
                                              <w:color w:val="3B3838" w:themeColor="background2" w:themeShade="40"/>
                                            </w:rPr>
                                            <w:t>BSc Cloud Computing – term 4</w:t>
                                          </w:r>
                                        </w:sdtContent>
                                      </w:sdt>
                                    </w:p>
                                  </w:tc>
                                  <w:tc>
                                    <w:tcPr>
                                      <w:tcW w:w="2023" w:type="pct"/>
                                      <w:vAlign w:val="center"/>
                                    </w:tcPr>
                                    <w:sdt>
                                      <w:sdtPr>
                                        <w:rPr>
                                          <w:rFonts w:ascii="Times New Roman" w:eastAsiaTheme="minorEastAsia" w:hAnsi="Times New Roman" w:cs="Times New Roman"/>
                                          <w:color w:val="4472C4" w:themeColor="accent2"/>
                                          <w:sz w:val="32"/>
                                          <w:szCs w:val="32"/>
                                          <w:lang w:val="en-US"/>
                                        </w:rPr>
                                        <w:alias w:val="Abstract"/>
                                        <w:tag w:val=""/>
                                        <w:id w:val="-2036181933"/>
                                        <w:dataBinding w:prefixMappings="xmlns:ns0='http://schemas.microsoft.com/office/2006/coverPageProps' " w:xpath="/ns0:CoverPageProperties[1]/ns0:Abstract[1]" w:storeItemID="{55AF091B-3C7A-41E3-B477-F2FDAA23CFDA}"/>
                                        <w:text/>
                                      </w:sdtPr>
                                      <w:sdtEndPr/>
                                      <w:sdtContent>
                                        <w:p w14:paraId="3B3BD5C5" w14:textId="3E01AA85" w:rsidR="002934C6" w:rsidRPr="002068AE" w:rsidRDefault="002934C6" w:rsidP="002068AE">
                                          <w:pPr>
                                            <w:ind w:firstLine="0"/>
                                            <w:rPr>
                                              <w:color w:val="000000" w:themeColor="text1"/>
                                              <w:sz w:val="32"/>
                                              <w:szCs w:val="32"/>
                                            </w:rPr>
                                          </w:pPr>
                                          <w:r w:rsidRPr="002068AE">
                                            <w:rPr>
                                              <w:rFonts w:ascii="Times New Roman" w:eastAsiaTheme="minorEastAsia" w:hAnsi="Times New Roman" w:cs="Times New Roman"/>
                                              <w:color w:val="4472C4" w:themeColor="accent2"/>
                                              <w:sz w:val="32"/>
                                              <w:szCs w:val="32"/>
                                              <w:lang w:val="en-US"/>
                                            </w:rPr>
                                            <w:t>Ralitsa Nikolova (1806089)             Lecturer: Joy Botu</w:t>
                                          </w:r>
                                        </w:p>
                                      </w:sdtContent>
                                    </w:sdt>
                                    <w:p w14:paraId="2A3F8AFC" w14:textId="77777777" w:rsidR="002934C6" w:rsidRDefault="002934C6">
                                      <w:pPr>
                                        <w:pStyle w:val="NoSpacing"/>
                                        <w:rPr>
                                          <w:color w:val="4472C4" w:themeColor="accent2"/>
                                          <w:sz w:val="26"/>
                                          <w:szCs w:val="26"/>
                                        </w:rPr>
                                      </w:pPr>
                                    </w:p>
                                    <w:p w14:paraId="0AF6A61D" w14:textId="77777777" w:rsidR="002934C6" w:rsidRDefault="002934C6">
                                      <w:pPr>
                                        <w:pStyle w:val="NoSpacing"/>
                                        <w:rPr>
                                          <w:color w:val="4472C4" w:themeColor="accent2"/>
                                          <w:sz w:val="26"/>
                                          <w:szCs w:val="26"/>
                                        </w:rPr>
                                      </w:pPr>
                                    </w:p>
                                    <w:p w14:paraId="078D47A2" w14:textId="77777777" w:rsidR="002934C6" w:rsidRDefault="002934C6">
                                      <w:pPr>
                                        <w:pStyle w:val="NoSpacing"/>
                                        <w:rPr>
                                          <w:color w:val="4472C4" w:themeColor="accent2"/>
                                          <w:sz w:val="26"/>
                                          <w:szCs w:val="26"/>
                                        </w:rPr>
                                      </w:pPr>
                                    </w:p>
                                    <w:p w14:paraId="2B65FD62" w14:textId="77777777" w:rsidR="002934C6" w:rsidRDefault="002934C6">
                                      <w:pPr>
                                        <w:pStyle w:val="NoSpacing"/>
                                        <w:rPr>
                                          <w:color w:val="4472C4" w:themeColor="accent2"/>
                                          <w:sz w:val="26"/>
                                          <w:szCs w:val="26"/>
                                        </w:rPr>
                                      </w:pPr>
                                    </w:p>
                                    <w:p w14:paraId="2BB311D6" w14:textId="77777777" w:rsidR="002934C6" w:rsidRDefault="002934C6">
                                      <w:pPr>
                                        <w:pStyle w:val="NoSpacing"/>
                                        <w:rPr>
                                          <w:color w:val="4472C4" w:themeColor="accent2"/>
                                          <w:sz w:val="26"/>
                                          <w:szCs w:val="26"/>
                                        </w:rPr>
                                      </w:pPr>
                                    </w:p>
                                    <w:p w14:paraId="5E0C997C" w14:textId="53943CD1" w:rsidR="002934C6" w:rsidRDefault="002934C6">
                                      <w:pPr>
                                        <w:pStyle w:val="NoSpacing"/>
                                      </w:pPr>
                                    </w:p>
                                  </w:tc>
                                </w:tr>
                              </w:tbl>
                              <w:p w14:paraId="6E001EFE" w14:textId="77777777" w:rsidR="002934C6" w:rsidRDefault="002934C6"/>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6D5674AE" id="_x0000_t202" coordsize="21600,21600" o:spt="202" path="m,l,21600r21600,l21600,xe">
                    <v:stroke joinstyle="miter"/>
                    <v:path gradientshapeok="t" o:connecttype="rect"/>
                  </v:shapetype>
                  <v:shape id="Text Box 138" o:spid="_x0000_s1026" type="#_x0000_t202" style="position:absolute;left:0;text-align:left;margin-left:17.25pt;margin-top:39pt;width:134.85pt;height:780.75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" fillcolor="white [3201]" stroked="f" strokeweight=".5pt">
                    <v:textbox inset="0,0,0,0">
                      <w:txbxContent>
                        <w:tbl>
                          <w:tblPr>
                            <w:tblW w:w="4986" w:type="pct"/>
                            <w:tblBorders>
                              <w:insideV w:val="single" w:sz="12" w:space="0" w:color="4472C4" w:themeColor="accent2"/>
                            </w:tblBorders>
                            <w:tblLayout w:type="fixed"/>
                            <w:tblCellMar>
                              <w:top w:w="1296" w:type="dxa"/>
                              <w:left w:w="360" w:type="dxa"/>
                              <w:bottom w:w="1296" w:type="dxa"/>
                              <w:right w:w="360" w:type="dxa"/>
                            </w:tblCellMar>
                            <w:tblLook w:val="04A0" w:firstRow="1" w:lastRow="0" w:firstColumn="1" w:lastColumn="0" w:noHBand="0" w:noVBand="1"/>
                          </w:tblPr>
                          <w:tblGrid>
                            <w:gridCol w:w="1604"/>
                            <w:gridCol w:w="1090"/>
                          </w:tblGrid>
                          <w:tr w:rsidR="002934C6" w14:paraId="246912BA" w14:textId="77777777" w:rsidTr="00710290">
                            <w:tc>
                              <w:tcPr>
                                <w:tcW w:w="2977" w:type="pct"/>
                                <w:vAlign w:val="center"/>
                              </w:tcPr>
                              <w:p w14:paraId="130C03D3" w14:textId="62DD84AE" w:rsidR="002934C6" w:rsidRPr="00710290" w:rsidRDefault="002934C6">
                                <w:pPr>
                                  <w:jc w:val="right"/>
                                  <w:rPr>
                                    <w:color w:val="4472C4" w:themeColor="accent1"/>
                                  </w:rPr>
                                </w:pPr>
                                <w:r w:rsidRPr="00710290">
                                  <w:rPr>
                                    <w:noProof/>
                                    <w:color w:val="4472C4" w:themeColor="accent1"/>
                                  </w:rPr>
                                  <w:drawing>
                                    <wp:inline distT="0" distB="0" distL="0" distR="0" wp14:anchorId="6737E9D1" wp14:editId="6A05F429">
                                      <wp:extent cx="3267517" cy="4257675"/>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ARS-Logbook-2.jpg"/>
                                              <pic:cNvPicPr/>
                                            </pic:nvPicPr>
                                            <pic:blipFill>
                                              <a:blip r:embed="rId9">
                                                <a:extLst>
                                                  <a:ext uri="{28A0092B-C50C-407E-A947-70E740481C1C}">
                                                    <a14:useLocalDpi xmlns:a14="http://schemas.microsoft.com/office/drawing/2010/main" val="0"/>
                                                  </a:ext>
                                                </a:extLst>
                                              </a:blip>
                                              <a:stretch>
                                                <a:fillRect/>
                                              </a:stretch>
                                            </pic:blipFill>
                                            <pic:spPr>
                                              <a:xfrm>
                                                <a:off x="0" y="0"/>
                                                <a:ext cx="3329857" cy="4338906"/>
                                              </a:xfrm>
                                              <a:prstGeom prst="rect">
                                                <a:avLst/>
                                              </a:prstGeom>
                                            </pic:spPr>
                                          </pic:pic>
                                        </a:graphicData>
                                      </a:graphic>
                                    </wp:inline>
                                  </w:drawing>
                                </w:r>
                              </w:p>
                              <w:sdt>
                                <w:sdtPr>
                                  <w:rPr>
                                    <w:caps/>
                                    <w:color w:val="4472C4" w:themeColor="accent1"/>
                                    <w:sz w:val="32"/>
                                    <w:szCs w:val="3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4EFB6635" w14:textId="68EA08D7" w:rsidR="002934C6" w:rsidRPr="00710290" w:rsidRDefault="002934C6">
                                    <w:pPr>
                                      <w:pStyle w:val="NoSpacing"/>
                                      <w:spacing w:line="312" w:lineRule="auto"/>
                                      <w:jc w:val="right"/>
                                      <w:rPr>
                                        <w:caps/>
                                        <w:color w:val="4472C4" w:themeColor="accent1"/>
                                        <w:sz w:val="32"/>
                                        <w:szCs w:val="32"/>
                                      </w:rPr>
                                    </w:pPr>
                                    <w:r w:rsidRPr="00710290">
                                      <w:rPr>
                                        <w:caps/>
                                        <w:color w:val="4472C4" w:themeColor="accent1"/>
                                        <w:sz w:val="32"/>
                                        <w:szCs w:val="32"/>
                                      </w:rPr>
                                      <w:t>An Investigation of Radio Amateur Contact Logging and How to Develop a Universal and User-Friendly Logbook Software Application</w:t>
                                    </w:r>
                                  </w:p>
                                </w:sdtContent>
                              </w:sdt>
                              <w:sdt>
                                <w:sdtPr>
                                  <w:rPr>
                                    <w:color w:val="3B3838" w:themeColor="background2" w:themeShade="40"/>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708F2250" w14:textId="77777777" w:rsidR="002934C6" w:rsidRPr="00710290" w:rsidRDefault="002934C6">
                                    <w:pPr>
                                      <w:jc w:val="right"/>
                                      <w:rPr>
                                        <w:color w:val="4472C4" w:themeColor="accent1"/>
                                        <w:sz w:val="24"/>
                                        <w:szCs w:val="24"/>
                                      </w:rPr>
                                    </w:pPr>
                                    <w:r w:rsidRPr="00710290">
                                      <w:rPr>
                                        <w:color w:val="3B3838" w:themeColor="background2" w:themeShade="40"/>
                                        <w:sz w:val="24"/>
                                        <w:szCs w:val="24"/>
                                      </w:rPr>
                                      <w:t>Research Methods</w:t>
                                    </w:r>
                                  </w:p>
                                </w:sdtContent>
                              </w:sdt>
                              <w:p w14:paraId="1D8CE4B6" w14:textId="375C2016" w:rsidR="002934C6" w:rsidRPr="00710290" w:rsidRDefault="00EA7669">
                                <w:pPr>
                                  <w:jc w:val="right"/>
                                  <w:rPr>
                                    <w:color w:val="4472C4" w:themeColor="accent1"/>
                                    <w:sz w:val="24"/>
                                    <w:szCs w:val="24"/>
                                  </w:rPr>
                                </w:pPr>
                                <w:sdt>
                                  <w:sdtPr>
                                    <w:rPr>
                                      <w:color w:val="3B3838" w:themeColor="background2" w:themeShade="40"/>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2934C6" w:rsidRPr="00710290">
                                      <w:rPr>
                                        <w:color w:val="3B3838" w:themeColor="background2" w:themeShade="40"/>
                                      </w:rPr>
                                      <w:t>BSc Cloud Computing – term 4</w:t>
                                    </w:r>
                                  </w:sdtContent>
                                </w:sdt>
                              </w:p>
                            </w:tc>
                            <w:tc>
                              <w:tcPr>
                                <w:tcW w:w="2023" w:type="pct"/>
                                <w:vAlign w:val="center"/>
                              </w:tcPr>
                              <w:sdt>
                                <w:sdtPr>
                                  <w:rPr>
                                    <w:rFonts w:ascii="Times New Roman" w:eastAsiaTheme="minorEastAsia" w:hAnsi="Times New Roman" w:cs="Times New Roman"/>
                                    <w:color w:val="4472C4" w:themeColor="accent2"/>
                                    <w:sz w:val="32"/>
                                    <w:szCs w:val="32"/>
                                    <w:lang w:val="en-US"/>
                                  </w:rPr>
                                  <w:alias w:val="Abstract"/>
                                  <w:tag w:val=""/>
                                  <w:id w:val="-2036181933"/>
                                  <w:dataBinding w:prefixMappings="xmlns:ns0='http://schemas.microsoft.com/office/2006/coverPageProps' " w:xpath="/ns0:CoverPageProperties[1]/ns0:Abstract[1]" w:storeItemID="{55AF091B-3C7A-41E3-B477-F2FDAA23CFDA}"/>
                                  <w:text/>
                                </w:sdtPr>
                                <w:sdtEndPr/>
                                <w:sdtContent>
                                  <w:p w14:paraId="3B3BD5C5" w14:textId="3E01AA85" w:rsidR="002934C6" w:rsidRPr="002068AE" w:rsidRDefault="002934C6" w:rsidP="002068AE">
                                    <w:pPr>
                                      <w:ind w:firstLine="0"/>
                                      <w:rPr>
                                        <w:color w:val="000000" w:themeColor="text1"/>
                                        <w:sz w:val="32"/>
                                        <w:szCs w:val="32"/>
                                      </w:rPr>
                                    </w:pPr>
                                    <w:r w:rsidRPr="002068AE">
                                      <w:rPr>
                                        <w:rFonts w:ascii="Times New Roman" w:eastAsiaTheme="minorEastAsia" w:hAnsi="Times New Roman" w:cs="Times New Roman"/>
                                        <w:color w:val="4472C4" w:themeColor="accent2"/>
                                        <w:sz w:val="32"/>
                                        <w:szCs w:val="32"/>
                                        <w:lang w:val="en-US"/>
                                      </w:rPr>
                                      <w:t>Ralitsa Nikolova (1806089)             Lecturer: Joy Botu</w:t>
                                    </w:r>
                                  </w:p>
                                </w:sdtContent>
                              </w:sdt>
                              <w:p w14:paraId="2A3F8AFC" w14:textId="77777777" w:rsidR="002934C6" w:rsidRDefault="002934C6">
                                <w:pPr>
                                  <w:pStyle w:val="NoSpacing"/>
                                  <w:rPr>
                                    <w:color w:val="4472C4" w:themeColor="accent2"/>
                                    <w:sz w:val="26"/>
                                    <w:szCs w:val="26"/>
                                  </w:rPr>
                                </w:pPr>
                              </w:p>
                              <w:p w14:paraId="0AF6A61D" w14:textId="77777777" w:rsidR="002934C6" w:rsidRDefault="002934C6">
                                <w:pPr>
                                  <w:pStyle w:val="NoSpacing"/>
                                  <w:rPr>
                                    <w:color w:val="4472C4" w:themeColor="accent2"/>
                                    <w:sz w:val="26"/>
                                    <w:szCs w:val="26"/>
                                  </w:rPr>
                                </w:pPr>
                              </w:p>
                              <w:p w14:paraId="078D47A2" w14:textId="77777777" w:rsidR="002934C6" w:rsidRDefault="002934C6">
                                <w:pPr>
                                  <w:pStyle w:val="NoSpacing"/>
                                  <w:rPr>
                                    <w:color w:val="4472C4" w:themeColor="accent2"/>
                                    <w:sz w:val="26"/>
                                    <w:szCs w:val="26"/>
                                  </w:rPr>
                                </w:pPr>
                              </w:p>
                              <w:p w14:paraId="2B65FD62" w14:textId="77777777" w:rsidR="002934C6" w:rsidRDefault="002934C6">
                                <w:pPr>
                                  <w:pStyle w:val="NoSpacing"/>
                                  <w:rPr>
                                    <w:color w:val="4472C4" w:themeColor="accent2"/>
                                    <w:sz w:val="26"/>
                                    <w:szCs w:val="26"/>
                                  </w:rPr>
                                </w:pPr>
                              </w:p>
                              <w:p w14:paraId="2BB311D6" w14:textId="77777777" w:rsidR="002934C6" w:rsidRDefault="002934C6">
                                <w:pPr>
                                  <w:pStyle w:val="NoSpacing"/>
                                  <w:rPr>
                                    <w:color w:val="4472C4" w:themeColor="accent2"/>
                                    <w:sz w:val="26"/>
                                    <w:szCs w:val="26"/>
                                  </w:rPr>
                                </w:pPr>
                              </w:p>
                              <w:p w14:paraId="5E0C997C" w14:textId="53943CD1" w:rsidR="002934C6" w:rsidRDefault="002934C6">
                                <w:pPr>
                                  <w:pStyle w:val="NoSpacing"/>
                                </w:pPr>
                              </w:p>
                            </w:tc>
                          </w:tr>
                        </w:tbl>
                        <w:p w14:paraId="6E001EFE" w14:textId="77777777" w:rsidR="002934C6" w:rsidRDefault="002934C6"/>
                      </w:txbxContent>
                    </v:textbox>
                    <w10:wrap anchorx="page" anchory="page"/>
                  </v:shape>
                </w:pict>
              </mc:Fallback>
            </mc:AlternateContent>
          </w:r>
          <w:r>
            <w:br w:type="page"/>
          </w:r>
        </w:p>
      </w:sdtContent>
    </w:sdt>
    <w:sdt>
      <w:sdtPr>
        <w:rPr>
          <w:rFonts w:asciiTheme="minorHAnsi" w:eastAsiaTheme="minorHAnsi" w:hAnsiTheme="minorHAnsi" w:cstheme="minorBidi"/>
          <w:color w:val="auto"/>
          <w:sz w:val="22"/>
          <w:szCs w:val="22"/>
          <w:lang w:val="en-GB"/>
        </w:rPr>
        <w:id w:val="791560567"/>
        <w:docPartObj>
          <w:docPartGallery w:val="Table of Contents"/>
          <w:docPartUnique/>
        </w:docPartObj>
      </w:sdtPr>
      <w:sdtEndPr>
        <w:rPr>
          <w:b/>
          <w:bCs/>
          <w:noProof/>
        </w:rPr>
      </w:sdtEndPr>
      <w:sdtContent>
        <w:p w14:paraId="40ECCC7D" w14:textId="70C02D50" w:rsidR="00FA33C7" w:rsidRDefault="00FA33C7">
          <w:pPr>
            <w:pStyle w:val="TOCHeading"/>
          </w:pPr>
          <w:r>
            <w:t>Table of Contents</w:t>
          </w:r>
        </w:p>
        <w:p w14:paraId="577AAB65" w14:textId="612A7EBF" w:rsidR="00F87664" w:rsidRDefault="00FA33C7">
          <w:pPr>
            <w:pStyle w:val="TOC1"/>
            <w:tabs>
              <w:tab w:val="right" w:leader="dot" w:pos="9062"/>
            </w:tabs>
            <w:rPr>
              <w:rFonts w:eastAsiaTheme="minorEastAsia"/>
              <w:noProof/>
              <w:lang w:eastAsia="en-GB"/>
            </w:rPr>
          </w:pPr>
          <w:r>
            <w:fldChar w:fldCharType="begin"/>
          </w:r>
          <w:r>
            <w:instrText xml:space="preserve"> TOC \o "1-3" \h \z \u </w:instrText>
          </w:r>
          <w:r>
            <w:fldChar w:fldCharType="separate"/>
          </w:r>
          <w:hyperlink w:anchor="_Toc40727543" w:history="1">
            <w:r w:rsidR="00F87664" w:rsidRPr="00C27E50">
              <w:rPr>
                <w:rStyle w:val="Hyperlink"/>
                <w:noProof/>
              </w:rPr>
              <w:t>Introduction</w:t>
            </w:r>
            <w:r w:rsidR="00F87664">
              <w:rPr>
                <w:noProof/>
                <w:webHidden/>
              </w:rPr>
              <w:tab/>
            </w:r>
            <w:r w:rsidR="00F87664">
              <w:rPr>
                <w:noProof/>
                <w:webHidden/>
              </w:rPr>
              <w:fldChar w:fldCharType="begin"/>
            </w:r>
            <w:r w:rsidR="00F87664">
              <w:rPr>
                <w:noProof/>
                <w:webHidden/>
              </w:rPr>
              <w:instrText xml:space="preserve"> PAGEREF _Toc40727543 \h </w:instrText>
            </w:r>
            <w:r w:rsidR="00F87664">
              <w:rPr>
                <w:noProof/>
                <w:webHidden/>
              </w:rPr>
            </w:r>
            <w:r w:rsidR="00F87664">
              <w:rPr>
                <w:noProof/>
                <w:webHidden/>
              </w:rPr>
              <w:fldChar w:fldCharType="separate"/>
            </w:r>
            <w:r w:rsidR="00F87664">
              <w:rPr>
                <w:noProof/>
                <w:webHidden/>
              </w:rPr>
              <w:t>2</w:t>
            </w:r>
            <w:r w:rsidR="00F87664">
              <w:rPr>
                <w:noProof/>
                <w:webHidden/>
              </w:rPr>
              <w:fldChar w:fldCharType="end"/>
            </w:r>
          </w:hyperlink>
        </w:p>
        <w:p w14:paraId="180E317D" w14:textId="5D150339" w:rsidR="00F87664" w:rsidRDefault="00F87664">
          <w:pPr>
            <w:pStyle w:val="TOC2"/>
            <w:tabs>
              <w:tab w:val="right" w:leader="dot" w:pos="9062"/>
            </w:tabs>
            <w:rPr>
              <w:rFonts w:eastAsiaTheme="minorEastAsia"/>
              <w:noProof/>
              <w:lang w:eastAsia="en-GB"/>
            </w:rPr>
          </w:pPr>
          <w:hyperlink w:anchor="_Toc40727544" w:history="1">
            <w:r w:rsidRPr="00C27E50">
              <w:rPr>
                <w:rStyle w:val="Hyperlink"/>
                <w:noProof/>
              </w:rPr>
              <w:t>Background</w:t>
            </w:r>
            <w:r>
              <w:rPr>
                <w:noProof/>
                <w:webHidden/>
              </w:rPr>
              <w:tab/>
            </w:r>
            <w:r>
              <w:rPr>
                <w:noProof/>
                <w:webHidden/>
              </w:rPr>
              <w:fldChar w:fldCharType="begin"/>
            </w:r>
            <w:r>
              <w:rPr>
                <w:noProof/>
                <w:webHidden/>
              </w:rPr>
              <w:instrText xml:space="preserve"> PAGEREF _Toc40727544 \h </w:instrText>
            </w:r>
            <w:r>
              <w:rPr>
                <w:noProof/>
                <w:webHidden/>
              </w:rPr>
            </w:r>
            <w:r>
              <w:rPr>
                <w:noProof/>
                <w:webHidden/>
              </w:rPr>
              <w:fldChar w:fldCharType="separate"/>
            </w:r>
            <w:r>
              <w:rPr>
                <w:noProof/>
                <w:webHidden/>
              </w:rPr>
              <w:t>2</w:t>
            </w:r>
            <w:r>
              <w:rPr>
                <w:noProof/>
                <w:webHidden/>
              </w:rPr>
              <w:fldChar w:fldCharType="end"/>
            </w:r>
          </w:hyperlink>
        </w:p>
        <w:p w14:paraId="738D3C2F" w14:textId="38052BC3" w:rsidR="00F87664" w:rsidRDefault="00F87664">
          <w:pPr>
            <w:pStyle w:val="TOC2"/>
            <w:tabs>
              <w:tab w:val="right" w:leader="dot" w:pos="9062"/>
            </w:tabs>
            <w:rPr>
              <w:rFonts w:eastAsiaTheme="minorEastAsia"/>
              <w:noProof/>
              <w:lang w:eastAsia="en-GB"/>
            </w:rPr>
          </w:pPr>
          <w:hyperlink w:anchor="_Toc40727545" w:history="1">
            <w:r w:rsidRPr="00C27E50">
              <w:rPr>
                <w:rStyle w:val="Hyperlink"/>
                <w:noProof/>
              </w:rPr>
              <w:t>Amateur Radio Environment and How the Logbook Fits in It</w:t>
            </w:r>
            <w:r>
              <w:rPr>
                <w:noProof/>
                <w:webHidden/>
              </w:rPr>
              <w:tab/>
            </w:r>
            <w:r>
              <w:rPr>
                <w:noProof/>
                <w:webHidden/>
              </w:rPr>
              <w:fldChar w:fldCharType="begin"/>
            </w:r>
            <w:r>
              <w:rPr>
                <w:noProof/>
                <w:webHidden/>
              </w:rPr>
              <w:instrText xml:space="preserve"> PAGEREF _Toc40727545 \h </w:instrText>
            </w:r>
            <w:r>
              <w:rPr>
                <w:noProof/>
                <w:webHidden/>
              </w:rPr>
            </w:r>
            <w:r>
              <w:rPr>
                <w:noProof/>
                <w:webHidden/>
              </w:rPr>
              <w:fldChar w:fldCharType="separate"/>
            </w:r>
            <w:r>
              <w:rPr>
                <w:noProof/>
                <w:webHidden/>
              </w:rPr>
              <w:t>2</w:t>
            </w:r>
            <w:r>
              <w:rPr>
                <w:noProof/>
                <w:webHidden/>
              </w:rPr>
              <w:fldChar w:fldCharType="end"/>
            </w:r>
          </w:hyperlink>
        </w:p>
        <w:p w14:paraId="0C4AC49F" w14:textId="2ACE7FAB" w:rsidR="00F87664" w:rsidRDefault="00F87664">
          <w:pPr>
            <w:pStyle w:val="TOC1"/>
            <w:tabs>
              <w:tab w:val="right" w:leader="dot" w:pos="9062"/>
            </w:tabs>
            <w:rPr>
              <w:rFonts w:eastAsiaTheme="minorEastAsia"/>
              <w:noProof/>
              <w:lang w:eastAsia="en-GB"/>
            </w:rPr>
          </w:pPr>
          <w:hyperlink w:anchor="_Toc40727546" w:history="1">
            <w:r w:rsidRPr="00C27E50">
              <w:rPr>
                <w:rStyle w:val="Hyperlink"/>
                <w:noProof/>
              </w:rPr>
              <w:t>Aim and Objectives</w:t>
            </w:r>
            <w:r>
              <w:rPr>
                <w:noProof/>
                <w:webHidden/>
              </w:rPr>
              <w:tab/>
            </w:r>
            <w:r>
              <w:rPr>
                <w:noProof/>
                <w:webHidden/>
              </w:rPr>
              <w:fldChar w:fldCharType="begin"/>
            </w:r>
            <w:r>
              <w:rPr>
                <w:noProof/>
                <w:webHidden/>
              </w:rPr>
              <w:instrText xml:space="preserve"> PAGEREF _Toc40727546 \h </w:instrText>
            </w:r>
            <w:r>
              <w:rPr>
                <w:noProof/>
                <w:webHidden/>
              </w:rPr>
            </w:r>
            <w:r>
              <w:rPr>
                <w:noProof/>
                <w:webHidden/>
              </w:rPr>
              <w:fldChar w:fldCharType="separate"/>
            </w:r>
            <w:r>
              <w:rPr>
                <w:noProof/>
                <w:webHidden/>
              </w:rPr>
              <w:t>3</w:t>
            </w:r>
            <w:r>
              <w:rPr>
                <w:noProof/>
                <w:webHidden/>
              </w:rPr>
              <w:fldChar w:fldCharType="end"/>
            </w:r>
          </w:hyperlink>
        </w:p>
        <w:p w14:paraId="2B65D0D2" w14:textId="1A28FE61" w:rsidR="00F87664" w:rsidRDefault="00F87664">
          <w:pPr>
            <w:pStyle w:val="TOC1"/>
            <w:tabs>
              <w:tab w:val="right" w:leader="dot" w:pos="9062"/>
            </w:tabs>
            <w:rPr>
              <w:rFonts w:eastAsiaTheme="minorEastAsia"/>
              <w:noProof/>
              <w:lang w:eastAsia="en-GB"/>
            </w:rPr>
          </w:pPr>
          <w:hyperlink w:anchor="_Toc40727547" w:history="1">
            <w:r w:rsidRPr="00C27E50">
              <w:rPr>
                <w:rStyle w:val="Hyperlink"/>
                <w:noProof/>
              </w:rPr>
              <w:t>Literature Review</w:t>
            </w:r>
            <w:r>
              <w:rPr>
                <w:noProof/>
                <w:webHidden/>
              </w:rPr>
              <w:tab/>
            </w:r>
            <w:r>
              <w:rPr>
                <w:noProof/>
                <w:webHidden/>
              </w:rPr>
              <w:fldChar w:fldCharType="begin"/>
            </w:r>
            <w:r>
              <w:rPr>
                <w:noProof/>
                <w:webHidden/>
              </w:rPr>
              <w:instrText xml:space="preserve"> PAGEREF _Toc40727547 \h </w:instrText>
            </w:r>
            <w:r>
              <w:rPr>
                <w:noProof/>
                <w:webHidden/>
              </w:rPr>
            </w:r>
            <w:r>
              <w:rPr>
                <w:noProof/>
                <w:webHidden/>
              </w:rPr>
              <w:fldChar w:fldCharType="separate"/>
            </w:r>
            <w:r>
              <w:rPr>
                <w:noProof/>
                <w:webHidden/>
              </w:rPr>
              <w:t>3</w:t>
            </w:r>
            <w:r>
              <w:rPr>
                <w:noProof/>
                <w:webHidden/>
              </w:rPr>
              <w:fldChar w:fldCharType="end"/>
            </w:r>
          </w:hyperlink>
        </w:p>
        <w:p w14:paraId="7C08BF95" w14:textId="0DD14D85" w:rsidR="00F87664" w:rsidRDefault="00F87664">
          <w:pPr>
            <w:pStyle w:val="TOC2"/>
            <w:tabs>
              <w:tab w:val="right" w:leader="dot" w:pos="9062"/>
            </w:tabs>
            <w:rPr>
              <w:rFonts w:eastAsiaTheme="minorEastAsia"/>
              <w:noProof/>
              <w:lang w:eastAsia="en-GB"/>
            </w:rPr>
          </w:pPr>
          <w:hyperlink w:anchor="_Toc40727548" w:history="1">
            <w:r w:rsidRPr="00C27E50">
              <w:rPr>
                <w:rStyle w:val="Hyperlink"/>
                <w:noProof/>
              </w:rPr>
              <w:t>Overview</w:t>
            </w:r>
            <w:r>
              <w:rPr>
                <w:noProof/>
                <w:webHidden/>
              </w:rPr>
              <w:tab/>
            </w:r>
            <w:r>
              <w:rPr>
                <w:noProof/>
                <w:webHidden/>
              </w:rPr>
              <w:fldChar w:fldCharType="begin"/>
            </w:r>
            <w:r>
              <w:rPr>
                <w:noProof/>
                <w:webHidden/>
              </w:rPr>
              <w:instrText xml:space="preserve"> PAGEREF _Toc40727548 \h </w:instrText>
            </w:r>
            <w:r>
              <w:rPr>
                <w:noProof/>
                <w:webHidden/>
              </w:rPr>
            </w:r>
            <w:r>
              <w:rPr>
                <w:noProof/>
                <w:webHidden/>
              </w:rPr>
              <w:fldChar w:fldCharType="separate"/>
            </w:r>
            <w:r>
              <w:rPr>
                <w:noProof/>
                <w:webHidden/>
              </w:rPr>
              <w:t>3</w:t>
            </w:r>
            <w:r>
              <w:rPr>
                <w:noProof/>
                <w:webHidden/>
              </w:rPr>
              <w:fldChar w:fldCharType="end"/>
            </w:r>
          </w:hyperlink>
        </w:p>
        <w:p w14:paraId="76AAB947" w14:textId="7374A4F5" w:rsidR="00F87664" w:rsidRDefault="00F87664">
          <w:pPr>
            <w:pStyle w:val="TOC2"/>
            <w:tabs>
              <w:tab w:val="right" w:leader="dot" w:pos="9062"/>
            </w:tabs>
            <w:rPr>
              <w:rFonts w:eastAsiaTheme="minorEastAsia"/>
              <w:noProof/>
              <w:lang w:eastAsia="en-GB"/>
            </w:rPr>
          </w:pPr>
          <w:hyperlink w:anchor="_Toc40727549" w:history="1">
            <w:r w:rsidRPr="00C27E50">
              <w:rPr>
                <w:rStyle w:val="Hyperlink"/>
                <w:noProof/>
              </w:rPr>
              <w:t>Routines</w:t>
            </w:r>
            <w:r>
              <w:rPr>
                <w:noProof/>
                <w:webHidden/>
              </w:rPr>
              <w:tab/>
            </w:r>
            <w:r>
              <w:rPr>
                <w:noProof/>
                <w:webHidden/>
              </w:rPr>
              <w:fldChar w:fldCharType="begin"/>
            </w:r>
            <w:r>
              <w:rPr>
                <w:noProof/>
                <w:webHidden/>
              </w:rPr>
              <w:instrText xml:space="preserve"> PAGEREF _Toc40727549 \h </w:instrText>
            </w:r>
            <w:r>
              <w:rPr>
                <w:noProof/>
                <w:webHidden/>
              </w:rPr>
            </w:r>
            <w:r>
              <w:rPr>
                <w:noProof/>
                <w:webHidden/>
              </w:rPr>
              <w:fldChar w:fldCharType="separate"/>
            </w:r>
            <w:r>
              <w:rPr>
                <w:noProof/>
                <w:webHidden/>
              </w:rPr>
              <w:t>3</w:t>
            </w:r>
            <w:r>
              <w:rPr>
                <w:noProof/>
                <w:webHidden/>
              </w:rPr>
              <w:fldChar w:fldCharType="end"/>
            </w:r>
          </w:hyperlink>
        </w:p>
        <w:p w14:paraId="0E92C644" w14:textId="3C52D511" w:rsidR="00F87664" w:rsidRDefault="00F87664">
          <w:pPr>
            <w:pStyle w:val="TOC2"/>
            <w:tabs>
              <w:tab w:val="right" w:leader="dot" w:pos="9062"/>
            </w:tabs>
            <w:rPr>
              <w:rFonts w:eastAsiaTheme="minorEastAsia"/>
              <w:noProof/>
              <w:lang w:eastAsia="en-GB"/>
            </w:rPr>
          </w:pPr>
          <w:hyperlink w:anchor="_Toc40727550" w:history="1">
            <w:r w:rsidRPr="00C27E50">
              <w:rPr>
                <w:rStyle w:val="Hyperlink"/>
                <w:noProof/>
              </w:rPr>
              <w:t>Similar Products</w:t>
            </w:r>
            <w:r>
              <w:rPr>
                <w:noProof/>
                <w:webHidden/>
              </w:rPr>
              <w:tab/>
            </w:r>
            <w:r>
              <w:rPr>
                <w:noProof/>
                <w:webHidden/>
              </w:rPr>
              <w:fldChar w:fldCharType="begin"/>
            </w:r>
            <w:r>
              <w:rPr>
                <w:noProof/>
                <w:webHidden/>
              </w:rPr>
              <w:instrText xml:space="preserve"> PAGEREF _Toc40727550 \h </w:instrText>
            </w:r>
            <w:r>
              <w:rPr>
                <w:noProof/>
                <w:webHidden/>
              </w:rPr>
            </w:r>
            <w:r>
              <w:rPr>
                <w:noProof/>
                <w:webHidden/>
              </w:rPr>
              <w:fldChar w:fldCharType="separate"/>
            </w:r>
            <w:r>
              <w:rPr>
                <w:noProof/>
                <w:webHidden/>
              </w:rPr>
              <w:t>4</w:t>
            </w:r>
            <w:r>
              <w:rPr>
                <w:noProof/>
                <w:webHidden/>
              </w:rPr>
              <w:fldChar w:fldCharType="end"/>
            </w:r>
          </w:hyperlink>
        </w:p>
        <w:p w14:paraId="2FCCE0B7" w14:textId="37D29117" w:rsidR="00F87664" w:rsidRDefault="00F87664">
          <w:pPr>
            <w:pStyle w:val="TOC1"/>
            <w:tabs>
              <w:tab w:val="right" w:leader="dot" w:pos="9062"/>
            </w:tabs>
            <w:rPr>
              <w:rFonts w:eastAsiaTheme="minorEastAsia"/>
              <w:noProof/>
              <w:lang w:eastAsia="en-GB"/>
            </w:rPr>
          </w:pPr>
          <w:hyperlink w:anchor="_Toc40727551" w:history="1">
            <w:r w:rsidRPr="00C27E50">
              <w:rPr>
                <w:rStyle w:val="Hyperlink"/>
                <w:noProof/>
              </w:rPr>
              <w:t>Research Methodology</w:t>
            </w:r>
            <w:r>
              <w:rPr>
                <w:noProof/>
                <w:webHidden/>
              </w:rPr>
              <w:tab/>
            </w:r>
            <w:r>
              <w:rPr>
                <w:noProof/>
                <w:webHidden/>
              </w:rPr>
              <w:fldChar w:fldCharType="begin"/>
            </w:r>
            <w:r>
              <w:rPr>
                <w:noProof/>
                <w:webHidden/>
              </w:rPr>
              <w:instrText xml:space="preserve"> PAGEREF _Toc40727551 \h </w:instrText>
            </w:r>
            <w:r>
              <w:rPr>
                <w:noProof/>
                <w:webHidden/>
              </w:rPr>
            </w:r>
            <w:r>
              <w:rPr>
                <w:noProof/>
                <w:webHidden/>
              </w:rPr>
              <w:fldChar w:fldCharType="separate"/>
            </w:r>
            <w:r>
              <w:rPr>
                <w:noProof/>
                <w:webHidden/>
              </w:rPr>
              <w:t>6</w:t>
            </w:r>
            <w:r>
              <w:rPr>
                <w:noProof/>
                <w:webHidden/>
              </w:rPr>
              <w:fldChar w:fldCharType="end"/>
            </w:r>
          </w:hyperlink>
        </w:p>
        <w:p w14:paraId="61D5A74B" w14:textId="3BD01BBD" w:rsidR="00F87664" w:rsidRDefault="00F87664">
          <w:pPr>
            <w:pStyle w:val="TOC2"/>
            <w:tabs>
              <w:tab w:val="right" w:leader="dot" w:pos="9062"/>
            </w:tabs>
            <w:rPr>
              <w:rFonts w:eastAsiaTheme="minorEastAsia"/>
              <w:noProof/>
              <w:lang w:eastAsia="en-GB"/>
            </w:rPr>
          </w:pPr>
          <w:hyperlink w:anchor="_Toc40727552" w:history="1">
            <w:r w:rsidRPr="00C27E50">
              <w:rPr>
                <w:rStyle w:val="Hyperlink"/>
                <w:noProof/>
              </w:rPr>
              <w:t>Philosophy</w:t>
            </w:r>
            <w:r>
              <w:rPr>
                <w:noProof/>
                <w:webHidden/>
              </w:rPr>
              <w:tab/>
            </w:r>
            <w:r>
              <w:rPr>
                <w:noProof/>
                <w:webHidden/>
              </w:rPr>
              <w:fldChar w:fldCharType="begin"/>
            </w:r>
            <w:r>
              <w:rPr>
                <w:noProof/>
                <w:webHidden/>
              </w:rPr>
              <w:instrText xml:space="preserve"> PAGEREF _Toc40727552 \h </w:instrText>
            </w:r>
            <w:r>
              <w:rPr>
                <w:noProof/>
                <w:webHidden/>
              </w:rPr>
            </w:r>
            <w:r>
              <w:rPr>
                <w:noProof/>
                <w:webHidden/>
              </w:rPr>
              <w:fldChar w:fldCharType="separate"/>
            </w:r>
            <w:r>
              <w:rPr>
                <w:noProof/>
                <w:webHidden/>
              </w:rPr>
              <w:t>6</w:t>
            </w:r>
            <w:r>
              <w:rPr>
                <w:noProof/>
                <w:webHidden/>
              </w:rPr>
              <w:fldChar w:fldCharType="end"/>
            </w:r>
          </w:hyperlink>
        </w:p>
        <w:p w14:paraId="5C7FC7C7" w14:textId="41862E2A" w:rsidR="00F87664" w:rsidRDefault="00F87664">
          <w:pPr>
            <w:pStyle w:val="TOC2"/>
            <w:tabs>
              <w:tab w:val="right" w:leader="dot" w:pos="9062"/>
            </w:tabs>
            <w:rPr>
              <w:rFonts w:eastAsiaTheme="minorEastAsia"/>
              <w:noProof/>
              <w:lang w:eastAsia="en-GB"/>
            </w:rPr>
          </w:pPr>
          <w:hyperlink w:anchor="_Toc40727553" w:history="1">
            <w:r w:rsidRPr="00C27E50">
              <w:rPr>
                <w:rStyle w:val="Hyperlink"/>
                <w:noProof/>
              </w:rPr>
              <w:t>Approach</w:t>
            </w:r>
            <w:r>
              <w:rPr>
                <w:noProof/>
                <w:webHidden/>
              </w:rPr>
              <w:tab/>
            </w:r>
            <w:r>
              <w:rPr>
                <w:noProof/>
                <w:webHidden/>
              </w:rPr>
              <w:fldChar w:fldCharType="begin"/>
            </w:r>
            <w:r>
              <w:rPr>
                <w:noProof/>
                <w:webHidden/>
              </w:rPr>
              <w:instrText xml:space="preserve"> PAGEREF _Toc40727553 \h </w:instrText>
            </w:r>
            <w:r>
              <w:rPr>
                <w:noProof/>
                <w:webHidden/>
              </w:rPr>
            </w:r>
            <w:r>
              <w:rPr>
                <w:noProof/>
                <w:webHidden/>
              </w:rPr>
              <w:fldChar w:fldCharType="separate"/>
            </w:r>
            <w:r>
              <w:rPr>
                <w:noProof/>
                <w:webHidden/>
              </w:rPr>
              <w:t>6</w:t>
            </w:r>
            <w:r>
              <w:rPr>
                <w:noProof/>
                <w:webHidden/>
              </w:rPr>
              <w:fldChar w:fldCharType="end"/>
            </w:r>
          </w:hyperlink>
        </w:p>
        <w:p w14:paraId="2D200DD6" w14:textId="4B309B14" w:rsidR="00F87664" w:rsidRDefault="00F87664">
          <w:pPr>
            <w:pStyle w:val="TOC2"/>
            <w:tabs>
              <w:tab w:val="right" w:leader="dot" w:pos="9062"/>
            </w:tabs>
            <w:rPr>
              <w:rFonts w:eastAsiaTheme="minorEastAsia"/>
              <w:noProof/>
              <w:lang w:eastAsia="en-GB"/>
            </w:rPr>
          </w:pPr>
          <w:hyperlink w:anchor="_Toc40727554" w:history="1">
            <w:r w:rsidRPr="00C27E50">
              <w:rPr>
                <w:rStyle w:val="Hyperlink"/>
                <w:noProof/>
              </w:rPr>
              <w:t>Methodology</w:t>
            </w:r>
            <w:r>
              <w:rPr>
                <w:noProof/>
                <w:webHidden/>
              </w:rPr>
              <w:tab/>
            </w:r>
            <w:r>
              <w:rPr>
                <w:noProof/>
                <w:webHidden/>
              </w:rPr>
              <w:fldChar w:fldCharType="begin"/>
            </w:r>
            <w:r>
              <w:rPr>
                <w:noProof/>
                <w:webHidden/>
              </w:rPr>
              <w:instrText xml:space="preserve"> PAGEREF _Toc40727554 \h </w:instrText>
            </w:r>
            <w:r>
              <w:rPr>
                <w:noProof/>
                <w:webHidden/>
              </w:rPr>
            </w:r>
            <w:r>
              <w:rPr>
                <w:noProof/>
                <w:webHidden/>
              </w:rPr>
              <w:fldChar w:fldCharType="separate"/>
            </w:r>
            <w:r>
              <w:rPr>
                <w:noProof/>
                <w:webHidden/>
              </w:rPr>
              <w:t>6</w:t>
            </w:r>
            <w:r>
              <w:rPr>
                <w:noProof/>
                <w:webHidden/>
              </w:rPr>
              <w:fldChar w:fldCharType="end"/>
            </w:r>
          </w:hyperlink>
        </w:p>
        <w:p w14:paraId="41BF9DD6" w14:textId="0A42D535" w:rsidR="00F87664" w:rsidRDefault="00F87664">
          <w:pPr>
            <w:pStyle w:val="TOC2"/>
            <w:tabs>
              <w:tab w:val="right" w:leader="dot" w:pos="9062"/>
            </w:tabs>
            <w:rPr>
              <w:rFonts w:eastAsiaTheme="minorEastAsia"/>
              <w:noProof/>
              <w:lang w:eastAsia="en-GB"/>
            </w:rPr>
          </w:pPr>
          <w:hyperlink w:anchor="_Toc40727555" w:history="1">
            <w:r w:rsidRPr="00C27E50">
              <w:rPr>
                <w:rStyle w:val="Hyperlink"/>
                <w:noProof/>
              </w:rPr>
              <w:t>Data Collection</w:t>
            </w:r>
            <w:r>
              <w:rPr>
                <w:noProof/>
                <w:webHidden/>
              </w:rPr>
              <w:tab/>
            </w:r>
            <w:r>
              <w:rPr>
                <w:noProof/>
                <w:webHidden/>
              </w:rPr>
              <w:fldChar w:fldCharType="begin"/>
            </w:r>
            <w:r>
              <w:rPr>
                <w:noProof/>
                <w:webHidden/>
              </w:rPr>
              <w:instrText xml:space="preserve"> PAGEREF _Toc40727555 \h </w:instrText>
            </w:r>
            <w:r>
              <w:rPr>
                <w:noProof/>
                <w:webHidden/>
              </w:rPr>
            </w:r>
            <w:r>
              <w:rPr>
                <w:noProof/>
                <w:webHidden/>
              </w:rPr>
              <w:fldChar w:fldCharType="separate"/>
            </w:r>
            <w:r>
              <w:rPr>
                <w:noProof/>
                <w:webHidden/>
              </w:rPr>
              <w:t>7</w:t>
            </w:r>
            <w:r>
              <w:rPr>
                <w:noProof/>
                <w:webHidden/>
              </w:rPr>
              <w:fldChar w:fldCharType="end"/>
            </w:r>
          </w:hyperlink>
        </w:p>
        <w:p w14:paraId="6F170570" w14:textId="6154630F" w:rsidR="00F87664" w:rsidRDefault="00F87664">
          <w:pPr>
            <w:pStyle w:val="TOC1"/>
            <w:tabs>
              <w:tab w:val="right" w:leader="dot" w:pos="9062"/>
            </w:tabs>
            <w:rPr>
              <w:rFonts w:eastAsiaTheme="minorEastAsia"/>
              <w:noProof/>
              <w:lang w:eastAsia="en-GB"/>
            </w:rPr>
          </w:pPr>
          <w:hyperlink w:anchor="_Toc40727556" w:history="1">
            <w:r w:rsidRPr="00C27E50">
              <w:rPr>
                <w:rStyle w:val="Hyperlink"/>
                <w:noProof/>
              </w:rPr>
              <w:t>Development Methodology</w:t>
            </w:r>
            <w:r>
              <w:rPr>
                <w:noProof/>
                <w:webHidden/>
              </w:rPr>
              <w:tab/>
            </w:r>
            <w:r>
              <w:rPr>
                <w:noProof/>
                <w:webHidden/>
              </w:rPr>
              <w:fldChar w:fldCharType="begin"/>
            </w:r>
            <w:r>
              <w:rPr>
                <w:noProof/>
                <w:webHidden/>
              </w:rPr>
              <w:instrText xml:space="preserve"> PAGEREF _Toc40727556 \h </w:instrText>
            </w:r>
            <w:r>
              <w:rPr>
                <w:noProof/>
                <w:webHidden/>
              </w:rPr>
            </w:r>
            <w:r>
              <w:rPr>
                <w:noProof/>
                <w:webHidden/>
              </w:rPr>
              <w:fldChar w:fldCharType="separate"/>
            </w:r>
            <w:r>
              <w:rPr>
                <w:noProof/>
                <w:webHidden/>
              </w:rPr>
              <w:t>8</w:t>
            </w:r>
            <w:r>
              <w:rPr>
                <w:noProof/>
                <w:webHidden/>
              </w:rPr>
              <w:fldChar w:fldCharType="end"/>
            </w:r>
          </w:hyperlink>
        </w:p>
        <w:p w14:paraId="61388CB3" w14:textId="6911511B" w:rsidR="00F87664" w:rsidRDefault="00F87664">
          <w:pPr>
            <w:pStyle w:val="TOC1"/>
            <w:tabs>
              <w:tab w:val="right" w:leader="dot" w:pos="9062"/>
            </w:tabs>
            <w:rPr>
              <w:rFonts w:eastAsiaTheme="minorEastAsia"/>
              <w:noProof/>
              <w:lang w:eastAsia="en-GB"/>
            </w:rPr>
          </w:pPr>
          <w:hyperlink w:anchor="_Toc40727557" w:history="1">
            <w:r w:rsidRPr="00C27E50">
              <w:rPr>
                <w:rStyle w:val="Hyperlink"/>
                <w:noProof/>
              </w:rPr>
              <w:t>Risks</w:t>
            </w:r>
            <w:r>
              <w:rPr>
                <w:noProof/>
                <w:webHidden/>
              </w:rPr>
              <w:tab/>
            </w:r>
            <w:r>
              <w:rPr>
                <w:noProof/>
                <w:webHidden/>
              </w:rPr>
              <w:fldChar w:fldCharType="begin"/>
            </w:r>
            <w:r>
              <w:rPr>
                <w:noProof/>
                <w:webHidden/>
              </w:rPr>
              <w:instrText xml:space="preserve"> PAGEREF _Toc40727557 \h </w:instrText>
            </w:r>
            <w:r>
              <w:rPr>
                <w:noProof/>
                <w:webHidden/>
              </w:rPr>
            </w:r>
            <w:r>
              <w:rPr>
                <w:noProof/>
                <w:webHidden/>
              </w:rPr>
              <w:fldChar w:fldCharType="separate"/>
            </w:r>
            <w:r>
              <w:rPr>
                <w:noProof/>
                <w:webHidden/>
              </w:rPr>
              <w:t>8</w:t>
            </w:r>
            <w:r>
              <w:rPr>
                <w:noProof/>
                <w:webHidden/>
              </w:rPr>
              <w:fldChar w:fldCharType="end"/>
            </w:r>
          </w:hyperlink>
        </w:p>
        <w:p w14:paraId="517AA856" w14:textId="67684B28" w:rsidR="00F87664" w:rsidRDefault="00F87664">
          <w:pPr>
            <w:pStyle w:val="TOC1"/>
            <w:tabs>
              <w:tab w:val="right" w:leader="dot" w:pos="9062"/>
            </w:tabs>
            <w:rPr>
              <w:rFonts w:eastAsiaTheme="minorEastAsia"/>
              <w:noProof/>
              <w:lang w:eastAsia="en-GB"/>
            </w:rPr>
          </w:pPr>
          <w:hyperlink w:anchor="_Toc40727558" w:history="1">
            <w:r w:rsidRPr="00C27E50">
              <w:rPr>
                <w:rStyle w:val="Hyperlink"/>
                <w:noProof/>
              </w:rPr>
              <w:t>Planning and Resources</w:t>
            </w:r>
            <w:r>
              <w:rPr>
                <w:noProof/>
                <w:webHidden/>
              </w:rPr>
              <w:tab/>
            </w:r>
            <w:r>
              <w:rPr>
                <w:noProof/>
                <w:webHidden/>
              </w:rPr>
              <w:fldChar w:fldCharType="begin"/>
            </w:r>
            <w:r>
              <w:rPr>
                <w:noProof/>
                <w:webHidden/>
              </w:rPr>
              <w:instrText xml:space="preserve"> PAGEREF _Toc40727558 \h </w:instrText>
            </w:r>
            <w:r>
              <w:rPr>
                <w:noProof/>
                <w:webHidden/>
              </w:rPr>
            </w:r>
            <w:r>
              <w:rPr>
                <w:noProof/>
                <w:webHidden/>
              </w:rPr>
              <w:fldChar w:fldCharType="separate"/>
            </w:r>
            <w:r>
              <w:rPr>
                <w:noProof/>
                <w:webHidden/>
              </w:rPr>
              <w:t>9</w:t>
            </w:r>
            <w:r>
              <w:rPr>
                <w:noProof/>
                <w:webHidden/>
              </w:rPr>
              <w:fldChar w:fldCharType="end"/>
            </w:r>
          </w:hyperlink>
        </w:p>
        <w:p w14:paraId="6998C800" w14:textId="7F41602B" w:rsidR="00F87664" w:rsidRDefault="00F87664">
          <w:pPr>
            <w:pStyle w:val="TOC2"/>
            <w:tabs>
              <w:tab w:val="right" w:leader="dot" w:pos="9062"/>
            </w:tabs>
            <w:rPr>
              <w:rFonts w:eastAsiaTheme="minorEastAsia"/>
              <w:noProof/>
              <w:lang w:eastAsia="en-GB"/>
            </w:rPr>
          </w:pPr>
          <w:hyperlink w:anchor="_Toc40727559" w:history="1">
            <w:r w:rsidRPr="00C27E50">
              <w:rPr>
                <w:rStyle w:val="Hyperlink"/>
                <w:noProof/>
              </w:rPr>
              <w:t>Time Estimating</w:t>
            </w:r>
            <w:r>
              <w:rPr>
                <w:noProof/>
                <w:webHidden/>
              </w:rPr>
              <w:tab/>
            </w:r>
            <w:r>
              <w:rPr>
                <w:noProof/>
                <w:webHidden/>
              </w:rPr>
              <w:fldChar w:fldCharType="begin"/>
            </w:r>
            <w:r>
              <w:rPr>
                <w:noProof/>
                <w:webHidden/>
              </w:rPr>
              <w:instrText xml:space="preserve"> PAGEREF _Toc40727559 \h </w:instrText>
            </w:r>
            <w:r>
              <w:rPr>
                <w:noProof/>
                <w:webHidden/>
              </w:rPr>
            </w:r>
            <w:r>
              <w:rPr>
                <w:noProof/>
                <w:webHidden/>
              </w:rPr>
              <w:fldChar w:fldCharType="separate"/>
            </w:r>
            <w:r>
              <w:rPr>
                <w:noProof/>
                <w:webHidden/>
              </w:rPr>
              <w:t>9</w:t>
            </w:r>
            <w:r>
              <w:rPr>
                <w:noProof/>
                <w:webHidden/>
              </w:rPr>
              <w:fldChar w:fldCharType="end"/>
            </w:r>
          </w:hyperlink>
        </w:p>
        <w:p w14:paraId="253DA342" w14:textId="649F9F2C" w:rsidR="00F87664" w:rsidRDefault="00F87664">
          <w:pPr>
            <w:pStyle w:val="TOC2"/>
            <w:tabs>
              <w:tab w:val="right" w:leader="dot" w:pos="9062"/>
            </w:tabs>
            <w:rPr>
              <w:rFonts w:eastAsiaTheme="minorEastAsia"/>
              <w:noProof/>
              <w:lang w:eastAsia="en-GB"/>
            </w:rPr>
          </w:pPr>
          <w:hyperlink w:anchor="_Toc40727560" w:history="1">
            <w:r w:rsidRPr="00C27E50">
              <w:rPr>
                <w:rStyle w:val="Hyperlink"/>
                <w:noProof/>
              </w:rPr>
              <w:t>Resource Planning</w:t>
            </w:r>
            <w:r>
              <w:rPr>
                <w:noProof/>
                <w:webHidden/>
              </w:rPr>
              <w:tab/>
            </w:r>
            <w:r>
              <w:rPr>
                <w:noProof/>
                <w:webHidden/>
              </w:rPr>
              <w:fldChar w:fldCharType="begin"/>
            </w:r>
            <w:r>
              <w:rPr>
                <w:noProof/>
                <w:webHidden/>
              </w:rPr>
              <w:instrText xml:space="preserve"> PAGEREF _Toc40727560 \h </w:instrText>
            </w:r>
            <w:r>
              <w:rPr>
                <w:noProof/>
                <w:webHidden/>
              </w:rPr>
            </w:r>
            <w:r>
              <w:rPr>
                <w:noProof/>
                <w:webHidden/>
              </w:rPr>
              <w:fldChar w:fldCharType="separate"/>
            </w:r>
            <w:r>
              <w:rPr>
                <w:noProof/>
                <w:webHidden/>
              </w:rPr>
              <w:t>9</w:t>
            </w:r>
            <w:r>
              <w:rPr>
                <w:noProof/>
                <w:webHidden/>
              </w:rPr>
              <w:fldChar w:fldCharType="end"/>
            </w:r>
          </w:hyperlink>
        </w:p>
        <w:p w14:paraId="48ACED19" w14:textId="62AF006F" w:rsidR="00F87664" w:rsidRDefault="00F87664">
          <w:pPr>
            <w:pStyle w:val="TOC1"/>
            <w:tabs>
              <w:tab w:val="right" w:leader="dot" w:pos="9062"/>
            </w:tabs>
            <w:rPr>
              <w:rFonts w:eastAsiaTheme="minorEastAsia"/>
              <w:noProof/>
              <w:lang w:eastAsia="en-GB"/>
            </w:rPr>
          </w:pPr>
          <w:hyperlink w:anchor="_Toc40727561" w:history="1">
            <w:r w:rsidRPr="00C27E50">
              <w:rPr>
                <w:rStyle w:val="Hyperlink"/>
                <w:noProof/>
              </w:rPr>
              <w:t>Conclusion</w:t>
            </w:r>
            <w:r>
              <w:rPr>
                <w:noProof/>
                <w:webHidden/>
              </w:rPr>
              <w:tab/>
            </w:r>
            <w:r>
              <w:rPr>
                <w:noProof/>
                <w:webHidden/>
              </w:rPr>
              <w:fldChar w:fldCharType="begin"/>
            </w:r>
            <w:r>
              <w:rPr>
                <w:noProof/>
                <w:webHidden/>
              </w:rPr>
              <w:instrText xml:space="preserve"> PAGEREF _Toc40727561 \h </w:instrText>
            </w:r>
            <w:r>
              <w:rPr>
                <w:noProof/>
                <w:webHidden/>
              </w:rPr>
            </w:r>
            <w:r>
              <w:rPr>
                <w:noProof/>
                <w:webHidden/>
              </w:rPr>
              <w:fldChar w:fldCharType="separate"/>
            </w:r>
            <w:r>
              <w:rPr>
                <w:noProof/>
                <w:webHidden/>
              </w:rPr>
              <w:t>10</w:t>
            </w:r>
            <w:r>
              <w:rPr>
                <w:noProof/>
                <w:webHidden/>
              </w:rPr>
              <w:fldChar w:fldCharType="end"/>
            </w:r>
          </w:hyperlink>
        </w:p>
        <w:p w14:paraId="2D10B4EB" w14:textId="1E3442B7" w:rsidR="00F87664" w:rsidRDefault="00F87664">
          <w:pPr>
            <w:pStyle w:val="TOC1"/>
            <w:tabs>
              <w:tab w:val="right" w:leader="dot" w:pos="9062"/>
            </w:tabs>
            <w:rPr>
              <w:rFonts w:eastAsiaTheme="minorEastAsia"/>
              <w:noProof/>
              <w:lang w:eastAsia="en-GB"/>
            </w:rPr>
          </w:pPr>
          <w:hyperlink w:anchor="_Toc40727562" w:history="1">
            <w:r w:rsidRPr="00C27E50">
              <w:rPr>
                <w:rStyle w:val="Hyperlink"/>
                <w:noProof/>
              </w:rPr>
              <w:t>References</w:t>
            </w:r>
            <w:r>
              <w:rPr>
                <w:noProof/>
                <w:webHidden/>
              </w:rPr>
              <w:tab/>
            </w:r>
            <w:r>
              <w:rPr>
                <w:noProof/>
                <w:webHidden/>
              </w:rPr>
              <w:fldChar w:fldCharType="begin"/>
            </w:r>
            <w:r>
              <w:rPr>
                <w:noProof/>
                <w:webHidden/>
              </w:rPr>
              <w:instrText xml:space="preserve"> PAGEREF _Toc40727562 \h </w:instrText>
            </w:r>
            <w:r>
              <w:rPr>
                <w:noProof/>
                <w:webHidden/>
              </w:rPr>
            </w:r>
            <w:r>
              <w:rPr>
                <w:noProof/>
                <w:webHidden/>
              </w:rPr>
              <w:fldChar w:fldCharType="separate"/>
            </w:r>
            <w:r>
              <w:rPr>
                <w:noProof/>
                <w:webHidden/>
              </w:rPr>
              <w:t>11</w:t>
            </w:r>
            <w:r>
              <w:rPr>
                <w:noProof/>
                <w:webHidden/>
              </w:rPr>
              <w:fldChar w:fldCharType="end"/>
            </w:r>
          </w:hyperlink>
        </w:p>
        <w:p w14:paraId="576DBFEF" w14:textId="74F9773B" w:rsidR="00FA33C7" w:rsidRDefault="00FA33C7">
          <w:r>
            <w:rPr>
              <w:b/>
              <w:bCs/>
              <w:noProof/>
            </w:rPr>
            <w:fldChar w:fldCharType="end"/>
          </w:r>
        </w:p>
      </w:sdtContent>
    </w:sdt>
    <w:p w14:paraId="090F7AFC" w14:textId="632C324F" w:rsidR="00FA33C7" w:rsidRDefault="00FA33C7">
      <w:pPr>
        <w:ind w:firstLine="0"/>
        <w:rPr>
          <w:rFonts w:asciiTheme="majorHAnsi" w:eastAsiaTheme="majorEastAsia" w:hAnsiTheme="majorHAnsi" w:cstheme="majorBidi"/>
          <w:caps/>
          <w:color w:val="2F5496" w:themeColor="accent1" w:themeShade="BF"/>
          <w:sz w:val="32"/>
          <w:szCs w:val="32"/>
        </w:rPr>
      </w:pPr>
      <w:r>
        <w:br w:type="page"/>
      </w:r>
    </w:p>
    <w:p w14:paraId="319689DD" w14:textId="31684AEF" w:rsidR="00C872E2" w:rsidRPr="00D80DE2" w:rsidRDefault="0080116A" w:rsidP="00D80DE2">
      <w:pPr>
        <w:pStyle w:val="Heading1"/>
      </w:pPr>
      <w:bookmarkStart w:id="0" w:name="_Toc40727543"/>
      <w:r>
        <w:lastRenderedPageBreak/>
        <w:t>Introduction</w:t>
      </w:r>
      <w:bookmarkEnd w:id="0"/>
    </w:p>
    <w:p w14:paraId="35311D05" w14:textId="28FEBDA9" w:rsidR="00710290" w:rsidRDefault="00D70ADC" w:rsidP="00D70ADC">
      <w:pPr>
        <w:pStyle w:val="Heading2"/>
      </w:pPr>
      <w:bookmarkStart w:id="1" w:name="_Toc40727544"/>
      <w:r>
        <w:t>Background</w:t>
      </w:r>
      <w:bookmarkEnd w:id="1"/>
    </w:p>
    <w:p w14:paraId="0A81CC72" w14:textId="53293755" w:rsidR="006855C7" w:rsidRDefault="00267611" w:rsidP="006855C7">
      <w:r>
        <w:t xml:space="preserve">Amateur Radio has been in the cutting edge of technological development for over 100 years and it still is. It </w:t>
      </w:r>
      <w:r w:rsidR="006855C7">
        <w:t>is a technical hobby that combines different ways of exchanging non-commercial messages such as, volunteer public services, self-training and self-education, wireless experimentation and even providing emergency communications</w:t>
      </w:r>
      <w:r w:rsidR="00EA7BE7">
        <w:t xml:space="preserve"> in times of need</w:t>
      </w:r>
      <w:r w:rsidR="00CB4975">
        <w:t xml:space="preserve"> </w:t>
      </w:r>
      <w:sdt>
        <w:sdtPr>
          <w:id w:val="1525513577"/>
          <w:citation/>
        </w:sdtPr>
        <w:sdtEndPr/>
        <w:sdtContent>
          <w:r w:rsidR="00CB4975">
            <w:fldChar w:fldCharType="begin"/>
          </w:r>
          <w:r w:rsidR="00CB4975">
            <w:instrText xml:space="preserve"> CITATION Rad20 \l 2057 </w:instrText>
          </w:r>
          <w:r w:rsidR="00CB4975">
            <w:fldChar w:fldCharType="separate"/>
          </w:r>
          <w:r w:rsidR="00CB4975" w:rsidRPr="00CB4975">
            <w:rPr>
              <w:noProof/>
            </w:rPr>
            <w:t>(Radio Society of Great Britain, 2020)</w:t>
          </w:r>
          <w:r w:rsidR="00CB4975">
            <w:fldChar w:fldCharType="end"/>
          </w:r>
        </w:sdtContent>
      </w:sdt>
      <w:r w:rsidR="006855C7">
        <w:t>. Some of the activities that radio amateurs participate in are:</w:t>
      </w:r>
    </w:p>
    <w:p w14:paraId="37DE8693" w14:textId="662E8BE9" w:rsidR="006855C7" w:rsidRDefault="006855C7" w:rsidP="006855C7">
      <w:pPr>
        <w:pStyle w:val="ListParagraph"/>
        <w:numPr>
          <w:ilvl w:val="0"/>
          <w:numId w:val="2"/>
        </w:numPr>
      </w:pPr>
      <w:r>
        <w:t>Contacting other radio amateurs all over the world;</w:t>
      </w:r>
    </w:p>
    <w:p w14:paraId="22BA4762" w14:textId="1F75E9CA" w:rsidR="006855C7" w:rsidRDefault="006855C7" w:rsidP="006855C7">
      <w:pPr>
        <w:pStyle w:val="ListParagraph"/>
        <w:numPr>
          <w:ilvl w:val="0"/>
          <w:numId w:val="2"/>
        </w:numPr>
      </w:pPr>
      <w:r>
        <w:t>Conducting international competitions to test the effectiveness of the</w:t>
      </w:r>
      <w:r w:rsidR="00EA7BE7">
        <w:t>ir</w:t>
      </w:r>
      <w:r>
        <w:t xml:space="preserve"> </w:t>
      </w:r>
      <w:r w:rsidR="00EA7BE7">
        <w:t>equipment and their personal skills as radio operators;</w:t>
      </w:r>
    </w:p>
    <w:p w14:paraId="09969D43" w14:textId="47073968" w:rsidR="00EA7BE7" w:rsidRDefault="00EA7BE7" w:rsidP="006855C7">
      <w:pPr>
        <w:pStyle w:val="ListParagraph"/>
        <w:numPr>
          <w:ilvl w:val="0"/>
          <w:numId w:val="2"/>
        </w:numPr>
      </w:pPr>
      <w:r>
        <w:t>Technical experimentation – amateur radio is in the first lines of means for technological advances;</w:t>
      </w:r>
    </w:p>
    <w:p w14:paraId="61E5074E" w14:textId="77777777" w:rsidR="00470AEE" w:rsidRPr="00470AEE" w:rsidRDefault="00EA7BE7" w:rsidP="006855C7">
      <w:pPr>
        <w:pStyle w:val="ListParagraph"/>
        <w:numPr>
          <w:ilvl w:val="0"/>
          <w:numId w:val="2"/>
        </w:numPr>
      </w:pPr>
      <w:r>
        <w:t>Communications executed through amateur space satellites and many more.</w:t>
      </w:r>
    </w:p>
    <w:p w14:paraId="00A26B5D" w14:textId="71DA950E" w:rsidR="00890B7F" w:rsidRDefault="00890B7F" w:rsidP="00890B7F">
      <w:pPr>
        <w:pStyle w:val="Heading2"/>
      </w:pPr>
      <w:bookmarkStart w:id="2" w:name="_Toc40727545"/>
      <w:r>
        <w:t>Amateur Radio Environment and How the Logbook Fits in It</w:t>
      </w:r>
      <w:bookmarkEnd w:id="2"/>
    </w:p>
    <w:p w14:paraId="7B3225AA" w14:textId="259326AC" w:rsidR="00EA7BE7" w:rsidRDefault="00890B7F" w:rsidP="00470AEE">
      <w:r>
        <w:t xml:space="preserve">When conducting a contact, the practice dictates that the contact needs to be logged into a radio amateur logbook, in order to be confirmed later. The confirmation of a two-way contact is </w:t>
      </w:r>
      <w:r w:rsidR="00D80DE2">
        <w:t>made</w:t>
      </w:r>
      <w:r>
        <w:t xml:space="preserve"> by exchanging, what is called a QS</w:t>
      </w:r>
      <w:r w:rsidR="00CB4975">
        <w:t xml:space="preserve">L </w:t>
      </w:r>
      <w:r>
        <w:t>card</w:t>
      </w:r>
      <w:r w:rsidR="00D80DE2">
        <w:t xml:space="preserve"> (a written acknowledgement of the contact – paper or electronical)</w:t>
      </w:r>
      <w:r w:rsidR="0001108A">
        <w:t xml:space="preserve">  (</w:t>
      </w:r>
      <w:r w:rsidR="0001108A">
        <w:fldChar w:fldCharType="begin"/>
      </w:r>
      <w:r w:rsidR="0001108A">
        <w:instrText xml:space="preserve"> REF _Ref40610498 \h </w:instrText>
      </w:r>
      <w:r w:rsidR="0001108A">
        <w:fldChar w:fldCharType="separate"/>
      </w:r>
      <w:r w:rsidR="0001108A">
        <w:t xml:space="preserve">Figure </w:t>
      </w:r>
      <w:r w:rsidR="0001108A">
        <w:rPr>
          <w:noProof/>
        </w:rPr>
        <w:t>1</w:t>
      </w:r>
      <w:r w:rsidR="0001108A">
        <w:fldChar w:fldCharType="end"/>
      </w:r>
      <w:r w:rsidR="0001108A">
        <w:t>)</w:t>
      </w:r>
      <w:r>
        <w:t>, between the two correspondents. The QS</w:t>
      </w:r>
      <w:r w:rsidR="00CB4975">
        <w:t>L</w:t>
      </w:r>
      <w:r>
        <w:t xml:space="preserve"> card contains the details of the contact which are extracted from the logbook.</w:t>
      </w:r>
      <w:r w:rsidR="00291F32">
        <w:t xml:space="preserve"> It may have different designs but the physical format and the details it needs to </w:t>
      </w:r>
      <w:r w:rsidR="00CB4975">
        <w:t xml:space="preserve">contain are standardised </w:t>
      </w:r>
      <w:r w:rsidR="00E26C10">
        <w:t>by the amateur radio community in the early 19</w:t>
      </w:r>
      <w:r w:rsidR="00376343">
        <w:t>1</w:t>
      </w:r>
      <w:r w:rsidR="00E26C10">
        <w:t>0s.</w:t>
      </w:r>
    </w:p>
    <w:p w14:paraId="6F2E9B6E" w14:textId="51DFE55C" w:rsidR="00E26C10" w:rsidRDefault="00E26C10" w:rsidP="00470AEE">
      <w:r>
        <w:t>On the other hand, the logbook has evolved with time, not in the sense of content, but the process of logging. Different kind of work (digital messages, audio communication, transmitting pictures) may imply for different ways of logging. For example, digital work is conducted through a software application, which connects to the person’s radio station and extracts most of the details for the contact through the device itself (frequency, radio wave band, signal strength etc.). These software applications usually come with a built-in electronic logbook, which takes advantage of the radio’s functionalities.</w:t>
      </w:r>
    </w:p>
    <w:p w14:paraId="01B73345" w14:textId="77777777" w:rsidR="00431194" w:rsidRDefault="00431194" w:rsidP="00431194">
      <w:pPr>
        <w:keepNext/>
        <w:ind w:firstLine="0"/>
        <w:jc w:val="center"/>
      </w:pPr>
      <w:r>
        <w:rPr>
          <w:noProof/>
        </w:rPr>
        <w:drawing>
          <wp:inline distT="0" distB="0" distL="0" distR="0" wp14:anchorId="37C04DCB" wp14:editId="1E1C23DA">
            <wp:extent cx="3781425" cy="2427997"/>
            <wp:effectExtent l="19050" t="19050" r="9525" b="1079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LZ1MKN гръб.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842438" cy="2467172"/>
                    </a:xfrm>
                    <a:prstGeom prst="rect">
                      <a:avLst/>
                    </a:prstGeom>
                    <a:ln>
                      <a:solidFill>
                        <a:schemeClr val="accent1"/>
                      </a:solidFill>
                    </a:ln>
                  </pic:spPr>
                </pic:pic>
              </a:graphicData>
            </a:graphic>
          </wp:inline>
        </w:drawing>
      </w:r>
    </w:p>
    <w:p w14:paraId="156ED876" w14:textId="31E76F7D" w:rsidR="00431194" w:rsidRDefault="00431194" w:rsidP="00431194">
      <w:pPr>
        <w:pStyle w:val="Caption"/>
        <w:ind w:firstLine="0"/>
        <w:jc w:val="center"/>
      </w:pPr>
      <w:bookmarkStart w:id="3" w:name="_Ref40610498"/>
      <w:r>
        <w:t xml:space="preserve">Figure </w:t>
      </w:r>
      <w:r w:rsidR="00EA7669">
        <w:fldChar w:fldCharType="begin"/>
      </w:r>
      <w:r w:rsidR="00EA7669">
        <w:instrText xml:space="preserve"> SEQ Figure \* ARABIC </w:instrText>
      </w:r>
      <w:r w:rsidR="00EA7669">
        <w:fldChar w:fldCharType="separate"/>
      </w:r>
      <w:r w:rsidR="00CA314D">
        <w:rPr>
          <w:noProof/>
        </w:rPr>
        <w:t>1</w:t>
      </w:r>
      <w:r w:rsidR="00EA7669">
        <w:rPr>
          <w:noProof/>
        </w:rPr>
        <w:fldChar w:fldCharType="end"/>
      </w:r>
      <w:bookmarkEnd w:id="3"/>
      <w:r>
        <w:t>. QSL Card (Source: Author)</w:t>
      </w:r>
    </w:p>
    <w:p w14:paraId="628EAB67" w14:textId="126E6D6B" w:rsidR="00043397" w:rsidRDefault="00043397" w:rsidP="00043397">
      <w:r>
        <w:lastRenderedPageBreak/>
        <w:t xml:space="preserve">Most of the logging software that already exist offer all the functionalities that can be used by an experienced operator, but can be found as unnecessarily complicated by the beginner or even the average operator. </w:t>
      </w:r>
      <w:r w:rsidR="00FA33C7">
        <w:t>Thus,</w:t>
      </w:r>
      <w:r>
        <w:t xml:space="preserve"> leading to the goal of the research proposal.</w:t>
      </w:r>
    </w:p>
    <w:p w14:paraId="7CCA1E2C" w14:textId="73DF8F70" w:rsidR="00D80DE2" w:rsidRDefault="00D80DE2" w:rsidP="0001108A">
      <w:pPr>
        <w:pStyle w:val="Heading1"/>
      </w:pPr>
      <w:bookmarkStart w:id="4" w:name="_Toc40727546"/>
      <w:r>
        <w:t>Aim and Objectives</w:t>
      </w:r>
      <w:bookmarkEnd w:id="4"/>
    </w:p>
    <w:p w14:paraId="601D5C9B" w14:textId="77777777" w:rsidR="00254A2E" w:rsidRDefault="00521223" w:rsidP="00521223">
      <w:r>
        <w:t xml:space="preserve">When it comes to audio communication (SSB mode) which is fundamental amongst radio amateurs, the logging in many cases is done by pen and paper. Dedicated logbook applications exist, which are highly functional, have many features, such as connecting to different amateur cloud-based databases to extract a variety of information about the correspondents. They also have the ability to connect to various devices from the radio amateur’s equipment.  Most of them have the same characteristics in common: they are heavy, they are not supported by many operating systems and most of the times are difficult to use. </w:t>
      </w:r>
    </w:p>
    <w:p w14:paraId="4DE9C951" w14:textId="783338F7" w:rsidR="00317325" w:rsidRDefault="00521223" w:rsidP="00521223">
      <w:r>
        <w:t>These are the reasons that imply the aim of this project, which is: t</w:t>
      </w:r>
      <w:r w:rsidR="00317325">
        <w:t>o investigate, analyse and evaluate different radio contact logging routines of radio amateurs and the way to develop a light, general purpose logging software with basic features needed to efficiently log contact details in a time-saving manner.</w:t>
      </w:r>
    </w:p>
    <w:p w14:paraId="134DDA50" w14:textId="725AD04B" w:rsidR="00D80DE2" w:rsidRPr="00D80DE2" w:rsidRDefault="00D80DE2" w:rsidP="00D80DE2">
      <w:r>
        <w:t>The o</w:t>
      </w:r>
      <w:r w:rsidRPr="00D80DE2">
        <w:t>bjectives</w:t>
      </w:r>
      <w:r>
        <w:t xml:space="preserve"> of the proposal are</w:t>
      </w:r>
      <w:r w:rsidRPr="00D80DE2">
        <w:t xml:space="preserve">: </w:t>
      </w:r>
    </w:p>
    <w:p w14:paraId="2CBCE7DC" w14:textId="77777777" w:rsidR="00D80DE2" w:rsidRPr="00D80DE2" w:rsidRDefault="00D80DE2" w:rsidP="00D80DE2">
      <w:pPr>
        <w:pStyle w:val="ListParagraph"/>
        <w:numPr>
          <w:ilvl w:val="0"/>
          <w:numId w:val="1"/>
        </w:numPr>
      </w:pPr>
      <w:r w:rsidRPr="00D80DE2">
        <w:t>Investigate radio amateurs’ routines of work, the most common means they use to log their contacts and the functionalities that are most frequently used;</w:t>
      </w:r>
    </w:p>
    <w:p w14:paraId="6617B09F" w14:textId="77777777" w:rsidR="00D80DE2" w:rsidRPr="00D80DE2" w:rsidRDefault="00D80DE2" w:rsidP="00D80DE2">
      <w:pPr>
        <w:pStyle w:val="ListParagraph"/>
        <w:numPr>
          <w:ilvl w:val="0"/>
          <w:numId w:val="1"/>
        </w:numPr>
      </w:pPr>
      <w:r w:rsidRPr="00D80DE2">
        <w:t>Inspect the ways to make the logging operations easy, more efficient and less time-consuming;</w:t>
      </w:r>
    </w:p>
    <w:p w14:paraId="35DFAB77" w14:textId="55C9EB94" w:rsidR="00D80DE2" w:rsidRDefault="00D80DE2" w:rsidP="00D80DE2">
      <w:pPr>
        <w:pStyle w:val="ListParagraph"/>
        <w:numPr>
          <w:ilvl w:val="0"/>
          <w:numId w:val="1"/>
        </w:numPr>
      </w:pPr>
      <w:r w:rsidRPr="00D80DE2">
        <w:t>Identify the ethical and legal aspects of deploying such applications;</w:t>
      </w:r>
    </w:p>
    <w:p w14:paraId="3E9272E0" w14:textId="0AB841AB" w:rsidR="00D80DE2" w:rsidRPr="00D80DE2" w:rsidRDefault="00D80DE2" w:rsidP="002D2245">
      <w:pPr>
        <w:pStyle w:val="ListParagraph"/>
        <w:numPr>
          <w:ilvl w:val="0"/>
          <w:numId w:val="1"/>
        </w:numPr>
      </w:pPr>
      <w:r w:rsidRPr="00D80DE2">
        <w:t>Conduct a research on the resources needed to design, develop and deploy a Windows-based logbook software application;</w:t>
      </w:r>
    </w:p>
    <w:p w14:paraId="2D11D27B" w14:textId="38918864" w:rsidR="00285344" w:rsidRDefault="00285344" w:rsidP="00285344">
      <w:pPr>
        <w:pStyle w:val="Heading1"/>
      </w:pPr>
      <w:bookmarkStart w:id="5" w:name="_Toc40727547"/>
      <w:r>
        <w:t>Literature Review</w:t>
      </w:r>
      <w:bookmarkEnd w:id="5"/>
    </w:p>
    <w:p w14:paraId="6A7C6936" w14:textId="5256C419" w:rsidR="00321E8F" w:rsidRDefault="00321E8F" w:rsidP="0001108A">
      <w:pPr>
        <w:pStyle w:val="Heading2"/>
      </w:pPr>
      <w:bookmarkStart w:id="6" w:name="_Toc40727548"/>
      <w:r>
        <w:t>Overview</w:t>
      </w:r>
      <w:bookmarkEnd w:id="6"/>
    </w:p>
    <w:p w14:paraId="65ADC979" w14:textId="35B1DB11" w:rsidR="00321E8F" w:rsidRPr="00321E8F" w:rsidRDefault="00321E8F" w:rsidP="00321E8F">
      <w:r>
        <w:t>International institutions that regulate radio communications standards are ITU (International Telecommunication Union – Radio Regulations Section)</w:t>
      </w:r>
      <w:r w:rsidR="00DA075B">
        <w:t xml:space="preserve"> </w:t>
      </w:r>
      <w:sdt>
        <w:sdtPr>
          <w:id w:val="2017257097"/>
          <w:citation/>
        </w:sdtPr>
        <w:sdtEndPr/>
        <w:sdtContent>
          <w:r w:rsidR="00DA075B">
            <w:fldChar w:fldCharType="begin"/>
          </w:r>
          <w:r w:rsidR="00DA075B">
            <w:instrText xml:space="preserve"> CITATION ITU20 \l 2057 </w:instrText>
          </w:r>
          <w:r w:rsidR="00DA075B">
            <w:fldChar w:fldCharType="separate"/>
          </w:r>
          <w:r w:rsidR="00DA075B" w:rsidRPr="00DA075B">
            <w:rPr>
              <w:noProof/>
            </w:rPr>
            <w:t>(ITU, 2020)</w:t>
          </w:r>
          <w:r w:rsidR="00DA075B">
            <w:fldChar w:fldCharType="end"/>
          </w:r>
        </w:sdtContent>
      </w:sdt>
      <w:r>
        <w:t xml:space="preserve">, IARU (International Amateur Radio Union) </w:t>
      </w:r>
      <w:sdt>
        <w:sdtPr>
          <w:id w:val="2003470797"/>
          <w:citation/>
        </w:sdtPr>
        <w:sdtEndPr/>
        <w:sdtContent>
          <w:r w:rsidR="00DA075B">
            <w:fldChar w:fldCharType="begin"/>
          </w:r>
          <w:r w:rsidR="00DA075B">
            <w:instrText xml:space="preserve"> CITATION IAR20 \l 2057 </w:instrText>
          </w:r>
          <w:r w:rsidR="00DA075B">
            <w:fldChar w:fldCharType="separate"/>
          </w:r>
          <w:r w:rsidR="00DA075B" w:rsidRPr="00DA075B">
            <w:rPr>
              <w:noProof/>
            </w:rPr>
            <w:t>(IARU, 2020)</w:t>
          </w:r>
          <w:r w:rsidR="00DA075B">
            <w:fldChar w:fldCharType="end"/>
          </w:r>
        </w:sdtContent>
      </w:sdt>
      <w:r w:rsidR="00DA075B">
        <w:t xml:space="preserve">. Since amateur radio is, before anything else, a hobby, </w:t>
      </w:r>
      <w:r w:rsidR="0025253F">
        <w:t xml:space="preserve">many of </w:t>
      </w:r>
      <w:r w:rsidR="00DA075B">
        <w:t xml:space="preserve">the resources used in the literature review are volunteer work conducted by </w:t>
      </w:r>
      <w:r w:rsidR="00C21563">
        <w:t xml:space="preserve">licensed </w:t>
      </w:r>
      <w:r w:rsidR="00DA075B">
        <w:t>radio amateurs across the world.</w:t>
      </w:r>
    </w:p>
    <w:p w14:paraId="7D74B0F1" w14:textId="006980BC" w:rsidR="00376343" w:rsidRDefault="0001108A" w:rsidP="0001108A">
      <w:pPr>
        <w:pStyle w:val="Heading2"/>
      </w:pPr>
      <w:bookmarkStart w:id="7" w:name="_Toc40727549"/>
      <w:r>
        <w:t>Routines</w:t>
      </w:r>
      <w:bookmarkEnd w:id="7"/>
    </w:p>
    <w:p w14:paraId="5C54F89C" w14:textId="3E69AB8E" w:rsidR="0001108A" w:rsidRDefault="00321E8F" w:rsidP="0001108A">
      <w:r>
        <w:t xml:space="preserve">A radio amateur’s logbook </w:t>
      </w:r>
      <w:r w:rsidR="00DA075B">
        <w:t xml:space="preserve">can be explained as a journal kept throughout the person’s amateur practice. </w:t>
      </w:r>
      <w:r w:rsidR="00182A4C">
        <w:t>It is t</w:t>
      </w:r>
      <w:r>
        <w:t xml:space="preserve">he main source of information about the contacts he has made. It is the means that allow the operator to </w:t>
      </w:r>
      <w:r w:rsidR="00182A4C">
        <w:t xml:space="preserve">keep track of his advances as an operator, his capabilities and skills and also, the performance of his equipment (one of the benefits of being a radio amateur operator is the ability to experiment with your own equipment </w:t>
      </w:r>
      <w:sdt>
        <w:sdtPr>
          <w:id w:val="592060384"/>
          <w:citation/>
        </w:sdtPr>
        <w:sdtEndPr/>
        <w:sdtContent>
          <w:r w:rsidR="00182A4C">
            <w:fldChar w:fldCharType="begin"/>
          </w:r>
          <w:r w:rsidR="00182A4C">
            <w:instrText xml:space="preserve"> CITATION Rad20 \l 2057 </w:instrText>
          </w:r>
          <w:r w:rsidR="00182A4C">
            <w:fldChar w:fldCharType="separate"/>
          </w:r>
          <w:r w:rsidR="00182A4C" w:rsidRPr="00182A4C">
            <w:rPr>
              <w:noProof/>
            </w:rPr>
            <w:t>(Radio Society of Great Britain, 2020)</w:t>
          </w:r>
          <w:r w:rsidR="00182A4C">
            <w:fldChar w:fldCharType="end"/>
          </w:r>
        </w:sdtContent>
      </w:sdt>
      <w:r w:rsidR="00182A4C">
        <w:t xml:space="preserve">). </w:t>
      </w:r>
    </w:p>
    <w:p w14:paraId="76E73B54" w14:textId="457A92CB" w:rsidR="00182A4C" w:rsidRDefault="00182A4C" w:rsidP="0001108A">
      <w:r>
        <w:t>The logbook can be in the form of a simple notebook with handwritten entries for each contact</w:t>
      </w:r>
      <w:r w:rsidR="003127E4">
        <w:t>, which is a typical and most popular way to do it, especially if the operator is working from a remote location</w:t>
      </w:r>
      <w:r w:rsidR="007371F9">
        <w:t xml:space="preserve"> (portable or mobile operation)</w:t>
      </w:r>
      <w:r w:rsidR="003127E4">
        <w:t xml:space="preserve"> and is not able to use any computer devices at the that moment </w:t>
      </w:r>
      <w:sdt>
        <w:sdtPr>
          <w:id w:val="-1705709794"/>
          <w:citation/>
        </w:sdtPr>
        <w:sdtEndPr/>
        <w:sdtContent>
          <w:r w:rsidR="003127E4">
            <w:fldChar w:fldCharType="begin"/>
          </w:r>
          <w:r w:rsidR="003127E4">
            <w:instrText xml:space="preserve"> CITATION War04 \l 2057 </w:instrText>
          </w:r>
          <w:r w:rsidR="003127E4">
            <w:fldChar w:fldCharType="separate"/>
          </w:r>
          <w:r w:rsidR="003127E4" w:rsidRPr="003127E4">
            <w:rPr>
              <w:noProof/>
            </w:rPr>
            <w:t>(Silver, 2004)</w:t>
          </w:r>
          <w:r w:rsidR="003127E4">
            <w:fldChar w:fldCharType="end"/>
          </w:r>
        </w:sdtContent>
      </w:sdt>
      <w:r w:rsidR="003127E4">
        <w:t>. An example of a paper logbook format is shown in the figure below:</w:t>
      </w:r>
    </w:p>
    <w:p w14:paraId="1F004999" w14:textId="77777777" w:rsidR="003127E4" w:rsidRDefault="003127E4" w:rsidP="003127E4">
      <w:pPr>
        <w:keepNext/>
        <w:ind w:firstLine="0"/>
        <w:jc w:val="center"/>
      </w:pPr>
      <w:r>
        <w:rPr>
          <w:noProof/>
        </w:rPr>
        <w:lastRenderedPageBreak/>
        <w:drawing>
          <wp:inline distT="0" distB="0" distL="0" distR="0" wp14:anchorId="0A3CBB05" wp14:editId="0D6B3335">
            <wp:extent cx="4410075" cy="3305175"/>
            <wp:effectExtent l="19050" t="19050" r="28575" b="285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logbook.JPG"/>
                    <pic:cNvPicPr/>
                  </pic:nvPicPr>
                  <pic:blipFill>
                    <a:blip r:embed="rId11">
                      <a:extLst>
                        <a:ext uri="{28A0092B-C50C-407E-A947-70E740481C1C}">
                          <a14:useLocalDpi xmlns:a14="http://schemas.microsoft.com/office/drawing/2010/main" val="0"/>
                        </a:ext>
                      </a:extLst>
                    </a:blip>
                    <a:stretch>
                      <a:fillRect/>
                    </a:stretch>
                  </pic:blipFill>
                  <pic:spPr>
                    <a:xfrm>
                      <a:off x="0" y="0"/>
                      <a:ext cx="4410075" cy="3305175"/>
                    </a:xfrm>
                    <a:prstGeom prst="rect">
                      <a:avLst/>
                    </a:prstGeom>
                    <a:ln>
                      <a:solidFill>
                        <a:schemeClr val="accent1"/>
                      </a:solidFill>
                    </a:ln>
                  </pic:spPr>
                </pic:pic>
              </a:graphicData>
            </a:graphic>
          </wp:inline>
        </w:drawing>
      </w:r>
    </w:p>
    <w:p w14:paraId="295F464D" w14:textId="759680CB" w:rsidR="003127E4" w:rsidRDefault="003127E4" w:rsidP="0025253F">
      <w:pPr>
        <w:pStyle w:val="Caption"/>
        <w:ind w:firstLine="0"/>
        <w:jc w:val="center"/>
      </w:pPr>
      <w:r>
        <w:t xml:space="preserve">Figure </w:t>
      </w:r>
      <w:r w:rsidR="00EA7669">
        <w:fldChar w:fldCharType="begin"/>
      </w:r>
      <w:r w:rsidR="00EA7669">
        <w:instrText xml:space="preserve"> SEQ Figure \* ARABIC </w:instrText>
      </w:r>
      <w:r w:rsidR="00EA7669">
        <w:fldChar w:fldCharType="separate"/>
      </w:r>
      <w:r w:rsidR="00CA314D">
        <w:rPr>
          <w:noProof/>
        </w:rPr>
        <w:t>2</w:t>
      </w:r>
      <w:r w:rsidR="00EA7669">
        <w:rPr>
          <w:noProof/>
        </w:rPr>
        <w:fldChar w:fldCharType="end"/>
      </w:r>
      <w:r>
        <w:t xml:space="preserve">. Paper Logbook Format </w:t>
      </w:r>
      <w:sdt>
        <w:sdtPr>
          <w:id w:val="1227959869"/>
          <w:citation/>
        </w:sdtPr>
        <w:sdtEndPr/>
        <w:sdtContent>
          <w:r>
            <w:fldChar w:fldCharType="begin"/>
          </w:r>
          <w:r>
            <w:instrText xml:space="preserve"> CITATION War04 \l 2057 </w:instrText>
          </w:r>
          <w:r>
            <w:fldChar w:fldCharType="separate"/>
          </w:r>
          <w:r w:rsidRPr="003127E4">
            <w:rPr>
              <w:noProof/>
            </w:rPr>
            <w:t>(Silver, 2004)</w:t>
          </w:r>
          <w:r>
            <w:fldChar w:fldCharType="end"/>
          </w:r>
        </w:sdtContent>
      </w:sdt>
    </w:p>
    <w:p w14:paraId="2D592F79" w14:textId="032DF22C" w:rsidR="003127E4" w:rsidRDefault="007371F9" w:rsidP="003127E4">
      <w:r>
        <w:t xml:space="preserve">However, in cases when speed is </w:t>
      </w:r>
      <w:r w:rsidR="002043C9">
        <w:t>required</w:t>
      </w:r>
      <w:r>
        <w:t xml:space="preserve"> (like participating in contests),</w:t>
      </w:r>
      <w:r w:rsidR="002043C9">
        <w:t xml:space="preserve"> there are many correspondents, reaching out to make a contact with the operator and just in a scope of a day, hundreds of contacts might be recorded. All of these contacts have to be confirmed one by one by sending out QSL cards to each of them. This is why paper</w:t>
      </w:r>
      <w:r>
        <w:t xml:space="preserve"> logging might not be the most efficient way to do it.</w:t>
      </w:r>
      <w:r w:rsidR="002043C9">
        <w:t xml:space="preserve"> Keeping an electronic logbook has multiple advantages, like grouping the contacts by location of the correspondent, exporting the logbook in a format that allows automated printing of the QSL cards, linking the logbook to official websites that keep track of the solar and ionosphere conditions (essential for </w:t>
      </w:r>
      <w:r w:rsidR="006F37AD">
        <w:t>radio waves propagation</w:t>
      </w:r>
      <w:r w:rsidR="002043C9">
        <w:t>)</w:t>
      </w:r>
      <w:r w:rsidR="006F37AD">
        <w:t xml:space="preserve"> and many more </w:t>
      </w:r>
      <w:sdt>
        <w:sdtPr>
          <w:id w:val="448974075"/>
          <w:citation/>
        </w:sdtPr>
        <w:sdtEndPr/>
        <w:sdtContent>
          <w:r w:rsidR="006F37AD">
            <w:fldChar w:fldCharType="begin"/>
          </w:r>
          <w:r w:rsidR="006F37AD">
            <w:instrText xml:space="preserve"> CITATION War04 \l 2057 </w:instrText>
          </w:r>
          <w:r w:rsidR="006F37AD">
            <w:fldChar w:fldCharType="separate"/>
          </w:r>
          <w:r w:rsidR="006F37AD" w:rsidRPr="006F37AD">
            <w:rPr>
              <w:noProof/>
            </w:rPr>
            <w:t>(Silver, 2004)</w:t>
          </w:r>
          <w:r w:rsidR="006F37AD">
            <w:fldChar w:fldCharType="end"/>
          </w:r>
        </w:sdtContent>
      </w:sdt>
      <w:r w:rsidR="006F37AD">
        <w:t>.</w:t>
      </w:r>
    </w:p>
    <w:p w14:paraId="14B0310B" w14:textId="433C93CA" w:rsidR="00C21563" w:rsidRDefault="00C21563" w:rsidP="00C21563">
      <w:pPr>
        <w:pStyle w:val="Heading2"/>
      </w:pPr>
      <w:bookmarkStart w:id="8" w:name="_Toc40727550"/>
      <w:r>
        <w:t>Similar Products</w:t>
      </w:r>
      <w:bookmarkEnd w:id="8"/>
    </w:p>
    <w:p w14:paraId="76CEABD9" w14:textId="00AE2DF8" w:rsidR="00FF4EC2" w:rsidRDefault="00AC7796" w:rsidP="00C21563">
      <w:r>
        <w:t xml:space="preserve">Different logging software applications exist. </w:t>
      </w:r>
      <w:proofErr w:type="spellStart"/>
      <w:r>
        <w:t>DXZone</w:t>
      </w:r>
      <w:proofErr w:type="spellEnd"/>
      <w:r w:rsidR="006561C8">
        <w:t xml:space="preserve"> </w:t>
      </w:r>
      <w:sdt>
        <w:sdtPr>
          <w:id w:val="1019817392"/>
          <w:citation/>
        </w:sdtPr>
        <w:sdtEndPr/>
        <w:sdtContent>
          <w:r w:rsidR="00BB4A96">
            <w:fldChar w:fldCharType="begin"/>
          </w:r>
          <w:r w:rsidR="00BB4A96">
            <w:instrText xml:space="preserve">CITATION DXZ15 \n  \l 2057 </w:instrText>
          </w:r>
          <w:r w:rsidR="00BB4A96">
            <w:fldChar w:fldCharType="separate"/>
          </w:r>
          <w:r w:rsidR="00BB4A96" w:rsidRPr="00BB4A96">
            <w:rPr>
              <w:noProof/>
            </w:rPr>
            <w:t>(2015)</w:t>
          </w:r>
          <w:r w:rsidR="00BB4A96">
            <w:fldChar w:fldCharType="end"/>
          </w:r>
        </w:sdtContent>
      </w:sdt>
      <w:r>
        <w:t xml:space="preserve"> </w:t>
      </w:r>
      <w:r w:rsidR="006561C8">
        <w:t xml:space="preserve">makes a selection of the 5 free most popular ones. </w:t>
      </w:r>
      <w:r w:rsidR="00FF4EC2">
        <w:t xml:space="preserve">The common that they all have with each other is the fact that they are heavy duty programs, supporting various external amateur radio applications and interfaces which coordinate with the physical equipment. The more functionalities </w:t>
      </w:r>
      <w:r w:rsidR="004F256A">
        <w:t>developers tend to implement</w:t>
      </w:r>
      <w:r w:rsidR="00FF4EC2">
        <w:t>, the more defects appear</w:t>
      </w:r>
      <w:r w:rsidR="00380D82">
        <w:t xml:space="preserve"> and the configuration becomes a very complicated job</w:t>
      </w:r>
      <w:r w:rsidR="00FF4EC2">
        <w:t xml:space="preserve">. This makes them difficult to coordinate and </w:t>
      </w:r>
      <w:r w:rsidR="00380D82">
        <w:t>it disrupts the smooth operation in general.</w:t>
      </w:r>
    </w:p>
    <w:p w14:paraId="05FE936A" w14:textId="7C7BD0A5" w:rsidR="00C21563" w:rsidRDefault="007376DB" w:rsidP="00C21563">
      <w:r>
        <w:t>The following table shows a comparison of the features of some applications.</w:t>
      </w:r>
    </w:p>
    <w:p w14:paraId="4DD528FD" w14:textId="77777777" w:rsidR="00380D82" w:rsidRDefault="00380D82" w:rsidP="00380D82">
      <w:pPr>
        <w:ind w:firstLine="0"/>
      </w:pPr>
    </w:p>
    <w:p w14:paraId="7FBC86C3" w14:textId="31A6248E" w:rsidR="00380D82" w:rsidRDefault="00380D82" w:rsidP="00380D82">
      <w:pPr>
        <w:ind w:firstLine="0"/>
        <w:sectPr w:rsidR="00380D82" w:rsidSect="00773F6B">
          <w:footerReference w:type="default" r:id="rId12"/>
          <w:footerReference w:type="first" r:id="rId13"/>
          <w:pgSz w:w="11906" w:h="16838"/>
          <w:pgMar w:top="1417" w:right="1417" w:bottom="1417" w:left="1417" w:header="708" w:footer="708" w:gutter="0"/>
          <w:pgNumType w:start="0"/>
          <w:cols w:space="708"/>
          <w:titlePg/>
          <w:docGrid w:linePitch="360"/>
        </w:sectPr>
      </w:pPr>
    </w:p>
    <w:p w14:paraId="508268F5" w14:textId="77777777" w:rsidR="00380D82" w:rsidRDefault="00380D82" w:rsidP="00380D82">
      <w:pPr>
        <w:keepNext/>
        <w:ind w:right="-32" w:firstLine="0"/>
        <w:jc w:val="center"/>
      </w:pPr>
      <w:r>
        <w:rPr>
          <w:noProof/>
        </w:rPr>
        <w:lastRenderedPageBreak/>
        <w:drawing>
          <wp:inline distT="0" distB="0" distL="0" distR="0" wp14:anchorId="6E6F6D11" wp14:editId="69849CE5">
            <wp:extent cx="7943773" cy="5244998"/>
            <wp:effectExtent l="0" t="0" r="63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logging software.JPG"/>
                    <pic:cNvPicPr/>
                  </pic:nvPicPr>
                  <pic:blipFill>
                    <a:blip r:embed="rId14">
                      <a:extLst>
                        <a:ext uri="{28A0092B-C50C-407E-A947-70E740481C1C}">
                          <a14:useLocalDpi xmlns:a14="http://schemas.microsoft.com/office/drawing/2010/main" val="0"/>
                        </a:ext>
                      </a:extLst>
                    </a:blip>
                    <a:stretch>
                      <a:fillRect/>
                    </a:stretch>
                  </pic:blipFill>
                  <pic:spPr>
                    <a:xfrm>
                      <a:off x="0" y="0"/>
                      <a:ext cx="7961871" cy="5256947"/>
                    </a:xfrm>
                    <a:prstGeom prst="rect">
                      <a:avLst/>
                    </a:prstGeom>
                  </pic:spPr>
                </pic:pic>
              </a:graphicData>
            </a:graphic>
          </wp:inline>
        </w:drawing>
      </w:r>
    </w:p>
    <w:p w14:paraId="207E1857" w14:textId="773188AB" w:rsidR="00380D82" w:rsidRDefault="00380D82" w:rsidP="00380D82">
      <w:pPr>
        <w:pStyle w:val="Caption"/>
        <w:jc w:val="center"/>
        <w:sectPr w:rsidR="00380D82" w:rsidSect="009D2B34">
          <w:pgSz w:w="16838" w:h="11906" w:orient="landscape" w:code="9"/>
          <w:pgMar w:top="1418" w:right="1418" w:bottom="1418" w:left="1418" w:header="709" w:footer="709" w:gutter="0"/>
          <w:cols w:space="708"/>
          <w:titlePg/>
          <w:docGrid w:linePitch="360"/>
        </w:sectPr>
      </w:pPr>
      <w:r>
        <w:t xml:space="preserve">Table </w:t>
      </w:r>
      <w:r w:rsidR="00EA7669">
        <w:fldChar w:fldCharType="begin"/>
      </w:r>
      <w:r w:rsidR="00EA7669">
        <w:instrText xml:space="preserve"> SEQ Table \* ARABIC </w:instrText>
      </w:r>
      <w:r w:rsidR="00EA7669">
        <w:fldChar w:fldCharType="separate"/>
      </w:r>
      <w:r w:rsidR="00793492">
        <w:rPr>
          <w:noProof/>
        </w:rPr>
        <w:t>1</w:t>
      </w:r>
      <w:r w:rsidR="00EA7669">
        <w:rPr>
          <w:noProof/>
        </w:rPr>
        <w:fldChar w:fldCharType="end"/>
      </w:r>
      <w:r>
        <w:t>. Logging Software Applications (Source: Author)</w:t>
      </w:r>
    </w:p>
    <w:p w14:paraId="06402B77" w14:textId="79D799AF" w:rsidR="00FF4EC2" w:rsidRDefault="00B46DE7" w:rsidP="00B46DE7">
      <w:pPr>
        <w:pStyle w:val="Heading1"/>
      </w:pPr>
      <w:bookmarkStart w:id="9" w:name="_Toc40727551"/>
      <w:r>
        <w:lastRenderedPageBreak/>
        <w:t>Research Methodology</w:t>
      </w:r>
      <w:bookmarkEnd w:id="9"/>
    </w:p>
    <w:p w14:paraId="7F35D401" w14:textId="7107E152" w:rsidR="00813F56" w:rsidRDefault="00813F56" w:rsidP="00813F56">
      <w:pPr>
        <w:pStyle w:val="Heading2"/>
      </w:pPr>
      <w:bookmarkStart w:id="10" w:name="_Toc40727552"/>
      <w:r>
        <w:t>Philosophy</w:t>
      </w:r>
      <w:bookmarkEnd w:id="10"/>
    </w:p>
    <w:p w14:paraId="34EE5724" w14:textId="42C002AB" w:rsidR="002E0A69" w:rsidRDefault="00391A2A" w:rsidP="00380D82">
      <w:r>
        <w:t>According to</w:t>
      </w:r>
      <w:r w:rsidR="002E0A69">
        <w:t xml:space="preserve"> the above literature review some conclusions were made, which are tightly related to the accomplishment of the </w:t>
      </w:r>
      <w:r>
        <w:t xml:space="preserve">proposal objectives. Since the objectives describe the need to investigate human experiences and subjective analysis of radio amateurs logging routines, therefore phenomenological philosophy is applied in the research process. </w:t>
      </w:r>
      <w:r w:rsidR="006D3B87">
        <w:t>Phenomenology uses data collected in a qualitative manner and carries the research out with caution not to lose or distort the collected information.</w:t>
      </w:r>
    </w:p>
    <w:p w14:paraId="5B3338E7" w14:textId="0ACFE2ED" w:rsidR="00813F56" w:rsidRDefault="00813F56" w:rsidP="00813F56">
      <w:pPr>
        <w:pStyle w:val="Heading2"/>
      </w:pPr>
      <w:bookmarkStart w:id="11" w:name="_Toc40727553"/>
      <w:r>
        <w:t>Approach</w:t>
      </w:r>
      <w:bookmarkEnd w:id="11"/>
    </w:p>
    <w:p w14:paraId="220EBA6F" w14:textId="64414F40" w:rsidR="002E0A69" w:rsidRDefault="006D3B87" w:rsidP="00380D82">
      <w:r>
        <w:t>Respectively the suitable research approach would be inductive</w:t>
      </w:r>
      <w:r w:rsidR="00CC41F5">
        <w:t>, since the researcher had the possibility to observe and participate in amateur radio activities in person for a long period of time.</w:t>
      </w:r>
      <w:r w:rsidR="000104AA">
        <w:t xml:space="preserve"> The same issues occurred periodically, which became the main reason for proposing this research project. </w:t>
      </w:r>
      <w:r w:rsidR="004031CC">
        <w:t>More data collection needs to be conducted in order to confirm or reject the theory</w:t>
      </w:r>
      <w:r w:rsidR="000104AA">
        <w:t xml:space="preserve"> that more radio amateurs need an easier and more efficient way to log their contacts, without </w:t>
      </w:r>
      <w:r w:rsidR="00D327FD">
        <w:t>having to</w:t>
      </w:r>
      <w:r w:rsidR="000104AA">
        <w:t xml:space="preserve"> spend long periods of time trying to setup, learn how to use a certain software and after, deal with a number of inconsistencies and errors. </w:t>
      </w:r>
      <w:r w:rsidR="003A6CAD">
        <w:t xml:space="preserve">Different aspects of the theory </w:t>
      </w:r>
      <w:r w:rsidR="0013245F">
        <w:t>might</w:t>
      </w:r>
      <w:r w:rsidR="003A6CAD">
        <w:t xml:space="preserve"> change during the </w:t>
      </w:r>
      <w:r w:rsidR="0013245F">
        <w:t xml:space="preserve">process of </w:t>
      </w:r>
      <w:r w:rsidR="003A6CAD">
        <w:t>analysing the data</w:t>
      </w:r>
      <w:r w:rsidR="0013245F">
        <w:t>, depending on the outcomes</w:t>
      </w:r>
      <w:r w:rsidR="003A6CAD">
        <w:t xml:space="preserve">. </w:t>
      </w:r>
      <w:r w:rsidR="004031CC">
        <w:t xml:space="preserve">Another reason for using an inductive approach is that there is very little </w:t>
      </w:r>
      <w:r w:rsidR="00D327FD">
        <w:t>existing</w:t>
      </w:r>
      <w:r w:rsidR="004031CC">
        <w:t xml:space="preserve"> literature on the topic</w:t>
      </w:r>
      <w:r w:rsidR="00D327FD">
        <w:t xml:space="preserve"> and collection and analysis of</w:t>
      </w:r>
      <w:r w:rsidR="0013245F">
        <w:t xml:space="preserve"> additional</w:t>
      </w:r>
      <w:r w:rsidR="00D327FD">
        <w:t xml:space="preserve"> primary data will be necessary</w:t>
      </w:r>
      <w:r w:rsidR="0013245F">
        <w:t xml:space="preserve"> </w:t>
      </w:r>
      <w:sdt>
        <w:sdtPr>
          <w:id w:val="-1426195027"/>
          <w:citation/>
        </w:sdtPr>
        <w:sdtEndPr/>
        <w:sdtContent>
          <w:r w:rsidR="0013245F">
            <w:fldChar w:fldCharType="begin"/>
          </w:r>
          <w:r w:rsidR="0013245F">
            <w:instrText xml:space="preserve"> CITATION Joh19 \l 2057 </w:instrText>
          </w:r>
          <w:r w:rsidR="0013245F">
            <w:fldChar w:fldCharType="separate"/>
          </w:r>
          <w:r w:rsidR="0013245F" w:rsidRPr="0013245F">
            <w:rPr>
              <w:noProof/>
            </w:rPr>
            <w:t>(Dudovskiy, 2019)</w:t>
          </w:r>
          <w:r w:rsidR="0013245F">
            <w:fldChar w:fldCharType="end"/>
          </w:r>
        </w:sdtContent>
      </w:sdt>
      <w:r w:rsidR="00D327FD">
        <w:t xml:space="preserve">. A disadvantage </w:t>
      </w:r>
      <w:r w:rsidR="00356FD5">
        <w:t>however,</w:t>
      </w:r>
      <w:r w:rsidR="00D327FD">
        <w:t xml:space="preserve"> is that it is more time-consuming, </w:t>
      </w:r>
      <w:r w:rsidR="0013245F">
        <w:t xml:space="preserve">then the deductive approach, </w:t>
      </w:r>
      <w:r w:rsidR="00D327FD">
        <w:t xml:space="preserve">which can be optimised by extensive planning and detailed risk assessment to reduce the occurring of any possible delays </w:t>
      </w:r>
      <w:r w:rsidR="00872244">
        <w:t>to minimum.</w:t>
      </w:r>
    </w:p>
    <w:p w14:paraId="388A2A16" w14:textId="111F78CD" w:rsidR="00813F56" w:rsidRDefault="00813F56" w:rsidP="00813F56">
      <w:pPr>
        <w:pStyle w:val="Heading2"/>
      </w:pPr>
      <w:bookmarkStart w:id="12" w:name="_Toc40727554"/>
      <w:r>
        <w:t>Methodology</w:t>
      </w:r>
      <w:bookmarkEnd w:id="12"/>
    </w:p>
    <w:p w14:paraId="42B7BCD2" w14:textId="2F38B6E8" w:rsidR="00622161" w:rsidRDefault="00622161" w:rsidP="00380D82">
      <w:r>
        <w:t>All the conditions set out above imply for the use of action research methodology</w:t>
      </w:r>
      <w:r w:rsidR="000B73FA">
        <w:t xml:space="preserve"> and more specifically – interpretive action research</w:t>
      </w:r>
      <w:r>
        <w:t>.</w:t>
      </w:r>
      <w:r w:rsidR="000B73FA">
        <w:t xml:space="preserve"> This is a flexible and adaptive method to achieve the project’s objectives. It will explore the social aspect of the environment and focus on improving specific practices related to information logging in amateur radio. This methodology involves a </w:t>
      </w:r>
      <w:r w:rsidR="00506A8F">
        <w:t>three</w:t>
      </w:r>
      <w:r w:rsidR="000B73FA">
        <w:t>-phase process of planning, acting</w:t>
      </w:r>
      <w:r w:rsidR="00506A8F">
        <w:t xml:space="preserve"> and</w:t>
      </w:r>
      <w:r w:rsidR="000B73FA">
        <w:t xml:space="preserve"> o</w:t>
      </w:r>
      <w:r w:rsidR="003E4FC2">
        <w:t>bserving</w:t>
      </w:r>
      <w:r w:rsidR="00506A8F">
        <w:t>,</w:t>
      </w:r>
      <w:r w:rsidR="003E4FC2">
        <w:t xml:space="preserve"> and reflecting. This structure is referred to as the action research spiral</w:t>
      </w:r>
      <w:r w:rsidR="00460324">
        <w:t xml:space="preserve"> </w:t>
      </w:r>
      <w:sdt>
        <w:sdtPr>
          <w:id w:val="1415978574"/>
          <w:citation/>
        </w:sdtPr>
        <w:sdtEndPr/>
        <w:sdtContent>
          <w:r w:rsidR="00460324">
            <w:fldChar w:fldCharType="begin"/>
          </w:r>
          <w:r w:rsidR="00460324">
            <w:instrText xml:space="preserve"> CITATION Joh191 \l 2057 </w:instrText>
          </w:r>
          <w:r w:rsidR="00460324">
            <w:fldChar w:fldCharType="separate"/>
          </w:r>
          <w:r w:rsidR="00460324" w:rsidRPr="00460324">
            <w:rPr>
              <w:noProof/>
            </w:rPr>
            <w:t>(Dudovskiy, 2019)</w:t>
          </w:r>
          <w:r w:rsidR="00460324">
            <w:fldChar w:fldCharType="end"/>
          </w:r>
        </w:sdtContent>
      </w:sdt>
      <w:r w:rsidR="003E4FC2">
        <w:t>.</w:t>
      </w:r>
    </w:p>
    <w:p w14:paraId="206111E5" w14:textId="77777777" w:rsidR="003E4FC2" w:rsidRDefault="003E4FC2" w:rsidP="003E4FC2">
      <w:pPr>
        <w:keepNext/>
        <w:ind w:firstLine="0"/>
        <w:jc w:val="center"/>
      </w:pPr>
      <w:r>
        <w:rPr>
          <w:noProof/>
        </w:rPr>
        <w:lastRenderedPageBreak/>
        <w:drawing>
          <wp:inline distT="0" distB="0" distL="0" distR="0" wp14:anchorId="75A85043" wp14:editId="370F9CA9">
            <wp:extent cx="2380813" cy="4105275"/>
            <wp:effectExtent l="0" t="0" r="63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action research spiral.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473520" cy="4265131"/>
                    </a:xfrm>
                    <a:prstGeom prst="rect">
                      <a:avLst/>
                    </a:prstGeom>
                  </pic:spPr>
                </pic:pic>
              </a:graphicData>
            </a:graphic>
          </wp:inline>
        </w:drawing>
      </w:r>
    </w:p>
    <w:p w14:paraId="72BDF391" w14:textId="73D8DBDC" w:rsidR="003E4FC2" w:rsidRDefault="003E4FC2" w:rsidP="003E4FC2">
      <w:pPr>
        <w:pStyle w:val="Caption"/>
        <w:ind w:firstLine="0"/>
        <w:jc w:val="center"/>
      </w:pPr>
      <w:r>
        <w:t xml:space="preserve">Figure </w:t>
      </w:r>
      <w:r w:rsidR="00EA7669">
        <w:fldChar w:fldCharType="begin"/>
      </w:r>
      <w:r w:rsidR="00EA7669">
        <w:instrText xml:space="preserve"> SEQ Figure \* ARABIC </w:instrText>
      </w:r>
      <w:r w:rsidR="00EA7669">
        <w:fldChar w:fldCharType="separate"/>
      </w:r>
      <w:r w:rsidR="00CA314D">
        <w:rPr>
          <w:noProof/>
        </w:rPr>
        <w:t>3</w:t>
      </w:r>
      <w:r w:rsidR="00EA7669">
        <w:rPr>
          <w:noProof/>
        </w:rPr>
        <w:fldChar w:fldCharType="end"/>
      </w:r>
      <w:r>
        <w:t xml:space="preserve">. Action Research Spiral </w:t>
      </w:r>
      <w:sdt>
        <w:sdtPr>
          <w:id w:val="2141076076"/>
          <w:citation/>
        </w:sdtPr>
        <w:sdtEndPr/>
        <w:sdtContent>
          <w:r>
            <w:fldChar w:fldCharType="begin"/>
          </w:r>
          <w:r w:rsidR="00B33DF9">
            <w:instrText xml:space="preserve">CITATION Kem00 \l 2057 </w:instrText>
          </w:r>
          <w:r>
            <w:fldChar w:fldCharType="separate"/>
          </w:r>
          <w:r w:rsidR="00B33DF9" w:rsidRPr="00B33DF9">
            <w:rPr>
              <w:noProof/>
            </w:rPr>
            <w:t>(Kemmis &amp; McTaggart, 2000)</w:t>
          </w:r>
          <w:r>
            <w:fldChar w:fldCharType="end"/>
          </w:r>
        </w:sdtContent>
      </w:sdt>
    </w:p>
    <w:p w14:paraId="57EE23D6" w14:textId="6004D2B5" w:rsidR="003E4FC2" w:rsidRDefault="00506A8F" w:rsidP="003E4FC2">
      <w:r>
        <w:t>It is based on the principle of self-reflecting</w:t>
      </w:r>
      <w:r w:rsidR="00040A65">
        <w:t xml:space="preserve"> </w:t>
      </w:r>
      <w:sdt>
        <w:sdtPr>
          <w:id w:val="1503017055"/>
          <w:citation/>
        </w:sdtPr>
        <w:sdtEndPr/>
        <w:sdtContent>
          <w:r w:rsidR="00040A65">
            <w:fldChar w:fldCharType="begin"/>
          </w:r>
          <w:r w:rsidR="00B33DF9">
            <w:instrText xml:space="preserve">CITATION Kem00 \l 2057 </w:instrText>
          </w:r>
          <w:r w:rsidR="00040A65">
            <w:fldChar w:fldCharType="separate"/>
          </w:r>
          <w:r w:rsidR="00B33DF9" w:rsidRPr="00B33DF9">
            <w:rPr>
              <w:noProof/>
            </w:rPr>
            <w:t>(Kemmis &amp; McTaggart, 2000)</w:t>
          </w:r>
          <w:r w:rsidR="00040A65">
            <w:fldChar w:fldCharType="end"/>
          </w:r>
        </w:sdtContent>
      </w:sdt>
      <w:r>
        <w:t>:</w:t>
      </w:r>
    </w:p>
    <w:p w14:paraId="02187786" w14:textId="14F35AD1" w:rsidR="00506A8F" w:rsidRDefault="00506A8F" w:rsidP="00506A8F">
      <w:pPr>
        <w:pStyle w:val="ListParagraph"/>
        <w:numPr>
          <w:ilvl w:val="0"/>
          <w:numId w:val="2"/>
        </w:numPr>
      </w:pPr>
      <w:r>
        <w:t>Planning – planning the change that is to be done. In the specific case, modifying the use of software applications for recording two-way contact details</w:t>
      </w:r>
      <w:r w:rsidR="00060A94">
        <w:t xml:space="preserve"> by radio amateurs</w:t>
      </w:r>
      <w:r>
        <w:t>.</w:t>
      </w:r>
      <w:r w:rsidR="00060A94">
        <w:t xml:space="preserve"> Is there a need of a lighter and easier to use system?</w:t>
      </w:r>
    </w:p>
    <w:p w14:paraId="511D1998" w14:textId="442DE9AB" w:rsidR="00506A8F" w:rsidRDefault="00506A8F" w:rsidP="00506A8F">
      <w:pPr>
        <w:pStyle w:val="ListParagraph"/>
        <w:numPr>
          <w:ilvl w:val="0"/>
          <w:numId w:val="2"/>
        </w:numPr>
      </w:pPr>
      <w:r>
        <w:t>Acting and observing – after conducting changes – what are the consequences, how is it perceived by the amateur radio community</w:t>
      </w:r>
      <w:r w:rsidR="00060A94">
        <w:t>?</w:t>
      </w:r>
    </w:p>
    <w:p w14:paraId="5D5CBA9F" w14:textId="52531F50" w:rsidR="00506A8F" w:rsidRDefault="00506A8F" w:rsidP="002934C6">
      <w:pPr>
        <w:pStyle w:val="ListParagraph"/>
        <w:numPr>
          <w:ilvl w:val="0"/>
          <w:numId w:val="2"/>
        </w:numPr>
      </w:pPr>
      <w:r>
        <w:t>Reflecting – are more changes needed and how to implement it</w:t>
      </w:r>
      <w:r w:rsidR="00060A94">
        <w:t>?</w:t>
      </w:r>
      <w:r>
        <w:t xml:space="preserve"> If yes, the spiral goes back to the initial stage of planning.</w:t>
      </w:r>
    </w:p>
    <w:p w14:paraId="59E52F68" w14:textId="417515BE" w:rsidR="00060A94" w:rsidRDefault="00813F56" w:rsidP="00813F56">
      <w:pPr>
        <w:pStyle w:val="Heading2"/>
      </w:pPr>
      <w:bookmarkStart w:id="13" w:name="_Toc40727555"/>
      <w:r>
        <w:t>Data Collection</w:t>
      </w:r>
      <w:bookmarkEnd w:id="13"/>
    </w:p>
    <w:p w14:paraId="43CFFD4E" w14:textId="6476128B" w:rsidR="00813F56" w:rsidRDefault="00B33DF9" w:rsidP="00813F56">
      <w:r>
        <w:t>The first two objectives of the proposal – investigating radio amateurs’ routines with logging, what tools they use and how to make the process easier and more efficient, it is necessary for primary data to be collected. This will be done by planning, designing and conducting a</w:t>
      </w:r>
      <w:r w:rsidR="009E54C6">
        <w:t>n unsupervised</w:t>
      </w:r>
      <w:r>
        <w:t xml:space="preserve"> survey with clear objectives tightly connected to the expected outcomes. The target population samples will be categorised by type of amateur radio activity </w:t>
      </w:r>
      <w:r w:rsidR="009E54C6">
        <w:t>and the survey will be distributed only through strict amateur radio channels, in order to ensure that the participants are well familiar with the subject o</w:t>
      </w:r>
      <w:r w:rsidR="00B73767">
        <w:t>f</w:t>
      </w:r>
      <w:r w:rsidR="009E54C6">
        <w:t xml:space="preserve"> the research, thus ensuring data validity.</w:t>
      </w:r>
    </w:p>
    <w:p w14:paraId="20B25A34" w14:textId="1F1A1AAA" w:rsidR="00B73767" w:rsidRDefault="00B73767" w:rsidP="00813F56">
      <w:r>
        <w:t xml:space="preserve">The second two objectives – researching the ethical and legal aspects, and means and resources for developing and deploying a logging application </w:t>
      </w:r>
      <w:r w:rsidR="00D60C06">
        <w:t xml:space="preserve">for amateur purposes, </w:t>
      </w:r>
      <w:r w:rsidR="00BD38E3">
        <w:t xml:space="preserve">secondary data needs to be collected. </w:t>
      </w:r>
      <w:r w:rsidR="00494738">
        <w:t xml:space="preserve">Reliability will be ensured by finding various resources on the same topic and the findings are repeated. </w:t>
      </w:r>
    </w:p>
    <w:p w14:paraId="477DA8D3" w14:textId="4EC050C8" w:rsidR="000B6E09" w:rsidRDefault="000B6E09" w:rsidP="000B6E09">
      <w:pPr>
        <w:pStyle w:val="Heading1"/>
      </w:pPr>
      <w:bookmarkStart w:id="14" w:name="_Toc40727556"/>
      <w:r>
        <w:lastRenderedPageBreak/>
        <w:t>Development Methodology</w:t>
      </w:r>
      <w:bookmarkEnd w:id="14"/>
    </w:p>
    <w:p w14:paraId="3BDCD8DC" w14:textId="7B41E9AB" w:rsidR="001F15A6" w:rsidRDefault="004C0A9B" w:rsidP="000B6E09">
      <w:r>
        <w:t>Developing and deploying a software application in every case involves following the steps of Software Development Life Cycle. There are different models related to software engineering. For this particular case, prototyping will be used, and more specific – evolutionary.</w:t>
      </w:r>
    </w:p>
    <w:p w14:paraId="2AAE4088" w14:textId="6D4422C4" w:rsidR="004C0A9B" w:rsidRDefault="004C0A9B" w:rsidP="000B6E09">
      <w:r>
        <w:t xml:space="preserve">Since the boundaries of requirements are not </w:t>
      </w:r>
      <w:r w:rsidR="00F35ADE">
        <w:t xml:space="preserve">rigorously </w:t>
      </w:r>
      <w:r>
        <w:t>set</w:t>
      </w:r>
      <w:r w:rsidR="00F35ADE">
        <w:t>, there is a need of implementing a cycle of steps that will offer flexibility in the process of developing.</w:t>
      </w:r>
      <w:r>
        <w:t xml:space="preserve"> </w:t>
      </w:r>
      <w:r w:rsidR="00F35ADE">
        <w:t>Prototyping</w:t>
      </w:r>
      <w:r>
        <w:t xml:space="preserve"> model allows a flexible approach, meaning th</w:t>
      </w:r>
      <w:r w:rsidR="00F35ADE">
        <w:t>at the</w:t>
      </w:r>
      <w:r>
        <w:t xml:space="preserve"> product can be introduced and </w:t>
      </w:r>
      <w:r w:rsidR="00F35ADE">
        <w:t xml:space="preserve">modifications and improvements can be made, </w:t>
      </w:r>
      <w:r>
        <w:t xml:space="preserve">based on user’s </w:t>
      </w:r>
      <w:r w:rsidR="00F35ADE">
        <w:t xml:space="preserve">feedback. The following figure illustrates </w:t>
      </w:r>
      <w:r w:rsidR="007A3957">
        <w:t>these steps:</w:t>
      </w:r>
    </w:p>
    <w:p w14:paraId="79EC19BE" w14:textId="77777777" w:rsidR="007A3957" w:rsidRDefault="007A3957" w:rsidP="007A3957">
      <w:pPr>
        <w:keepNext/>
        <w:ind w:firstLine="0"/>
        <w:jc w:val="center"/>
      </w:pPr>
      <w:r>
        <w:rPr>
          <w:noProof/>
        </w:rPr>
        <w:drawing>
          <wp:inline distT="0" distB="0" distL="0" distR="0" wp14:anchorId="0C8D769E" wp14:editId="30358C4F">
            <wp:extent cx="3238500" cy="293428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rototyping.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263231" cy="2956695"/>
                    </a:xfrm>
                    <a:prstGeom prst="rect">
                      <a:avLst/>
                    </a:prstGeom>
                  </pic:spPr>
                </pic:pic>
              </a:graphicData>
            </a:graphic>
          </wp:inline>
        </w:drawing>
      </w:r>
    </w:p>
    <w:p w14:paraId="69F69E21" w14:textId="559B02F5" w:rsidR="007A3957" w:rsidRDefault="007A3957" w:rsidP="007A3957">
      <w:pPr>
        <w:pStyle w:val="Caption"/>
        <w:ind w:firstLine="0"/>
        <w:jc w:val="center"/>
      </w:pPr>
      <w:r>
        <w:t xml:space="preserve">Figure </w:t>
      </w:r>
      <w:r w:rsidR="00EA7669">
        <w:fldChar w:fldCharType="begin"/>
      </w:r>
      <w:r w:rsidR="00EA7669">
        <w:instrText xml:space="preserve"> SEQ Figure \* ARABIC </w:instrText>
      </w:r>
      <w:r w:rsidR="00EA7669">
        <w:fldChar w:fldCharType="separate"/>
      </w:r>
      <w:r w:rsidR="00CA314D">
        <w:rPr>
          <w:noProof/>
        </w:rPr>
        <w:t>4</w:t>
      </w:r>
      <w:r w:rsidR="00EA7669">
        <w:rPr>
          <w:noProof/>
        </w:rPr>
        <w:fldChar w:fldCharType="end"/>
      </w:r>
      <w:r>
        <w:t>. Prototyping Model</w:t>
      </w:r>
      <w:r w:rsidR="00AD10B7">
        <w:t xml:space="preserve"> </w:t>
      </w:r>
      <w:sdt>
        <w:sdtPr>
          <w:id w:val="-1933956858"/>
          <w:citation/>
        </w:sdtPr>
        <w:sdtEndPr/>
        <w:sdtContent>
          <w:r w:rsidR="00AD10B7">
            <w:fldChar w:fldCharType="begin"/>
          </w:r>
          <w:r w:rsidR="00AD10B7">
            <w:instrText xml:space="preserve"> CITATION Pre10 \l 2057 </w:instrText>
          </w:r>
          <w:r w:rsidR="00AD10B7">
            <w:fldChar w:fldCharType="separate"/>
          </w:r>
          <w:r w:rsidR="00AD10B7" w:rsidRPr="00AD10B7">
            <w:rPr>
              <w:noProof/>
            </w:rPr>
            <w:t>(Pressman, 2010)</w:t>
          </w:r>
          <w:r w:rsidR="00AD10B7">
            <w:fldChar w:fldCharType="end"/>
          </w:r>
        </w:sdtContent>
      </w:sdt>
    </w:p>
    <w:p w14:paraId="1C549123" w14:textId="4117564C" w:rsidR="007A3957" w:rsidRDefault="009B7F86" w:rsidP="007A3957">
      <w:r>
        <w:t>The evolutionary prototyping implies that the initial prototype that will be presented will be used as a foundation for future upgrading. It will not act as just an unfunctional quick design of the product.</w:t>
      </w:r>
    </w:p>
    <w:p w14:paraId="375685CA" w14:textId="0742B623" w:rsidR="002934C6" w:rsidRDefault="002934C6" w:rsidP="002934C6">
      <w:pPr>
        <w:pStyle w:val="Heading1"/>
      </w:pPr>
      <w:bookmarkStart w:id="15" w:name="_Toc40727557"/>
      <w:r>
        <w:t>Risks</w:t>
      </w:r>
      <w:bookmarkEnd w:id="15"/>
    </w:p>
    <w:p w14:paraId="25521DFB" w14:textId="4C97D6B1" w:rsidR="002934C6" w:rsidRDefault="002934C6" w:rsidP="002934C6">
      <w:r>
        <w:t>There are several scenarios that could delay the completion of the research project. The most probable one and at the same time, the one that will have the most impact on the project is data loss. Many reasons can be the cause – from hardware or software failure to information security issues. The best way to prevent this type of risk is creating multiple backups on different platforms and making sure the data is securely stored.</w:t>
      </w:r>
    </w:p>
    <w:p w14:paraId="78143344" w14:textId="77371904" w:rsidR="002934C6" w:rsidRDefault="002934C6" w:rsidP="002934C6">
      <w:r>
        <w:t xml:space="preserve">Another highly probable risk is the occurring unexpected delays during execution of the surveys. This risk can be reduced by </w:t>
      </w:r>
      <w:r w:rsidR="003466DF">
        <w:t>creating an extensive time-estimating</w:t>
      </w:r>
      <w:r>
        <w:t xml:space="preserve"> </w:t>
      </w:r>
      <w:r w:rsidR="003466DF">
        <w:t>plan and ensuring the steps for designing and conducting a survey are correctly followed.</w:t>
      </w:r>
    </w:p>
    <w:p w14:paraId="17C795C8" w14:textId="3E599486" w:rsidR="003466DF" w:rsidRDefault="00D63E43" w:rsidP="00793492">
      <w:pPr>
        <w:pStyle w:val="Heading1"/>
      </w:pPr>
      <w:bookmarkStart w:id="16" w:name="_Toc40727558"/>
      <w:r>
        <w:lastRenderedPageBreak/>
        <w:t>Planning and Resources</w:t>
      </w:r>
      <w:bookmarkEnd w:id="16"/>
    </w:p>
    <w:p w14:paraId="5CFB9EDD" w14:textId="6C1E54DF" w:rsidR="00D63E43" w:rsidRDefault="00D63E43" w:rsidP="00D63E43">
      <w:pPr>
        <w:pStyle w:val="Heading2"/>
      </w:pPr>
      <w:bookmarkStart w:id="17" w:name="_Toc40727559"/>
      <w:r>
        <w:t>Time Estimating</w:t>
      </w:r>
      <w:bookmarkEnd w:id="17"/>
    </w:p>
    <w:p w14:paraId="7902E145" w14:textId="0DA3B8F7" w:rsidR="00793492" w:rsidRDefault="00793492" w:rsidP="00793492">
      <w:r>
        <w:t xml:space="preserve">The time scope of the project is calculated using 3-point estimation method. This way the most probable time for executing the project is calculated using the mathematical formula: </w:t>
      </w:r>
    </w:p>
    <w:p w14:paraId="4DB89BD8" w14:textId="7B80063E" w:rsidR="00793492" w:rsidRDefault="00EA7669" w:rsidP="00793492">
      <w:pPr>
        <w:rPr>
          <w:rFonts w:eastAsiaTheme="minorEastAsia"/>
        </w:rPr>
      </w:pPr>
      <m:oMath>
        <m:sSub>
          <m:sSubPr>
            <m:ctrlPr>
              <w:rPr>
                <w:rFonts w:ascii="Cambria Math" w:hAnsi="Cambria Math" w:cs="Cambria Math"/>
                <w:i/>
              </w:rPr>
            </m:ctrlPr>
          </m:sSubPr>
          <m:e>
            <m:r>
              <w:rPr>
                <w:rFonts w:ascii="Cambria Math" w:hAnsi="Cambria Math" w:cs="Cambria Math"/>
              </w:rPr>
              <m:t>T</m:t>
            </m:r>
          </m:e>
          <m:sub>
            <m:r>
              <w:rPr>
                <w:rFonts w:ascii="Cambria Math" w:hAnsi="Cambria Math" w:cs="Cambria Math"/>
              </w:rPr>
              <m:t>e</m:t>
            </m:r>
          </m:sub>
        </m:sSub>
        <m:r>
          <m:rPr>
            <m:sty m:val="p"/>
          </m:rPr>
          <w:rPr>
            <w:rFonts w:ascii="Cambria Math" w:hAnsi="Cambria Math" w:cs="Cambria Math"/>
          </w:rPr>
          <m:t>=</m:t>
        </m:r>
        <m:f>
          <m:fPr>
            <m:ctrlPr>
              <w:rPr>
                <w:rFonts w:ascii="Cambria Math" w:hAnsi="Cambria Math"/>
              </w:rPr>
            </m:ctrlPr>
          </m:fPr>
          <m:num>
            <m:r>
              <m:rPr>
                <m:sty m:val="p"/>
              </m:rPr>
              <w:rPr>
                <w:rFonts w:ascii="Cambria Math" w:hAnsi="Cambria Math" w:cs="Cambria Math"/>
              </w:rPr>
              <m:t>(</m:t>
            </m:r>
            <m:sSub>
              <m:sSubPr>
                <m:ctrlPr>
                  <w:rPr>
                    <w:rFonts w:ascii="Cambria Math" w:hAnsi="Cambria Math" w:cs="Cambria Math"/>
                  </w:rPr>
                </m:ctrlPr>
              </m:sSubPr>
              <m:e>
                <m:r>
                  <w:rPr>
                    <w:rFonts w:ascii="Cambria Math" w:hAnsi="Cambria Math" w:cs="Cambria Math"/>
                  </w:rPr>
                  <m:t>T</m:t>
                </m:r>
              </m:e>
              <m:sub>
                <m:r>
                  <w:rPr>
                    <w:rFonts w:ascii="Cambria Math" w:hAnsi="Cambria Math" w:cs="Cambria Math"/>
                  </w:rPr>
                  <m:t>o</m:t>
                </m:r>
              </m:sub>
            </m:sSub>
            <m:r>
              <m:rPr>
                <m:sty m:val="p"/>
              </m:rPr>
              <w:rPr>
                <w:rFonts w:ascii="Cambria Math" w:hAnsi="Cambria Math" w:cs="Cambria Math"/>
              </w:rPr>
              <m:t>+4</m:t>
            </m:r>
            <m:sSub>
              <m:sSubPr>
                <m:ctrlPr>
                  <w:rPr>
                    <w:rFonts w:ascii="Cambria Math" w:hAnsi="Cambria Math" w:cs="Cambria Math"/>
                  </w:rPr>
                </m:ctrlPr>
              </m:sSubPr>
              <m:e>
                <m:r>
                  <w:rPr>
                    <w:rFonts w:ascii="Cambria Math" w:hAnsi="Cambria Math" w:cs="Cambria Math"/>
                  </w:rPr>
                  <m:t>T</m:t>
                </m:r>
              </m:e>
              <m:sub>
                <m:r>
                  <w:rPr>
                    <w:rFonts w:ascii="Cambria Math" w:hAnsi="Cambria Math" w:cs="Cambria Math"/>
                  </w:rPr>
                  <m:t>m</m:t>
                </m:r>
              </m:sub>
            </m:sSub>
            <m:r>
              <m:rPr>
                <m:sty m:val="p"/>
              </m:rPr>
              <w:rPr>
                <w:rFonts w:ascii="Cambria Math" w:hAnsi="Cambria Math" w:cs="Cambria Math"/>
              </w:rPr>
              <m:t>+</m:t>
            </m:r>
            <m:sSub>
              <m:sSubPr>
                <m:ctrlPr>
                  <w:rPr>
                    <w:rFonts w:ascii="Cambria Math" w:hAnsi="Cambria Math" w:cs="Cambria Math"/>
                  </w:rPr>
                </m:ctrlPr>
              </m:sSubPr>
              <m:e>
                <m:r>
                  <w:rPr>
                    <w:rFonts w:ascii="Cambria Math" w:hAnsi="Cambria Math" w:cs="Cambria Math"/>
                  </w:rPr>
                  <m:t>T</m:t>
                </m:r>
              </m:e>
              <m:sub>
                <m:r>
                  <w:rPr>
                    <w:rFonts w:ascii="Cambria Math" w:hAnsi="Cambria Math" w:cs="Cambria Math"/>
                  </w:rPr>
                  <m:t>p</m:t>
                </m:r>
              </m:sub>
            </m:sSub>
            <m:r>
              <m:rPr>
                <m:sty m:val="p"/>
              </m:rPr>
              <w:rPr>
                <w:rFonts w:ascii="Cambria Math" w:hAnsi="Cambria Math" w:cs="Cambria Math"/>
              </w:rPr>
              <m:t>)</m:t>
            </m:r>
          </m:num>
          <m:den>
            <m:r>
              <m:rPr>
                <m:sty m:val="p"/>
              </m:rPr>
              <w:rPr>
                <w:rFonts w:ascii="Cambria Math" w:hAnsi="Cambria Math" w:cs="Cambria Math"/>
              </w:rPr>
              <m:t>6</m:t>
            </m:r>
          </m:den>
        </m:f>
      </m:oMath>
      <w:r w:rsidR="00793492">
        <w:rPr>
          <w:rFonts w:eastAsiaTheme="minorEastAsia"/>
        </w:rPr>
        <w:t xml:space="preserve">, where </w:t>
      </w:r>
      <m:oMath>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o</m:t>
            </m:r>
          </m:sub>
        </m:sSub>
      </m:oMath>
      <w:r w:rsidR="00793492">
        <w:rPr>
          <w:rFonts w:eastAsiaTheme="minorEastAsia"/>
        </w:rPr>
        <w:t xml:space="preserve"> is the optimistic time, </w:t>
      </w:r>
      <m:oMath>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p</m:t>
            </m:r>
          </m:sub>
        </m:sSub>
      </m:oMath>
      <w:r w:rsidR="00793492">
        <w:rPr>
          <w:rFonts w:eastAsiaTheme="minorEastAsia"/>
        </w:rPr>
        <w:t xml:space="preserve"> - the pessimistic time and </w:t>
      </w:r>
      <m:oMath>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m</m:t>
            </m:r>
          </m:sub>
        </m:sSub>
      </m:oMath>
      <w:r w:rsidR="00793492">
        <w:rPr>
          <w:rFonts w:eastAsiaTheme="minorEastAsia"/>
        </w:rPr>
        <w:t xml:space="preserve"> is the most probable time for completion.</w:t>
      </w:r>
    </w:p>
    <w:p w14:paraId="503B1B86" w14:textId="16B8DE38" w:rsidR="00793492" w:rsidRDefault="00CA314D" w:rsidP="00793492">
      <w:pPr>
        <w:keepNext/>
        <w:ind w:firstLine="0"/>
        <w:jc w:val="center"/>
      </w:pPr>
      <w:r>
        <w:rPr>
          <w:noProof/>
        </w:rPr>
        <w:drawing>
          <wp:inline distT="0" distB="0" distL="0" distR="0" wp14:anchorId="4D31CC94" wp14:editId="1446180F">
            <wp:extent cx="4391025" cy="1945703"/>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time-estimates.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427257" cy="1961758"/>
                    </a:xfrm>
                    <a:prstGeom prst="rect">
                      <a:avLst/>
                    </a:prstGeom>
                  </pic:spPr>
                </pic:pic>
              </a:graphicData>
            </a:graphic>
          </wp:inline>
        </w:drawing>
      </w:r>
    </w:p>
    <w:p w14:paraId="6A7D1B65" w14:textId="3BE246C1" w:rsidR="00793492" w:rsidRDefault="00793492" w:rsidP="00793492">
      <w:pPr>
        <w:pStyle w:val="Caption"/>
        <w:jc w:val="center"/>
      </w:pPr>
      <w:r>
        <w:t xml:space="preserve">Table </w:t>
      </w:r>
      <w:r w:rsidR="00EA7669">
        <w:fldChar w:fldCharType="begin"/>
      </w:r>
      <w:r w:rsidR="00EA7669">
        <w:instrText xml:space="preserve"> SEQ Table \* ARABIC </w:instrText>
      </w:r>
      <w:r w:rsidR="00EA7669">
        <w:fldChar w:fldCharType="separate"/>
      </w:r>
      <w:r>
        <w:rPr>
          <w:noProof/>
        </w:rPr>
        <w:t>2</w:t>
      </w:r>
      <w:r w:rsidR="00EA7669">
        <w:rPr>
          <w:noProof/>
        </w:rPr>
        <w:fldChar w:fldCharType="end"/>
      </w:r>
      <w:r>
        <w:t>. Time-estimates (Source: Author)</w:t>
      </w:r>
    </w:p>
    <w:p w14:paraId="72C13E71" w14:textId="4A87FFF7" w:rsidR="00793492" w:rsidRDefault="00793492" w:rsidP="00793492">
      <w:r>
        <w:t>This division of the tasks allows the creation of a schedule, represented by a Gantt Chart:</w:t>
      </w:r>
    </w:p>
    <w:p w14:paraId="672DBFDC" w14:textId="77777777" w:rsidR="00CA314D" w:rsidRDefault="00CA314D" w:rsidP="00FA33C7">
      <w:pPr>
        <w:keepNext/>
        <w:ind w:left="-851" w:firstLine="0"/>
      </w:pPr>
      <w:r>
        <w:rPr>
          <w:noProof/>
        </w:rPr>
        <w:drawing>
          <wp:inline distT="0" distB="0" distL="0" distR="0" wp14:anchorId="017C3422" wp14:editId="55915983">
            <wp:extent cx="6800563" cy="2806627"/>
            <wp:effectExtent l="0" t="0" r="63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gantt chart.JPG"/>
                    <pic:cNvPicPr/>
                  </pic:nvPicPr>
                  <pic:blipFill>
                    <a:blip r:embed="rId18">
                      <a:extLst>
                        <a:ext uri="{28A0092B-C50C-407E-A947-70E740481C1C}">
                          <a14:useLocalDpi xmlns:a14="http://schemas.microsoft.com/office/drawing/2010/main" val="0"/>
                        </a:ext>
                      </a:extLst>
                    </a:blip>
                    <a:stretch>
                      <a:fillRect/>
                    </a:stretch>
                  </pic:blipFill>
                  <pic:spPr>
                    <a:xfrm>
                      <a:off x="0" y="0"/>
                      <a:ext cx="6940531" cy="2864393"/>
                    </a:xfrm>
                    <a:prstGeom prst="rect">
                      <a:avLst/>
                    </a:prstGeom>
                  </pic:spPr>
                </pic:pic>
              </a:graphicData>
            </a:graphic>
          </wp:inline>
        </w:drawing>
      </w:r>
    </w:p>
    <w:p w14:paraId="5E7394CC" w14:textId="199CA8A5" w:rsidR="00793492" w:rsidRDefault="00CA314D" w:rsidP="00CA314D">
      <w:pPr>
        <w:pStyle w:val="Caption"/>
        <w:ind w:firstLine="0"/>
        <w:jc w:val="center"/>
      </w:pPr>
      <w:r>
        <w:t xml:space="preserve">Figure </w:t>
      </w:r>
      <w:r w:rsidR="00EA7669">
        <w:fldChar w:fldCharType="begin"/>
      </w:r>
      <w:r w:rsidR="00EA7669">
        <w:instrText xml:space="preserve"> SEQ Figure \* ARABIC</w:instrText>
      </w:r>
      <w:r w:rsidR="00EA7669">
        <w:instrText xml:space="preserve"> </w:instrText>
      </w:r>
      <w:r w:rsidR="00EA7669">
        <w:fldChar w:fldCharType="separate"/>
      </w:r>
      <w:r>
        <w:rPr>
          <w:noProof/>
        </w:rPr>
        <w:t>5</w:t>
      </w:r>
      <w:r w:rsidR="00EA7669">
        <w:rPr>
          <w:noProof/>
        </w:rPr>
        <w:fldChar w:fldCharType="end"/>
      </w:r>
      <w:r>
        <w:t>. Gantt Chart</w:t>
      </w:r>
    </w:p>
    <w:p w14:paraId="29FE805C" w14:textId="7801B9C5" w:rsidR="00CA314D" w:rsidRDefault="00D63E43" w:rsidP="00D63E43">
      <w:pPr>
        <w:pStyle w:val="Heading2"/>
      </w:pPr>
      <w:bookmarkStart w:id="18" w:name="_Toc40727560"/>
      <w:r>
        <w:t>Resource Planning</w:t>
      </w:r>
      <w:bookmarkEnd w:id="18"/>
    </w:p>
    <w:p w14:paraId="6EBF4899" w14:textId="039FECE0" w:rsidR="00255774" w:rsidRDefault="00D63E43" w:rsidP="00255774">
      <w:r>
        <w:t>For the execution of the Research Project, the resources needed are related to administrative operations. This implies the need of a computer device with internet access and software applications for managing office documents (Adobe Reader, Microsoft Office Packet).</w:t>
      </w:r>
      <w:r w:rsidR="00255774">
        <w:t xml:space="preserve"> Also, the computer device should cover the system requirements, needed for the execution of different amateur radio applications for research purposes.</w:t>
      </w:r>
    </w:p>
    <w:p w14:paraId="294EED72" w14:textId="57A05CAF" w:rsidR="00255774" w:rsidRDefault="00255774" w:rsidP="00255774">
      <w:pPr>
        <w:pStyle w:val="Heading1"/>
      </w:pPr>
      <w:bookmarkStart w:id="19" w:name="_Toc40727561"/>
      <w:r>
        <w:lastRenderedPageBreak/>
        <w:t>Conclusion</w:t>
      </w:r>
      <w:bookmarkEnd w:id="19"/>
    </w:p>
    <w:p w14:paraId="3E108E8D" w14:textId="3533944A" w:rsidR="00255774" w:rsidRDefault="00FA33C7" w:rsidP="00255774">
      <w:r>
        <w:t xml:space="preserve">This research proposal is related to the operation of the average radio amateur and bringing some simplicity in the day-to-day contact logging. Busy is the life of those that practice this </w:t>
      </w:r>
      <w:r w:rsidR="00B4144C">
        <w:t>versatile</w:t>
      </w:r>
      <w:r>
        <w:t xml:space="preserve"> hobby</w:t>
      </w:r>
      <w:r w:rsidR="00B4144C">
        <w:t xml:space="preserve">. Especially for the high achievers that consider the count of contacts made, a very important aspect. Not every day a radio amateur can afford to use “state-of-the-art” </w:t>
      </w:r>
      <w:r w:rsidR="00FE4EAA">
        <w:t xml:space="preserve">equipment and most of the times this can cause numerous software inconsistencies and various errors when configuring the devices. </w:t>
      </w:r>
    </w:p>
    <w:p w14:paraId="0FA48866" w14:textId="77777777" w:rsidR="00DA0D4A" w:rsidRDefault="00FE4EAA" w:rsidP="00255774">
      <w:r>
        <w:t xml:space="preserve">These reasons illustrate the need of using simple software that can run on most operating systems (new or obsolete) and is easy to understand and use. </w:t>
      </w:r>
    </w:p>
    <w:p w14:paraId="16CCA36B" w14:textId="0BBF8A61" w:rsidR="00FE4EAA" w:rsidRDefault="00FE4EAA" w:rsidP="00255774">
      <w:r>
        <w:t>This paper is concerned with outlining the research</w:t>
      </w:r>
      <w:r w:rsidR="00DA0D4A">
        <w:t xml:space="preserve">ing strategy, development methodology and the means to create a time schedule for completion. </w:t>
      </w:r>
    </w:p>
    <w:p w14:paraId="4E2C6C0D" w14:textId="0A244253" w:rsidR="00DA0D4A" w:rsidRDefault="00DA0D4A" w:rsidP="00255774">
      <w:r>
        <w:t>After a successful execution of the research proposal, the expected outcomes would be:</w:t>
      </w:r>
    </w:p>
    <w:p w14:paraId="54CF9980" w14:textId="47D1347A" w:rsidR="006538E6" w:rsidRPr="006538E6" w:rsidRDefault="00DA0D4A" w:rsidP="006538E6">
      <w:pPr>
        <w:pStyle w:val="ListParagraph"/>
        <w:numPr>
          <w:ilvl w:val="0"/>
          <w:numId w:val="2"/>
        </w:numPr>
        <w:rPr>
          <w:lang w:val="bg-BG"/>
        </w:rPr>
      </w:pPr>
      <w:r>
        <w:t xml:space="preserve">Getting familiar with amateur radio operators’ habits of work, related to </w:t>
      </w:r>
      <w:r w:rsidR="006538E6">
        <w:t xml:space="preserve">the </w:t>
      </w:r>
      <w:r>
        <w:t xml:space="preserve">most common </w:t>
      </w:r>
      <w:r w:rsidR="006538E6">
        <w:t>functionalities they use in a logging software application;</w:t>
      </w:r>
    </w:p>
    <w:p w14:paraId="3FD71778" w14:textId="7B47AE2F" w:rsidR="006538E6" w:rsidRPr="006538E6" w:rsidRDefault="006538E6" w:rsidP="006538E6">
      <w:pPr>
        <w:pStyle w:val="ListParagraph"/>
        <w:numPr>
          <w:ilvl w:val="0"/>
          <w:numId w:val="2"/>
        </w:numPr>
        <w:rPr>
          <w:lang w:val="bg-BG"/>
        </w:rPr>
      </w:pPr>
      <w:r>
        <w:t>Analyse how these processes can be simplified;</w:t>
      </w:r>
    </w:p>
    <w:p w14:paraId="07F23AC3" w14:textId="5B32D1E2" w:rsidR="006538E6" w:rsidRPr="00DE558A" w:rsidRDefault="006538E6" w:rsidP="006538E6">
      <w:pPr>
        <w:pStyle w:val="ListParagraph"/>
        <w:numPr>
          <w:ilvl w:val="0"/>
          <w:numId w:val="2"/>
        </w:numPr>
        <w:rPr>
          <w:lang w:val="bg-BG"/>
        </w:rPr>
      </w:pPr>
      <w:r>
        <w:t>Gain knowledge on the resources needed for developing the appropriate application.</w:t>
      </w:r>
    </w:p>
    <w:p w14:paraId="47AAC276" w14:textId="7FF200D6" w:rsidR="00DE558A" w:rsidRDefault="00DE558A">
      <w:pPr>
        <w:ind w:firstLine="0"/>
        <w:rPr>
          <w:lang w:val="bg-BG"/>
        </w:rPr>
      </w:pPr>
      <w:r>
        <w:rPr>
          <w:lang w:val="bg-BG"/>
        </w:rPr>
        <w:br w:type="page"/>
      </w:r>
    </w:p>
    <w:bookmarkStart w:id="20" w:name="_Toc40727562" w:displacedByCustomXml="next"/>
    <w:sdt>
      <w:sdtPr>
        <w:rPr>
          <w:rFonts w:asciiTheme="minorHAnsi" w:eastAsiaTheme="minorHAnsi" w:hAnsiTheme="minorHAnsi" w:cstheme="minorBidi"/>
          <w:caps w:val="0"/>
          <w:color w:val="auto"/>
          <w:sz w:val="22"/>
          <w:szCs w:val="22"/>
        </w:rPr>
        <w:id w:val="-1228138219"/>
        <w:docPartObj>
          <w:docPartGallery w:val="Bibliographies"/>
          <w:docPartUnique/>
        </w:docPartObj>
      </w:sdtPr>
      <w:sdtEndPr/>
      <w:sdtContent>
        <w:p w14:paraId="1AD7E706" w14:textId="7FCC4B03" w:rsidR="00DE558A" w:rsidRDefault="00DE558A">
          <w:pPr>
            <w:pStyle w:val="Heading1"/>
          </w:pPr>
          <w:r>
            <w:t>References</w:t>
          </w:r>
          <w:bookmarkEnd w:id="20"/>
        </w:p>
        <w:sdt>
          <w:sdtPr>
            <w:id w:val="-573587230"/>
            <w:bibliography/>
          </w:sdtPr>
          <w:sdtEndPr/>
          <w:sdtContent>
            <w:p w14:paraId="33A25B03" w14:textId="77777777" w:rsidR="00DE558A" w:rsidRDefault="00DE558A" w:rsidP="00DE558A">
              <w:pPr>
                <w:pStyle w:val="Bibliography"/>
                <w:rPr>
                  <w:noProof/>
                  <w:sz w:val="24"/>
                  <w:szCs w:val="24"/>
                </w:rPr>
              </w:pPr>
              <w:r>
                <w:fldChar w:fldCharType="begin"/>
              </w:r>
              <w:r>
                <w:instrText xml:space="preserve"> BIBLIOGRAPHY </w:instrText>
              </w:r>
              <w:r>
                <w:fldChar w:fldCharType="separate"/>
              </w:r>
              <w:r>
                <w:rPr>
                  <w:noProof/>
                </w:rPr>
                <w:t xml:space="preserve">Balharrie, D. &amp; Goodey, M., 2019. </w:t>
              </w:r>
              <w:r>
                <w:rPr>
                  <w:i/>
                  <w:iCs/>
                  <w:noProof/>
                </w:rPr>
                <w:t xml:space="preserve">Minos Contest Logging Software. </w:t>
              </w:r>
              <w:r>
                <w:rPr>
                  <w:noProof/>
                </w:rPr>
                <w:t xml:space="preserve">[Online] </w:t>
              </w:r>
              <w:r>
                <w:rPr>
                  <w:noProof/>
                </w:rPr>
                <w:br/>
                <w:t xml:space="preserve">Available at: </w:t>
              </w:r>
              <w:r>
                <w:rPr>
                  <w:noProof/>
                  <w:u w:val="single"/>
                </w:rPr>
                <w:t>http://minos.sourceforge.net/</w:t>
              </w:r>
              <w:r>
                <w:rPr>
                  <w:noProof/>
                </w:rPr>
                <w:br/>
                <w:t>[Accessed 16 May 2020].</w:t>
              </w:r>
            </w:p>
            <w:p w14:paraId="768A50C3" w14:textId="77777777" w:rsidR="00DE558A" w:rsidRDefault="00DE558A" w:rsidP="00DE558A">
              <w:pPr>
                <w:pStyle w:val="Bibliography"/>
                <w:rPr>
                  <w:noProof/>
                </w:rPr>
              </w:pPr>
              <w:r>
                <w:rPr>
                  <w:noProof/>
                </w:rPr>
                <w:t xml:space="preserve">Crosta, G., 2020. </w:t>
              </w:r>
              <w:r>
                <w:rPr>
                  <w:i/>
                  <w:iCs/>
                  <w:noProof/>
                </w:rPr>
                <w:t xml:space="preserve">BBLogger. </w:t>
              </w:r>
              <w:r>
                <w:rPr>
                  <w:noProof/>
                </w:rPr>
                <w:t xml:space="preserve">[Online] </w:t>
              </w:r>
              <w:r>
                <w:rPr>
                  <w:noProof/>
                </w:rPr>
                <w:br/>
                <w:t xml:space="preserve">Available at: </w:t>
              </w:r>
              <w:r>
                <w:rPr>
                  <w:noProof/>
                  <w:u w:val="single"/>
                </w:rPr>
                <w:t>http://www.bblogger.eu/</w:t>
              </w:r>
              <w:r>
                <w:rPr>
                  <w:noProof/>
                </w:rPr>
                <w:br/>
                <w:t>[Accessed 16 May 2020].</w:t>
              </w:r>
            </w:p>
            <w:p w14:paraId="33493E67" w14:textId="77777777" w:rsidR="00DE558A" w:rsidRDefault="00DE558A" w:rsidP="00DE558A">
              <w:pPr>
                <w:pStyle w:val="Bibliography"/>
                <w:rPr>
                  <w:noProof/>
                </w:rPr>
              </w:pPr>
              <w:r>
                <w:rPr>
                  <w:noProof/>
                </w:rPr>
                <w:t xml:space="preserve">Dudovskiy, J., 2019. </w:t>
              </w:r>
              <w:r>
                <w:rPr>
                  <w:i/>
                  <w:iCs/>
                  <w:noProof/>
                </w:rPr>
                <w:t xml:space="preserve">Action Research. </w:t>
              </w:r>
              <w:r>
                <w:rPr>
                  <w:noProof/>
                </w:rPr>
                <w:t xml:space="preserve">[Online] </w:t>
              </w:r>
              <w:r>
                <w:rPr>
                  <w:noProof/>
                </w:rPr>
                <w:br/>
                <w:t xml:space="preserve">Available at: </w:t>
              </w:r>
              <w:r>
                <w:rPr>
                  <w:noProof/>
                  <w:u w:val="single"/>
                </w:rPr>
                <w:t>https://research-methodology.net/research-methods/action-research/</w:t>
              </w:r>
              <w:r>
                <w:rPr>
                  <w:noProof/>
                </w:rPr>
                <w:br/>
                <w:t>[Accessed 17 May 2020].</w:t>
              </w:r>
            </w:p>
            <w:p w14:paraId="1BEBCF1C" w14:textId="77777777" w:rsidR="00DE558A" w:rsidRDefault="00DE558A" w:rsidP="00DE558A">
              <w:pPr>
                <w:pStyle w:val="Bibliography"/>
                <w:rPr>
                  <w:noProof/>
                </w:rPr>
              </w:pPr>
              <w:r>
                <w:rPr>
                  <w:noProof/>
                </w:rPr>
                <w:t xml:space="preserve">Dudovskiy, J., 2019. </w:t>
              </w:r>
              <w:r>
                <w:rPr>
                  <w:i/>
                  <w:iCs/>
                  <w:noProof/>
                </w:rPr>
                <w:t xml:space="preserve">Inductive Approach (Inductive Reasoning). </w:t>
              </w:r>
              <w:r>
                <w:rPr>
                  <w:noProof/>
                </w:rPr>
                <w:t xml:space="preserve">[Online] </w:t>
              </w:r>
              <w:r>
                <w:rPr>
                  <w:noProof/>
                </w:rPr>
                <w:br/>
                <w:t xml:space="preserve">Available at: </w:t>
              </w:r>
              <w:r>
                <w:rPr>
                  <w:noProof/>
                  <w:u w:val="single"/>
                </w:rPr>
                <w:t>https://research-methodology.net/research-methodology/research-approach/inductive-approach-2/</w:t>
              </w:r>
              <w:r>
                <w:rPr>
                  <w:noProof/>
                </w:rPr>
                <w:br/>
                <w:t>[Accessed 17 May 2020].</w:t>
              </w:r>
            </w:p>
            <w:p w14:paraId="407528E8" w14:textId="77777777" w:rsidR="00DE558A" w:rsidRDefault="00DE558A" w:rsidP="00DE558A">
              <w:pPr>
                <w:pStyle w:val="Bibliography"/>
                <w:rPr>
                  <w:noProof/>
                </w:rPr>
              </w:pPr>
              <w:r>
                <w:rPr>
                  <w:noProof/>
                </w:rPr>
                <w:t xml:space="preserve">DXZone, 2015. </w:t>
              </w:r>
              <w:r>
                <w:rPr>
                  <w:i/>
                  <w:iCs/>
                  <w:noProof/>
                </w:rPr>
                <w:t xml:space="preserve">5 Free Amateur Radio Logbook Programs Worth a Try. </w:t>
              </w:r>
              <w:r>
                <w:rPr>
                  <w:noProof/>
                </w:rPr>
                <w:t xml:space="preserve">[Online] </w:t>
              </w:r>
              <w:r>
                <w:rPr>
                  <w:noProof/>
                </w:rPr>
                <w:br/>
                <w:t xml:space="preserve">Available at: </w:t>
              </w:r>
              <w:r>
                <w:rPr>
                  <w:noProof/>
                  <w:u w:val="single"/>
                </w:rPr>
                <w:t>https://www.dxzone.com/5-free-ham-radio-logbook-programs/</w:t>
              </w:r>
              <w:r>
                <w:rPr>
                  <w:noProof/>
                </w:rPr>
                <w:br/>
                <w:t>[Accessed 16 May 2020].</w:t>
              </w:r>
            </w:p>
            <w:p w14:paraId="69AF2DE9" w14:textId="77777777" w:rsidR="00DE558A" w:rsidRDefault="00DE558A" w:rsidP="00DE558A">
              <w:pPr>
                <w:pStyle w:val="Bibliography"/>
                <w:rPr>
                  <w:noProof/>
                </w:rPr>
              </w:pPr>
              <w:r>
                <w:rPr>
                  <w:noProof/>
                </w:rPr>
                <w:t xml:space="preserve">IARU, 2020. </w:t>
              </w:r>
              <w:r>
                <w:rPr>
                  <w:i/>
                  <w:iCs/>
                  <w:noProof/>
                </w:rPr>
                <w:t xml:space="preserve">Amateur Radio. </w:t>
              </w:r>
              <w:r>
                <w:rPr>
                  <w:noProof/>
                </w:rPr>
                <w:t xml:space="preserve">[Online] </w:t>
              </w:r>
              <w:r>
                <w:rPr>
                  <w:noProof/>
                </w:rPr>
                <w:br/>
                <w:t xml:space="preserve">Available at: </w:t>
              </w:r>
              <w:r>
                <w:rPr>
                  <w:noProof/>
                  <w:u w:val="single"/>
                </w:rPr>
                <w:t>https://www.iaru.org/amateur-radio/</w:t>
              </w:r>
              <w:r>
                <w:rPr>
                  <w:noProof/>
                </w:rPr>
                <w:br/>
                <w:t>[Accessed 15 May 2020].</w:t>
              </w:r>
            </w:p>
            <w:p w14:paraId="0081377D" w14:textId="77777777" w:rsidR="00DE558A" w:rsidRDefault="00DE558A" w:rsidP="00DE558A">
              <w:pPr>
                <w:pStyle w:val="Bibliography"/>
                <w:rPr>
                  <w:noProof/>
                </w:rPr>
              </w:pPr>
              <w:r>
                <w:rPr>
                  <w:noProof/>
                </w:rPr>
                <w:t xml:space="preserve">ITU, 2020. </w:t>
              </w:r>
              <w:r>
                <w:rPr>
                  <w:i/>
                  <w:iCs/>
                  <w:noProof/>
                </w:rPr>
                <w:t xml:space="preserve">ITU Radiocommunication Sector. </w:t>
              </w:r>
              <w:r>
                <w:rPr>
                  <w:noProof/>
                </w:rPr>
                <w:t xml:space="preserve">[Online] </w:t>
              </w:r>
              <w:r>
                <w:rPr>
                  <w:noProof/>
                </w:rPr>
                <w:br/>
                <w:t xml:space="preserve">Available at: </w:t>
              </w:r>
              <w:r>
                <w:rPr>
                  <w:noProof/>
                  <w:u w:val="single"/>
                </w:rPr>
                <w:t>https://www.itu.int/en/ITU-R/Pages/default.aspx</w:t>
              </w:r>
              <w:r>
                <w:rPr>
                  <w:noProof/>
                </w:rPr>
                <w:br/>
                <w:t>[Accessed 15 May 2020].</w:t>
              </w:r>
            </w:p>
            <w:p w14:paraId="783A62D7" w14:textId="77777777" w:rsidR="00DE558A" w:rsidRDefault="00DE558A" w:rsidP="00DE558A">
              <w:pPr>
                <w:pStyle w:val="Bibliography"/>
                <w:rPr>
                  <w:noProof/>
                </w:rPr>
              </w:pPr>
              <w:r>
                <w:rPr>
                  <w:noProof/>
                </w:rPr>
                <w:t xml:space="preserve">Kemmis, S. &amp; McTaggart, R., 2000. Participatory action research. In: N. K. D. &amp;. Y. S. Lincoln, ed. </w:t>
              </w:r>
              <w:r>
                <w:rPr>
                  <w:i/>
                  <w:iCs/>
                  <w:noProof/>
                </w:rPr>
                <w:t xml:space="preserve">Handbook of Qualitative Research. </w:t>
              </w:r>
              <w:r>
                <w:rPr>
                  <w:noProof/>
                </w:rPr>
                <w:t>2nd ed. Thousand Oaks, CA: Sage Publications, pp. 276-279.</w:t>
              </w:r>
            </w:p>
            <w:p w14:paraId="72EEC74B" w14:textId="77777777" w:rsidR="00DE558A" w:rsidRDefault="00DE558A" w:rsidP="00DE558A">
              <w:pPr>
                <w:pStyle w:val="Bibliography"/>
                <w:rPr>
                  <w:noProof/>
                </w:rPr>
              </w:pPr>
              <w:r>
                <w:rPr>
                  <w:noProof/>
                </w:rPr>
                <w:t xml:space="preserve">M0PZT, C., 2020. </w:t>
              </w:r>
              <w:r>
                <w:rPr>
                  <w:i/>
                  <w:iCs/>
                  <w:noProof/>
                </w:rPr>
                <w:t xml:space="preserve">PZTLog. </w:t>
              </w:r>
              <w:r>
                <w:rPr>
                  <w:noProof/>
                </w:rPr>
                <w:t xml:space="preserve">[Online] </w:t>
              </w:r>
              <w:r>
                <w:rPr>
                  <w:noProof/>
                </w:rPr>
                <w:br/>
                <w:t xml:space="preserve">Available at: </w:t>
              </w:r>
              <w:r>
                <w:rPr>
                  <w:noProof/>
                  <w:u w:val="single"/>
                </w:rPr>
                <w:t>http://www.m0pzt.com/pztlog/</w:t>
              </w:r>
              <w:r>
                <w:rPr>
                  <w:noProof/>
                </w:rPr>
                <w:br/>
                <w:t>[Accessed 15 May 2020].</w:t>
              </w:r>
            </w:p>
            <w:p w14:paraId="4D6070EC" w14:textId="77777777" w:rsidR="00DE558A" w:rsidRDefault="00DE558A" w:rsidP="00DE558A">
              <w:pPr>
                <w:pStyle w:val="Bibliography"/>
                <w:rPr>
                  <w:noProof/>
                </w:rPr>
              </w:pPr>
              <w:r>
                <w:rPr>
                  <w:noProof/>
                </w:rPr>
                <w:t xml:space="preserve">Pistollato, D., 2020. </w:t>
              </w:r>
              <w:r>
                <w:rPr>
                  <w:i/>
                  <w:iCs/>
                  <w:noProof/>
                </w:rPr>
                <w:t xml:space="preserve">Looking for an Amateur Radio Log?. </w:t>
              </w:r>
              <w:r>
                <w:rPr>
                  <w:noProof/>
                </w:rPr>
                <w:t xml:space="preserve">[Online] </w:t>
              </w:r>
              <w:r>
                <w:rPr>
                  <w:noProof/>
                </w:rPr>
                <w:br/>
                <w:t xml:space="preserve">Available at: </w:t>
              </w:r>
              <w:r>
                <w:rPr>
                  <w:noProof/>
                  <w:u w:val="single"/>
                </w:rPr>
                <w:t>https://www.log4om.com/</w:t>
              </w:r>
              <w:r>
                <w:rPr>
                  <w:noProof/>
                </w:rPr>
                <w:br/>
                <w:t>[Accessed 16 May 2020].</w:t>
              </w:r>
            </w:p>
            <w:p w14:paraId="07D8DE23" w14:textId="77777777" w:rsidR="00DE558A" w:rsidRDefault="00DE558A" w:rsidP="00DE558A">
              <w:pPr>
                <w:pStyle w:val="Bibliography"/>
                <w:rPr>
                  <w:noProof/>
                </w:rPr>
              </w:pPr>
              <w:r>
                <w:rPr>
                  <w:noProof/>
                </w:rPr>
                <w:t xml:space="preserve">Pressman, R. S., 2010. </w:t>
              </w:r>
              <w:r>
                <w:rPr>
                  <w:i/>
                  <w:iCs/>
                  <w:noProof/>
                </w:rPr>
                <w:t xml:space="preserve">Software Engineering: A Practitioner's Approach. </w:t>
              </w:r>
              <w:r>
                <w:rPr>
                  <w:noProof/>
                </w:rPr>
                <w:t>7th ed. New York, NY: McGraw-Hill.</w:t>
              </w:r>
            </w:p>
            <w:p w14:paraId="25CE945F" w14:textId="77777777" w:rsidR="00DE558A" w:rsidRDefault="00DE558A" w:rsidP="00DE558A">
              <w:pPr>
                <w:pStyle w:val="Bibliography"/>
                <w:rPr>
                  <w:noProof/>
                </w:rPr>
              </w:pPr>
              <w:r>
                <w:rPr>
                  <w:noProof/>
                </w:rPr>
                <w:t xml:space="preserve">Radio Society of Great Britain, 2020. </w:t>
              </w:r>
              <w:r>
                <w:rPr>
                  <w:i/>
                  <w:iCs/>
                  <w:noProof/>
                </w:rPr>
                <w:t xml:space="preserve">What is amateur radio?. </w:t>
              </w:r>
              <w:r>
                <w:rPr>
                  <w:noProof/>
                </w:rPr>
                <w:t xml:space="preserve">[Online] </w:t>
              </w:r>
              <w:r>
                <w:rPr>
                  <w:noProof/>
                </w:rPr>
                <w:br/>
                <w:t xml:space="preserve">Available at: </w:t>
              </w:r>
              <w:r>
                <w:rPr>
                  <w:noProof/>
                  <w:u w:val="single"/>
                </w:rPr>
                <w:t>https://rsgb.org/main/get-started-in-amateur-radio/what-is-amateur-radio/</w:t>
              </w:r>
              <w:r>
                <w:rPr>
                  <w:noProof/>
                </w:rPr>
                <w:br/>
                <w:t>[Accessed 15 May 2020].</w:t>
              </w:r>
            </w:p>
            <w:p w14:paraId="011EC813" w14:textId="77777777" w:rsidR="00DE558A" w:rsidRDefault="00DE558A" w:rsidP="00DE558A">
              <w:pPr>
                <w:pStyle w:val="Bibliography"/>
                <w:rPr>
                  <w:noProof/>
                </w:rPr>
              </w:pPr>
              <w:r>
                <w:rPr>
                  <w:noProof/>
                </w:rPr>
                <w:t xml:space="preserve">Reasoning), I. A. (., 2019. </w:t>
              </w:r>
              <w:r>
                <w:rPr>
                  <w:i/>
                  <w:iCs/>
                  <w:noProof/>
                </w:rPr>
                <w:t xml:space="preserve">Action Research. </w:t>
              </w:r>
              <w:r>
                <w:rPr>
                  <w:noProof/>
                </w:rPr>
                <w:t xml:space="preserve">[Online] </w:t>
              </w:r>
              <w:r>
                <w:rPr>
                  <w:noProof/>
                </w:rPr>
                <w:br/>
                <w:t xml:space="preserve">Available at: </w:t>
              </w:r>
              <w:r>
                <w:rPr>
                  <w:noProof/>
                  <w:u w:val="single"/>
                </w:rPr>
                <w:t>https://research-methodology.net/research-methods/action-research/</w:t>
              </w:r>
              <w:r>
                <w:rPr>
                  <w:noProof/>
                </w:rPr>
                <w:br/>
                <w:t>[Accessed 17 May 2020].</w:t>
              </w:r>
            </w:p>
            <w:p w14:paraId="14EE1FED" w14:textId="77777777" w:rsidR="00DE558A" w:rsidRDefault="00DE558A" w:rsidP="00DE558A">
              <w:pPr>
                <w:pStyle w:val="Bibliography"/>
                <w:rPr>
                  <w:noProof/>
                </w:rPr>
              </w:pPr>
              <w:r>
                <w:rPr>
                  <w:noProof/>
                </w:rPr>
                <w:lastRenderedPageBreak/>
                <w:t xml:space="preserve">Rosa, F., 2018. </w:t>
              </w:r>
              <w:r>
                <w:rPr>
                  <w:i/>
                  <w:iCs/>
                  <w:noProof/>
                </w:rPr>
                <w:t xml:space="preserve">ANALYSIS OF REQUIREMENTS AND TECHNOLOGIES TO MIGRATE. </w:t>
              </w:r>
              <w:r>
                <w:rPr>
                  <w:noProof/>
                </w:rPr>
                <w:t xml:space="preserve">[Online] </w:t>
              </w:r>
              <w:r>
                <w:rPr>
                  <w:noProof/>
                </w:rPr>
                <w:br/>
                <w:t xml:space="preserve">Available at: </w:t>
              </w:r>
              <w:r>
                <w:rPr>
                  <w:noProof/>
                  <w:u w:val="single"/>
                </w:rPr>
                <w:t>https://run.unl.pt/bitstream/10362/57147/1/TGI0178.pdf</w:t>
              </w:r>
              <w:r>
                <w:rPr>
                  <w:noProof/>
                </w:rPr>
                <w:br/>
                <w:t>[Accessed 16 May 2020].</w:t>
              </w:r>
            </w:p>
            <w:p w14:paraId="0E4B8238" w14:textId="77777777" w:rsidR="00DE558A" w:rsidRDefault="00DE558A" w:rsidP="00DE558A">
              <w:pPr>
                <w:pStyle w:val="Bibliography"/>
                <w:rPr>
                  <w:noProof/>
                </w:rPr>
              </w:pPr>
              <w:r>
                <w:rPr>
                  <w:noProof/>
                </w:rPr>
                <w:t xml:space="preserve">Silver, W., 2004. </w:t>
              </w:r>
              <w:r>
                <w:rPr>
                  <w:i/>
                  <w:iCs/>
                  <w:noProof/>
                </w:rPr>
                <w:t xml:space="preserve">Ham Radio for Dummies. </w:t>
              </w:r>
              <w:r>
                <w:rPr>
                  <w:noProof/>
                </w:rPr>
                <w:t>Reprint ed. Indianapolis: Wiley Publishing Inc..</w:t>
              </w:r>
            </w:p>
            <w:p w14:paraId="01CF6963" w14:textId="77777777" w:rsidR="00DE558A" w:rsidRDefault="00DE558A" w:rsidP="00DE558A">
              <w:pPr>
                <w:pStyle w:val="Bibliography"/>
                <w:rPr>
                  <w:noProof/>
                </w:rPr>
              </w:pPr>
              <w:r>
                <w:rPr>
                  <w:noProof/>
                </w:rPr>
                <w:t xml:space="preserve">Swisslog, 2020. </w:t>
              </w:r>
              <w:r>
                <w:rPr>
                  <w:i/>
                  <w:iCs/>
                  <w:noProof/>
                </w:rPr>
                <w:t xml:space="preserve">Ham radio logging software. </w:t>
              </w:r>
              <w:r>
                <w:rPr>
                  <w:noProof/>
                </w:rPr>
                <w:t xml:space="preserve">[Online] </w:t>
              </w:r>
              <w:r>
                <w:rPr>
                  <w:noProof/>
                </w:rPr>
                <w:br/>
                <w:t xml:space="preserve">Available at: </w:t>
              </w:r>
              <w:r>
                <w:rPr>
                  <w:noProof/>
                  <w:u w:val="single"/>
                </w:rPr>
                <w:t>https://www.swisslogforwindows.com/</w:t>
              </w:r>
              <w:r>
                <w:rPr>
                  <w:noProof/>
                </w:rPr>
                <w:br/>
                <w:t>[Accessed 16 May 2020].</w:t>
              </w:r>
            </w:p>
            <w:p w14:paraId="67C68D92" w14:textId="6C7C8377" w:rsidR="00DE558A" w:rsidRDefault="00DE558A" w:rsidP="00DE558A">
              <w:r>
                <w:rPr>
                  <w:b/>
                  <w:bCs/>
                  <w:noProof/>
                </w:rPr>
                <w:fldChar w:fldCharType="end"/>
              </w:r>
            </w:p>
          </w:sdtContent>
        </w:sdt>
      </w:sdtContent>
    </w:sdt>
    <w:p w14:paraId="02170F40" w14:textId="77777777" w:rsidR="00DE558A" w:rsidRPr="00DE558A" w:rsidRDefault="00DE558A" w:rsidP="00DE558A">
      <w:pPr>
        <w:rPr>
          <w:lang w:val="bg-BG"/>
        </w:rPr>
      </w:pPr>
    </w:p>
    <w:sectPr w:rsidR="00DE558A" w:rsidRPr="00DE558A" w:rsidSect="009D2B34">
      <w:pgSz w:w="11906" w:h="16838" w:code="9"/>
      <w:pgMar w:top="1418" w:right="1418" w:bottom="1418" w:left="1418"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D8868AC" w14:textId="77777777" w:rsidR="00EA7669" w:rsidRDefault="00EA7669" w:rsidP="009D2B34">
      <w:pPr>
        <w:spacing w:after="0" w:line="240" w:lineRule="auto"/>
      </w:pPr>
      <w:r>
        <w:separator/>
      </w:r>
    </w:p>
  </w:endnote>
  <w:endnote w:type="continuationSeparator" w:id="0">
    <w:p w14:paraId="600DF1F8" w14:textId="77777777" w:rsidR="00EA7669" w:rsidRDefault="00EA7669" w:rsidP="009D2B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CC"/>
    <w:family w:val="swiss"/>
    <w:pitch w:val="variable"/>
    <w:sig w:usb0="E4002EFF" w:usb1="C000247B" w:usb2="00000009" w:usb3="00000000" w:csb0="000001FF" w:csb1="00000000"/>
  </w:font>
  <w:font w:name="Cambria Math">
    <w:panose1 w:val="02040503050406030204"/>
    <w:charset w:val="CC"/>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24294224"/>
      <w:docPartObj>
        <w:docPartGallery w:val="Page Numbers (Bottom of Page)"/>
        <w:docPartUnique/>
      </w:docPartObj>
    </w:sdtPr>
    <w:sdtEndPr>
      <w:rPr>
        <w:noProof/>
      </w:rPr>
    </w:sdtEndPr>
    <w:sdtContent>
      <w:p w14:paraId="59969C49" w14:textId="6766B63F" w:rsidR="009D2B34" w:rsidRDefault="009D2B3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483AF47" w14:textId="77777777" w:rsidR="009D2B34" w:rsidRDefault="009D2B3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84306897"/>
      <w:docPartObj>
        <w:docPartGallery w:val="Page Numbers (Bottom of Page)"/>
        <w:docPartUnique/>
      </w:docPartObj>
    </w:sdtPr>
    <w:sdtEndPr>
      <w:rPr>
        <w:noProof/>
      </w:rPr>
    </w:sdtEndPr>
    <w:sdtContent>
      <w:p w14:paraId="51D2C5F1" w14:textId="184615EE" w:rsidR="009D2B34" w:rsidRDefault="009D2B3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15BCB65" w14:textId="77777777" w:rsidR="009D2B34" w:rsidRDefault="009D2B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C2F9B12" w14:textId="77777777" w:rsidR="00EA7669" w:rsidRDefault="00EA7669" w:rsidP="009D2B34">
      <w:pPr>
        <w:spacing w:after="0" w:line="240" w:lineRule="auto"/>
      </w:pPr>
      <w:r>
        <w:separator/>
      </w:r>
    </w:p>
  </w:footnote>
  <w:footnote w:type="continuationSeparator" w:id="0">
    <w:p w14:paraId="0D21C9EA" w14:textId="77777777" w:rsidR="00EA7669" w:rsidRDefault="00EA7669" w:rsidP="009D2B3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4A21EE1"/>
    <w:multiLevelType w:val="hybridMultilevel"/>
    <w:tmpl w:val="D7CEB26A"/>
    <w:lvl w:ilvl="0" w:tplc="0DEEB05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7A684378"/>
    <w:multiLevelType w:val="hybridMultilevel"/>
    <w:tmpl w:val="0136F20E"/>
    <w:lvl w:ilvl="0" w:tplc="F72CFE22">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3F6B"/>
    <w:rsid w:val="00002DCA"/>
    <w:rsid w:val="000104AA"/>
    <w:rsid w:val="0001108A"/>
    <w:rsid w:val="00040A65"/>
    <w:rsid w:val="00043397"/>
    <w:rsid w:val="00060A94"/>
    <w:rsid w:val="000B6E09"/>
    <w:rsid w:val="000B73FA"/>
    <w:rsid w:val="0013245F"/>
    <w:rsid w:val="00182A4C"/>
    <w:rsid w:val="001B2704"/>
    <w:rsid w:val="001D0005"/>
    <w:rsid w:val="001D6D5F"/>
    <w:rsid w:val="001F15A6"/>
    <w:rsid w:val="002043C9"/>
    <w:rsid w:val="002068AE"/>
    <w:rsid w:val="0025253F"/>
    <w:rsid w:val="00254A2E"/>
    <w:rsid w:val="00255774"/>
    <w:rsid w:val="00267611"/>
    <w:rsid w:val="00285344"/>
    <w:rsid w:val="00291F32"/>
    <w:rsid w:val="002934C6"/>
    <w:rsid w:val="002A57F8"/>
    <w:rsid w:val="002D2245"/>
    <w:rsid w:val="002E0A69"/>
    <w:rsid w:val="0030740F"/>
    <w:rsid w:val="003127E4"/>
    <w:rsid w:val="00317325"/>
    <w:rsid w:val="00321E8F"/>
    <w:rsid w:val="00323BFC"/>
    <w:rsid w:val="003466DF"/>
    <w:rsid w:val="00356FD5"/>
    <w:rsid w:val="00376343"/>
    <w:rsid w:val="00380D82"/>
    <w:rsid w:val="003914F0"/>
    <w:rsid w:val="00391A2A"/>
    <w:rsid w:val="003A6CAD"/>
    <w:rsid w:val="003D4365"/>
    <w:rsid w:val="003E4FC2"/>
    <w:rsid w:val="004031CC"/>
    <w:rsid w:val="00431194"/>
    <w:rsid w:val="00460324"/>
    <w:rsid w:val="00470AEE"/>
    <w:rsid w:val="004716EB"/>
    <w:rsid w:val="00494738"/>
    <w:rsid w:val="004C0A9B"/>
    <w:rsid w:val="004E76B7"/>
    <w:rsid w:val="004F256A"/>
    <w:rsid w:val="00500C6F"/>
    <w:rsid w:val="00506A8F"/>
    <w:rsid w:val="0051645F"/>
    <w:rsid w:val="00521223"/>
    <w:rsid w:val="0061198E"/>
    <w:rsid w:val="00621906"/>
    <w:rsid w:val="00622161"/>
    <w:rsid w:val="006538E6"/>
    <w:rsid w:val="006561C8"/>
    <w:rsid w:val="0068155A"/>
    <w:rsid w:val="006855C7"/>
    <w:rsid w:val="006D3B87"/>
    <w:rsid w:val="006F37AD"/>
    <w:rsid w:val="00710290"/>
    <w:rsid w:val="0072514A"/>
    <w:rsid w:val="007371F9"/>
    <w:rsid w:val="007376DB"/>
    <w:rsid w:val="00773F6B"/>
    <w:rsid w:val="00793492"/>
    <w:rsid w:val="007A3957"/>
    <w:rsid w:val="007B4F3B"/>
    <w:rsid w:val="0080116A"/>
    <w:rsid w:val="00813F56"/>
    <w:rsid w:val="00872244"/>
    <w:rsid w:val="008741D9"/>
    <w:rsid w:val="00890B7F"/>
    <w:rsid w:val="00970F14"/>
    <w:rsid w:val="009B7F86"/>
    <w:rsid w:val="009D2B34"/>
    <w:rsid w:val="009D5A37"/>
    <w:rsid w:val="009E54C6"/>
    <w:rsid w:val="00AC7796"/>
    <w:rsid w:val="00AD10B7"/>
    <w:rsid w:val="00AD428D"/>
    <w:rsid w:val="00B33DF9"/>
    <w:rsid w:val="00B4144C"/>
    <w:rsid w:val="00B46DE7"/>
    <w:rsid w:val="00B73767"/>
    <w:rsid w:val="00BB4A96"/>
    <w:rsid w:val="00BC1BE7"/>
    <w:rsid w:val="00BD38E3"/>
    <w:rsid w:val="00C21563"/>
    <w:rsid w:val="00C872E2"/>
    <w:rsid w:val="00CA314D"/>
    <w:rsid w:val="00CB27E1"/>
    <w:rsid w:val="00CB4975"/>
    <w:rsid w:val="00CC41F5"/>
    <w:rsid w:val="00D327FD"/>
    <w:rsid w:val="00D60C06"/>
    <w:rsid w:val="00D63E43"/>
    <w:rsid w:val="00D70ADC"/>
    <w:rsid w:val="00D80DE2"/>
    <w:rsid w:val="00DA075B"/>
    <w:rsid w:val="00DA0D4A"/>
    <w:rsid w:val="00DE558A"/>
    <w:rsid w:val="00E06FCC"/>
    <w:rsid w:val="00E26C10"/>
    <w:rsid w:val="00EA49D8"/>
    <w:rsid w:val="00EA6034"/>
    <w:rsid w:val="00EA7669"/>
    <w:rsid w:val="00EA7BE7"/>
    <w:rsid w:val="00F35ADE"/>
    <w:rsid w:val="00F75FB6"/>
    <w:rsid w:val="00F87664"/>
    <w:rsid w:val="00FA33C7"/>
    <w:rsid w:val="00FE4EAA"/>
    <w:rsid w:val="00FF4E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702245"/>
  <w15:chartTrackingRefBased/>
  <w15:docId w15:val="{D4AD39B2-B1C2-4944-A6D0-AC8997B2CE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116A"/>
    <w:pPr>
      <w:ind w:firstLine="720"/>
    </w:pPr>
  </w:style>
  <w:style w:type="paragraph" w:styleId="Heading1">
    <w:name w:val="heading 1"/>
    <w:basedOn w:val="Normal"/>
    <w:next w:val="Normal"/>
    <w:link w:val="Heading1Char"/>
    <w:uiPriority w:val="9"/>
    <w:qFormat/>
    <w:rsid w:val="0080116A"/>
    <w:pPr>
      <w:keepNext/>
      <w:keepLines/>
      <w:pBdr>
        <w:bottom w:val="single" w:sz="4" w:space="1" w:color="4472C4" w:themeColor="accent2"/>
      </w:pBdr>
      <w:spacing w:before="240" w:after="240"/>
      <w:outlineLvl w:val="0"/>
    </w:pPr>
    <w:rPr>
      <w:rFonts w:asciiTheme="majorHAnsi" w:eastAsiaTheme="majorEastAsia" w:hAnsiTheme="majorHAnsi" w:cstheme="majorBidi"/>
      <w:caps/>
      <w:color w:val="2F5496" w:themeColor="accent1" w:themeShade="BF"/>
      <w:sz w:val="32"/>
      <w:szCs w:val="32"/>
    </w:rPr>
  </w:style>
  <w:style w:type="paragraph" w:styleId="Heading2">
    <w:name w:val="heading 2"/>
    <w:basedOn w:val="Normal"/>
    <w:next w:val="Normal"/>
    <w:link w:val="Heading2Char"/>
    <w:uiPriority w:val="9"/>
    <w:unhideWhenUsed/>
    <w:qFormat/>
    <w:rsid w:val="00D70ADC"/>
    <w:pPr>
      <w:keepNext/>
      <w:keepLines/>
      <w:spacing w:before="120" w:after="120"/>
      <w:outlineLvl w:val="1"/>
    </w:pPr>
    <w:rPr>
      <w:rFonts w:asciiTheme="majorHAnsi" w:eastAsiaTheme="majorEastAsia" w:hAnsiTheme="majorHAnsi" w:cstheme="majorBidi"/>
      <w:b/>
      <w:color w:val="2F5496" w:themeColor="accent1" w:themeShade="BF"/>
      <w:sz w:val="26"/>
      <w:szCs w:val="26"/>
    </w:rPr>
  </w:style>
  <w:style w:type="paragraph" w:styleId="Heading3">
    <w:name w:val="heading 3"/>
    <w:basedOn w:val="Normal"/>
    <w:next w:val="Normal"/>
    <w:link w:val="Heading3Char"/>
    <w:uiPriority w:val="9"/>
    <w:unhideWhenUsed/>
    <w:qFormat/>
    <w:rsid w:val="00813F5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73F6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73F6B"/>
    <w:rPr>
      <w:rFonts w:eastAsiaTheme="minorEastAsia"/>
      <w:lang w:val="en-US"/>
    </w:rPr>
  </w:style>
  <w:style w:type="character" w:customStyle="1" w:styleId="Heading1Char">
    <w:name w:val="Heading 1 Char"/>
    <w:basedOn w:val="DefaultParagraphFont"/>
    <w:link w:val="Heading1"/>
    <w:uiPriority w:val="9"/>
    <w:rsid w:val="0080116A"/>
    <w:rPr>
      <w:rFonts w:asciiTheme="majorHAnsi" w:eastAsiaTheme="majorEastAsia" w:hAnsiTheme="majorHAnsi" w:cstheme="majorBidi"/>
      <w:caps/>
      <w:color w:val="2F5496" w:themeColor="accent1" w:themeShade="BF"/>
      <w:sz w:val="32"/>
      <w:szCs w:val="32"/>
    </w:rPr>
  </w:style>
  <w:style w:type="paragraph" w:styleId="ListParagraph">
    <w:name w:val="List Paragraph"/>
    <w:basedOn w:val="Normal"/>
    <w:uiPriority w:val="34"/>
    <w:qFormat/>
    <w:rsid w:val="00C872E2"/>
    <w:pPr>
      <w:ind w:left="720"/>
      <w:contextualSpacing/>
    </w:pPr>
  </w:style>
  <w:style w:type="character" w:customStyle="1" w:styleId="Heading2Char">
    <w:name w:val="Heading 2 Char"/>
    <w:basedOn w:val="DefaultParagraphFont"/>
    <w:link w:val="Heading2"/>
    <w:uiPriority w:val="9"/>
    <w:rsid w:val="00D70ADC"/>
    <w:rPr>
      <w:rFonts w:asciiTheme="majorHAnsi" w:eastAsiaTheme="majorEastAsia" w:hAnsiTheme="majorHAnsi" w:cstheme="majorBidi"/>
      <w:b/>
      <w:color w:val="2F5496" w:themeColor="accent1" w:themeShade="BF"/>
      <w:sz w:val="26"/>
      <w:szCs w:val="26"/>
    </w:rPr>
  </w:style>
  <w:style w:type="paragraph" w:styleId="Caption">
    <w:name w:val="caption"/>
    <w:basedOn w:val="Normal"/>
    <w:next w:val="Normal"/>
    <w:uiPriority w:val="35"/>
    <w:unhideWhenUsed/>
    <w:qFormat/>
    <w:rsid w:val="00431194"/>
    <w:pPr>
      <w:spacing w:after="200" w:line="240" w:lineRule="auto"/>
    </w:pPr>
    <w:rPr>
      <w:i/>
      <w:iCs/>
      <w:color w:val="44546A" w:themeColor="text2"/>
      <w:sz w:val="18"/>
      <w:szCs w:val="18"/>
    </w:rPr>
  </w:style>
  <w:style w:type="character" w:customStyle="1" w:styleId="Heading3Char">
    <w:name w:val="Heading 3 Char"/>
    <w:basedOn w:val="DefaultParagraphFont"/>
    <w:link w:val="Heading3"/>
    <w:uiPriority w:val="9"/>
    <w:rsid w:val="00813F56"/>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FA33C7"/>
    <w:pPr>
      <w:pBdr>
        <w:bottom w:val="none" w:sz="0" w:space="0" w:color="auto"/>
      </w:pBdr>
      <w:spacing w:after="0"/>
      <w:ind w:firstLine="0"/>
      <w:outlineLvl w:val="9"/>
    </w:pPr>
    <w:rPr>
      <w:caps w:val="0"/>
      <w:lang w:val="en-US"/>
    </w:rPr>
  </w:style>
  <w:style w:type="paragraph" w:styleId="TOC1">
    <w:name w:val="toc 1"/>
    <w:basedOn w:val="Normal"/>
    <w:next w:val="Normal"/>
    <w:autoRedefine/>
    <w:uiPriority w:val="39"/>
    <w:unhideWhenUsed/>
    <w:rsid w:val="00FA33C7"/>
    <w:pPr>
      <w:spacing w:after="100"/>
    </w:pPr>
  </w:style>
  <w:style w:type="paragraph" w:styleId="TOC2">
    <w:name w:val="toc 2"/>
    <w:basedOn w:val="Normal"/>
    <w:next w:val="Normal"/>
    <w:autoRedefine/>
    <w:uiPriority w:val="39"/>
    <w:unhideWhenUsed/>
    <w:rsid w:val="00FA33C7"/>
    <w:pPr>
      <w:spacing w:after="100"/>
      <w:ind w:left="220"/>
    </w:pPr>
  </w:style>
  <w:style w:type="character" w:styleId="Hyperlink">
    <w:name w:val="Hyperlink"/>
    <w:basedOn w:val="DefaultParagraphFont"/>
    <w:uiPriority w:val="99"/>
    <w:unhideWhenUsed/>
    <w:rsid w:val="00FA33C7"/>
    <w:rPr>
      <w:color w:val="0563C1" w:themeColor="hyperlink"/>
      <w:u w:val="single"/>
    </w:rPr>
  </w:style>
  <w:style w:type="paragraph" w:styleId="Bibliography">
    <w:name w:val="Bibliography"/>
    <w:basedOn w:val="Normal"/>
    <w:next w:val="Normal"/>
    <w:uiPriority w:val="37"/>
    <w:unhideWhenUsed/>
    <w:rsid w:val="00DE558A"/>
  </w:style>
  <w:style w:type="paragraph" w:styleId="Header">
    <w:name w:val="header"/>
    <w:basedOn w:val="Normal"/>
    <w:link w:val="HeaderChar"/>
    <w:uiPriority w:val="99"/>
    <w:unhideWhenUsed/>
    <w:rsid w:val="009D2B34"/>
    <w:pPr>
      <w:tabs>
        <w:tab w:val="center" w:pos="4536"/>
        <w:tab w:val="right" w:pos="9072"/>
      </w:tabs>
      <w:spacing w:after="0" w:line="240" w:lineRule="auto"/>
    </w:pPr>
  </w:style>
  <w:style w:type="character" w:customStyle="1" w:styleId="HeaderChar">
    <w:name w:val="Header Char"/>
    <w:basedOn w:val="DefaultParagraphFont"/>
    <w:link w:val="Header"/>
    <w:uiPriority w:val="99"/>
    <w:rsid w:val="009D2B34"/>
  </w:style>
  <w:style w:type="paragraph" w:styleId="Footer">
    <w:name w:val="footer"/>
    <w:basedOn w:val="Normal"/>
    <w:link w:val="FooterChar"/>
    <w:uiPriority w:val="99"/>
    <w:unhideWhenUsed/>
    <w:rsid w:val="009D2B34"/>
    <w:pPr>
      <w:tabs>
        <w:tab w:val="center" w:pos="4536"/>
        <w:tab w:val="right" w:pos="9072"/>
      </w:tabs>
      <w:spacing w:after="0" w:line="240" w:lineRule="auto"/>
    </w:pPr>
  </w:style>
  <w:style w:type="character" w:customStyle="1" w:styleId="FooterChar">
    <w:name w:val="Footer Char"/>
    <w:basedOn w:val="DefaultParagraphFont"/>
    <w:link w:val="Footer"/>
    <w:uiPriority w:val="99"/>
    <w:rsid w:val="009D2B3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173509">
      <w:bodyDiv w:val="1"/>
      <w:marLeft w:val="0"/>
      <w:marRight w:val="0"/>
      <w:marTop w:val="0"/>
      <w:marBottom w:val="0"/>
      <w:divBdr>
        <w:top w:val="none" w:sz="0" w:space="0" w:color="auto"/>
        <w:left w:val="none" w:sz="0" w:space="0" w:color="auto"/>
        <w:bottom w:val="none" w:sz="0" w:space="0" w:color="auto"/>
        <w:right w:val="none" w:sz="0" w:space="0" w:color="auto"/>
      </w:divBdr>
    </w:div>
    <w:div w:id="133836956">
      <w:bodyDiv w:val="1"/>
      <w:marLeft w:val="0"/>
      <w:marRight w:val="0"/>
      <w:marTop w:val="0"/>
      <w:marBottom w:val="0"/>
      <w:divBdr>
        <w:top w:val="none" w:sz="0" w:space="0" w:color="auto"/>
        <w:left w:val="none" w:sz="0" w:space="0" w:color="auto"/>
        <w:bottom w:val="none" w:sz="0" w:space="0" w:color="auto"/>
        <w:right w:val="none" w:sz="0" w:space="0" w:color="auto"/>
      </w:divBdr>
    </w:div>
    <w:div w:id="178081326">
      <w:bodyDiv w:val="1"/>
      <w:marLeft w:val="0"/>
      <w:marRight w:val="0"/>
      <w:marTop w:val="0"/>
      <w:marBottom w:val="0"/>
      <w:divBdr>
        <w:top w:val="none" w:sz="0" w:space="0" w:color="auto"/>
        <w:left w:val="none" w:sz="0" w:space="0" w:color="auto"/>
        <w:bottom w:val="none" w:sz="0" w:space="0" w:color="auto"/>
        <w:right w:val="none" w:sz="0" w:space="0" w:color="auto"/>
      </w:divBdr>
    </w:div>
    <w:div w:id="201132521">
      <w:bodyDiv w:val="1"/>
      <w:marLeft w:val="0"/>
      <w:marRight w:val="0"/>
      <w:marTop w:val="0"/>
      <w:marBottom w:val="0"/>
      <w:divBdr>
        <w:top w:val="none" w:sz="0" w:space="0" w:color="auto"/>
        <w:left w:val="none" w:sz="0" w:space="0" w:color="auto"/>
        <w:bottom w:val="none" w:sz="0" w:space="0" w:color="auto"/>
        <w:right w:val="none" w:sz="0" w:space="0" w:color="auto"/>
      </w:divBdr>
    </w:div>
    <w:div w:id="247469559">
      <w:bodyDiv w:val="1"/>
      <w:marLeft w:val="0"/>
      <w:marRight w:val="0"/>
      <w:marTop w:val="0"/>
      <w:marBottom w:val="0"/>
      <w:divBdr>
        <w:top w:val="none" w:sz="0" w:space="0" w:color="auto"/>
        <w:left w:val="none" w:sz="0" w:space="0" w:color="auto"/>
        <w:bottom w:val="none" w:sz="0" w:space="0" w:color="auto"/>
        <w:right w:val="none" w:sz="0" w:space="0" w:color="auto"/>
      </w:divBdr>
    </w:div>
    <w:div w:id="270478951">
      <w:bodyDiv w:val="1"/>
      <w:marLeft w:val="0"/>
      <w:marRight w:val="0"/>
      <w:marTop w:val="0"/>
      <w:marBottom w:val="0"/>
      <w:divBdr>
        <w:top w:val="none" w:sz="0" w:space="0" w:color="auto"/>
        <w:left w:val="none" w:sz="0" w:space="0" w:color="auto"/>
        <w:bottom w:val="none" w:sz="0" w:space="0" w:color="auto"/>
        <w:right w:val="none" w:sz="0" w:space="0" w:color="auto"/>
      </w:divBdr>
    </w:div>
    <w:div w:id="447117923">
      <w:bodyDiv w:val="1"/>
      <w:marLeft w:val="0"/>
      <w:marRight w:val="0"/>
      <w:marTop w:val="0"/>
      <w:marBottom w:val="0"/>
      <w:divBdr>
        <w:top w:val="none" w:sz="0" w:space="0" w:color="auto"/>
        <w:left w:val="none" w:sz="0" w:space="0" w:color="auto"/>
        <w:bottom w:val="none" w:sz="0" w:space="0" w:color="auto"/>
        <w:right w:val="none" w:sz="0" w:space="0" w:color="auto"/>
      </w:divBdr>
    </w:div>
    <w:div w:id="462650432">
      <w:bodyDiv w:val="1"/>
      <w:marLeft w:val="0"/>
      <w:marRight w:val="0"/>
      <w:marTop w:val="0"/>
      <w:marBottom w:val="0"/>
      <w:divBdr>
        <w:top w:val="none" w:sz="0" w:space="0" w:color="auto"/>
        <w:left w:val="none" w:sz="0" w:space="0" w:color="auto"/>
        <w:bottom w:val="none" w:sz="0" w:space="0" w:color="auto"/>
        <w:right w:val="none" w:sz="0" w:space="0" w:color="auto"/>
      </w:divBdr>
    </w:div>
    <w:div w:id="559681921">
      <w:bodyDiv w:val="1"/>
      <w:marLeft w:val="0"/>
      <w:marRight w:val="0"/>
      <w:marTop w:val="0"/>
      <w:marBottom w:val="0"/>
      <w:divBdr>
        <w:top w:val="none" w:sz="0" w:space="0" w:color="auto"/>
        <w:left w:val="none" w:sz="0" w:space="0" w:color="auto"/>
        <w:bottom w:val="none" w:sz="0" w:space="0" w:color="auto"/>
        <w:right w:val="none" w:sz="0" w:space="0" w:color="auto"/>
      </w:divBdr>
    </w:div>
    <w:div w:id="727455335">
      <w:bodyDiv w:val="1"/>
      <w:marLeft w:val="0"/>
      <w:marRight w:val="0"/>
      <w:marTop w:val="0"/>
      <w:marBottom w:val="0"/>
      <w:divBdr>
        <w:top w:val="none" w:sz="0" w:space="0" w:color="auto"/>
        <w:left w:val="none" w:sz="0" w:space="0" w:color="auto"/>
        <w:bottom w:val="none" w:sz="0" w:space="0" w:color="auto"/>
        <w:right w:val="none" w:sz="0" w:space="0" w:color="auto"/>
      </w:divBdr>
    </w:div>
    <w:div w:id="743262061">
      <w:bodyDiv w:val="1"/>
      <w:marLeft w:val="0"/>
      <w:marRight w:val="0"/>
      <w:marTop w:val="0"/>
      <w:marBottom w:val="0"/>
      <w:divBdr>
        <w:top w:val="none" w:sz="0" w:space="0" w:color="auto"/>
        <w:left w:val="none" w:sz="0" w:space="0" w:color="auto"/>
        <w:bottom w:val="none" w:sz="0" w:space="0" w:color="auto"/>
        <w:right w:val="none" w:sz="0" w:space="0" w:color="auto"/>
      </w:divBdr>
    </w:div>
    <w:div w:id="862403898">
      <w:bodyDiv w:val="1"/>
      <w:marLeft w:val="0"/>
      <w:marRight w:val="0"/>
      <w:marTop w:val="0"/>
      <w:marBottom w:val="0"/>
      <w:divBdr>
        <w:top w:val="none" w:sz="0" w:space="0" w:color="auto"/>
        <w:left w:val="none" w:sz="0" w:space="0" w:color="auto"/>
        <w:bottom w:val="none" w:sz="0" w:space="0" w:color="auto"/>
        <w:right w:val="none" w:sz="0" w:space="0" w:color="auto"/>
      </w:divBdr>
    </w:div>
    <w:div w:id="927956720">
      <w:bodyDiv w:val="1"/>
      <w:marLeft w:val="0"/>
      <w:marRight w:val="0"/>
      <w:marTop w:val="0"/>
      <w:marBottom w:val="0"/>
      <w:divBdr>
        <w:top w:val="none" w:sz="0" w:space="0" w:color="auto"/>
        <w:left w:val="none" w:sz="0" w:space="0" w:color="auto"/>
        <w:bottom w:val="none" w:sz="0" w:space="0" w:color="auto"/>
        <w:right w:val="none" w:sz="0" w:space="0" w:color="auto"/>
      </w:divBdr>
    </w:div>
    <w:div w:id="1194419382">
      <w:bodyDiv w:val="1"/>
      <w:marLeft w:val="0"/>
      <w:marRight w:val="0"/>
      <w:marTop w:val="0"/>
      <w:marBottom w:val="0"/>
      <w:divBdr>
        <w:top w:val="none" w:sz="0" w:space="0" w:color="auto"/>
        <w:left w:val="none" w:sz="0" w:space="0" w:color="auto"/>
        <w:bottom w:val="none" w:sz="0" w:space="0" w:color="auto"/>
        <w:right w:val="none" w:sz="0" w:space="0" w:color="auto"/>
      </w:divBdr>
    </w:div>
    <w:div w:id="1289777921">
      <w:bodyDiv w:val="1"/>
      <w:marLeft w:val="0"/>
      <w:marRight w:val="0"/>
      <w:marTop w:val="0"/>
      <w:marBottom w:val="0"/>
      <w:divBdr>
        <w:top w:val="none" w:sz="0" w:space="0" w:color="auto"/>
        <w:left w:val="none" w:sz="0" w:space="0" w:color="auto"/>
        <w:bottom w:val="none" w:sz="0" w:space="0" w:color="auto"/>
        <w:right w:val="none" w:sz="0" w:space="0" w:color="auto"/>
      </w:divBdr>
    </w:div>
    <w:div w:id="1369336699">
      <w:bodyDiv w:val="1"/>
      <w:marLeft w:val="0"/>
      <w:marRight w:val="0"/>
      <w:marTop w:val="0"/>
      <w:marBottom w:val="0"/>
      <w:divBdr>
        <w:top w:val="none" w:sz="0" w:space="0" w:color="auto"/>
        <w:left w:val="none" w:sz="0" w:space="0" w:color="auto"/>
        <w:bottom w:val="none" w:sz="0" w:space="0" w:color="auto"/>
        <w:right w:val="none" w:sz="0" w:space="0" w:color="auto"/>
      </w:divBdr>
    </w:div>
    <w:div w:id="1410809329">
      <w:bodyDiv w:val="1"/>
      <w:marLeft w:val="0"/>
      <w:marRight w:val="0"/>
      <w:marTop w:val="0"/>
      <w:marBottom w:val="0"/>
      <w:divBdr>
        <w:top w:val="none" w:sz="0" w:space="0" w:color="auto"/>
        <w:left w:val="none" w:sz="0" w:space="0" w:color="auto"/>
        <w:bottom w:val="none" w:sz="0" w:space="0" w:color="auto"/>
        <w:right w:val="none" w:sz="0" w:space="0" w:color="auto"/>
      </w:divBdr>
    </w:div>
    <w:div w:id="1445735142">
      <w:bodyDiv w:val="1"/>
      <w:marLeft w:val="0"/>
      <w:marRight w:val="0"/>
      <w:marTop w:val="0"/>
      <w:marBottom w:val="0"/>
      <w:divBdr>
        <w:top w:val="none" w:sz="0" w:space="0" w:color="auto"/>
        <w:left w:val="none" w:sz="0" w:space="0" w:color="auto"/>
        <w:bottom w:val="none" w:sz="0" w:space="0" w:color="auto"/>
        <w:right w:val="none" w:sz="0" w:space="0" w:color="auto"/>
      </w:divBdr>
    </w:div>
    <w:div w:id="1493064389">
      <w:bodyDiv w:val="1"/>
      <w:marLeft w:val="0"/>
      <w:marRight w:val="0"/>
      <w:marTop w:val="0"/>
      <w:marBottom w:val="0"/>
      <w:divBdr>
        <w:top w:val="none" w:sz="0" w:space="0" w:color="auto"/>
        <w:left w:val="none" w:sz="0" w:space="0" w:color="auto"/>
        <w:bottom w:val="none" w:sz="0" w:space="0" w:color="auto"/>
        <w:right w:val="none" w:sz="0" w:space="0" w:color="auto"/>
      </w:divBdr>
    </w:div>
    <w:div w:id="1607618581">
      <w:bodyDiv w:val="1"/>
      <w:marLeft w:val="0"/>
      <w:marRight w:val="0"/>
      <w:marTop w:val="0"/>
      <w:marBottom w:val="0"/>
      <w:divBdr>
        <w:top w:val="none" w:sz="0" w:space="0" w:color="auto"/>
        <w:left w:val="none" w:sz="0" w:space="0" w:color="auto"/>
        <w:bottom w:val="none" w:sz="0" w:space="0" w:color="auto"/>
        <w:right w:val="none" w:sz="0" w:space="0" w:color="auto"/>
      </w:divBdr>
    </w:div>
    <w:div w:id="1687905565">
      <w:bodyDiv w:val="1"/>
      <w:marLeft w:val="0"/>
      <w:marRight w:val="0"/>
      <w:marTop w:val="0"/>
      <w:marBottom w:val="0"/>
      <w:divBdr>
        <w:top w:val="none" w:sz="0" w:space="0" w:color="auto"/>
        <w:left w:val="none" w:sz="0" w:space="0" w:color="auto"/>
        <w:bottom w:val="none" w:sz="0" w:space="0" w:color="auto"/>
        <w:right w:val="none" w:sz="0" w:space="0" w:color="auto"/>
      </w:divBdr>
    </w:div>
    <w:div w:id="1722092154">
      <w:bodyDiv w:val="1"/>
      <w:marLeft w:val="0"/>
      <w:marRight w:val="0"/>
      <w:marTop w:val="0"/>
      <w:marBottom w:val="0"/>
      <w:divBdr>
        <w:top w:val="none" w:sz="0" w:space="0" w:color="auto"/>
        <w:left w:val="none" w:sz="0" w:space="0" w:color="auto"/>
        <w:bottom w:val="none" w:sz="0" w:space="0" w:color="auto"/>
        <w:right w:val="none" w:sz="0" w:space="0" w:color="auto"/>
      </w:divBdr>
    </w:div>
    <w:div w:id="1775664868">
      <w:bodyDiv w:val="1"/>
      <w:marLeft w:val="0"/>
      <w:marRight w:val="0"/>
      <w:marTop w:val="0"/>
      <w:marBottom w:val="0"/>
      <w:divBdr>
        <w:top w:val="none" w:sz="0" w:space="0" w:color="auto"/>
        <w:left w:val="none" w:sz="0" w:space="0" w:color="auto"/>
        <w:bottom w:val="none" w:sz="0" w:space="0" w:color="auto"/>
        <w:right w:val="none" w:sz="0" w:space="0" w:color="auto"/>
      </w:divBdr>
    </w:div>
    <w:div w:id="18307499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18" Type="http://schemas.openxmlformats.org/officeDocument/2006/relationships/image" Target="media/image8.JP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17" Type="http://schemas.openxmlformats.org/officeDocument/2006/relationships/image" Target="media/image7.JPG"/><Relationship Id="rId2" Type="http://schemas.openxmlformats.org/officeDocument/2006/relationships/customXml" Target="../customXml/item2.xml"/><Relationship Id="rId16" Type="http://schemas.openxmlformats.org/officeDocument/2006/relationships/image" Target="media/image6.JP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G"/><Relationship Id="rId5" Type="http://schemas.openxmlformats.org/officeDocument/2006/relationships/settings" Target="settings.xml"/><Relationship Id="rId15" Type="http://schemas.openxmlformats.org/officeDocument/2006/relationships/image" Target="media/image5.png"/><Relationship Id="rId10" Type="http://schemas.openxmlformats.org/officeDocument/2006/relationships/image" Target="media/image2.jpe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image" Target="media/image4.JPG"/></Relationships>
</file>

<file path=word/theme/theme1.xml><?xml version="1.0" encoding="utf-8"?>
<a:theme xmlns:a="http://schemas.openxmlformats.org/drawingml/2006/main" name="Office Theme">
  <a:themeElements>
    <a:clrScheme name="Custom 1">
      <a:dk1>
        <a:sysClr val="windowText" lastClr="000000"/>
      </a:dk1>
      <a:lt1>
        <a:sysClr val="window" lastClr="FFFFFF"/>
      </a:lt1>
      <a:dk2>
        <a:srgbClr val="44546A"/>
      </a:dk2>
      <a:lt2>
        <a:srgbClr val="E7E6E6"/>
      </a:lt2>
      <a:accent1>
        <a:srgbClr val="4472C4"/>
      </a:accent1>
      <a:accent2>
        <a:srgbClr val="4472C4"/>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Ralitsa Nikolova (1806089)             Lecturer: Joy Botu</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Rad20</b:Tag>
    <b:SourceType>InternetSite</b:SourceType>
    <b:Guid>{287F0FD3-64BD-4ED8-8988-C038678471F7}</b:Guid>
    <b:Author>
      <b:Author>
        <b:Corporate>Radio Society of Great Britain</b:Corporate>
      </b:Author>
    </b:Author>
    <b:Title>What is amateur radio?</b:Title>
    <b:ProductionCompany>Radio Society of Great Britain</b:ProductionCompany>
    <b:Year>2020</b:Year>
    <b:YearAccessed>2020</b:YearAccessed>
    <b:MonthAccessed>May</b:MonthAccessed>
    <b:DayAccessed>15</b:DayAccessed>
    <b:URL>https://rsgb.org/main/get-started-in-amateur-radio/what-is-amateur-radio/</b:URL>
    <b:RefOrder>1</b:RefOrder>
  </b:Source>
  <b:Source>
    <b:Tag>ITU20</b:Tag>
    <b:SourceType>InternetSite</b:SourceType>
    <b:Guid>{C83BD4E8-A58E-462F-91CD-A2F610C843A1}</b:Guid>
    <b:Author>
      <b:Author>
        <b:Corporate>ITU</b:Corporate>
      </b:Author>
    </b:Author>
    <b:Title> ITU Radiocommunication Sector</b:Title>
    <b:Year>2020</b:Year>
    <b:YearAccessed>2020</b:YearAccessed>
    <b:MonthAccessed>May</b:MonthAccessed>
    <b:DayAccessed>15</b:DayAccessed>
    <b:URL>https://www.itu.int/en/ITU-R/Pages/default.aspx</b:URL>
    <b:RefOrder>2</b:RefOrder>
  </b:Source>
  <b:Source>
    <b:Tag>IAR20</b:Tag>
    <b:SourceType>InternetSite</b:SourceType>
    <b:Guid>{41113A94-4ABB-48C6-A25F-6B864B4EAC5F}</b:Guid>
    <b:Author>
      <b:Author>
        <b:Corporate>IARU</b:Corporate>
      </b:Author>
    </b:Author>
    <b:Title>Amateur Radio</b:Title>
    <b:Year>2020</b:Year>
    <b:YearAccessed>2020</b:YearAccessed>
    <b:MonthAccessed>May</b:MonthAccessed>
    <b:DayAccessed>15</b:DayAccessed>
    <b:URL>https://www.iaru.org/amateur-radio/</b:URL>
    <b:RefOrder>3</b:RefOrder>
  </b:Source>
  <b:Source>
    <b:Tag>War04</b:Tag>
    <b:SourceType>Book</b:SourceType>
    <b:Guid>{DC54278D-871E-4ADB-941B-D7F9CBC9F5F5}</b:Guid>
    <b:Title>Ham Radio for Dummies</b:Title>
    <b:Year>2004</b:Year>
    <b:Author>
      <b:Author>
        <b:NameList>
          <b:Person>
            <b:Last>Silver</b:Last>
            <b:First>Ward</b:First>
          </b:Person>
        </b:NameList>
      </b:Author>
    </b:Author>
    <b:City>Indianapolis</b:City>
    <b:Publisher>Wiley Publishing Inc.</b:Publisher>
    <b:Edition>Reprint</b:Edition>
    <b:RefOrder>4</b:RefOrder>
  </b:Source>
  <b:Source>
    <b:Tag>Cha20</b:Tag>
    <b:SourceType>InternetSite</b:SourceType>
    <b:Guid>{0783114F-278E-42AB-BC5E-21CE0E1FAC80}</b:Guid>
    <b:Title>PZTLog</b:Title>
    <b:Year>2020</b:Year>
    <b:Author>
      <b:Author>
        <b:NameList>
          <b:Person>
            <b:Last>M0PZT</b:Last>
            <b:First>Charlie</b:First>
          </b:Person>
        </b:NameList>
      </b:Author>
    </b:Author>
    <b:YearAccessed>2020</b:YearAccessed>
    <b:MonthAccessed>May</b:MonthAccessed>
    <b:DayAccessed>15</b:DayAccessed>
    <b:URL>http://www.m0pzt.com/pztlog/</b:URL>
    <b:RefOrder>10</b:RefOrder>
  </b:Source>
  <b:Source>
    <b:Tag>DXZ15</b:Tag>
    <b:SourceType>InternetSite</b:SourceType>
    <b:Guid>{2A909BE0-FACE-4FF6-A32B-18D6FF5AB700}</b:Guid>
    <b:Author>
      <b:Author>
        <b:Corporate>DXZone</b:Corporate>
      </b:Author>
    </b:Author>
    <b:Title>5 Free Amateur Radio Logbook Programs Worth a Try</b:Title>
    <b:Year>2015</b:Year>
    <b:YearAccessed>2020</b:YearAccessed>
    <b:MonthAccessed>May</b:MonthAccessed>
    <b:DayAccessed>16</b:DayAccessed>
    <b:URL>https://www.dxzone.com/5-free-ham-radio-logbook-programs/</b:URL>
    <b:RefOrder>5</b:RefOrder>
  </b:Source>
  <b:Source>
    <b:Tag>Swi20</b:Tag>
    <b:SourceType>InternetSite</b:SourceType>
    <b:Guid>{591786E1-1939-496C-8AC4-30C998858150}</b:Guid>
    <b:Author>
      <b:Author>
        <b:Corporate>Swisslog</b:Corporate>
      </b:Author>
    </b:Author>
    <b:Title>Ham radio logging software</b:Title>
    <b:Year>2020</b:Year>
    <b:YearAccessed>2020</b:YearAccessed>
    <b:MonthAccessed>May</b:MonthAccessed>
    <b:DayAccessed>16</b:DayAccessed>
    <b:URL>https://www.swisslogforwindows.com/</b:URL>
    <b:RefOrder>11</b:RefOrder>
  </b:Source>
  <b:Source>
    <b:Tag>Dan20</b:Tag>
    <b:SourceType>InternetSite</b:SourceType>
    <b:Guid>{9C7C06D2-9B20-4C71-83F7-FDAE4C5E7F4C}</b:Guid>
    <b:Author>
      <b:Author>
        <b:NameList>
          <b:Person>
            <b:Last>Pistollato</b:Last>
            <b:First>Daniele</b:First>
          </b:Person>
        </b:NameList>
      </b:Author>
    </b:Author>
    <b:Title>Looking for an Amateur Radio Log?</b:Title>
    <b:Year>2020</b:Year>
    <b:YearAccessed>2020</b:YearAccessed>
    <b:MonthAccessed>May</b:MonthAccessed>
    <b:DayAccessed>16</b:DayAccessed>
    <b:URL>https://www.log4om.com/</b:URL>
    <b:RefOrder>12</b:RefOrder>
  </b:Source>
  <b:Source>
    <b:Tag>ARI20</b:Tag>
    <b:SourceType>InternetSite</b:SourceType>
    <b:Guid>{F1910A9F-AE87-484A-ACC4-CBECB7EBBF5B}</b:Guid>
    <b:Author>
      <b:Author>
        <b:NameList>
          <b:Person>
            <b:Last>Crosta</b:Last>
            <b:First>Giorgio</b:First>
          </b:Person>
        </b:NameList>
      </b:Author>
    </b:Author>
    <b:Title>BBLogger</b:Title>
    <b:Year>2020</b:Year>
    <b:YearAccessed>2020</b:YearAccessed>
    <b:MonthAccessed>May</b:MonthAccessed>
    <b:DayAccessed>16</b:DayAccessed>
    <b:URL>http://www.bblogger.eu/</b:URL>
    <b:RefOrder>13</b:RefOrder>
  </b:Source>
  <b:Source>
    <b:Tag>Bal19</b:Tag>
    <b:SourceType>InternetSite</b:SourceType>
    <b:Guid>{E17B9BFF-DEF0-41CA-A893-1D268E0353D8}</b:Guid>
    <b:Title>Minos Contest Logging Software</b:Title>
    <b:Year>2019</b:Year>
    <b:YearAccessed>2020</b:YearAccessed>
    <b:MonthAccessed>May</b:MonthAccessed>
    <b:DayAccessed>16</b:DayAccessed>
    <b:URL>http://minos.sourceforge.net/</b:URL>
    <b:Author>
      <b:Author>
        <b:NameList>
          <b:Person>
            <b:Last>Balharrie</b:Last>
            <b:First>David</b:First>
          </b:Person>
          <b:Person>
            <b:Last>Goodey</b:Last>
            <b:First>Mike</b:First>
          </b:Person>
        </b:NameList>
      </b:Author>
    </b:Author>
    <b:RefOrder>14</b:RefOrder>
  </b:Source>
  <b:Source>
    <b:Tag>Ros18</b:Tag>
    <b:SourceType>DocumentFromInternetSite</b:SourceType>
    <b:Guid>{0B6F5710-96CC-4BDB-A6DC-4B9B86E8DF03}</b:Guid>
    <b:Author>
      <b:Author>
        <b:NameList>
          <b:Person>
            <b:Last>Rosa</b:Last>
            <b:First>Fabiano</b:First>
          </b:Person>
        </b:NameList>
      </b:Author>
    </b:Author>
    <b:Title>ANALYSIS OF REQUIREMENTS AND TECHNOLOGIES TO MIGRATE</b:Title>
    <b:Year>2018</b:Year>
    <b:YearAccessed>2020</b:YearAccessed>
    <b:MonthAccessed>May</b:MonthAccessed>
    <b:DayAccessed>16</b:DayAccessed>
    <b:URL>https://run.unl.pt/bitstream/10362/57147/1/TGI0178.pdf</b:URL>
    <b:RefOrder>15</b:RefOrder>
  </b:Source>
  <b:Source>
    <b:Tag>Joh19</b:Tag>
    <b:SourceType>InternetSite</b:SourceType>
    <b:Guid>{D7A1E26C-FB38-433A-8A9B-6E86C0F298BD}</b:Guid>
    <b:Author>
      <b:Author>
        <b:NameList>
          <b:Person>
            <b:Last>Dudovskiy</b:Last>
            <b:First>John</b:First>
          </b:Person>
        </b:NameList>
      </b:Author>
    </b:Author>
    <b:Title>Inductive Approach (Inductive Reasoning)</b:Title>
    <b:Year>2019</b:Year>
    <b:YearAccessed>2020</b:YearAccessed>
    <b:MonthAccessed>May</b:MonthAccessed>
    <b:DayAccessed>17</b:DayAccessed>
    <b:URL>https://research-methodology.net/research-methodology/research-approach/inductive-approach-2/</b:URL>
    <b:RefOrder>6</b:RefOrder>
  </b:Source>
  <b:Source>
    <b:Tag>Ind19</b:Tag>
    <b:SourceType>InternetSite</b:SourceType>
    <b:Guid>{770D2AF5-C1B8-4249-B5CD-E896B60AE44E}</b:Guid>
    <b:Author>
      <b:Author>
        <b:NameList>
          <b:Person>
            <b:Last>Reasoning)</b:Last>
            <b:First>Inductive</b:First>
            <b:Middle>Approach (Inductive</b:Middle>
          </b:Person>
        </b:NameList>
      </b:Author>
    </b:Author>
    <b:Title>Action Research</b:Title>
    <b:Year>2019</b:Year>
    <b:YearAccessed>2020</b:YearAccessed>
    <b:MonthAccessed>May</b:MonthAccessed>
    <b:DayAccessed>17</b:DayAccessed>
    <b:URL>https://research-methodology.net/research-methods/action-research/</b:URL>
    <b:RefOrder>16</b:RefOrder>
  </b:Source>
  <b:Source>
    <b:Tag>Joh191</b:Tag>
    <b:SourceType>InternetSite</b:SourceType>
    <b:Guid>{87A55AFC-3499-4D10-AD2C-1B07088B4368}</b:Guid>
    <b:Author>
      <b:Author>
        <b:NameList>
          <b:Person>
            <b:Last>Dudovskiy</b:Last>
            <b:First>John</b:First>
          </b:Person>
        </b:NameList>
      </b:Author>
    </b:Author>
    <b:Title>Action Research</b:Title>
    <b:Year>2019</b:Year>
    <b:YearAccessed>2020</b:YearAccessed>
    <b:MonthAccessed>May</b:MonthAccessed>
    <b:DayAccessed>17</b:DayAccessed>
    <b:URL>https://research-methodology.net/research-methods/action-research/</b:URL>
    <b:RefOrder>7</b:RefOrder>
  </b:Source>
  <b:Source>
    <b:Tag>Kem00</b:Tag>
    <b:SourceType>BookSection</b:SourceType>
    <b:Guid>{D40F8977-A84F-4474-8EB4-1CE3F82EE9DB}</b:Guid>
    <b:Title>Participatory action research</b:Title>
    <b:Year>2000</b:Year>
    <b:City>Thousand Oaks, CA</b:City>
    <b:Publisher>Sage Publications</b:Publisher>
    <b:Edition>2nd</b:Edition>
    <b:Author>
      <b:Author>
        <b:NameList>
          <b:Person>
            <b:Last>Kemmis</b:Last>
            <b:First>Stephen</b:First>
          </b:Person>
          <b:Person>
            <b:Last>McTaggart</b:Last>
            <b:First>Robin</b:First>
          </b:Person>
        </b:NameList>
      </b:Author>
      <b:Editor>
        <b:NameList>
          <b:Person>
            <b:Last>Lincoln</b:Last>
            <b:First>N.</b:First>
            <b:Middle>K. Denzin &amp; Y. S.</b:Middle>
          </b:Person>
        </b:NameList>
      </b:Editor>
    </b:Author>
    <b:BookTitle>Handbook of Qualitative Research</b:BookTitle>
    <b:Pages>276-279</b:Pages>
    <b:RefOrder>8</b:RefOrder>
  </b:Source>
  <b:Source>
    <b:Tag>Pre10</b:Tag>
    <b:SourceType>Book</b:SourceType>
    <b:Guid>{2A28B6F0-689D-4866-B8B3-41B0658470CE}</b:Guid>
    <b:Title>Software Engineering: A Practitioner's Approach</b:Title>
    <b:BookTitle>Software Engineering: A Practitioner's Approach</b:BookTitle>
    <b:Year>2010</b:Year>
    <b:Pages>43-46</b:Pages>
    <b:City>New York, NY</b:City>
    <b:Publisher>McGraw-Hill</b:Publisher>
    <b:Author>
      <b:Author>
        <b:NameList>
          <b:Person>
            <b:Last>Pressman</b:Last>
            <b:Middle>S.</b:Middle>
            <b:First>Roger</b:First>
          </b:Person>
        </b:NameList>
      </b:Author>
    </b:Author>
    <b:Edition>7th</b:Edition>
    <b:RefOrder>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A40E192-6284-479D-92BC-27BD754E2A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4266</TotalTime>
  <Pages>1</Pages>
  <Words>2810</Words>
  <Characters>16018</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An Investigation of Radio Amateur Contact Logging and How to Develop a Universal and User-Friendly Logbook Software Application</vt:lpstr>
    </vt:vector>
  </TitlesOfParts>
  <Company/>
  <LinksUpToDate>false</LinksUpToDate>
  <CharactersWithSpaces>18791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Investigation of Radio Amateur Contact Logging and How to Develop a Universal and User-Friendly Logbook Software Application</dc:title>
  <dc:subject>Research Methods</dc:subject>
  <dc:creator>Ralitsa Nikolova (1806089)</dc:creator>
  <cp:keywords/>
  <dc:description/>
  <cp:lastModifiedBy>Ralitsa Nikolova (1806089)</cp:lastModifiedBy>
  <cp:revision>58</cp:revision>
  <dcterms:created xsi:type="dcterms:W3CDTF">2020-05-15T14:13:00Z</dcterms:created>
  <dcterms:modified xsi:type="dcterms:W3CDTF">2020-05-18T19:52:00Z</dcterms:modified>
  <cp:category>BSc Cloud Computing – term 4</cp:category>
</cp:coreProperties>
</file>