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E0ABB" w14:textId="5C8894E5" w:rsidR="005C770F" w:rsidRPr="005C770F" w:rsidRDefault="005C770F" w:rsidP="005C770F">
      <w:pPr>
        <w:spacing w:before="120" w:after="120" w:line="360" w:lineRule="auto"/>
        <w:jc w:val="center"/>
        <w:rPr>
          <w:rFonts w:asciiTheme="minorBidi" w:hAnsiTheme="minorBidi"/>
          <w:b/>
          <w:bCs/>
          <w:sz w:val="24"/>
          <w:szCs w:val="24"/>
        </w:rPr>
      </w:pPr>
    </w:p>
    <w:p w14:paraId="5FCE59AF" w14:textId="5E3838A9"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Student Name:</w:t>
      </w:r>
      <w:r w:rsidR="004135E5">
        <w:rPr>
          <w:rFonts w:asciiTheme="minorBidi" w:hAnsiTheme="minorBidi"/>
          <w:b/>
          <w:bCs/>
          <w:sz w:val="24"/>
          <w:szCs w:val="24"/>
        </w:rPr>
        <w:t xml:space="preserve"> </w:t>
      </w:r>
      <w:r w:rsidR="00C96861">
        <w:rPr>
          <w:rFonts w:asciiTheme="minorBidi" w:hAnsiTheme="minorBidi"/>
          <w:b/>
          <w:bCs/>
          <w:sz w:val="24"/>
          <w:szCs w:val="24"/>
        </w:rPr>
        <w:t xml:space="preserve">Sonia </w:t>
      </w:r>
      <w:r w:rsidR="004135E5">
        <w:rPr>
          <w:rFonts w:asciiTheme="minorBidi" w:hAnsiTheme="minorBidi"/>
          <w:b/>
          <w:bCs/>
          <w:sz w:val="24"/>
          <w:szCs w:val="24"/>
        </w:rPr>
        <w:t>Begum</w:t>
      </w:r>
      <w:r w:rsidRPr="005C770F">
        <w:rPr>
          <w:rFonts w:asciiTheme="minorBidi" w:hAnsiTheme="minorBidi"/>
          <w:b/>
          <w:bCs/>
          <w:sz w:val="24"/>
          <w:szCs w:val="24"/>
        </w:rPr>
        <w:t xml:space="preserve"> </w:t>
      </w:r>
    </w:p>
    <w:p w14:paraId="0A537FCB" w14:textId="52F23138"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 xml:space="preserve">Student ID number: </w:t>
      </w:r>
      <w:r w:rsidR="004135E5">
        <w:rPr>
          <w:rFonts w:asciiTheme="minorBidi" w:hAnsiTheme="minorBidi"/>
          <w:b/>
          <w:bCs/>
          <w:sz w:val="24"/>
          <w:szCs w:val="24"/>
        </w:rPr>
        <w:t>22</w:t>
      </w:r>
      <w:r w:rsidR="00C96861">
        <w:rPr>
          <w:rFonts w:asciiTheme="minorBidi" w:hAnsiTheme="minorBidi"/>
          <w:b/>
          <w:bCs/>
          <w:sz w:val="24"/>
          <w:szCs w:val="24"/>
        </w:rPr>
        <w:t>32240</w:t>
      </w:r>
    </w:p>
    <w:p w14:paraId="405A53D5" w14:textId="77777777"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Programme:  International Hotel Management</w:t>
      </w:r>
    </w:p>
    <w:p w14:paraId="644ED7FC" w14:textId="77777777"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 xml:space="preserve">Module: Hospitality and Guest Services </w:t>
      </w:r>
    </w:p>
    <w:p w14:paraId="3FC0D4EF" w14:textId="77777777"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Module code: BM1H4003</w:t>
      </w:r>
    </w:p>
    <w:p w14:paraId="63B5AE5D" w14:textId="77777777"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Lecturer: Charlotte Joyner, Daniel Payne, Dale Clarke, Deb Lloyd</w:t>
      </w:r>
    </w:p>
    <w:p w14:paraId="4BEF01F2" w14:textId="77777777"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Assignment Title: The importance of effectively monitoring guest service approaches</w:t>
      </w:r>
    </w:p>
    <w:p w14:paraId="2B2A8ACA" w14:textId="73944738" w:rsidR="005C770F" w:rsidRPr="005C770F" w:rsidRDefault="005C770F" w:rsidP="00AB0978">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t xml:space="preserve">Word Count: </w:t>
      </w:r>
      <w:r w:rsidR="00ED1BCF">
        <w:rPr>
          <w:rFonts w:asciiTheme="minorBidi" w:hAnsiTheme="minorBidi"/>
          <w:b/>
          <w:bCs/>
          <w:sz w:val="24"/>
          <w:szCs w:val="24"/>
        </w:rPr>
        <w:t>1631</w:t>
      </w:r>
    </w:p>
    <w:p w14:paraId="1A1B341D" w14:textId="77777777" w:rsidR="005C770F" w:rsidRPr="005C770F" w:rsidRDefault="005C770F" w:rsidP="005C770F">
      <w:pPr>
        <w:spacing w:line="360" w:lineRule="auto"/>
        <w:rPr>
          <w:rFonts w:asciiTheme="minorBidi" w:hAnsiTheme="minorBidi"/>
          <w:b/>
          <w:bCs/>
          <w:sz w:val="24"/>
          <w:szCs w:val="24"/>
        </w:rPr>
      </w:pPr>
      <w:r w:rsidRPr="005C770F">
        <w:rPr>
          <w:rFonts w:asciiTheme="minorBidi" w:hAnsiTheme="minorBidi"/>
          <w:b/>
          <w:bCs/>
          <w:sz w:val="24"/>
          <w:szCs w:val="24"/>
        </w:rPr>
        <w:br w:type="page"/>
      </w:r>
    </w:p>
    <w:p w14:paraId="20AAF003" w14:textId="77777777" w:rsidR="005C770F" w:rsidRPr="005C770F" w:rsidRDefault="005C770F" w:rsidP="005C770F">
      <w:pPr>
        <w:spacing w:before="120" w:after="120" w:line="360" w:lineRule="auto"/>
        <w:jc w:val="center"/>
        <w:rPr>
          <w:rFonts w:asciiTheme="minorBidi" w:hAnsiTheme="minorBidi"/>
          <w:b/>
          <w:bCs/>
          <w:sz w:val="24"/>
          <w:szCs w:val="24"/>
        </w:rPr>
      </w:pPr>
      <w:r w:rsidRPr="005C770F">
        <w:rPr>
          <w:rFonts w:asciiTheme="minorBidi" w:hAnsiTheme="minorBidi"/>
          <w:b/>
          <w:bCs/>
          <w:sz w:val="24"/>
          <w:szCs w:val="24"/>
        </w:rPr>
        <w:lastRenderedPageBreak/>
        <w:t>Table of contents</w:t>
      </w:r>
    </w:p>
    <w:sdt>
      <w:sdtPr>
        <w:rPr>
          <w:rFonts w:asciiTheme="minorBidi" w:eastAsiaTheme="minorHAnsi" w:hAnsiTheme="minorBidi" w:cstheme="minorBidi"/>
          <w:color w:val="auto"/>
          <w:kern w:val="2"/>
          <w:sz w:val="22"/>
          <w:szCs w:val="22"/>
        </w:rPr>
        <w:id w:val="242689050"/>
        <w:docPartObj>
          <w:docPartGallery w:val="Table of Contents"/>
          <w:docPartUnique/>
        </w:docPartObj>
      </w:sdtPr>
      <w:sdtEndPr>
        <w:rPr>
          <w:noProof/>
          <w:sz w:val="24"/>
          <w:szCs w:val="24"/>
        </w:rPr>
      </w:sdtEndPr>
      <w:sdtContent>
        <w:p w14:paraId="46E1DB7D" w14:textId="6C380F7B" w:rsidR="005C770F" w:rsidRPr="005C770F" w:rsidRDefault="005C770F" w:rsidP="005C770F">
          <w:pPr>
            <w:pStyle w:val="TOCHeading"/>
            <w:spacing w:line="360" w:lineRule="auto"/>
            <w:rPr>
              <w:rFonts w:asciiTheme="minorBidi" w:hAnsiTheme="minorBidi" w:cstheme="minorBidi"/>
              <w:color w:val="auto"/>
            </w:rPr>
          </w:pPr>
        </w:p>
        <w:p w14:paraId="3B9B1B59" w14:textId="7EE87726" w:rsidR="00F20A26" w:rsidRPr="00B74A65" w:rsidRDefault="005C770F" w:rsidP="00B74A65">
          <w:pPr>
            <w:pStyle w:val="TOC1"/>
            <w:tabs>
              <w:tab w:val="right" w:leader="dot" w:pos="9350"/>
            </w:tabs>
            <w:spacing w:line="360" w:lineRule="auto"/>
            <w:rPr>
              <w:rFonts w:eastAsiaTheme="minorEastAsia"/>
              <w:noProof/>
              <w:sz w:val="24"/>
              <w:szCs w:val="24"/>
            </w:rPr>
          </w:pPr>
          <w:r w:rsidRPr="00B74A65">
            <w:rPr>
              <w:rFonts w:asciiTheme="minorBidi" w:hAnsiTheme="minorBidi"/>
              <w:sz w:val="24"/>
              <w:szCs w:val="24"/>
            </w:rPr>
            <w:fldChar w:fldCharType="begin"/>
          </w:r>
          <w:r w:rsidRPr="00B74A65">
            <w:rPr>
              <w:rFonts w:asciiTheme="minorBidi" w:hAnsiTheme="minorBidi"/>
              <w:sz w:val="24"/>
              <w:szCs w:val="24"/>
            </w:rPr>
            <w:instrText xml:space="preserve"> TOC \o "1-3" \h \z \u </w:instrText>
          </w:r>
          <w:r w:rsidRPr="00B74A65">
            <w:rPr>
              <w:rFonts w:asciiTheme="minorBidi" w:hAnsiTheme="minorBidi"/>
              <w:sz w:val="24"/>
              <w:szCs w:val="24"/>
            </w:rPr>
            <w:fldChar w:fldCharType="separate"/>
          </w:r>
          <w:hyperlink w:anchor="_Toc150276410" w:history="1">
            <w:r w:rsidR="00F20A26" w:rsidRPr="00B74A65">
              <w:rPr>
                <w:rStyle w:val="Hyperlink"/>
                <w:rFonts w:asciiTheme="minorBidi" w:hAnsiTheme="minorBidi"/>
                <w:noProof/>
                <w:sz w:val="24"/>
                <w:szCs w:val="24"/>
              </w:rPr>
              <w:t>The importance of effectively monitoring guest service</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_Toc150276410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3</w:t>
            </w:r>
            <w:r w:rsidR="00F20A26" w:rsidRPr="00B74A65">
              <w:rPr>
                <w:noProof/>
                <w:webHidden/>
                <w:sz w:val="24"/>
                <w:szCs w:val="24"/>
              </w:rPr>
              <w:fldChar w:fldCharType="end"/>
            </w:r>
          </w:hyperlink>
        </w:p>
        <w:p w14:paraId="4874FB93" w14:textId="1C6F14A0"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1" w:history="1">
            <w:r w:rsidR="00F20A26" w:rsidRPr="00B74A65">
              <w:rPr>
                <w:rStyle w:val="Hyperlink"/>
                <w:rFonts w:asciiTheme="minorBidi" w:hAnsiTheme="minorBidi"/>
                <w:noProof/>
                <w:sz w:val="24"/>
                <w:szCs w:val="24"/>
              </w:rPr>
              <w:t>Introduction</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_Toc150276411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3</w:t>
            </w:r>
            <w:r w:rsidR="00F20A26" w:rsidRPr="00B74A65">
              <w:rPr>
                <w:noProof/>
                <w:webHidden/>
                <w:sz w:val="24"/>
                <w:szCs w:val="24"/>
              </w:rPr>
              <w:fldChar w:fldCharType="end"/>
            </w:r>
          </w:hyperlink>
        </w:p>
        <w:p w14:paraId="4AE412DD" w14:textId="2ED81853"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2" w:history="1">
            <w:r w:rsidR="00F20A26" w:rsidRPr="00B74A65">
              <w:rPr>
                <w:rStyle w:val="Hyperlink"/>
                <w:rFonts w:asciiTheme="minorBidi" w:hAnsiTheme="minorBidi"/>
                <w:noProof/>
                <w:sz w:val="24"/>
                <w:szCs w:val="24"/>
              </w:rPr>
              <w:t>Importance of Monitoring Guest Services</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_Toc150276412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3</w:t>
            </w:r>
            <w:r w:rsidR="00F20A26" w:rsidRPr="00B74A65">
              <w:rPr>
                <w:noProof/>
                <w:webHidden/>
                <w:sz w:val="24"/>
                <w:szCs w:val="24"/>
              </w:rPr>
              <w:fldChar w:fldCharType="end"/>
            </w:r>
          </w:hyperlink>
        </w:p>
        <w:p w14:paraId="2AB487AC" w14:textId="2F1C83E9"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3" w:history="1">
            <w:r w:rsidR="00F20A26" w:rsidRPr="00B74A65">
              <w:rPr>
                <w:rStyle w:val="Hyperlink"/>
                <w:rFonts w:asciiTheme="minorBidi" w:hAnsiTheme="minorBidi"/>
                <w:noProof/>
                <w:sz w:val="24"/>
                <w:szCs w:val="24"/>
              </w:rPr>
              <w:t>A Conceptual Framework for Reputation Management</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_Toc150276413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4</w:t>
            </w:r>
            <w:r w:rsidR="00F20A26" w:rsidRPr="00B74A65">
              <w:rPr>
                <w:noProof/>
                <w:webHidden/>
                <w:sz w:val="24"/>
                <w:szCs w:val="24"/>
              </w:rPr>
              <w:fldChar w:fldCharType="end"/>
            </w:r>
          </w:hyperlink>
        </w:p>
        <w:p w14:paraId="6AC58DB9" w14:textId="7E9AFB60"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4" w:history="1">
            <w:r w:rsidR="00F20A26" w:rsidRPr="00B74A65">
              <w:rPr>
                <w:rStyle w:val="Hyperlink"/>
                <w:rFonts w:asciiTheme="minorBidi" w:hAnsiTheme="minorBidi"/>
                <w:noProof/>
                <w:sz w:val="24"/>
                <w:szCs w:val="24"/>
              </w:rPr>
              <w:t>Advantages of an Effective Service Culture</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_Toc150276414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6</w:t>
            </w:r>
            <w:r w:rsidR="00F20A26" w:rsidRPr="00B74A65">
              <w:rPr>
                <w:noProof/>
                <w:webHidden/>
                <w:sz w:val="24"/>
                <w:szCs w:val="24"/>
              </w:rPr>
              <w:fldChar w:fldCharType="end"/>
            </w:r>
          </w:hyperlink>
        </w:p>
        <w:p w14:paraId="37DAF3E9" w14:textId="4BDDA2EC"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5" w:history="1">
            <w:r w:rsidR="00F20A26" w:rsidRPr="00B74A65">
              <w:rPr>
                <w:rStyle w:val="Hyperlink"/>
                <w:rFonts w:asciiTheme="minorBidi" w:hAnsiTheme="minorBidi"/>
                <w:noProof/>
                <w:sz w:val="24"/>
                <w:szCs w:val="24"/>
              </w:rPr>
              <w:t>Services Failure</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_Toc150276415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7</w:t>
            </w:r>
            <w:r w:rsidR="00F20A26" w:rsidRPr="00B74A65">
              <w:rPr>
                <w:noProof/>
                <w:webHidden/>
                <w:sz w:val="24"/>
                <w:szCs w:val="24"/>
              </w:rPr>
              <w:fldChar w:fldCharType="end"/>
            </w:r>
          </w:hyperlink>
        </w:p>
        <w:p w14:paraId="65CBF54E" w14:textId="4CA63655"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6" w:history="1">
            <w:r w:rsidR="00F20A26" w:rsidRPr="00B74A65">
              <w:rPr>
                <w:rStyle w:val="Hyperlink"/>
                <w:rFonts w:asciiTheme="minorBidi" w:hAnsiTheme="minorBidi"/>
                <w:noProof/>
                <w:sz w:val="24"/>
                <w:szCs w:val="24"/>
              </w:rPr>
              <w:t>Different Types of Service Failure in Hotel Industry</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_Toc150276416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7</w:t>
            </w:r>
            <w:r w:rsidR="00F20A26" w:rsidRPr="00B74A65">
              <w:rPr>
                <w:noProof/>
                <w:webHidden/>
                <w:sz w:val="24"/>
                <w:szCs w:val="24"/>
              </w:rPr>
              <w:fldChar w:fldCharType="end"/>
            </w:r>
          </w:hyperlink>
        </w:p>
        <w:p w14:paraId="5C8E8BFF" w14:textId="2E71CA76"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7" w:history="1">
            <w:r w:rsidR="00F20A26" w:rsidRPr="00B74A65">
              <w:rPr>
                <w:rStyle w:val="Hyperlink"/>
                <w:rFonts w:asciiTheme="minorBidi" w:hAnsiTheme="minorBidi"/>
                <w:noProof/>
                <w:sz w:val="24"/>
                <w:szCs w:val="24"/>
              </w:rPr>
              <w:t>Case Study</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_Toc150276417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8</w:t>
            </w:r>
            <w:r w:rsidR="00F20A26" w:rsidRPr="00B74A65">
              <w:rPr>
                <w:noProof/>
                <w:webHidden/>
                <w:sz w:val="24"/>
                <w:szCs w:val="24"/>
              </w:rPr>
              <w:fldChar w:fldCharType="end"/>
            </w:r>
          </w:hyperlink>
        </w:p>
        <w:p w14:paraId="639DAD98" w14:textId="0232CE7C"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8" w:history="1">
            <w:r w:rsidR="00F20A26" w:rsidRPr="00B74A65">
              <w:rPr>
                <w:rStyle w:val="Hyperlink"/>
                <w:rFonts w:asciiTheme="minorBidi" w:hAnsiTheme="minorBidi"/>
                <w:noProof/>
                <w:sz w:val="24"/>
                <w:szCs w:val="24"/>
              </w:rPr>
              <w:t>Conclusion</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_Toc150276418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10</w:t>
            </w:r>
            <w:r w:rsidR="00F20A26" w:rsidRPr="00B74A65">
              <w:rPr>
                <w:noProof/>
                <w:webHidden/>
                <w:sz w:val="24"/>
                <w:szCs w:val="24"/>
              </w:rPr>
              <w:fldChar w:fldCharType="end"/>
            </w:r>
          </w:hyperlink>
        </w:p>
        <w:p w14:paraId="33199901" w14:textId="5ACDB688" w:rsidR="00F20A26" w:rsidRPr="00B74A65" w:rsidRDefault="00A61582" w:rsidP="00B74A65">
          <w:pPr>
            <w:pStyle w:val="TOC2"/>
            <w:tabs>
              <w:tab w:val="right" w:leader="dot" w:pos="9350"/>
            </w:tabs>
            <w:spacing w:line="360" w:lineRule="auto"/>
            <w:rPr>
              <w:rFonts w:eastAsiaTheme="minorEastAsia"/>
              <w:noProof/>
              <w:sz w:val="24"/>
              <w:szCs w:val="24"/>
            </w:rPr>
          </w:pPr>
          <w:hyperlink w:anchor="_Toc150276419" w:history="1">
            <w:r w:rsidR="00F20A26" w:rsidRPr="00B74A65">
              <w:rPr>
                <w:rStyle w:val="Hyperlink"/>
                <w:rFonts w:asciiTheme="minorBidi" w:hAnsiTheme="minorBidi"/>
                <w:noProof/>
                <w:sz w:val="24"/>
                <w:szCs w:val="24"/>
              </w:rPr>
              <w:t>References</w:t>
            </w:r>
            <w:r w:rsidR="00F20A26" w:rsidRPr="00B74A65">
              <w:rPr>
                <w:noProof/>
                <w:webHidden/>
                <w:sz w:val="24"/>
                <w:szCs w:val="24"/>
              </w:rPr>
              <w:tab/>
            </w:r>
            <w:r w:rsidR="00F20A26" w:rsidRPr="00B74A65">
              <w:rPr>
                <w:noProof/>
                <w:webHidden/>
                <w:sz w:val="24"/>
                <w:szCs w:val="24"/>
              </w:rPr>
              <w:fldChar w:fldCharType="begin"/>
            </w:r>
            <w:r w:rsidR="00F20A26" w:rsidRPr="00B74A65">
              <w:rPr>
                <w:noProof/>
                <w:webHidden/>
                <w:sz w:val="24"/>
                <w:szCs w:val="24"/>
              </w:rPr>
              <w:instrText xml:space="preserve"> PAGEREF _Toc150276419 \h </w:instrText>
            </w:r>
            <w:r w:rsidR="00F20A26" w:rsidRPr="00B74A65">
              <w:rPr>
                <w:noProof/>
                <w:webHidden/>
                <w:sz w:val="24"/>
                <w:szCs w:val="24"/>
              </w:rPr>
            </w:r>
            <w:r w:rsidR="00F20A26" w:rsidRPr="00B74A65">
              <w:rPr>
                <w:noProof/>
                <w:webHidden/>
                <w:sz w:val="24"/>
                <w:szCs w:val="24"/>
              </w:rPr>
              <w:fldChar w:fldCharType="separate"/>
            </w:r>
            <w:r w:rsidR="00F20A26" w:rsidRPr="00B74A65">
              <w:rPr>
                <w:noProof/>
                <w:webHidden/>
                <w:sz w:val="24"/>
                <w:szCs w:val="24"/>
              </w:rPr>
              <w:t>10</w:t>
            </w:r>
            <w:r w:rsidR="00F20A26" w:rsidRPr="00B74A65">
              <w:rPr>
                <w:noProof/>
                <w:webHidden/>
                <w:sz w:val="24"/>
                <w:szCs w:val="24"/>
              </w:rPr>
              <w:fldChar w:fldCharType="end"/>
            </w:r>
          </w:hyperlink>
        </w:p>
        <w:p w14:paraId="61AE334F" w14:textId="780F8DB5" w:rsidR="005C770F" w:rsidRPr="00B74A65" w:rsidRDefault="005C770F" w:rsidP="00B74A65">
          <w:pPr>
            <w:spacing w:line="360" w:lineRule="auto"/>
            <w:rPr>
              <w:rFonts w:asciiTheme="minorBidi" w:hAnsiTheme="minorBidi"/>
              <w:sz w:val="24"/>
              <w:szCs w:val="24"/>
            </w:rPr>
          </w:pPr>
          <w:r w:rsidRPr="00B74A65">
            <w:rPr>
              <w:rFonts w:asciiTheme="minorBidi" w:hAnsiTheme="minorBidi"/>
              <w:noProof/>
              <w:sz w:val="24"/>
              <w:szCs w:val="24"/>
            </w:rPr>
            <w:fldChar w:fldCharType="end"/>
          </w:r>
        </w:p>
      </w:sdtContent>
    </w:sdt>
    <w:p w14:paraId="53F32243" w14:textId="66A9FC23" w:rsidR="005C770F" w:rsidRPr="005C770F" w:rsidRDefault="005C770F" w:rsidP="005C770F">
      <w:pPr>
        <w:spacing w:line="360" w:lineRule="auto"/>
        <w:rPr>
          <w:rFonts w:asciiTheme="minorBidi" w:hAnsiTheme="minorBidi"/>
        </w:rPr>
      </w:pPr>
    </w:p>
    <w:p w14:paraId="0263BA1D" w14:textId="1334F3F1" w:rsidR="005C770F" w:rsidRPr="00AB0978" w:rsidRDefault="005C770F" w:rsidP="00AB0978">
      <w:pPr>
        <w:spacing w:line="360" w:lineRule="auto"/>
        <w:rPr>
          <w:rFonts w:asciiTheme="minorBidi" w:eastAsiaTheme="majorEastAsia" w:hAnsiTheme="minorBidi"/>
          <w:b/>
          <w:bCs/>
          <w:sz w:val="32"/>
          <w:szCs w:val="32"/>
        </w:rPr>
      </w:pPr>
      <w:r w:rsidRPr="005C770F">
        <w:rPr>
          <w:rFonts w:asciiTheme="minorBidi" w:hAnsiTheme="minorBidi"/>
          <w:b/>
          <w:bCs/>
          <w:sz w:val="32"/>
          <w:szCs w:val="32"/>
        </w:rPr>
        <w:br w:type="page"/>
      </w:r>
    </w:p>
    <w:p w14:paraId="2A041D9D" w14:textId="205F2E26" w:rsidR="008E7E3C" w:rsidRPr="005C770F" w:rsidRDefault="008E7E3C" w:rsidP="005C770F">
      <w:pPr>
        <w:pStyle w:val="Heading2"/>
        <w:spacing w:before="120" w:after="120" w:line="360" w:lineRule="auto"/>
        <w:jc w:val="both"/>
        <w:rPr>
          <w:rFonts w:asciiTheme="minorBidi" w:hAnsiTheme="minorBidi" w:cstheme="minorBidi"/>
          <w:b/>
          <w:bCs/>
          <w:color w:val="auto"/>
          <w:sz w:val="32"/>
          <w:szCs w:val="32"/>
        </w:rPr>
      </w:pPr>
      <w:bookmarkStart w:id="0" w:name="_Toc150276411"/>
      <w:r w:rsidRPr="005C770F">
        <w:rPr>
          <w:rFonts w:asciiTheme="minorBidi" w:hAnsiTheme="minorBidi" w:cstheme="minorBidi"/>
          <w:b/>
          <w:bCs/>
          <w:color w:val="auto"/>
          <w:sz w:val="32"/>
          <w:szCs w:val="32"/>
        </w:rPr>
        <w:t>Introduction</w:t>
      </w:r>
      <w:bookmarkEnd w:id="0"/>
      <w:r w:rsidRPr="005C770F">
        <w:rPr>
          <w:rFonts w:asciiTheme="minorBidi" w:hAnsiTheme="minorBidi" w:cstheme="minorBidi"/>
          <w:b/>
          <w:bCs/>
          <w:color w:val="auto"/>
          <w:sz w:val="32"/>
          <w:szCs w:val="32"/>
        </w:rPr>
        <w:t xml:space="preserve"> </w:t>
      </w:r>
    </w:p>
    <w:p w14:paraId="7AF0DFAE" w14:textId="3057935F"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In many developed nations, the service sector has grown to be the backbone of the economy in recent years. The provision of services has </w:t>
      </w:r>
      <w:r w:rsidR="00D87935" w:rsidRPr="005C770F">
        <w:rPr>
          <w:rFonts w:asciiTheme="minorBidi" w:hAnsiTheme="minorBidi"/>
          <w:sz w:val="24"/>
          <w:szCs w:val="24"/>
        </w:rPr>
        <w:t>transformed</w:t>
      </w:r>
      <w:r w:rsidRPr="005C770F">
        <w:rPr>
          <w:rFonts w:asciiTheme="minorBidi" w:hAnsiTheme="minorBidi"/>
          <w:sz w:val="24"/>
          <w:szCs w:val="24"/>
        </w:rPr>
        <w:t xml:space="preserve"> due to technological progress and the emergence of novel business models. Service innovation introduces novel elements into our everyday lives and concurrently alters the structure and timetable of our customer engagements. Modern-day </w:t>
      </w:r>
      <w:r w:rsidR="00D87935" w:rsidRPr="005C770F">
        <w:rPr>
          <w:rFonts w:asciiTheme="minorBidi" w:hAnsiTheme="minorBidi"/>
          <w:sz w:val="24"/>
          <w:szCs w:val="24"/>
        </w:rPr>
        <w:t>travelers</w:t>
      </w:r>
      <w:r w:rsidRPr="005C770F">
        <w:rPr>
          <w:rFonts w:asciiTheme="minorBidi" w:hAnsiTheme="minorBidi"/>
          <w:sz w:val="24"/>
          <w:szCs w:val="24"/>
        </w:rPr>
        <w:t xml:space="preserve"> do not restrict their choices to a particular brand</w:t>
      </w:r>
      <w:r w:rsidR="00515663" w:rsidRPr="005C770F">
        <w:rPr>
          <w:rFonts w:asciiTheme="minorBidi" w:hAnsiTheme="minorBidi"/>
          <w:sz w:val="24"/>
          <w:szCs w:val="24"/>
        </w:rPr>
        <w:t xml:space="preserve"> </w:t>
      </w:r>
      <w:r w:rsidR="00515663" w:rsidRPr="005C770F">
        <w:rPr>
          <w:rFonts w:asciiTheme="minorBidi" w:hAnsiTheme="minorBidi"/>
          <w:sz w:val="24"/>
          <w:szCs w:val="24"/>
        </w:rPr>
        <w:fldChar w:fldCharType="begin"/>
      </w:r>
      <w:r w:rsidR="00515663" w:rsidRPr="005C770F">
        <w:rPr>
          <w:rFonts w:asciiTheme="minorBidi" w:hAnsiTheme="minorBidi"/>
          <w:sz w:val="24"/>
          <w:szCs w:val="24"/>
        </w:rPr>
        <w:instrText xml:space="preserve"> ADDIN EN.CITE &lt;EndNote&gt;&lt;Cite&gt;&lt;Author&gt;Kulakhmetova&lt;/Author&gt;&lt;Year&gt;2022&lt;/Year&gt;&lt;RecNum&gt;45&lt;/RecNum&gt;&lt;DisplayText&gt;(Kulakhmetova et al., 2022)&lt;/DisplayText&gt;&lt;record&gt;&lt;rec-number&gt;45&lt;/rec-number&gt;&lt;foreign-keys&gt;&lt;key app="EN" db-id="axffvvzdwesxpbewepyvpt9ntes9zeaxsdwa" timestamp="1699304406"&gt;45&lt;/key&gt;&lt;/foreign-keys&gt;&lt;ref-type name="Journal Article"&gt;17&lt;/ref-type&gt;&lt;contributors&gt;&lt;authors&gt;&lt;author&gt;Kulakhmetova, Gulbaram&lt;/author&gt;&lt;author&gt;Aktymbayeva, Aliya&lt;/author&gt;&lt;author&gt;Assipova, Zhanna&lt;/author&gt;&lt;author&gt;Baoleer, Baoleer&lt;/author&gt;&lt;author&gt;Koshkimbayeva, Umyt&lt;/author&gt;&lt;/authors&gt;&lt;/contributors&gt;&lt;titles&gt;&lt;title&gt;Current Problems In The Tourism And Hotel Industry Taking The World&amp;apos;s Tourist Cities As An Example&lt;/title&gt;&lt;secondary-title&gt;GeoJournal of Tourism and Geosites&lt;/secondary-title&gt;&lt;/titles&gt;&lt;periodical&gt;&lt;full-title&gt;GeoJournal of Tourism and Geosites&lt;/full-title&gt;&lt;/periodical&gt;&lt;pages&gt;841-849&lt;/pages&gt;&lt;volume&gt;43&lt;/volume&gt;&lt;number&gt;3&lt;/number&gt;&lt;dates&gt;&lt;year&gt;2022&lt;/year&gt;&lt;/dates&gt;&lt;urls&gt;&lt;/urls&gt;&lt;/record&gt;&lt;/Cite&gt;&lt;/EndNote&gt;</w:instrText>
      </w:r>
      <w:r w:rsidR="00515663" w:rsidRPr="005C770F">
        <w:rPr>
          <w:rFonts w:asciiTheme="minorBidi" w:hAnsiTheme="minorBidi"/>
          <w:sz w:val="24"/>
          <w:szCs w:val="24"/>
        </w:rPr>
        <w:fldChar w:fldCharType="separate"/>
      </w:r>
      <w:r w:rsidR="00515663" w:rsidRPr="005C770F">
        <w:rPr>
          <w:rFonts w:asciiTheme="minorBidi" w:hAnsiTheme="minorBidi"/>
          <w:noProof/>
          <w:sz w:val="24"/>
          <w:szCs w:val="24"/>
        </w:rPr>
        <w:t>(Kulakhmetova et al., 2022)</w:t>
      </w:r>
      <w:r w:rsidR="00515663" w:rsidRPr="005C770F">
        <w:rPr>
          <w:rFonts w:asciiTheme="minorBidi" w:hAnsiTheme="minorBidi"/>
          <w:sz w:val="24"/>
          <w:szCs w:val="24"/>
        </w:rPr>
        <w:fldChar w:fldCharType="end"/>
      </w:r>
      <w:r w:rsidRPr="005C770F">
        <w:rPr>
          <w:rFonts w:asciiTheme="minorBidi" w:hAnsiTheme="minorBidi"/>
          <w:sz w:val="24"/>
          <w:szCs w:val="24"/>
        </w:rPr>
        <w:t xml:space="preserve">. Instead, their preference is for accommodations that provide optimal value for the cost. It is therefore more important than ever to closely monitor customer satisfaction. Obtaining feedback from guests regarding their positive and negative experiences at a hotel can facilitate the development of enhancements. </w:t>
      </w:r>
      <w:r w:rsidR="00D87935" w:rsidRPr="005C770F">
        <w:rPr>
          <w:rFonts w:asciiTheme="minorBidi" w:hAnsiTheme="minorBidi"/>
          <w:sz w:val="24"/>
          <w:szCs w:val="24"/>
        </w:rPr>
        <w:t>To</w:t>
      </w:r>
      <w:r w:rsidRPr="005C770F">
        <w:rPr>
          <w:rFonts w:asciiTheme="minorBidi" w:hAnsiTheme="minorBidi"/>
          <w:sz w:val="24"/>
          <w:szCs w:val="24"/>
        </w:rPr>
        <w:t xml:space="preserve"> enhance their services and gain insights into client concerns, hotels can adopt a vigilant observational approach</w:t>
      </w:r>
      <w:r w:rsidR="00515663" w:rsidRPr="005C770F">
        <w:rPr>
          <w:rFonts w:asciiTheme="minorBidi" w:hAnsiTheme="minorBidi"/>
          <w:sz w:val="24"/>
          <w:szCs w:val="24"/>
        </w:rPr>
        <w:fldChar w:fldCharType="begin"/>
      </w:r>
      <w:r w:rsidR="00515663" w:rsidRPr="005C770F">
        <w:rPr>
          <w:rFonts w:asciiTheme="minorBidi" w:hAnsiTheme="minorBidi"/>
          <w:sz w:val="24"/>
          <w:szCs w:val="24"/>
        </w:rPr>
        <w:instrText xml:space="preserve"> ADDIN EN.CITE &lt;EndNote&gt;&lt;Cite&gt;&lt;Author&gt;Kosar&lt;/Author&gt;&lt;Year&gt;2014&lt;/Year&gt;&lt;RecNum&gt;46&lt;/RecNum&gt;&lt;DisplayText&gt;(Kosar, 2014)&lt;/DisplayText&gt;&lt;record&gt;&lt;rec-number&gt;46&lt;/rec-number&gt;&lt;foreign-keys&gt;&lt;key app="EN" db-id="axffvvzdwesxpbewepyvpt9ntes9zeaxsdwa" timestamp="1699304449"&gt;46&lt;/key&gt;&lt;/foreign-keys&gt;&lt;ref-type name="Journal Article"&gt;17&lt;/ref-type&gt;&lt;contributors&gt;&lt;authors&gt;&lt;author&gt;Kosar, Ljiljana&lt;/author&gt;&lt;/authors&gt;&lt;/contributors&gt;&lt;titles&gt;&lt;title&gt;Lifestyle hotels: New paradigm of modern hotel industry&lt;/title&gt;&lt;secondary-title&gt;Turističko poslovanje&lt;/secondary-title&gt;&lt;/titles&gt;&lt;periodical&gt;&lt;full-title&gt;Turističko poslovanje&lt;/full-title&gt;&lt;/periodical&gt;&lt;pages&gt;39-50&lt;/pages&gt;&lt;number&gt;14&lt;/number&gt;&lt;dates&gt;&lt;year&gt;2014&lt;/year&gt;&lt;/dates&gt;&lt;isbn&gt;0354-3099&lt;/isbn&gt;&lt;urls&gt;&lt;/urls&gt;&lt;/record&gt;&lt;/Cite&gt;&lt;/EndNote&gt;</w:instrText>
      </w:r>
      <w:r w:rsidR="00515663" w:rsidRPr="005C770F">
        <w:rPr>
          <w:rFonts w:asciiTheme="minorBidi" w:hAnsiTheme="minorBidi"/>
          <w:sz w:val="24"/>
          <w:szCs w:val="24"/>
        </w:rPr>
        <w:fldChar w:fldCharType="separate"/>
      </w:r>
      <w:r w:rsidR="00515663" w:rsidRPr="005C770F">
        <w:rPr>
          <w:rFonts w:asciiTheme="minorBidi" w:hAnsiTheme="minorBidi"/>
          <w:noProof/>
          <w:sz w:val="24"/>
          <w:szCs w:val="24"/>
        </w:rPr>
        <w:t>(Kosar, 2014)</w:t>
      </w:r>
      <w:r w:rsidR="00515663" w:rsidRPr="005C770F">
        <w:rPr>
          <w:rFonts w:asciiTheme="minorBidi" w:hAnsiTheme="minorBidi"/>
          <w:sz w:val="24"/>
          <w:szCs w:val="24"/>
        </w:rPr>
        <w:fldChar w:fldCharType="end"/>
      </w:r>
      <w:r w:rsidRPr="005C770F">
        <w:rPr>
          <w:rFonts w:asciiTheme="minorBidi" w:hAnsiTheme="minorBidi"/>
          <w:sz w:val="24"/>
          <w:szCs w:val="24"/>
        </w:rPr>
        <w:t>.</w:t>
      </w:r>
    </w:p>
    <w:p w14:paraId="169D48E4" w14:textId="2B020482" w:rsidR="00CA6201" w:rsidRPr="005C770F" w:rsidRDefault="008E7E3C" w:rsidP="005C770F">
      <w:pPr>
        <w:pStyle w:val="Heading2"/>
        <w:spacing w:before="120" w:after="120" w:line="360" w:lineRule="auto"/>
        <w:jc w:val="both"/>
        <w:rPr>
          <w:rFonts w:asciiTheme="minorBidi" w:hAnsiTheme="minorBidi" w:cstheme="minorBidi"/>
          <w:b/>
          <w:bCs/>
          <w:color w:val="auto"/>
          <w:sz w:val="28"/>
          <w:szCs w:val="28"/>
        </w:rPr>
      </w:pPr>
      <w:bookmarkStart w:id="1" w:name="_Toc150276412"/>
      <w:r w:rsidRPr="005C770F">
        <w:rPr>
          <w:rFonts w:asciiTheme="minorBidi" w:hAnsiTheme="minorBidi" w:cstheme="minorBidi"/>
          <w:b/>
          <w:bCs/>
          <w:color w:val="auto"/>
          <w:sz w:val="28"/>
          <w:szCs w:val="28"/>
        </w:rPr>
        <w:t>Importance of Monitoring Guest Services</w:t>
      </w:r>
      <w:bookmarkEnd w:id="1"/>
    </w:p>
    <w:p w14:paraId="76B3F123" w14:textId="77777777"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Monitoring guest services is crucial for assuring customer satisfaction, continuous improvement, and ultimately, the business's long-term viability.</w:t>
      </w:r>
    </w:p>
    <w:p w14:paraId="7036C82C"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Quality assurance</w:t>
      </w:r>
    </w:p>
    <w:p w14:paraId="00AA2584" w14:textId="7A517FEA"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Monitoring contributes to the preservation and enhancement of service quality. Systematic inspections and evaluations guarantee the consistent maintenance of standards</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&lt;EndNote&gt;&lt;Cite&gt;&lt;Author&gt;Zigan&lt;/Author&gt;&lt;Year&gt;2010&lt;/Year&gt;&lt;RecNum&gt;48&lt;/RecNum&gt;&lt;DisplayText&gt;(Zigan &amp;amp; Zeglat, 2010)&lt;/DisplayText&gt;&lt;record&gt;&lt;rec-number&gt;48&lt;/rec-number&gt;&lt;foreign-keys&gt;&lt;key app="EN" db-id="axffvvzdwesxpbewepyvpt9ntes9zeaxsdwa" timestamp="1699304534"&gt;48&lt;/key&gt;&lt;/foreign-keys&gt;&lt;ref-type name="Journal Article"&gt;17&lt;/ref-type&gt;&lt;contributors&gt;&lt;authors&gt;&lt;author&gt;Zigan, Krystin&lt;/author&gt;&lt;author&gt;Zeglat, Dia&lt;/author&gt;&lt;/authors&gt;&lt;/contributors&gt;&lt;titles&gt;&lt;title&gt;Intangible resources in performance measurement systems of the hotel industry&lt;/title&gt;&lt;secondary-title&gt;Facilities&lt;/secondary-title&gt;&lt;/titles&gt;&lt;periodical&gt;&lt;full-title&gt;Facilities&lt;/full-title&gt;&lt;/periodical&gt;&lt;pages&gt;597-610&lt;/pages&gt;&lt;volume&gt;28&lt;/volume&gt;&lt;number&gt;13/14&lt;/number&gt;&lt;dates&gt;&lt;year&gt;2010&lt;/year&gt;&lt;/dates&gt;&lt;isbn&gt;0263-2772&lt;/isbn&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(Zigan &amp; Zeglat, 2010)</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1A6DF13A"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 xml:space="preserve">Brand Reputation </w:t>
      </w:r>
    </w:p>
    <w:p w14:paraId="6E3228A3" w14:textId="717F1241" w:rsidR="00013918"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Consistent and superior visitor service is an element in establishing a </w:t>
      </w:r>
      <w:r w:rsidR="00D87935" w:rsidRPr="005C770F">
        <w:rPr>
          <w:rFonts w:asciiTheme="minorBidi" w:hAnsiTheme="minorBidi"/>
          <w:sz w:val="24"/>
          <w:szCs w:val="24"/>
        </w:rPr>
        <w:t>favorable</w:t>
      </w:r>
      <w:r w:rsidRPr="005C770F">
        <w:rPr>
          <w:rFonts w:asciiTheme="minorBidi" w:hAnsiTheme="minorBidi"/>
          <w:sz w:val="24"/>
          <w:szCs w:val="24"/>
        </w:rPr>
        <w:t xml:space="preserve"> brand reputation. By ensuring that any inconsistencies or adverse encounters are expeditiously resolved, monitoring safeguards the reputation of the brand</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&lt;EndNote&gt;&lt;Cite&gt;&lt;Author&gt;Batinić&lt;/Author&gt;&lt;Year&gt;2016&lt;/Year&gt;&lt;RecNum&gt;50&lt;/RecNum&gt;&lt;DisplayText&gt;(Batinić, 2016)&lt;/DisplayText&gt;&lt;record&gt;&lt;rec-number&gt;50&lt;/rec-number&gt;&lt;foreign-keys&gt;&lt;key app="EN" db-id="axffvvzdwesxpbewepyvpt9ntes9zeaxsdwa" timestamp="1699304592"&gt;50&lt;/key&gt;&lt;/foreign-keys&gt;&lt;ref-type name="Journal Article"&gt;17&lt;/ref-type&gt;&lt;contributors&gt;&lt;authors&gt;&lt;author&gt;Batinić, Ivica&lt;/author&gt;&lt;/authors&gt;&lt;/contributors&gt;&lt;titles&gt;&lt;title&gt;Hotel management and quality of hotel services&lt;/title&gt;&lt;secondary-title&gt;Journal of Process Management and New Technologies&lt;/secondary-title&gt;&lt;/titles&gt;&lt;periodical&gt;&lt;full-title&gt;Journal of Process Management and New Technologies&lt;/full-title&gt;&lt;/periodical&gt;&lt;pages&gt;25-29&lt;/pages&gt;&lt;volume&gt;4&lt;/volume&gt;&lt;number&gt;1&lt;/number&gt;&lt;dates&gt;&lt;year&gt;2016&lt;/year&gt;&lt;/dates&gt;&lt;isbn&gt;2334-735X&lt;/isbn&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(Batinić, 2016)</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5B5CE9BE"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Employee Efficiency</w:t>
      </w:r>
    </w:p>
    <w:p w14:paraId="168012E1" w14:textId="56BB2203"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lastRenderedPageBreak/>
        <w:t xml:space="preserve">Additionally, monitoring can be </w:t>
      </w:r>
      <w:r w:rsidR="00D87935" w:rsidRPr="005C770F">
        <w:rPr>
          <w:rFonts w:asciiTheme="minorBidi" w:hAnsiTheme="minorBidi"/>
          <w:sz w:val="24"/>
          <w:szCs w:val="24"/>
        </w:rPr>
        <w:t>utilized</w:t>
      </w:r>
      <w:r w:rsidRPr="005C770F">
        <w:rPr>
          <w:rFonts w:asciiTheme="minorBidi" w:hAnsiTheme="minorBidi"/>
          <w:sz w:val="24"/>
          <w:szCs w:val="24"/>
        </w:rPr>
        <w:t xml:space="preserve"> to evaluate employee performance in providing visitor services. Targeted training and development </w:t>
      </w:r>
      <w:r w:rsidR="00D87935" w:rsidRPr="005C770F">
        <w:rPr>
          <w:rFonts w:asciiTheme="minorBidi" w:hAnsiTheme="minorBidi"/>
          <w:sz w:val="24"/>
          <w:szCs w:val="24"/>
        </w:rPr>
        <w:t>programs</w:t>
      </w:r>
      <w:r w:rsidRPr="005C770F">
        <w:rPr>
          <w:rFonts w:asciiTheme="minorBidi" w:hAnsiTheme="minorBidi"/>
          <w:sz w:val="24"/>
          <w:szCs w:val="24"/>
        </w:rPr>
        <w:t xml:space="preserve"> may result from this, </w:t>
      </w:r>
      <w:r w:rsidR="00D87935" w:rsidRPr="005C770F">
        <w:rPr>
          <w:rFonts w:asciiTheme="minorBidi" w:hAnsiTheme="minorBidi"/>
          <w:sz w:val="24"/>
          <w:szCs w:val="24"/>
        </w:rPr>
        <w:t>to enhance</w:t>
      </w:r>
      <w:r w:rsidRPr="005C770F">
        <w:rPr>
          <w:rFonts w:asciiTheme="minorBidi" w:hAnsiTheme="minorBidi"/>
          <w:sz w:val="24"/>
          <w:szCs w:val="24"/>
        </w:rPr>
        <w:t xml:space="preserve"> service delivery</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&lt;EndNote&gt;&lt;Cite&gt;&lt;Author&gt;Nille&lt;/Author&gt;&lt;RecNum&gt;51&lt;/RecNum&gt;&lt;DisplayText&gt;(Nille &amp;amp; Patil)&lt;/DisplayText&gt;&lt;record&gt;&lt;rec-number&gt;51&lt;/rec-number&gt;&lt;foreign-keys&gt;&lt;key app="EN" db-id="axffvvzdwesxpbewepyvpt9ntes9zeaxsdwa" timestamp="1699304642"&gt;51&lt;/key&gt;&lt;/foreign-keys&gt;&lt;ref-type name="Journal Article"&gt;17&lt;/ref-type&gt;&lt;contributors&gt;&lt;authors&gt;&lt;author&gt;Nille, Ms Nikita&lt;/author&gt;&lt;author&gt;Patil, PB&lt;/author&gt;&lt;/authors&gt;&lt;/contributors&gt;&lt;titles&gt;&lt;title&gt;IMPORTANCE OF TRAINING IN IMPROVING SERVICE QUALITY&lt;/title&gt;&lt;/titles&gt;&lt;dates&gt;&lt;/dates&gt;&lt;urls&gt;&lt;/urls&gt;&lt;/record&gt;&lt;/Cite&gt;&lt;/EndNote&gt;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(Nille &amp; Patil)</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4A60EC4C"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sz w:val="24"/>
          <w:szCs w:val="24"/>
        </w:rPr>
        <w:t> </w:t>
      </w:r>
      <w:r w:rsidRPr="005C770F">
        <w:rPr>
          <w:rFonts w:asciiTheme="minorBidi" w:hAnsiTheme="minorBidi"/>
          <w:b/>
          <w:bCs/>
          <w:sz w:val="24"/>
          <w:szCs w:val="24"/>
        </w:rPr>
        <w:t>Competitive the Advantage</w:t>
      </w:r>
    </w:p>
    <w:p w14:paraId="0356000C" w14:textId="7CA39A01"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Through the ongoing surveillance and enhancement of visitor services, </w:t>
      </w:r>
      <w:r w:rsidR="00D87935" w:rsidRPr="005C770F">
        <w:rPr>
          <w:rFonts w:asciiTheme="minorBidi" w:hAnsiTheme="minorBidi"/>
          <w:sz w:val="24"/>
          <w:szCs w:val="24"/>
        </w:rPr>
        <w:t>organizations</w:t>
      </w:r>
      <w:r w:rsidRPr="005C770F">
        <w:rPr>
          <w:rFonts w:asciiTheme="minorBidi" w:hAnsiTheme="minorBidi"/>
          <w:sz w:val="24"/>
          <w:szCs w:val="24"/>
        </w:rPr>
        <w:t xml:space="preserve"> </w:t>
      </w:r>
      <w:r w:rsidR="00D87935" w:rsidRPr="005C770F">
        <w:rPr>
          <w:rFonts w:asciiTheme="minorBidi" w:hAnsiTheme="minorBidi"/>
          <w:sz w:val="24"/>
          <w:szCs w:val="24"/>
        </w:rPr>
        <w:t>can</w:t>
      </w:r>
      <w:r w:rsidRPr="005C770F">
        <w:rPr>
          <w:rFonts w:asciiTheme="minorBidi" w:hAnsiTheme="minorBidi"/>
          <w:sz w:val="24"/>
          <w:szCs w:val="24"/>
        </w:rPr>
        <w:t xml:space="preserve"> distinguish themselves from rivals and provide distinctive value propositions</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&lt;EndNote&gt;&lt;Cite&gt;&lt;Author&gt;Bilgihan&lt;/Author&gt;&lt;Year&gt;2011&lt;/Year&gt;&lt;RecNum&gt;52&lt;/RecNum&gt;&lt;DisplayText&gt;(Bilgihan et al., 2011)&lt;/DisplayText&gt;&lt;record&gt;&lt;rec-number&gt;52&lt;/rec-number&gt;&lt;foreign-keys&gt;&lt;key app="EN" db-id="axffvvzdwesxpbewepyvpt9ntes9zeaxsdwa" timestamp="1699304689"&gt;52&lt;/key&gt;&lt;/foreign-keys&gt;&lt;ref-type name="Journal Article"&gt;17&lt;/ref-type&gt;&lt;contributors&gt;&lt;authors&gt;&lt;author&gt;Bilgihan, Anil&lt;/author&gt;&lt;author&gt;Okumus, Fevzi&lt;/author&gt;&lt;author&gt;“Khal” Nusair, Khaldoon&lt;/author&gt;&lt;author&gt;Joon</w:instrText>
      </w:r>
      <w:r w:rsidR="00873C03" w:rsidRPr="005C770F">
        <w:rPr>
          <w:rFonts w:ascii="Cambria Math" w:hAnsi="Cambria Math" w:cs="Cambria Math"/>
          <w:sz w:val="24"/>
          <w:szCs w:val="24"/>
        </w:rPr>
        <w:instrText>‐</w:instrText>
      </w:r>
      <w:r w:rsidR="00873C03" w:rsidRPr="005C770F">
        <w:rPr>
          <w:rFonts w:asciiTheme="minorBidi" w:hAnsiTheme="minorBidi"/>
          <w:sz w:val="24"/>
          <w:szCs w:val="24"/>
        </w:rPr>
        <w:instrText>Wuk Kwun, David&lt;/author&gt;&lt;/authors&gt;&lt;/contributors&gt;&lt;titles&gt;&lt;title&gt;Information technology applications and competitive advantage in hotel companies&lt;/title&gt;&lt;secondary-title&gt;Journal of Hospitality and Tourism Technology&lt;/secondary-title&gt;&lt;/titles&gt;&lt;periodical&gt;&lt;full-title&gt;Journal of Hospitality and Tourism Technology&lt;/full-title&gt;&lt;/periodical&gt;&lt;pages&gt;139-153&lt;/pages&gt;&lt;volume&gt;2&lt;/volume&gt;&lt;number&gt;2&lt;/number&gt;&lt;dates&gt;&lt;year&gt;2011&lt;/year&gt;&lt;/dates&gt;&lt;isbn&gt;1757-9880&lt;/isbn&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(Bilgihan et al., 2011)</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154C7712"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Innovation in Technology Integration</w:t>
      </w:r>
    </w:p>
    <w:p w14:paraId="3180B58C" w14:textId="13B5706E"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Monitoring may also encompass evaluating the degree to which technology is seamlessly incorporated into visitor services, thereby guaranteeing uninterrupted digital experiences for patrons</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&lt;EndNote&gt;&lt;Cite&gt;&lt;Author&gt;Nikolskaya&lt;/Author&gt;&lt;Year&gt;2018&lt;/Year&gt;&lt;RecNum&gt;53&lt;/RecNum&gt;&lt;DisplayText&gt;(Nikolskaya et al., 2018)&lt;/DisplayText&gt;&lt;record&gt;&lt;rec-number&gt;53&lt;/rec-number&gt;&lt;foreign-keys&gt;&lt;key app="EN" db-id="axffvvzdwesxpbewepyvpt9ntes9zeaxsdwa" timestamp="1699304736"&gt;53&lt;/key&gt;&lt;/foreign-keys&gt;&lt;ref-type name="Journal Article"&gt;17&lt;/ref-type&gt;&lt;contributors&gt;&lt;authors&gt;&lt;author&gt;Nikolskaya, E Yu&lt;/author&gt;&lt;author&gt;Kovaleva, NI&lt;/author&gt;&lt;author&gt;Uspenskaya, ME&lt;/author&gt;&lt;author&gt;Makshakova, NI&lt;/author&gt;&lt;author&gt;Lysoivanenko, EN&lt;/author&gt;&lt;author&gt;Lebedev, Konstantin A&lt;/author&gt;&lt;/authors&gt;&lt;/contributors&gt;&lt;titles&gt;&lt;title&gt;Innovative quality improvements in hotel services&lt;/title&gt;&lt;/titles&gt;&lt;dates&gt;&lt;year&gt;2018&lt;/year&gt;&lt;/dates&gt;&lt;isbn&gt;1108-2976&lt;/isbn&gt;&lt;urls&gt;&lt;/urls&gt;&lt;/record&gt;&lt;/Cite&gt;&lt;/EndNote&gt;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(Nikolskaya et al., 2018)</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31C184B1"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Personalization</w:t>
      </w:r>
    </w:p>
    <w:p w14:paraId="680C430E" w14:textId="5BA87A47"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By gaining insight into the preferences of specific customers through monitoring, </w:t>
      </w:r>
      <w:r w:rsidR="00D87935" w:rsidRPr="005C770F">
        <w:rPr>
          <w:rFonts w:asciiTheme="minorBidi" w:hAnsiTheme="minorBidi"/>
          <w:sz w:val="24"/>
          <w:szCs w:val="24"/>
        </w:rPr>
        <w:t>organizations</w:t>
      </w:r>
      <w:r w:rsidRPr="005C770F">
        <w:rPr>
          <w:rFonts w:asciiTheme="minorBidi" w:hAnsiTheme="minorBidi"/>
          <w:sz w:val="24"/>
          <w:szCs w:val="24"/>
        </w:rPr>
        <w:t xml:space="preserve"> can </w:t>
      </w:r>
      <w:r w:rsidR="00D87935" w:rsidRPr="005C770F">
        <w:rPr>
          <w:rFonts w:asciiTheme="minorBidi" w:hAnsiTheme="minorBidi"/>
          <w:sz w:val="24"/>
          <w:szCs w:val="24"/>
        </w:rPr>
        <w:t>customize</w:t>
      </w:r>
      <w:r w:rsidRPr="005C770F">
        <w:rPr>
          <w:rFonts w:asciiTheme="minorBidi" w:hAnsiTheme="minorBidi"/>
          <w:sz w:val="24"/>
          <w:szCs w:val="24"/>
        </w:rPr>
        <w:t xml:space="preserve"> their services to offer a more </w:t>
      </w:r>
      <w:r w:rsidR="00D87935" w:rsidRPr="005C770F">
        <w:rPr>
          <w:rFonts w:asciiTheme="minorBidi" w:hAnsiTheme="minorBidi"/>
          <w:sz w:val="24"/>
          <w:szCs w:val="24"/>
        </w:rPr>
        <w:t>individualized</w:t>
      </w:r>
      <w:r w:rsidRPr="005C770F">
        <w:rPr>
          <w:rFonts w:asciiTheme="minorBidi" w:hAnsiTheme="minorBidi"/>
          <w:sz w:val="24"/>
          <w:szCs w:val="24"/>
        </w:rPr>
        <w:t xml:space="preserve"> encounter</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&lt;EndNote&gt;&lt;Cite&gt;&lt;Author&gt;Hiezl&lt;/Author&gt;&lt;RecNum&gt;54&lt;/RecNum&gt;&lt;DisplayText&gt;(Hiezl &amp;amp; Gyurácz-Németh)&lt;/DisplayText&gt;&lt;record&gt;&lt;rec-number&gt;54&lt;/rec-number&gt;&lt;foreign-keys&gt;&lt;key app="EN" db-id="axffvvzdwesxpbewepyvpt9ntes9zeaxsdwa" timestamp="1699304840"&gt;54&lt;/key&gt;&lt;/foreign-keys&gt;&lt;ref-type name="Journal Article"&gt;17&lt;/ref-type&gt;&lt;contributors&gt;&lt;authors&gt;&lt;author&gt;Hiezl, Kitti&lt;/author&gt;&lt;author&gt;Gyurácz-Németh, Petra&lt;/author&gt;&lt;/authors&gt;&lt;/contributors&gt;&lt;titles&gt;&lt;title&gt;Hotel Service Personalization and the Willingness of Information Sharing: The Case of Generation Z&lt;/title&gt;&lt;secondary-title&gt;Tourism Today&lt;/secondary-title&gt;&lt;/titles&gt;&lt;periodical&gt;&lt;full-title&gt;Tourism Today&lt;/full-title&gt;&lt;/periodical&gt;&lt;pages&gt;175&lt;/pages&gt;&lt;dates&gt;&lt;/dates&gt;&lt;urls&gt;&lt;/urls&gt;&lt;/record&gt;&lt;/Cite&gt;&lt;/EndNote&gt;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(Hiezl &amp; Gyurácz-Németh)</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3975583D"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Crisis Management</w:t>
      </w:r>
    </w:p>
    <w:p w14:paraId="65C6E211" w14:textId="5C477BE8"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Early detection of prospective problems and crises is facilitated by proactive monitoring, which enables timely intervention and damage control</w:t>
      </w:r>
      <w:r w:rsidR="00873C03" w:rsidRPr="005C770F">
        <w:rPr>
          <w:rFonts w:asciiTheme="minorBidi" w:hAnsiTheme="minorBidi"/>
          <w:sz w:val="24"/>
          <w:szCs w:val="24"/>
        </w:rPr>
        <w:t xml:space="preserve"> </w:t>
      </w:r>
      <w:r w:rsidR="00873C03" w:rsidRPr="005C770F">
        <w:rPr>
          <w:rFonts w:asciiTheme="minorBidi" w:hAnsiTheme="minorBidi"/>
          <w:sz w:val="24"/>
          <w:szCs w:val="24"/>
        </w:rPr>
        <w:fldChar w:fldCharType="begin"/>
      </w:r>
      <w:r w:rsidR="00873C03" w:rsidRPr="005C770F">
        <w:rPr>
          <w:rFonts w:asciiTheme="minorBidi" w:hAnsiTheme="minorBidi"/>
          <w:sz w:val="24"/>
          <w:szCs w:val="24"/>
        </w:rPr>
        <w:instrText xml:space="preserve"> ADDIN EN.CITE &lt;EndNote&gt;&lt;Cite&gt;&lt;Author&gt;Lai&lt;/Author&gt;&lt;Year&gt;2020&lt;/Year&gt;&lt;RecNum&gt;56&lt;/RecNum&gt;&lt;DisplayText&gt;(Lai &amp;amp; Wong, 2020)&lt;/DisplayText&gt;&lt;record&gt;&lt;rec-number&gt;56&lt;/rec-number&gt;&lt;foreign-keys&gt;&lt;key app="EN" db-id="axffvvzdwesxpbewepyvpt9ntes9zeaxsdwa" timestamp="1699304940"&gt;56&lt;/key&gt;&lt;/foreign-keys&gt;&lt;ref-type name="Journal Article"&gt;17&lt;/ref-type&gt;&lt;contributors&gt;&lt;authors&gt;&lt;author&gt;Lai, Ivan Ka Wai&lt;/author&gt;&lt;author&gt;Wong, Jose Weng Chou&lt;/author&gt;&lt;/authors&gt;&lt;/contributors&gt;&lt;titles&gt;&lt;title&gt;Comparing crisis management practices in the hotel industry between initial and pandemic stages of COVID-19&lt;/title&gt;&lt;secondary-title&gt;International Journal of Contemporary Hospitality Management&lt;/secondary-title&gt;&lt;/titles&gt;&lt;periodical&gt;&lt;full-title&gt;International Journal of Contemporary Hospitality Management&lt;/full-title&gt;&lt;/periodical&gt;&lt;pages&gt;3135-3156&lt;/pages&gt;&lt;volume&gt;32&lt;/volume&gt;&lt;number&gt;10&lt;/number&gt;&lt;dates&gt;&lt;year&gt;2020&lt;/year&gt;&lt;/dates&gt;&lt;isbn&gt;0959-6119&lt;/isbn&gt;&lt;urls&gt;&lt;/urls&gt;&lt;/record&gt;&lt;/Cite&gt;&lt;/EndNote&gt;</w:instrText>
      </w:r>
      <w:r w:rsidR="00873C03" w:rsidRPr="005C770F">
        <w:rPr>
          <w:rFonts w:asciiTheme="minorBidi" w:hAnsiTheme="minorBidi"/>
          <w:sz w:val="24"/>
          <w:szCs w:val="24"/>
        </w:rPr>
        <w:fldChar w:fldCharType="separate"/>
      </w:r>
      <w:r w:rsidR="00873C03" w:rsidRPr="005C770F">
        <w:rPr>
          <w:rFonts w:asciiTheme="minorBidi" w:hAnsiTheme="minorBidi"/>
          <w:noProof/>
          <w:sz w:val="24"/>
          <w:szCs w:val="24"/>
        </w:rPr>
        <w:t>(Lai &amp; Wong, 2020)</w:t>
      </w:r>
      <w:r w:rsidR="00873C03" w:rsidRPr="005C770F">
        <w:rPr>
          <w:rFonts w:asciiTheme="minorBidi" w:hAnsiTheme="minorBidi"/>
          <w:sz w:val="24"/>
          <w:szCs w:val="24"/>
        </w:rPr>
        <w:fldChar w:fldCharType="end"/>
      </w:r>
      <w:r w:rsidRPr="005C770F">
        <w:rPr>
          <w:rFonts w:asciiTheme="minorBidi" w:hAnsiTheme="minorBidi"/>
          <w:sz w:val="24"/>
          <w:szCs w:val="24"/>
        </w:rPr>
        <w:t>.</w:t>
      </w:r>
    </w:p>
    <w:p w14:paraId="19DB9213" w14:textId="3764D399" w:rsidR="008E7E3C" w:rsidRPr="005C770F" w:rsidRDefault="008E7E3C" w:rsidP="005C770F">
      <w:pPr>
        <w:pStyle w:val="Heading2"/>
        <w:spacing w:line="360" w:lineRule="auto"/>
        <w:rPr>
          <w:rFonts w:asciiTheme="minorBidi" w:hAnsiTheme="minorBidi" w:cstheme="minorBidi"/>
          <w:b/>
          <w:bCs/>
          <w:color w:val="auto"/>
          <w:sz w:val="28"/>
          <w:szCs w:val="28"/>
        </w:rPr>
      </w:pPr>
      <w:bookmarkStart w:id="2" w:name="_Toc150276413"/>
      <w:r w:rsidRPr="005C770F">
        <w:rPr>
          <w:rFonts w:asciiTheme="minorBidi" w:hAnsiTheme="minorBidi" w:cstheme="minorBidi"/>
          <w:b/>
          <w:bCs/>
          <w:color w:val="auto"/>
          <w:sz w:val="28"/>
          <w:szCs w:val="28"/>
        </w:rPr>
        <w:t xml:space="preserve">A </w:t>
      </w:r>
      <w:r w:rsidR="00CA6201" w:rsidRPr="005C770F">
        <w:rPr>
          <w:rFonts w:asciiTheme="minorBidi" w:hAnsiTheme="minorBidi" w:cstheme="minorBidi"/>
          <w:b/>
          <w:bCs/>
          <w:color w:val="auto"/>
          <w:sz w:val="28"/>
          <w:szCs w:val="28"/>
        </w:rPr>
        <w:t>C</w:t>
      </w:r>
      <w:r w:rsidRPr="005C770F">
        <w:rPr>
          <w:rFonts w:asciiTheme="minorBidi" w:hAnsiTheme="minorBidi" w:cstheme="minorBidi"/>
          <w:b/>
          <w:bCs/>
          <w:color w:val="auto"/>
          <w:sz w:val="28"/>
          <w:szCs w:val="28"/>
        </w:rPr>
        <w:t xml:space="preserve">onceptual </w:t>
      </w:r>
      <w:r w:rsidR="00CA6201" w:rsidRPr="005C770F">
        <w:rPr>
          <w:rFonts w:asciiTheme="minorBidi" w:hAnsiTheme="minorBidi" w:cstheme="minorBidi"/>
          <w:b/>
          <w:bCs/>
          <w:color w:val="auto"/>
          <w:sz w:val="28"/>
          <w:szCs w:val="28"/>
        </w:rPr>
        <w:t>Framework</w:t>
      </w:r>
      <w:r w:rsidRPr="005C770F">
        <w:rPr>
          <w:rFonts w:asciiTheme="minorBidi" w:hAnsiTheme="minorBidi" w:cstheme="minorBidi"/>
          <w:b/>
          <w:bCs/>
          <w:color w:val="auto"/>
          <w:sz w:val="28"/>
          <w:szCs w:val="28"/>
        </w:rPr>
        <w:t xml:space="preserve"> for </w:t>
      </w:r>
      <w:r w:rsidR="00CA6201" w:rsidRPr="005C770F">
        <w:rPr>
          <w:rFonts w:asciiTheme="minorBidi" w:hAnsiTheme="minorBidi" w:cstheme="minorBidi"/>
          <w:b/>
          <w:bCs/>
          <w:color w:val="auto"/>
          <w:sz w:val="28"/>
          <w:szCs w:val="28"/>
        </w:rPr>
        <w:t>R</w:t>
      </w:r>
      <w:r w:rsidRPr="005C770F">
        <w:rPr>
          <w:rFonts w:asciiTheme="minorBidi" w:hAnsiTheme="minorBidi" w:cstheme="minorBidi"/>
          <w:b/>
          <w:bCs/>
          <w:color w:val="auto"/>
          <w:sz w:val="28"/>
          <w:szCs w:val="28"/>
        </w:rPr>
        <w:t xml:space="preserve">eputation </w:t>
      </w:r>
      <w:r w:rsidR="00CA6201" w:rsidRPr="005C770F">
        <w:rPr>
          <w:rFonts w:asciiTheme="minorBidi" w:hAnsiTheme="minorBidi" w:cstheme="minorBidi"/>
          <w:b/>
          <w:bCs/>
          <w:color w:val="auto"/>
          <w:sz w:val="28"/>
          <w:szCs w:val="28"/>
        </w:rPr>
        <w:t>Management</w:t>
      </w:r>
      <w:bookmarkEnd w:id="2"/>
    </w:p>
    <w:p w14:paraId="177FABF6" w14:textId="2FC46D91"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Reputation management is an essential component in the hospitality services industry for preserving and augmenting the perceived worth of a hotel's brand. Reputation management encompasses tactics aimed at exerting influence and command over the hotel's standing among patrons, within the sector, and on the </w:t>
      </w:r>
      <w:r w:rsidR="00D87935" w:rsidRPr="005C770F">
        <w:rPr>
          <w:rFonts w:asciiTheme="minorBidi" w:hAnsiTheme="minorBidi"/>
          <w:sz w:val="24"/>
          <w:szCs w:val="24"/>
        </w:rPr>
        <w:t>Internet</w:t>
      </w:r>
      <w:r w:rsidRPr="005C770F">
        <w:rPr>
          <w:rFonts w:asciiTheme="minorBidi" w:hAnsiTheme="minorBidi"/>
          <w:sz w:val="24"/>
          <w:szCs w:val="24"/>
        </w:rPr>
        <w:t>.</w:t>
      </w:r>
    </w:p>
    <w:p w14:paraId="17F4B3AB" w14:textId="51D7FB52"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Developing a positive brand image and assuring customer satisfaction are both dependent on the vigilant oversight of guest service strategies. </w:t>
      </w:r>
      <w:r w:rsidR="00D87935" w:rsidRPr="005C770F">
        <w:rPr>
          <w:rFonts w:asciiTheme="minorBidi" w:hAnsiTheme="minorBidi"/>
          <w:sz w:val="24"/>
          <w:szCs w:val="24"/>
        </w:rPr>
        <w:t>Some numerous frameworks and theories can</w:t>
      </w:r>
      <w:r w:rsidRPr="005C770F">
        <w:rPr>
          <w:rFonts w:asciiTheme="minorBidi" w:hAnsiTheme="minorBidi"/>
          <w:sz w:val="24"/>
          <w:szCs w:val="24"/>
        </w:rPr>
        <w:t xml:space="preserve"> be </w:t>
      </w:r>
      <w:r w:rsidR="00D87935" w:rsidRPr="005C770F">
        <w:rPr>
          <w:rFonts w:asciiTheme="minorBidi" w:hAnsiTheme="minorBidi"/>
          <w:sz w:val="24"/>
          <w:szCs w:val="24"/>
        </w:rPr>
        <w:t>utilized</w:t>
      </w:r>
      <w:r w:rsidRPr="005C770F">
        <w:rPr>
          <w:rFonts w:asciiTheme="minorBidi" w:hAnsiTheme="minorBidi"/>
          <w:sz w:val="24"/>
          <w:szCs w:val="24"/>
        </w:rPr>
        <w:t xml:space="preserve"> to comprehend and </w:t>
      </w:r>
      <w:r w:rsidR="00D87935" w:rsidRPr="005C770F">
        <w:rPr>
          <w:rFonts w:asciiTheme="minorBidi" w:hAnsiTheme="minorBidi"/>
          <w:sz w:val="24"/>
          <w:szCs w:val="24"/>
        </w:rPr>
        <w:t>optimize</w:t>
      </w:r>
      <w:r w:rsidRPr="005C770F">
        <w:rPr>
          <w:rFonts w:asciiTheme="minorBidi" w:hAnsiTheme="minorBidi"/>
          <w:sz w:val="24"/>
          <w:szCs w:val="24"/>
        </w:rPr>
        <w:t xml:space="preserve"> this process:</w:t>
      </w:r>
    </w:p>
    <w:p w14:paraId="219D5C8C" w14:textId="56B35D62" w:rsidR="008E7E3C"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S</w:t>
      </w:r>
      <w:r w:rsidR="008E7E3C" w:rsidRPr="005C770F">
        <w:rPr>
          <w:rFonts w:asciiTheme="minorBidi" w:hAnsiTheme="minorBidi"/>
          <w:b/>
          <w:bCs/>
          <w:sz w:val="24"/>
          <w:szCs w:val="24"/>
        </w:rPr>
        <w:t xml:space="preserve">ervice </w:t>
      </w:r>
      <w:r w:rsidRPr="005C770F">
        <w:rPr>
          <w:rFonts w:asciiTheme="minorBidi" w:hAnsiTheme="minorBidi"/>
          <w:b/>
          <w:bCs/>
          <w:sz w:val="24"/>
          <w:szCs w:val="24"/>
        </w:rPr>
        <w:t>Q</w:t>
      </w:r>
      <w:r w:rsidR="008E7E3C" w:rsidRPr="005C770F">
        <w:rPr>
          <w:rFonts w:asciiTheme="minorBidi" w:hAnsiTheme="minorBidi"/>
          <w:b/>
          <w:bCs/>
          <w:sz w:val="24"/>
          <w:szCs w:val="24"/>
        </w:rPr>
        <w:t>uality Theory</w:t>
      </w:r>
    </w:p>
    <w:p w14:paraId="1AE2ADDD" w14:textId="0E7458E1"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According to this theory, the assessment of service quality entails a comparison between the expectations of customers and their actual perceptions of the service provided.</w:t>
      </w:r>
      <w:r w:rsidR="00D87935" w:rsidRPr="005C770F">
        <w:rPr>
          <w:rFonts w:asciiTheme="minorBidi" w:hAnsiTheme="minorBidi"/>
          <w:sz w:val="24"/>
          <w:szCs w:val="24"/>
        </w:rPr>
        <w:t xml:space="preserve"> </w:t>
      </w:r>
      <w:r w:rsidRPr="005C770F">
        <w:rPr>
          <w:rFonts w:asciiTheme="minorBidi" w:hAnsiTheme="minorBidi"/>
          <w:sz w:val="24"/>
          <w:szCs w:val="24"/>
        </w:rPr>
        <w:t>By monitoring these dimensions, service delivery deficiencies and opportunities for enhancement can be identified.</w:t>
      </w:r>
    </w:p>
    <w:p w14:paraId="4BA184E6" w14:textId="3930E440"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Examples</w:t>
      </w:r>
    </w:p>
    <w:p w14:paraId="629D560F" w14:textId="0CD696CE" w:rsidR="00D87935" w:rsidRPr="005C770F" w:rsidRDefault="00D87935"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SERVQUAL dimensions are used by Hilton Hotels &amp; Resorts to gauge the discrepancy between expected and actual services. The standard of their amenities and room décor reflects their emphasis on material components</w:t>
      </w:r>
      <w:r w:rsidR="005B5778" w:rsidRPr="005C770F">
        <w:rPr>
          <w:rFonts w:asciiTheme="minorBidi" w:hAnsiTheme="minorBidi"/>
          <w:sz w:val="24"/>
          <w:szCs w:val="24"/>
        </w:rPr>
        <w:t xml:space="preserve"> </w:t>
      </w:r>
      <w:r w:rsidRPr="005C770F">
        <w:rPr>
          <w:rFonts w:asciiTheme="minorBidi" w:hAnsiTheme="minorBidi"/>
          <w:sz w:val="24"/>
          <w:szCs w:val="24"/>
        </w:rPr>
        <w:t>.</w:t>
      </w:r>
    </w:p>
    <w:p w14:paraId="0534B435"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Total Quality Management</w:t>
      </w:r>
    </w:p>
    <w:p w14:paraId="56122D64" w14:textId="02E21BD7"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TQM is an approach to management that </w:t>
      </w:r>
      <w:r w:rsidR="00D87935" w:rsidRPr="005C770F">
        <w:rPr>
          <w:rFonts w:asciiTheme="minorBidi" w:hAnsiTheme="minorBidi"/>
          <w:sz w:val="24"/>
          <w:szCs w:val="24"/>
        </w:rPr>
        <w:t>emphasizes</w:t>
      </w:r>
      <w:r w:rsidRPr="005C770F">
        <w:rPr>
          <w:rFonts w:asciiTheme="minorBidi" w:hAnsiTheme="minorBidi"/>
          <w:sz w:val="24"/>
          <w:szCs w:val="24"/>
        </w:rPr>
        <w:t xml:space="preserve"> the ongoing enhancement of every process, including hospitality services.</w:t>
      </w:r>
      <w:r w:rsidR="005B5778"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&lt;EndNote&gt;&lt;Cite&gt;&lt;Author&gt;Lam&lt;/Author&gt;&lt;Year&gt;2012&lt;/Year&gt;&lt;RecNum&gt;58&lt;/RecNum&gt;&lt;DisplayText&gt;(Lam &amp;amp; Chen, 2012)&lt;/DisplayText&gt;&lt;record&gt;&lt;rec-number&gt;58&lt;/rec-number&gt;&lt;foreign-keys&gt;&lt;key app="EN" db-id="axffvvzdwesxpbewepyvpt9ntes9zeaxsdwa" timestamp="1699305139"&gt;58&lt;/key&gt;&lt;/foreign-keys&gt;&lt;ref-type name="Journal Article"&gt;17&lt;/ref-type&gt;&lt;contributors&gt;&lt;authors&gt;&lt;author&gt;Lam, Wing&lt;/author&gt;&lt;author&gt;Chen, Ziguang&lt;/author&gt;&lt;/authors&gt;&lt;/contributors&gt;&lt;titles&gt;&lt;title&gt;When I put on my service mask: Determinants and outcomes of emotional labor among hotel service providers according to affective event theory&lt;/title&gt;&lt;secondary-title&gt;International Journal of Hospitality Management&lt;/secondary-title&gt;&lt;/titles&gt;&lt;periodical&gt;&lt;full-title&gt;International Journal of Hospitality Management&lt;/full-title&gt;&lt;/periodical&gt;&lt;pages&gt;3-11&lt;/pages&gt;&lt;volume&gt;31&lt;/volume&gt;&lt;number&gt;1&lt;/number&gt;&lt;dates&gt;&lt;year&gt;2012&lt;/year&gt;&lt;/dates&gt;&lt;isbn&gt;0278-4319&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(Lam &amp; Chen, 2012)</w:t>
      </w:r>
      <w:r w:rsidR="005B5778" w:rsidRPr="005C770F">
        <w:rPr>
          <w:rFonts w:asciiTheme="minorBidi" w:hAnsiTheme="minorBidi"/>
          <w:sz w:val="24"/>
          <w:szCs w:val="24"/>
        </w:rPr>
        <w:fldChar w:fldCharType="end"/>
      </w:r>
      <w:r w:rsidRPr="005C770F">
        <w:rPr>
          <w:rFonts w:asciiTheme="minorBidi" w:hAnsiTheme="minorBidi"/>
          <w:sz w:val="24"/>
          <w:szCs w:val="24"/>
        </w:rPr>
        <w:t>According to this theoretical framework, customer contentment is ascertained through the comparison between the service's perceived performance and the variance that customers anticipate.</w:t>
      </w:r>
    </w:p>
    <w:p w14:paraId="4C15F3CC" w14:textId="374D356F"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Examples</w:t>
      </w:r>
    </w:p>
    <w:p w14:paraId="4B0DBE88" w14:textId="7963CAB2" w:rsidR="00D87935" w:rsidRPr="005C770F" w:rsidRDefault="00D87935"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Marriott, a chain of hotels, </w:t>
      </w:r>
      <w:r w:rsidR="005B5778" w:rsidRPr="005C770F">
        <w:rPr>
          <w:rFonts w:asciiTheme="minorBidi" w:hAnsiTheme="minorBidi"/>
          <w:sz w:val="24"/>
          <w:szCs w:val="24"/>
        </w:rPr>
        <w:t>uses</w:t>
      </w:r>
      <w:r w:rsidRPr="005C770F">
        <w:rPr>
          <w:rFonts w:asciiTheme="minorBidi" w:hAnsiTheme="minorBidi"/>
          <w:sz w:val="24"/>
          <w:szCs w:val="24"/>
        </w:rPr>
        <w:t xml:space="preserve"> Total Quality Management (TQM) to continuously improve the guest experience. This is similar to Toyota's implementation of TQM in their customer service procedures, which emphasizes continual improvement</w:t>
      </w:r>
      <w:r w:rsidR="005B5778"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&lt;EndNote&gt;&lt;Cite&gt;&lt;Author&gt;Kruesi&lt;/Author&gt;&lt;Year&gt;2018&lt;/Year&gt;&lt;RecNum&gt;59&lt;/RecNum&gt;&lt;DisplayText&gt;(Kruesi et al., 2018)&lt;/DisplayText&gt;&lt;record&gt;&lt;rec-number&gt;59&lt;/rec-number&gt;&lt;foreign-keys&gt;&lt;key app="EN" db-id="axffvvzdwesxpbewepyvpt9ntes9zeaxsdwa" timestamp="1699305197"&gt;59&lt;/key&gt;&lt;/foreign-keys&gt;&lt;ref-type name="Journal Article"&gt;17&lt;/ref-type&gt;&lt;contributors&gt;&lt;authors&gt;&lt;author&gt;Kruesi, Michael Alexander&lt;/author&gt;&lt;author&gt;Hemmington, Nigel Ross&lt;/author&gt;&lt;author&gt;Kim, Peter Beomcheol&lt;/author&gt;&lt;/authors&gt;&lt;/contributors&gt;&lt;titles&gt;&lt;title&gt;What matters for hotel executives? An examination of major theories in non-equity entry mode research&lt;/title&gt;&lt;secondary-title&gt;International Journal of Hospitality Management&lt;/secondary-title&gt;&lt;/titles&gt;&lt;periodical&gt;&lt;full-title&gt;International Journal of Hospitality Management&lt;/full-title&gt;&lt;/periodical&gt;&lt;pages&gt;25-36&lt;/pages&gt;&lt;volume&gt;70&lt;/volume&gt;&lt;dates&gt;&lt;year&gt;2018&lt;/year&gt;&lt;/dates&gt;&lt;isbn&gt;0278-4319&lt;/isbn&gt;&lt;urls&gt;&lt;/urls&gt;&lt;/record&gt;&lt;/Cite&gt;&lt;/EndNote&gt;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(Kruesi et al., 2018)</w:t>
      </w:r>
      <w:r w:rsidR="005B5778" w:rsidRPr="005C770F">
        <w:rPr>
          <w:rFonts w:asciiTheme="minorBidi" w:hAnsiTheme="minorBidi"/>
          <w:sz w:val="24"/>
          <w:szCs w:val="24"/>
        </w:rPr>
        <w:fldChar w:fldCharType="end"/>
      </w:r>
      <w:r w:rsidRPr="005C770F">
        <w:rPr>
          <w:rFonts w:asciiTheme="minorBidi" w:hAnsiTheme="minorBidi"/>
          <w:sz w:val="24"/>
          <w:szCs w:val="24"/>
        </w:rPr>
        <w:t>.</w:t>
      </w:r>
    </w:p>
    <w:p w14:paraId="283BB8C0" w14:textId="77777777"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Customer Relationship Management</w:t>
      </w:r>
    </w:p>
    <w:p w14:paraId="1CC2CB97" w14:textId="24EF61A0"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CRM focuses on the management of interactions between a business and its current and prospective clients.</w:t>
      </w:r>
      <w:r w:rsidR="00D87935" w:rsidRPr="005C770F">
        <w:rPr>
          <w:rFonts w:asciiTheme="minorBidi" w:hAnsiTheme="minorBidi"/>
          <w:sz w:val="24"/>
          <w:szCs w:val="24"/>
        </w:rPr>
        <w:t xml:space="preserve"> </w:t>
      </w:r>
      <w:r w:rsidRPr="005C770F">
        <w:rPr>
          <w:rFonts w:asciiTheme="minorBidi" w:hAnsiTheme="minorBidi"/>
          <w:sz w:val="24"/>
          <w:szCs w:val="24"/>
        </w:rPr>
        <w:t xml:space="preserve">Through the efficient surveillance of guest service methodologies, </w:t>
      </w:r>
      <w:r w:rsidR="00D87935" w:rsidRPr="005C770F">
        <w:rPr>
          <w:rFonts w:asciiTheme="minorBidi" w:hAnsiTheme="minorBidi"/>
          <w:sz w:val="24"/>
          <w:szCs w:val="24"/>
        </w:rPr>
        <w:t>organizations</w:t>
      </w:r>
      <w:r w:rsidRPr="005C770F">
        <w:rPr>
          <w:rFonts w:asciiTheme="minorBidi" w:hAnsiTheme="minorBidi"/>
          <w:sz w:val="24"/>
          <w:szCs w:val="24"/>
        </w:rPr>
        <w:t xml:space="preserve"> can </w:t>
      </w:r>
      <w:r w:rsidR="00D87935" w:rsidRPr="005C770F">
        <w:rPr>
          <w:rFonts w:asciiTheme="minorBidi" w:hAnsiTheme="minorBidi"/>
          <w:sz w:val="24"/>
          <w:szCs w:val="24"/>
        </w:rPr>
        <w:t>customize</w:t>
      </w:r>
      <w:r w:rsidRPr="005C770F">
        <w:rPr>
          <w:rFonts w:asciiTheme="minorBidi" w:hAnsiTheme="minorBidi"/>
          <w:sz w:val="24"/>
          <w:szCs w:val="24"/>
        </w:rPr>
        <w:t xml:space="preserve"> their engagements and provisions </w:t>
      </w:r>
      <w:r w:rsidR="00D87935" w:rsidRPr="005C770F">
        <w:rPr>
          <w:rFonts w:asciiTheme="minorBidi" w:hAnsiTheme="minorBidi"/>
          <w:sz w:val="24"/>
          <w:szCs w:val="24"/>
        </w:rPr>
        <w:t>to</w:t>
      </w:r>
      <w:r w:rsidRPr="005C770F">
        <w:rPr>
          <w:rFonts w:asciiTheme="minorBidi" w:hAnsiTheme="minorBidi"/>
          <w:sz w:val="24"/>
          <w:szCs w:val="24"/>
        </w:rPr>
        <w:t xml:space="preserve"> more precisely satisfy customers' desires and requirements.</w:t>
      </w:r>
    </w:p>
    <w:p w14:paraId="468C4BE9" w14:textId="77358C77"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Example</w:t>
      </w:r>
    </w:p>
    <w:p w14:paraId="6B0938D3" w14:textId="32EC402D" w:rsidR="00013918" w:rsidRPr="00AB0978" w:rsidRDefault="00D87935"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Hotel brands like Ritz-Carlton, which routinely score highly in customer satisfaction, could adopt Apple's strategy of providing service that goes above and beyond what customers anticipate</w:t>
      </w:r>
      <w:r w:rsidR="005B5778"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&lt;EndNote&gt;&lt;Cite&gt;&lt;Author&gt;Debnath&lt;/Author&gt;&lt;Year&gt;2016&lt;/Year&gt;&lt;RecNum&gt;60&lt;/RecNum&gt;&lt;DisplayText&gt;(Debnath et al., 2016)&lt;/DisplayText&gt;&lt;record&gt;&lt;rec-number&gt;60&lt;/rec-number&gt;&lt;foreign-keys&gt;&lt;key app="EN" db-id="axffvvzdwesxpbewepyvpt9ntes9zeaxsdwa" timestamp="1699305271"&gt;60&lt;/key&gt;&lt;/foreign-keys&gt;&lt;ref-type name="Journal Article"&gt;17&lt;/ref-type&gt;&lt;contributors&gt;&lt;authors&gt;&lt;author&gt;Debnath, Rajarshi&lt;/author&gt;&lt;author&gt;Datta, Biplab&lt;/author&gt;&lt;author&gt;Mukhopadhyay, Susmita&lt;/author&gt;&lt;/authors&gt;&lt;/contributors&gt;&lt;titles&gt;&lt;title&gt;Customer relationship management theory and research in the new millennium: Directions for future research&lt;/title&gt;&lt;secondary-title&gt;Journal of Relationship Marketing&lt;/secondary-title&gt;&lt;/titles&gt;&lt;periodical&gt;&lt;full-title&gt;Journal of Relationship Marketing&lt;/full-title&gt;&lt;/periodical&gt;&lt;pages&gt;299-325&lt;/pages&gt;&lt;volume&gt;15&lt;/volume&gt;&lt;number&gt;4&lt;/number&gt;&lt;dates&gt;&lt;year&gt;2016&lt;/year&gt;&lt;/dates&gt;&lt;isbn&gt;1533-2667&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(Debnath et al., 2016)</w:t>
      </w:r>
      <w:r w:rsidR="005B5778" w:rsidRPr="005C770F">
        <w:rPr>
          <w:rFonts w:asciiTheme="minorBidi" w:hAnsiTheme="minorBidi"/>
          <w:sz w:val="24"/>
          <w:szCs w:val="24"/>
        </w:rPr>
        <w:fldChar w:fldCharType="end"/>
      </w:r>
      <w:r w:rsidRPr="005C770F">
        <w:rPr>
          <w:rFonts w:asciiTheme="minorBidi" w:hAnsiTheme="minorBidi"/>
          <w:sz w:val="24"/>
          <w:szCs w:val="24"/>
        </w:rPr>
        <w:t>.</w:t>
      </w:r>
    </w:p>
    <w:p w14:paraId="780921CA" w14:textId="07C5F223" w:rsidR="008E7E3C" w:rsidRPr="005C770F" w:rsidRDefault="008E7E3C"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Constraints Theory</w:t>
      </w:r>
    </w:p>
    <w:p w14:paraId="00BB5097" w14:textId="4DB1C289" w:rsidR="008E7E3C"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Significant advances can result from identifying and eliminating constraints in a process, according to this theory.</w:t>
      </w:r>
      <w:r w:rsidR="00CA6201" w:rsidRPr="005C770F">
        <w:rPr>
          <w:rFonts w:asciiTheme="minorBidi" w:hAnsiTheme="minorBidi"/>
          <w:sz w:val="24"/>
          <w:szCs w:val="24"/>
        </w:rPr>
        <w:t xml:space="preserve"> </w:t>
      </w:r>
      <w:r w:rsidRPr="005C770F">
        <w:rPr>
          <w:rFonts w:asciiTheme="minorBidi" w:hAnsiTheme="minorBidi"/>
          <w:sz w:val="24"/>
          <w:szCs w:val="24"/>
        </w:rPr>
        <w:t>Businesses can enhance the overall guest experience by identifying and resolving bottlenecks or issues that impede service delivery through the monitoring of visitor service approaches.</w:t>
      </w:r>
    </w:p>
    <w:p w14:paraId="7C41EBFE" w14:textId="77777777" w:rsidR="00AB0978" w:rsidRPr="005C770F" w:rsidRDefault="00AB0978" w:rsidP="005C770F">
      <w:pPr>
        <w:spacing w:before="120" w:after="120" w:line="360" w:lineRule="auto"/>
        <w:jc w:val="both"/>
        <w:rPr>
          <w:rFonts w:asciiTheme="minorBidi" w:hAnsiTheme="minorBidi"/>
          <w:sz w:val="24"/>
          <w:szCs w:val="24"/>
        </w:rPr>
      </w:pPr>
    </w:p>
    <w:p w14:paraId="1241180A" w14:textId="75E3261F"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Example</w:t>
      </w:r>
    </w:p>
    <w:p w14:paraId="27929157" w14:textId="7780D2FC" w:rsidR="00D87935" w:rsidRPr="005C770F" w:rsidRDefault="00D87935"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As an illustration, consider how Southwest Airlines finds and removes boarding bottlenecks to enhance passenger satisfaction. This is an application of the Theory of Constraints, which is used in manufacturing to optimize operations</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&lt;EndNote&gt;&lt;Cite&gt;&lt;Author&gt;Wang&lt;/Author&gt;&lt;Year&gt;2022&lt;/Year&gt;&lt;RecNum&gt;61&lt;/RecNum&gt;&lt;DisplayText&gt;(Wang et al., 2022)&lt;/DisplayText&gt;&lt;record&gt;&lt;rec-number&gt;61&lt;/rec-number&gt;&lt;foreign-keys&gt;&lt;key app="EN" db-id="axffvvzdwesxpbewepyvpt9ntes9zeaxsdwa" timestamp="1699305325"&gt;61&lt;/key&gt;&lt;/foreign-keys&gt;&lt;ref-type name="Journal Article"&gt;17&lt;/ref-type&gt;&lt;contributors&gt;&lt;authors&gt;&lt;author&gt;Wang, Lei&lt;/author&gt;&lt;author&gt;Wang, Zi-Xu&lt;/author&gt;&lt;author&gt;Zhang, Qi&lt;/author&gt;&lt;author&gt;Jebbouri, Abdelhamid&lt;/author&gt;&lt;author&gt;Wong, Philip Pong Weng&lt;/author&gt;&lt;/authors&gt;&lt;/contributors&gt;&lt;titles&gt;&lt;title&gt;Consumers’ intention to visit green hotels–a goal-framing theory perspective&lt;/title&gt;&lt;secondary-title&gt;Journal of Sustainable Tourism&lt;/secondary-title&gt;&lt;/titles&gt;&lt;periodical&gt;&lt;full-title&gt;Journal of Sustainable Tourism&lt;/full-title&gt;&lt;/periodical&gt;&lt;pages&gt;1837-1857&lt;/pages&gt;&lt;volume&gt;30&lt;/volume&gt;&lt;number&gt;8&lt;/number&gt;&lt;dates&gt;&lt;year&gt;2022&lt;/year&gt;&lt;/dates&gt;&lt;isbn&gt;0966-9582&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(Wang et al., 2022)</w:t>
      </w:r>
      <w:r w:rsidR="005B5778" w:rsidRPr="005C770F">
        <w:rPr>
          <w:rFonts w:asciiTheme="minorBidi" w:hAnsiTheme="minorBidi"/>
          <w:sz w:val="24"/>
          <w:szCs w:val="24"/>
        </w:rPr>
        <w:fldChar w:fldCharType="end"/>
      </w:r>
      <w:r w:rsidRPr="005C770F">
        <w:rPr>
          <w:rFonts w:asciiTheme="minorBidi" w:hAnsiTheme="minorBidi"/>
          <w:sz w:val="24"/>
          <w:szCs w:val="24"/>
        </w:rPr>
        <w:t>.</w:t>
      </w:r>
    </w:p>
    <w:p w14:paraId="2D0F5B44" w14:textId="5FD9E072" w:rsidR="008E7E3C"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Through the strategic integration of these theories, </w:t>
      </w:r>
      <w:r w:rsidR="00D87935" w:rsidRPr="005C770F">
        <w:rPr>
          <w:rFonts w:asciiTheme="minorBidi" w:hAnsiTheme="minorBidi"/>
          <w:sz w:val="24"/>
          <w:szCs w:val="24"/>
        </w:rPr>
        <w:t>organizations</w:t>
      </w:r>
      <w:r w:rsidRPr="005C770F">
        <w:rPr>
          <w:rFonts w:asciiTheme="minorBidi" w:hAnsiTheme="minorBidi"/>
          <w:sz w:val="24"/>
          <w:szCs w:val="24"/>
        </w:rPr>
        <w:t xml:space="preserve"> can efficiently oversee and perpetually enhance their visitor service methodologies, resulting in heightened levels of customer loyalty and satisfaction.</w:t>
      </w:r>
    </w:p>
    <w:p w14:paraId="412D1233" w14:textId="77777777" w:rsidR="008E7E3C" w:rsidRPr="005C770F" w:rsidRDefault="008E7E3C" w:rsidP="005C770F">
      <w:pPr>
        <w:pStyle w:val="Heading2"/>
        <w:spacing w:line="360" w:lineRule="auto"/>
        <w:rPr>
          <w:rFonts w:asciiTheme="minorBidi" w:hAnsiTheme="minorBidi" w:cstheme="minorBidi"/>
          <w:b/>
          <w:bCs/>
          <w:color w:val="auto"/>
          <w:sz w:val="28"/>
          <w:szCs w:val="28"/>
        </w:rPr>
      </w:pPr>
      <w:bookmarkStart w:id="3" w:name="_Toc150276414"/>
      <w:r w:rsidRPr="005C770F">
        <w:rPr>
          <w:rFonts w:asciiTheme="minorBidi" w:hAnsiTheme="minorBidi" w:cstheme="minorBidi"/>
          <w:b/>
          <w:bCs/>
          <w:color w:val="auto"/>
          <w:sz w:val="28"/>
          <w:szCs w:val="28"/>
        </w:rPr>
        <w:t>Advantages of an Effective Service Culture</w:t>
      </w:r>
      <w:bookmarkEnd w:id="3"/>
    </w:p>
    <w:p w14:paraId="6CAF28D5" w14:textId="0D7EC882" w:rsidR="00EF31B2" w:rsidRPr="005C770F" w:rsidRDefault="008E7E3C"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A service culture encompasses more than the quality of services rendered; it also entails establishing an atmosphere where the customer is the top priority at all </w:t>
      </w:r>
      <w:r w:rsidR="00D87935" w:rsidRPr="005C770F">
        <w:rPr>
          <w:rFonts w:asciiTheme="minorBidi" w:hAnsiTheme="minorBidi"/>
          <w:sz w:val="24"/>
          <w:szCs w:val="24"/>
        </w:rPr>
        <w:t>organizational</w:t>
      </w:r>
      <w:r w:rsidRPr="005C770F">
        <w:rPr>
          <w:rFonts w:asciiTheme="minorBidi" w:hAnsiTheme="minorBidi"/>
          <w:sz w:val="24"/>
          <w:szCs w:val="24"/>
        </w:rPr>
        <w:t xml:space="preserve"> levels. This cultural norm promotes the notion that each interaction provides a chance to gain knowledge and enhance service delivery, thereby ensuring that the hospitality industry adapts to meet the demands of its clientele.</w:t>
      </w:r>
    </w:p>
    <w:p w14:paraId="4823921E" w14:textId="1DD91CDA"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b/>
          <w:bCs/>
          <w:sz w:val="24"/>
          <w:szCs w:val="24"/>
        </w:rPr>
        <w:t>Customer Loyalty</w:t>
      </w:r>
      <w:r w:rsidRPr="005C770F">
        <w:rPr>
          <w:rFonts w:asciiTheme="minorBidi" w:hAnsiTheme="minorBidi"/>
          <w:sz w:val="24"/>
          <w:szCs w:val="24"/>
        </w:rPr>
        <w:t>: Providing exceptional service can result in repeat business and loyalty from customers.</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&lt;EndNote&gt;&lt;Cite&gt;&lt;Author&gt;Zeithaml&lt;/Author&gt;&lt;Year&gt;2018&lt;/Year&gt;&lt;RecNum&gt;63&lt;/RecNum&gt;&lt;DisplayText&gt;(Zeithaml et al., 2018)&lt;/DisplayText&gt;&lt;record&gt;&lt;rec-number&gt;63&lt;/rec-number&gt;&lt;foreign-keys&gt;&lt;key app="EN" db-id="axffvvzdwesxpbewepyvpt9ntes9zeaxsdwa" timestamp="1699305511"&gt;63&lt;/key&gt;&lt;/foreign-keys&gt;&lt;ref-type name="Book"&gt;6&lt;/ref-type&gt;&lt;contributors&gt;&lt;authors&gt;&lt;author&gt;Zeithaml, Valarie A&lt;/author&gt;&lt;author&gt;Bitner, Mary Jo&lt;/author&gt;&lt;author&gt;Gremler, Dwayne D&lt;/author&gt;&lt;/authors&gt;&lt;/contributors&gt;&lt;titles&gt;&lt;title&gt;Services marketing: Integrating customer focus across the firm&lt;/title&gt;&lt;/titles&gt;&lt;dates&gt;&lt;year&gt;2018&lt;/year&gt;&lt;/dates&gt;&lt;publisher&gt;McGraw-Hill&lt;/publisher&gt;&lt;isbn&gt;0078112109&lt;/isbn&gt;&lt;urls&gt;&lt;/urls&gt;&lt;/record&gt;&lt;/Cite&gt;&lt;/EndNote&gt;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(Zeithaml et al., 2018)</w:t>
      </w:r>
      <w:r w:rsidR="005B5778" w:rsidRPr="005C770F">
        <w:rPr>
          <w:rFonts w:asciiTheme="minorBidi" w:hAnsiTheme="minorBidi"/>
          <w:sz w:val="24"/>
          <w:szCs w:val="24"/>
        </w:rPr>
        <w:fldChar w:fldCharType="end"/>
      </w:r>
    </w:p>
    <w:p w14:paraId="58351EB8" w14:textId="7A66447A"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b/>
          <w:bCs/>
          <w:sz w:val="24"/>
          <w:szCs w:val="24"/>
        </w:rPr>
        <w:t>Positive Recommendations</w:t>
      </w:r>
      <w:r w:rsidRPr="005C770F">
        <w:rPr>
          <w:rFonts w:asciiTheme="minorBidi" w:hAnsiTheme="minorBidi"/>
          <w:sz w:val="24"/>
          <w:szCs w:val="24"/>
        </w:rPr>
        <w:t xml:space="preserve">: satisfied customers are more inclined to spread the word about the company to others, which promotes </w:t>
      </w:r>
      <w:r w:rsidR="00D87935" w:rsidRPr="005C770F">
        <w:rPr>
          <w:rFonts w:asciiTheme="minorBidi" w:hAnsiTheme="minorBidi"/>
          <w:sz w:val="24"/>
          <w:szCs w:val="24"/>
        </w:rPr>
        <w:t>favorable</w:t>
      </w:r>
      <w:r w:rsidRPr="005C770F">
        <w:rPr>
          <w:rFonts w:asciiTheme="minorBidi" w:hAnsiTheme="minorBidi"/>
          <w:sz w:val="24"/>
          <w:szCs w:val="24"/>
        </w:rPr>
        <w:t xml:space="preserve"> word-of-mouth advertising.</w:t>
      </w:r>
      <w:r w:rsidR="005C770F"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&lt;EndNote&gt;&lt;Cite&gt;&lt;Author&gt;Dess&lt;/Author&gt;&lt;Year&gt;2021&lt;/Year&gt;&lt;RecNum&gt;62&lt;/RecNum&gt;&lt;DisplayText&gt;(Dess et al., 2021)&lt;/DisplayText&gt;&lt;record&gt;&lt;rec-number&gt;62&lt;/rec-number&gt;&lt;foreign-keys&gt;&lt;key app="EN" db-id="axffvvzdwesxpbewepyvpt9ntes9zeaxsdwa" timestamp="1699305453"&gt;62&lt;/key&gt;&lt;/foreign-keys&gt;&lt;ref-type name="Book"&gt;6&lt;/ref-type&gt;&lt;contributors&gt;&lt;authors&gt;&lt;author&gt;Dess, Gregory G&lt;/author&gt;&lt;author&gt;McNamara, Gerry&lt;/author&gt;&lt;author&gt;Eisner, Alan B&lt;/author&gt;&lt;author&gt;Lee, Seung-Hyun Sean&lt;/author&gt;&lt;/authors&gt;&lt;/contributors&gt;&lt;titles&gt;&lt;title&gt;Strategic management: Creating competitive advantages&lt;/title&gt;&lt;/titles&gt;&lt;dates&gt;&lt;year&gt;2021&lt;/year&gt;&lt;/dates&gt;&lt;publisher&gt;McGraw-Hill&lt;/publisher&gt;&lt;isbn&gt;1260575268&lt;/isbn&gt;&lt;urls&gt;&lt;/urls&gt;&lt;/record&gt;&lt;/Cite&gt;&lt;/EndNote&gt;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(Dess et al., 2021)</w:t>
      </w:r>
      <w:r w:rsidR="005B5778" w:rsidRPr="005C770F">
        <w:rPr>
          <w:rFonts w:asciiTheme="minorBidi" w:hAnsiTheme="minorBidi"/>
          <w:sz w:val="24"/>
          <w:szCs w:val="24"/>
        </w:rPr>
        <w:fldChar w:fldCharType="end"/>
      </w:r>
    </w:p>
    <w:p w14:paraId="5581E0AF" w14:textId="0420F45C"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b/>
          <w:bCs/>
          <w:sz w:val="24"/>
          <w:szCs w:val="24"/>
        </w:rPr>
        <w:t>The advantage over competitors</w:t>
      </w:r>
      <w:r w:rsidRPr="005C770F">
        <w:rPr>
          <w:rFonts w:asciiTheme="minorBidi" w:hAnsiTheme="minorBidi"/>
          <w:sz w:val="24"/>
          <w:szCs w:val="24"/>
        </w:rPr>
        <w:t>: A company can stand out from its rivals with a great service culture.</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&lt;EndNote&gt;&lt;Cite&gt;&lt;Author&gt;Zeithaml&lt;/Author&gt;&lt;Year&gt;2018&lt;/Year&gt;&lt;RecNum&gt;63&lt;/RecNum&gt;&lt;DisplayText&gt;(Zeithaml et al., 2018)&lt;/DisplayText&gt;&lt;record&gt;&lt;rec-number&gt;63&lt;/rec-number&gt;&lt;foreign-keys&gt;&lt;key app="EN" db-id="axffvvzdwesxpbewepyvpt9ntes9zeaxsdwa" timestamp="1699305511"&gt;63&lt;/key&gt;&lt;/foreign-keys&gt;&lt;ref-type name="Book"&gt;6&lt;/ref-type&gt;&lt;contributors&gt;&lt;authors&gt;&lt;author&gt;Zeithaml, Valarie A&lt;/author&gt;&lt;author&gt;Bitner, Mary Jo&lt;/author&gt;&lt;author&gt;Gremler, Dwayne D&lt;/author&gt;&lt;/authors&gt;&lt;/contributors&gt;&lt;titles&gt;&lt;title&gt;Services marketing: Integrating customer focus across the firm&lt;/title&gt;&lt;/titles&gt;&lt;dates&gt;&lt;year&gt;2018&lt;/year&gt;&lt;/dates&gt;&lt;publisher&gt;McGraw-Hill&lt;/publisher&gt;&lt;isbn&gt;0078112109&lt;/isbn&gt;&lt;urls&gt;&lt;/urls&gt;&lt;/record&gt;&lt;/Cite&gt;&lt;/EndNote&gt;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(Zeithaml et al., 2018)</w:t>
      </w:r>
      <w:r w:rsidR="005B5778" w:rsidRPr="005C770F">
        <w:rPr>
          <w:rFonts w:asciiTheme="minorBidi" w:hAnsiTheme="minorBidi"/>
          <w:sz w:val="24"/>
          <w:szCs w:val="24"/>
        </w:rPr>
        <w:fldChar w:fldCharType="end"/>
      </w:r>
    </w:p>
    <w:p w14:paraId="69F26141" w14:textId="405DFE52"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b/>
          <w:bCs/>
          <w:sz w:val="24"/>
          <w:szCs w:val="24"/>
        </w:rPr>
        <w:t>Employee Contentment</w:t>
      </w:r>
      <w:r w:rsidRPr="005C770F">
        <w:rPr>
          <w:rFonts w:asciiTheme="minorBidi" w:hAnsiTheme="minorBidi"/>
          <w:sz w:val="24"/>
          <w:szCs w:val="24"/>
        </w:rPr>
        <w:t>: Employee work satisfaction might increase with a positive service culture.</w:t>
      </w:r>
      <w:r w:rsidR="005C770F"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&lt;EndNote&gt;&lt;Cite&gt;&lt;Author&gt;Dess&lt;/Author&gt;&lt;Year&gt;2021&lt;/Year&gt;&lt;RecNum&gt;62&lt;/RecNum&gt;&lt;DisplayText&gt;(Dess et al., 2021)&lt;/DisplayText&gt;&lt;record&gt;&lt;rec-number&gt;62&lt;/rec-number&gt;&lt;foreign-keys&gt;&lt;key app="EN" db-id="axffvvzdwesxpbewepyvpt9ntes9zeaxsdwa" timestamp="1699305453"&gt;62&lt;/key&gt;&lt;/foreign-keys&gt;&lt;ref-type name="Book"&gt;6&lt;/ref-type&gt;&lt;contributors&gt;&lt;authors&gt;&lt;author&gt;Dess, Gregory G&lt;/author&gt;&lt;author&gt;McNamara, Gerry&lt;/author&gt;&lt;author&gt;Eisner, Alan B&lt;/author&gt;&lt;author&gt;Lee, Seung-Hyun Sean&lt;/author&gt;&lt;/authors&gt;&lt;/contributors&gt;&lt;titles&gt;&lt;title&gt;Strategic management: Creating competitive advantages&lt;/title&gt;&lt;/titles&gt;&lt;dates&gt;&lt;year&gt;2021&lt;/year&gt;&lt;/dates&gt;&lt;publisher&gt;McGraw-Hill&lt;/publisher&gt;&lt;isbn&gt;1260575268&lt;/isbn&gt;&lt;urls&gt;&lt;/urls&gt;&lt;/record&gt;&lt;/Cite&gt;&lt;/EndNote&gt;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(Dess et al., 2021)</w:t>
      </w:r>
      <w:r w:rsidR="005B5778" w:rsidRPr="005C770F">
        <w:rPr>
          <w:rFonts w:asciiTheme="minorBidi" w:hAnsiTheme="minorBidi"/>
          <w:sz w:val="24"/>
          <w:szCs w:val="24"/>
        </w:rPr>
        <w:fldChar w:fldCharType="end"/>
      </w:r>
    </w:p>
    <w:p w14:paraId="7556403B" w14:textId="77777777"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Revenue Increase</w:t>
      </w:r>
      <w:r w:rsidRPr="005C770F">
        <w:rPr>
          <w:rFonts w:asciiTheme="minorBidi" w:hAnsiTheme="minorBidi"/>
          <w:sz w:val="24"/>
          <w:szCs w:val="24"/>
        </w:rPr>
        <w:t>; Higher levels of client satisfaction and loyalty may result in higher profits.</w:t>
      </w:r>
    </w:p>
    <w:p w14:paraId="16C60DCA" w14:textId="20E11102"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Brand Reputation</w:t>
      </w:r>
    </w:p>
    <w:p w14:paraId="470BADBD" w14:textId="70F26F52"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Providing outstanding service </w:t>
      </w:r>
      <w:r w:rsidR="00D87935" w:rsidRPr="005C770F">
        <w:rPr>
          <w:rFonts w:asciiTheme="minorBidi" w:hAnsiTheme="minorBidi"/>
          <w:sz w:val="24"/>
          <w:szCs w:val="24"/>
        </w:rPr>
        <w:t>regularly</w:t>
      </w:r>
      <w:r w:rsidRPr="005C770F">
        <w:rPr>
          <w:rFonts w:asciiTheme="minorBidi" w:hAnsiTheme="minorBidi"/>
          <w:sz w:val="24"/>
          <w:szCs w:val="24"/>
        </w:rPr>
        <w:t xml:space="preserve"> can improve a brand's reputation.</w:t>
      </w:r>
      <w:r w:rsidR="005C770F"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B5778" w:rsidRPr="005C770F">
        <w:rPr>
          <w:rFonts w:asciiTheme="minorBidi" w:hAnsiTheme="minorBidi"/>
          <w:sz w:val="24"/>
          <w:szCs w:val="24"/>
        </w:rPr>
        <w:instrText xml:space="preserve"> ADDIN EN.CITE &lt;EndNote&gt;&lt;Cite&gt;&lt;Author&gt;Dess&lt;/Author&gt;&lt;Year&gt;2021&lt;/Year&gt;&lt;RecNum&gt;62&lt;/RecNum&gt;&lt;DisplayText&gt;(Dess et al., 2021)&lt;/DisplayText&gt;&lt;record&gt;&lt;rec-number&gt;62&lt;/rec-number&gt;&lt;foreign-keys&gt;&lt;key app="EN" db-id="axffvvzdwesxpbewepyvpt9ntes9zeaxsdwa" timestamp="1699305453"&gt;62&lt;/key&gt;&lt;/foreign-keys&gt;&lt;ref-type name="Book"&gt;6&lt;/ref-type&gt;&lt;contributors&gt;&lt;authors&gt;&lt;author&gt;Dess, Gregory G&lt;/author&gt;&lt;author&gt;McNamara, Gerry&lt;/author&gt;&lt;author&gt;Eisner, Alan B&lt;/author&gt;&lt;author&gt;Lee, Seung-Hyun Sean&lt;/author&gt;&lt;/authors&gt;&lt;/contributors&gt;&lt;titles&gt;&lt;title&gt;Strategic management: Creating competitive advantages&lt;/title&gt;&lt;/titles&gt;&lt;dates&gt;&lt;year&gt;2021&lt;/year&gt;&lt;/dates&gt;&lt;publisher&gt;McGraw-Hill&lt;/publisher&gt;&lt;isbn&gt;1260575268&lt;/isbn&gt;&lt;urls&gt;&lt;/urls&gt;&lt;/record&gt;&lt;/Cite&gt;&lt;/EndNote&gt;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(Dess et al., 2021)</w:t>
      </w:r>
      <w:r w:rsidR="005B5778" w:rsidRPr="005C770F">
        <w:rPr>
          <w:rFonts w:asciiTheme="minorBidi" w:hAnsiTheme="minorBidi"/>
          <w:sz w:val="24"/>
          <w:szCs w:val="24"/>
        </w:rPr>
        <w:fldChar w:fldCharType="end"/>
      </w:r>
    </w:p>
    <w:p w14:paraId="2614FDB5" w14:textId="77777777" w:rsidR="00CA6201" w:rsidRPr="005C770F" w:rsidRDefault="00CA6201" w:rsidP="005C770F">
      <w:pPr>
        <w:pStyle w:val="Heading2"/>
        <w:spacing w:before="120" w:after="120" w:line="360" w:lineRule="auto"/>
        <w:jc w:val="both"/>
        <w:rPr>
          <w:rFonts w:asciiTheme="minorBidi" w:hAnsiTheme="minorBidi" w:cstheme="minorBidi"/>
          <w:b/>
          <w:bCs/>
          <w:color w:val="auto"/>
          <w:sz w:val="32"/>
          <w:szCs w:val="32"/>
        </w:rPr>
      </w:pPr>
      <w:bookmarkStart w:id="4" w:name="_Toc150276415"/>
      <w:r w:rsidRPr="005C770F">
        <w:rPr>
          <w:rFonts w:asciiTheme="minorBidi" w:hAnsiTheme="minorBidi" w:cstheme="minorBidi"/>
          <w:b/>
          <w:bCs/>
          <w:color w:val="auto"/>
          <w:sz w:val="32"/>
          <w:szCs w:val="32"/>
        </w:rPr>
        <w:t>Services Failure</w:t>
      </w:r>
      <w:bookmarkEnd w:id="4"/>
    </w:p>
    <w:p w14:paraId="0F4A59C0" w14:textId="5D5D4FD1"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When a company fails to cater </w:t>
      </w:r>
      <w:r w:rsidR="00D87935" w:rsidRPr="005C770F">
        <w:rPr>
          <w:rFonts w:asciiTheme="minorBidi" w:hAnsiTheme="minorBidi"/>
          <w:sz w:val="24"/>
          <w:szCs w:val="24"/>
        </w:rPr>
        <w:t>to</w:t>
      </w:r>
      <w:r w:rsidRPr="005C770F">
        <w:rPr>
          <w:rFonts w:asciiTheme="minorBidi" w:hAnsiTheme="minorBidi"/>
          <w:sz w:val="24"/>
          <w:szCs w:val="24"/>
        </w:rPr>
        <w:t xml:space="preserve"> the wants and expectations of its clients, it can lead to discontent and even a decline in sales. This is known as service failure. It may result from a breakdown in communication, insufficient systems, or subpar employee performance at any stage of the service delivery process</w:t>
      </w:r>
      <w:r w:rsidR="005B5778"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&lt;EndNote&gt;&lt;Cite&gt;&lt;Author&gt;Koc&lt;/Author&gt;&lt;Year&gt;2019&lt;/Year&gt;&lt;RecNum&gt;57&lt;/RecNum&gt;&lt;DisplayText&gt;(Koc, 2019)&lt;/DisplayText&gt;&lt;record&gt;&lt;rec-number&gt;57&lt;/rec-number&gt;&lt;foreign-keys&gt;&lt;key app="EN" db-id="awe2va0250zzr1e5zf959e0w5et5xtz2z59d" timestamp="1699294892"&gt;57&lt;/key&gt;&lt;/foreign-keys&gt;&lt;ref-type name="Journal Article"&gt;17&lt;/ref-type&gt;&lt;contributors&gt;&lt;authors&gt;&lt;author&gt;Koc, Erdogan&lt;/author&gt;&lt;/authors&gt;&lt;/contributors&gt;&lt;titles&gt;&lt;title&gt;Service failures and recovery in hospitality and tourism: A review of literature and recommendations for future research&lt;/title&gt;&lt;secondary-title&gt;Journal of Hospitality Marketing &amp;amp; Management&lt;/secondary-title&gt;&lt;/titles&gt;&lt;periodical&gt;&lt;full-title&gt;Journal of Hospitality Marketing &amp;amp; Management&lt;/full-title&gt;&lt;/periodical&gt;&lt;pages&gt;513-537&lt;/pages&gt;&lt;volume&gt;28&lt;/volume&gt;&lt;number&gt;5&lt;/number&gt;&lt;dates&gt;&lt;year&gt;2019&lt;/year&gt;&lt;/dates&gt;&lt;isbn&gt;1936-8623&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(Koc, 2019)</w:t>
      </w:r>
      <w:r w:rsidR="005B5778" w:rsidRPr="005C770F">
        <w:rPr>
          <w:rFonts w:asciiTheme="minorBidi" w:hAnsiTheme="minorBidi"/>
          <w:sz w:val="24"/>
          <w:szCs w:val="24"/>
        </w:rPr>
        <w:fldChar w:fldCharType="end"/>
      </w:r>
      <w:r w:rsidRPr="005C770F">
        <w:rPr>
          <w:rFonts w:asciiTheme="minorBidi" w:hAnsiTheme="minorBidi"/>
          <w:sz w:val="24"/>
          <w:szCs w:val="24"/>
        </w:rPr>
        <w:t>.</w:t>
      </w:r>
    </w:p>
    <w:p w14:paraId="6B5CCDD2" w14:textId="539B3798" w:rsidR="00CA6201" w:rsidRPr="00201857" w:rsidRDefault="00CA6201" w:rsidP="00201857">
      <w:pPr>
        <w:pStyle w:val="Heading2"/>
        <w:spacing w:line="360" w:lineRule="auto"/>
        <w:rPr>
          <w:rFonts w:asciiTheme="minorBidi" w:hAnsiTheme="minorBidi" w:cstheme="minorBidi"/>
          <w:b/>
          <w:bCs/>
          <w:color w:val="auto"/>
          <w:sz w:val="32"/>
          <w:szCs w:val="32"/>
        </w:rPr>
      </w:pPr>
      <w:bookmarkStart w:id="5" w:name="_Toc150276416"/>
      <w:r w:rsidRPr="00201857">
        <w:rPr>
          <w:rFonts w:asciiTheme="minorBidi" w:hAnsiTheme="minorBidi" w:cstheme="minorBidi"/>
          <w:b/>
          <w:bCs/>
          <w:color w:val="auto"/>
          <w:sz w:val="32"/>
          <w:szCs w:val="32"/>
        </w:rPr>
        <w:t xml:space="preserve">Different </w:t>
      </w:r>
      <w:r w:rsidR="00272264" w:rsidRPr="00201857">
        <w:rPr>
          <w:rFonts w:asciiTheme="minorBidi" w:hAnsiTheme="minorBidi" w:cstheme="minorBidi"/>
          <w:b/>
          <w:bCs/>
          <w:color w:val="auto"/>
          <w:sz w:val="32"/>
          <w:szCs w:val="32"/>
        </w:rPr>
        <w:t xml:space="preserve">Types of </w:t>
      </w:r>
      <w:r w:rsidRPr="00201857">
        <w:rPr>
          <w:rFonts w:asciiTheme="minorBidi" w:hAnsiTheme="minorBidi" w:cstheme="minorBidi"/>
          <w:b/>
          <w:bCs/>
          <w:color w:val="auto"/>
          <w:sz w:val="32"/>
          <w:szCs w:val="32"/>
        </w:rPr>
        <w:t>Service Fail</w:t>
      </w:r>
      <w:r w:rsidR="00272264" w:rsidRPr="00201857">
        <w:rPr>
          <w:rFonts w:asciiTheme="minorBidi" w:hAnsiTheme="minorBidi" w:cstheme="minorBidi"/>
          <w:b/>
          <w:bCs/>
          <w:color w:val="auto"/>
          <w:sz w:val="32"/>
          <w:szCs w:val="32"/>
        </w:rPr>
        <w:t>ure</w:t>
      </w:r>
      <w:r w:rsidR="005C770F" w:rsidRPr="00201857">
        <w:rPr>
          <w:rFonts w:asciiTheme="minorBidi" w:hAnsiTheme="minorBidi" w:cstheme="minorBidi"/>
          <w:b/>
          <w:bCs/>
          <w:color w:val="auto"/>
          <w:sz w:val="32"/>
          <w:szCs w:val="32"/>
        </w:rPr>
        <w:t xml:space="preserve"> in </w:t>
      </w:r>
      <w:r w:rsidR="00201857">
        <w:rPr>
          <w:rFonts w:asciiTheme="minorBidi" w:hAnsiTheme="minorBidi" w:cstheme="minorBidi"/>
          <w:b/>
          <w:bCs/>
          <w:color w:val="auto"/>
          <w:sz w:val="32"/>
          <w:szCs w:val="32"/>
        </w:rPr>
        <w:t>Hotel Industry</w:t>
      </w:r>
      <w:bookmarkEnd w:id="5"/>
    </w:p>
    <w:p w14:paraId="6250DE3C" w14:textId="1FA58D55"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When there is a breakdown in the process of providing services, this happens. Process failures include things like protracted wait periods, the absence of services that were promised, and bureaucratic delays.</w:t>
      </w:r>
      <w:r w:rsidR="005C770F" w:rsidRPr="005C770F">
        <w:rPr>
          <w:rFonts w:asciiTheme="minorBidi" w:hAnsiTheme="minorBidi"/>
          <w:sz w:val="24"/>
          <w:szCs w:val="24"/>
        </w:rPr>
        <w:t xml:space="preserve"> </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&lt;EndNote&gt;&lt;Cite&gt;&lt;Author&gt;Huang&lt;/Author&gt;&lt;Year&gt;2020&lt;/Year&gt;&lt;RecNum&gt;63&lt;/RecNum&gt;&lt;DisplayText&gt;(Huang et al., 2020)&lt;/DisplayText&gt;&lt;record&gt;&lt;rec-number&gt;63&lt;/rec-number&gt;&lt;foreign-keys&gt;&lt;key app="EN" db-id="awe2va0250zzr1e5zf959e0w5et5xtz2z59d" timestamp="1699305861"&gt;63&lt;/key&gt;&lt;/foreign-keys&gt;&lt;ref-type name="Journal Article"&gt;17&lt;/ref-type&gt;&lt;contributors&gt;&lt;authors&gt;&lt;author&gt;Huang, Yingying&lt;/author&gt;&lt;author&gt;Zhang, Meng&lt;/author&gt;&lt;author&gt;Gursoy, Dogan&lt;/author&gt;&lt;author&gt;Shi, Si&lt;/author&gt;&lt;/authors&gt;&lt;/contributors&gt;&lt;titles&gt;&lt;title&gt;An examination of interactive effects of employees’ warmth and competence and service failure types on customer’s service recovery cooperation intention&lt;/title&gt;&lt;secondary-title&gt;International Journal of Contemporary Hospitality Management&lt;/secondary-title&gt;&lt;/titles&gt;&lt;periodical&gt;&lt;full-title&gt;International Journal of Contemporary Hospitality Management&lt;/full-title&gt;&lt;/periodical&gt;&lt;pages&gt;2429-2451&lt;/pages&gt;&lt;volume&gt;32&lt;/volume&gt;&lt;number&gt;7&lt;/number&gt;&lt;dates&gt;&lt;year&gt;2020&lt;/year&gt;&lt;/dates&gt;&lt;isbn&gt;0959-6119&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(Huang et al., 2020)</w:t>
      </w:r>
      <w:r w:rsidR="005C770F" w:rsidRPr="005C770F">
        <w:rPr>
          <w:rFonts w:asciiTheme="minorBidi" w:hAnsiTheme="minorBidi"/>
          <w:sz w:val="24"/>
          <w:szCs w:val="24"/>
        </w:rPr>
        <w:fldChar w:fldCharType="end"/>
      </w:r>
    </w:p>
    <w:p w14:paraId="536A81D5" w14:textId="77777777"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Failure Related to People</w:t>
      </w:r>
    </w:p>
    <w:p w14:paraId="3803A0A5" w14:textId="4B474F15"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This pertains to shortcomings that result from dealings with employees. Examples include acting impolitely or unprofessionally, being ignorant, or taking too long to fix problems.</w:t>
      </w:r>
      <w:r w:rsidR="005B5778"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&lt;EndNote&gt;&lt;Cite&gt;&lt;Author&gt;Koc&lt;/Author&gt;&lt;Year&gt;2019&lt;/Year&gt;&lt;RecNum&gt;57&lt;/RecNum&gt;&lt;DisplayText&gt;(Koc, 2019)&lt;/DisplayText&gt;&lt;record&gt;&lt;rec-number&gt;57&lt;/rec-number&gt;&lt;foreign-keys&gt;&lt;key app="EN" db-id="awe2va0250zzr1e5zf959e0w5et5xtz2z59d" timestamp="1699294892"&gt;57&lt;/key&gt;&lt;/foreign-keys&gt;&lt;ref-type name="Journal Article"&gt;17&lt;/ref-type&gt;&lt;contributors&gt;&lt;authors&gt;&lt;author&gt;Koc, Erdogan&lt;/author&gt;&lt;/authors&gt;&lt;/contributors&gt;&lt;titles&gt;&lt;title&gt;Service failures and recovery in hospitality and tourism: A review of literature and recommendations for future research&lt;/title&gt;&lt;secondary-title&gt;Journal of Hospitality Marketing &amp;amp; Management&lt;/secondary-title&gt;&lt;/titles&gt;&lt;periodical&gt;&lt;full-title&gt;Journal of Hospitality Marketing &amp;amp; Management&lt;/full-title&gt;&lt;/periodical&gt;&lt;pages&gt;513-537&lt;/pages&gt;&lt;volume&gt;28&lt;/volume&gt;&lt;number&gt;5&lt;/number&gt;&lt;dates&gt;&lt;year&gt;2019&lt;/year&gt;&lt;/dates&gt;&lt;isbn&gt;1936-8623&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(Koc, 2019)</w:t>
      </w:r>
      <w:r w:rsidR="005B5778" w:rsidRPr="005C770F">
        <w:rPr>
          <w:rFonts w:asciiTheme="minorBidi" w:hAnsiTheme="minorBidi"/>
          <w:sz w:val="24"/>
          <w:szCs w:val="24"/>
        </w:rPr>
        <w:fldChar w:fldCharType="end"/>
      </w:r>
    </w:p>
    <w:p w14:paraId="7E36B2BA" w14:textId="77777777"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Failure of a Product or Core Service</w:t>
      </w:r>
    </w:p>
    <w:p w14:paraId="13739324" w14:textId="2D2BC920"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This occurs when the primary good or service falls short of what the client had hoped for. For instance, an inadequate dinner at a restaurant or a dirty hotel room.</w:t>
      </w:r>
      <w:r w:rsidR="005C770F" w:rsidRPr="005C770F">
        <w:rPr>
          <w:rFonts w:asciiTheme="minorBidi" w:hAnsiTheme="minorBidi"/>
          <w:sz w:val="24"/>
          <w:szCs w:val="24"/>
        </w:rPr>
        <w:t xml:space="preserve"> </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&lt;EndNote&gt;&lt;Cite&gt;&lt;Author&gt;Huang&lt;/Author&gt;&lt;Year&gt;2020&lt;/Year&gt;&lt;RecNum&gt;63&lt;/RecNum&gt;&lt;DisplayText&gt;(Huang et al., 2020)&lt;/DisplayText&gt;&lt;record&gt;&lt;rec-number&gt;63&lt;/rec-number&gt;&lt;foreign-keys&gt;&lt;key app="EN" db-id="awe2va0250zzr1e5zf959e0w5et5xtz2z59d" timestamp="1699305861"&gt;63&lt;/key&gt;&lt;/foreign-keys&gt;&lt;ref-type name="Journal Article"&gt;17&lt;/ref-type&gt;&lt;contributors&gt;&lt;authors&gt;&lt;author&gt;Huang, Yingying&lt;/author&gt;&lt;author&gt;Zhang, Meng&lt;/author&gt;&lt;author&gt;Gursoy, Dogan&lt;/author&gt;&lt;author&gt;Shi, Si&lt;/author&gt;&lt;/authors&gt;&lt;/contributors&gt;&lt;titles&gt;&lt;title&gt;An examination of interactive effects of employees’ warmth and competence and service failure types on customer’s service recovery cooperation intention&lt;/title&gt;&lt;secondary-title&gt;International Journal of Contemporary Hospitality Management&lt;/secondary-title&gt;&lt;/titles&gt;&lt;periodical&gt;&lt;full-title&gt;International Journal of Contemporary Hospitality Management&lt;/full-title&gt;&lt;/periodical&gt;&lt;pages&gt;2429-2451&lt;/pages&gt;&lt;volume&gt;32&lt;/volume&gt;&lt;number&gt;7&lt;/number&gt;&lt;dates&gt;&lt;year&gt;2020&lt;/year&gt;&lt;/dates&gt;&lt;isbn&gt;0959-6119&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(Huang et al., 2020)</w:t>
      </w:r>
      <w:r w:rsidR="005C770F" w:rsidRPr="005C770F">
        <w:rPr>
          <w:rFonts w:asciiTheme="minorBidi" w:hAnsiTheme="minorBidi"/>
          <w:sz w:val="24"/>
          <w:szCs w:val="24"/>
        </w:rPr>
        <w:fldChar w:fldCharType="end"/>
      </w:r>
    </w:p>
    <w:p w14:paraId="53E0926F" w14:textId="77777777"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Failure of a System or Technology</w:t>
      </w:r>
    </w:p>
    <w:p w14:paraId="695E9BAA" w14:textId="03CFA2E6"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When the technology or systems </w:t>
      </w:r>
      <w:r w:rsidR="00D87935" w:rsidRPr="005C770F">
        <w:rPr>
          <w:rFonts w:asciiTheme="minorBidi" w:hAnsiTheme="minorBidi"/>
          <w:sz w:val="24"/>
          <w:szCs w:val="24"/>
        </w:rPr>
        <w:t>utilized</w:t>
      </w:r>
      <w:r w:rsidRPr="005C770F">
        <w:rPr>
          <w:rFonts w:asciiTheme="minorBidi" w:hAnsiTheme="minorBidi"/>
          <w:sz w:val="24"/>
          <w:szCs w:val="24"/>
        </w:rPr>
        <w:t xml:space="preserve"> to provide the service malfunction, this happens. For instance, a website going down, problems with payments, or bugs in a piece of software.</w:t>
      </w:r>
      <w:r w:rsidR="005C770F" w:rsidRPr="005C770F">
        <w:rPr>
          <w:rFonts w:asciiTheme="minorBidi" w:hAnsiTheme="minorBidi"/>
          <w:sz w:val="24"/>
          <w:szCs w:val="24"/>
        </w:rPr>
        <w:t xml:space="preserve"> </w:t>
      </w:r>
      <w:r w:rsidR="005B5778"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&lt;EndNote&gt;&lt;Cite&gt;&lt;Author&gt;Koc&lt;/Author&gt;&lt;Year&gt;2019&lt;/Year&gt;&lt;RecNum&gt;57&lt;/RecNum&gt;&lt;DisplayText&gt;(Koc, 2019)&lt;/DisplayText&gt;&lt;record&gt;&lt;rec-number&gt;57&lt;/rec-number&gt;&lt;foreign-keys&gt;&lt;key app="EN" db-id="awe2va0250zzr1e5zf959e0w5et5xtz2z59d" timestamp="1699294892"&gt;57&lt;/key&gt;&lt;/foreign-keys&gt;&lt;ref-type name="Journal Article"&gt;17&lt;/ref-type&gt;&lt;contributors&gt;&lt;authors&gt;&lt;author&gt;Koc, Erdogan&lt;/author&gt;&lt;/authors&gt;&lt;/contributors&gt;&lt;titles&gt;&lt;title&gt;Service failures and recovery in hospitality and tourism: A review of literature and recommendations for future research&lt;/title&gt;&lt;secondary-title&gt;Journal of Hospitality Marketing &amp;amp; Management&lt;/secondary-title&gt;&lt;/titles&gt;&lt;periodical&gt;&lt;full-title&gt;Journal of Hospitality Marketing &amp;amp; Management&lt;/full-title&gt;&lt;/periodical&gt;&lt;pages&gt;513-537&lt;/pages&gt;&lt;volume&gt;28&lt;/volume&gt;&lt;number&gt;5&lt;/number&gt;&lt;dates&gt;&lt;year&gt;2019&lt;/year&gt;&lt;/dates&gt;&lt;isbn&gt;1936-8623&lt;/isbn&gt;&lt;urls&gt;&lt;/urls&gt;&lt;/record&gt;&lt;/Cite&gt;&lt;/EndNote&gt;</w:instrText>
      </w:r>
      <w:r w:rsidR="005B5778" w:rsidRPr="005C770F">
        <w:rPr>
          <w:rFonts w:asciiTheme="minorBidi" w:hAnsiTheme="minorBidi"/>
          <w:sz w:val="24"/>
          <w:szCs w:val="24"/>
        </w:rPr>
        <w:fldChar w:fldCharType="separate"/>
      </w:r>
      <w:r w:rsidR="005B5778" w:rsidRPr="005C770F">
        <w:rPr>
          <w:rFonts w:asciiTheme="minorBidi" w:hAnsiTheme="minorBidi"/>
          <w:noProof/>
          <w:sz w:val="24"/>
          <w:szCs w:val="24"/>
        </w:rPr>
        <w:t>(Koc, 2019)</w:t>
      </w:r>
      <w:r w:rsidR="005B5778" w:rsidRPr="005C770F">
        <w:rPr>
          <w:rFonts w:asciiTheme="minorBidi" w:hAnsiTheme="minorBidi"/>
          <w:sz w:val="24"/>
          <w:szCs w:val="24"/>
        </w:rPr>
        <w:fldChar w:fldCharType="end"/>
      </w:r>
    </w:p>
    <w:p w14:paraId="6D86C5D0" w14:textId="10D5F7DE"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Strategies to Address Service Failures</w:t>
      </w:r>
    </w:p>
    <w:p w14:paraId="7EBDBDCE" w14:textId="77777777"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Recovering Services</w:t>
      </w:r>
    </w:p>
    <w:p w14:paraId="7D02949C" w14:textId="30CB3505"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Prompt and sufficient resolution of the problem is necessary for effective service recovery. This can entail providing replacements, refunds, or other forms of compensation.</w:t>
      </w:r>
    </w:p>
    <w:p w14:paraId="670C2FE3" w14:textId="076473C3"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Express Regret and Acknowledge</w:t>
      </w:r>
    </w:p>
    <w:p w14:paraId="5996042F" w14:textId="4FA915F7"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Expressing regret quickly and sincerely can help diffuse tense situations and reassure clients that their issues are being addressed carefully.</w:t>
      </w:r>
      <w:r w:rsidR="005C770F" w:rsidRPr="005C770F">
        <w:rPr>
          <w:rFonts w:asciiTheme="minorBidi" w:hAnsiTheme="minorBidi"/>
          <w:sz w:val="24"/>
          <w:szCs w:val="24"/>
        </w:rPr>
        <w:t xml:space="preserve"> </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&lt;EndNote&gt;&lt;Cite&gt;&lt;Author&gt;Wu&lt;/Author&gt;&lt;Year&gt;2018&lt;/Year&gt;&lt;RecNum&gt;62&lt;/RecNum&gt;&lt;DisplayText&gt;(Wu et al., 2018)&lt;/DisplayText&gt;&lt;record&gt;&lt;rec-number&gt;62&lt;/rec-number&gt;&lt;foreign-keys&gt;&lt;key app="EN" db-id="awe2va0250zzr1e5zf959e0w5et5xtz2z59d" timestamp="1699305815"&gt;62&lt;/key&gt;&lt;/foreign-keys&gt;&lt;ref-type name="Journal Article"&gt;17&lt;/ref-type&gt;&lt;contributors&gt;&lt;authors&gt;&lt;author&gt;Wu, Wann-Yih&lt;/author&gt;&lt;author&gt;Qomariyah, Alfiyatul&lt;/author&gt;&lt;author&gt;Sa, Nguyen Thi Truong&lt;/author&gt;&lt;author&gt;Liao, Yingkai&lt;/author&gt;&lt;/authors&gt;&lt;/contributors&gt;&lt;titles&gt;&lt;title&gt;The integration between service value and service recovery in the hospitality industry: An application of QFD and ANP&lt;/title&gt;&lt;secondary-title&gt;International Journal of Hospitality Management&lt;/secondary-title&gt;&lt;/titles&gt;&lt;periodical&gt;&lt;full-title&gt;International Journal of Hospitality Management&lt;/full-title&gt;&lt;/periodical&gt;&lt;pages&gt;48-57&lt;/pages&gt;&lt;volume&gt;75&lt;/volume&gt;&lt;dates&gt;&lt;year&gt;2018&lt;/year&gt;&lt;/dates&gt;&lt;isbn&gt;0278-4319&lt;/isbn&gt;&lt;urls&gt;&lt;/urls&gt;&lt;/record&gt;&lt;/Cite&gt;&lt;/EndNote&gt;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(Wu et al., 2018)</w:t>
      </w:r>
      <w:r w:rsidR="005C770F" w:rsidRPr="005C770F">
        <w:rPr>
          <w:rFonts w:asciiTheme="minorBidi" w:hAnsiTheme="minorBidi"/>
          <w:sz w:val="24"/>
          <w:szCs w:val="24"/>
        </w:rPr>
        <w:fldChar w:fldCharType="end"/>
      </w:r>
    </w:p>
    <w:p w14:paraId="6B2B6E6A" w14:textId="33B9BE8E"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Empower Workers</w:t>
      </w:r>
    </w:p>
    <w:p w14:paraId="7C37D58F" w14:textId="24BC785A"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Giving frontline employees the freedom to decide for themselves and handle problems as they arise can result in more rapid resolution and happier customers.</w:t>
      </w:r>
      <w:r w:rsidR="005C770F" w:rsidRPr="005C770F">
        <w:rPr>
          <w:rFonts w:asciiTheme="minorBidi" w:hAnsiTheme="minorBidi"/>
          <w:sz w:val="24"/>
          <w:szCs w:val="24"/>
        </w:rPr>
        <w:t xml:space="preserve"> </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&lt;EndNote&gt;&lt;Cite&gt;&lt;Author&gt;Huang&lt;/Author&gt;&lt;Year&gt;2020&lt;/Year&gt;&lt;RecNum&gt;63&lt;/RecNum&gt;&lt;DisplayText&gt;(Huang et al., 2020)&lt;/DisplayText&gt;&lt;record&gt;&lt;rec-number&gt;63&lt;/rec-number&gt;&lt;foreign-keys&gt;&lt;key app="EN" db-id="awe2va0250zzr1e5zf959e0w5et5xtz2z59d" timestamp="1699305861"&gt;63&lt;/key&gt;&lt;/foreign-keys&gt;&lt;ref-type name="Journal Article"&gt;17&lt;/ref-type&gt;&lt;contributors&gt;&lt;authors&gt;&lt;author&gt;Huang, Yingying&lt;/author&gt;&lt;author&gt;Zhang, Meng&lt;/author&gt;&lt;author&gt;Gursoy, Dogan&lt;/author&gt;&lt;author&gt;Shi, Si&lt;/author&gt;&lt;/authors&gt;&lt;/contributors&gt;&lt;titles&gt;&lt;title&gt;An examination of interactive effects of employees’ warmth and competence and service failure types on customer’s service recovery cooperation intention&lt;/title&gt;&lt;secondary-title&gt;International Journal of Contemporary Hospitality Management&lt;/secondary-title&gt;&lt;/titles&gt;&lt;periodical&gt;&lt;full-title&gt;International Journal of Contemporary Hospitality Management&lt;/full-title&gt;&lt;/periodical&gt;&lt;pages&gt;2429-2451&lt;/pages&gt;&lt;volume&gt;32&lt;/volume&gt;&lt;number&gt;7&lt;/number&gt;&lt;dates&gt;&lt;year&gt;2020&lt;/year&gt;&lt;/dates&gt;&lt;isbn&gt;0959-6119&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(Huang et al., 2020)</w:t>
      </w:r>
      <w:r w:rsidR="005C770F" w:rsidRPr="005C770F">
        <w:rPr>
          <w:rFonts w:asciiTheme="minorBidi" w:hAnsiTheme="minorBidi"/>
          <w:sz w:val="24"/>
          <w:szCs w:val="24"/>
        </w:rPr>
        <w:fldChar w:fldCharType="end"/>
      </w:r>
    </w:p>
    <w:p w14:paraId="0508D54D" w14:textId="77D028B2"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Proactive communication</w:t>
      </w:r>
    </w:p>
    <w:p w14:paraId="3EEB924F" w14:textId="77777777"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Proactively informing clients of any impending problems or delays might occasionally avert service outages.</w:t>
      </w:r>
    </w:p>
    <w:p w14:paraId="6E58C866" w14:textId="07B63013" w:rsidR="00CA6201"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Continuous Enhancement</w:t>
      </w:r>
    </w:p>
    <w:p w14:paraId="0B0F6B14" w14:textId="719AC2D6"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Processes may be improved and similar problems can be avoided in the future by routinely </w:t>
      </w:r>
      <w:r w:rsidR="00D87935" w:rsidRPr="005C770F">
        <w:rPr>
          <w:rFonts w:asciiTheme="minorBidi" w:hAnsiTheme="minorBidi"/>
          <w:sz w:val="24"/>
          <w:szCs w:val="24"/>
        </w:rPr>
        <w:t>analyzing</w:t>
      </w:r>
      <w:r w:rsidRPr="005C770F">
        <w:rPr>
          <w:rFonts w:asciiTheme="minorBidi" w:hAnsiTheme="minorBidi"/>
          <w:sz w:val="24"/>
          <w:szCs w:val="24"/>
        </w:rPr>
        <w:t xml:space="preserve"> and learning from service failures.</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&lt;EndNote&gt;&lt;Cite&gt;&lt;Author&gt;Wu&lt;/Author&gt;&lt;Year&gt;2018&lt;/Year&gt;&lt;RecNum&gt;62&lt;/RecNum&gt;&lt;DisplayText&gt;(Huang et al., 2020; Wu et al., 2018)&lt;/DisplayText&gt;&lt;record&gt;&lt;rec-number&gt;62&lt;/rec-number&gt;&lt;foreign-keys&gt;&lt;key app="EN" db-id="awe2va0250zzr1e5zf959e0w5et5xtz2z59d" timestamp="1699305815"&gt;62&lt;/key&gt;&lt;/foreign-keys&gt;&lt;ref-type name="Journal Article"&gt;17&lt;/ref-type&gt;&lt;contributors&gt;&lt;authors&gt;&lt;author&gt;Wu, Wann-Yih&lt;/author&gt;&lt;author&gt;Qomariyah, Alfiyatul&lt;/author&gt;&lt;author&gt;Sa, Nguyen Thi Truong&lt;/author&gt;&lt;author&gt;Liao, Yingkai&lt;/author&gt;&lt;/authors&gt;&lt;/contributors&gt;&lt;titles&gt;&lt;title&gt;The integration between service value and service recovery in the hospitality industry: An application of QFD and ANP&lt;/title&gt;&lt;secondary-title&gt;International Journal of Hospitality Management&lt;/secondary-title&gt;&lt;/titles&gt;&lt;periodical&gt;&lt;full-title&gt;International Journal of Hospitality Management&lt;/full-title&gt;&lt;/periodical&gt;&lt;pages&gt;48-57&lt;/pages&gt;&lt;volume&gt;75&lt;/volume&gt;&lt;dates&gt;&lt;year&gt;2018&lt;/year&gt;&lt;/dates&gt;&lt;isbn&gt;0278-4319&lt;/isbn&gt;&lt;urls&gt;&lt;/urls&gt;&lt;/record&gt;&lt;/Cite&gt;&lt;Cite&gt;&lt;Author&gt;Huang&lt;/Author&gt;&lt;Year&gt;2020&lt;/Year&gt;&lt;RecNum&gt;63&lt;/RecNum&gt;&lt;record&gt;&lt;rec-number&gt;63&lt;/rec-number&gt;&lt;foreign-keys&gt;&lt;key app="EN" db-id="awe2va0250zzr1e5zf959e0w5et5xtz2z59d" timestamp="1699305861"&gt;63&lt;/key&gt;&lt;/foreign-keys&gt;&lt;ref-type name="Journal Article"&gt;17&lt;/ref-type&gt;&lt;contributors&gt;&lt;authors&gt;&lt;author&gt;Huang, Yingying&lt;/author&gt;&lt;author&gt;Zhang, Meng&lt;/author&gt;&lt;author&gt;Gursoy, Dogan&lt;/author&gt;&lt;author&gt;Shi, Si&lt;/author&gt;&lt;/authors&gt;&lt;/contributors&gt;&lt;titles&gt;&lt;title&gt;An examination of interactive effects of employees’ warmth and competence and service failure types on customer’s service recovery cooperation intention&lt;/title&gt;&lt;secondary-title&gt;International Journal of Contemporary Hospitality Management&lt;/secondary-title&gt;&lt;/titles&gt;&lt;periodical&gt;&lt;full-title&gt;International Journal of Contemporary Hospitality Management&lt;/full-title&gt;&lt;/periodical&gt;&lt;pages&gt;2429-2451&lt;/pages&gt;&lt;volume&gt;32&lt;/volume&gt;&lt;number&gt;7&lt;/number&gt;&lt;dates&gt;&lt;year&gt;2020&lt;/year&gt;&lt;/dates&gt;&lt;isbn&gt;0959-6119&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(Huang et al., 2020; Wu et al., 2018)</w:t>
      </w:r>
      <w:r w:rsidR="005C770F" w:rsidRPr="005C770F">
        <w:rPr>
          <w:rFonts w:asciiTheme="minorBidi" w:hAnsiTheme="minorBidi"/>
          <w:sz w:val="24"/>
          <w:szCs w:val="24"/>
        </w:rPr>
        <w:fldChar w:fldCharType="end"/>
      </w:r>
    </w:p>
    <w:p w14:paraId="6E63832E" w14:textId="433AB2DD" w:rsidR="00D87935" w:rsidRPr="005C770F" w:rsidRDefault="00CA6201" w:rsidP="005C770F">
      <w:pPr>
        <w:pStyle w:val="Heading2"/>
        <w:spacing w:before="120" w:after="120" w:line="360" w:lineRule="auto"/>
        <w:jc w:val="both"/>
        <w:rPr>
          <w:rFonts w:asciiTheme="minorBidi" w:hAnsiTheme="minorBidi" w:cstheme="minorBidi"/>
          <w:b/>
          <w:bCs/>
          <w:color w:val="auto"/>
          <w:sz w:val="32"/>
          <w:szCs w:val="32"/>
        </w:rPr>
      </w:pPr>
      <w:bookmarkStart w:id="6" w:name="_Toc150276417"/>
      <w:r w:rsidRPr="005C770F">
        <w:rPr>
          <w:rFonts w:asciiTheme="minorBidi" w:hAnsiTheme="minorBidi" w:cstheme="minorBidi"/>
          <w:b/>
          <w:bCs/>
          <w:color w:val="auto"/>
          <w:sz w:val="32"/>
          <w:szCs w:val="32"/>
        </w:rPr>
        <w:t>Case Study</w:t>
      </w:r>
      <w:bookmarkEnd w:id="6"/>
    </w:p>
    <w:p w14:paraId="28942C85" w14:textId="790FCE1F"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b/>
          <w:bCs/>
          <w:sz w:val="24"/>
          <w:szCs w:val="24"/>
        </w:rPr>
        <w:t>The Path to Service Excellence Taken by the Renaissance Hote</w:t>
      </w:r>
      <w:r w:rsidRPr="005C770F">
        <w:rPr>
          <w:rFonts w:asciiTheme="minorBidi" w:hAnsiTheme="minorBidi"/>
          <w:sz w:val="24"/>
          <w:szCs w:val="24"/>
        </w:rPr>
        <w:t>l</w:t>
      </w:r>
    </w:p>
    <w:p w14:paraId="5A651F82" w14:textId="02614946"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 xml:space="preserve">Background </w:t>
      </w:r>
    </w:p>
    <w:p w14:paraId="645F13AA" w14:textId="561694A2"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The Renaissance Hotel, a well-known mid-scale hospitality brand, was dealing with a worrying decline in repeat business and dwindling guest satisfaction ratings. The management </w:t>
      </w:r>
      <w:r w:rsidR="00D87935" w:rsidRPr="005C770F">
        <w:rPr>
          <w:rFonts w:asciiTheme="minorBidi" w:hAnsiTheme="minorBidi"/>
          <w:sz w:val="24"/>
          <w:szCs w:val="24"/>
        </w:rPr>
        <w:t>realized</w:t>
      </w:r>
      <w:r w:rsidRPr="005C770F">
        <w:rPr>
          <w:rFonts w:asciiTheme="minorBidi" w:hAnsiTheme="minorBidi"/>
          <w:sz w:val="24"/>
          <w:szCs w:val="24"/>
        </w:rPr>
        <w:t xml:space="preserve"> that </w:t>
      </w:r>
      <w:r w:rsidR="00D87935" w:rsidRPr="005C770F">
        <w:rPr>
          <w:rFonts w:asciiTheme="minorBidi" w:hAnsiTheme="minorBidi"/>
          <w:sz w:val="24"/>
          <w:szCs w:val="24"/>
        </w:rPr>
        <w:t>to</w:t>
      </w:r>
      <w:r w:rsidRPr="005C770F">
        <w:rPr>
          <w:rFonts w:asciiTheme="minorBidi" w:hAnsiTheme="minorBidi"/>
          <w:sz w:val="24"/>
          <w:szCs w:val="24"/>
        </w:rPr>
        <w:t xml:space="preserve"> stop this tendency, they had to change the way they monitored and enhanced guest services.</w:t>
      </w:r>
      <w:r w:rsidR="005C770F" w:rsidRPr="005C770F">
        <w:rPr>
          <w:rFonts w:asciiTheme="minorBidi" w:hAnsiTheme="minorBidi"/>
          <w:sz w:val="24"/>
          <w:szCs w:val="24"/>
        </w:rPr>
        <w:fldChar w:fldCharType="begin"/>
      </w:r>
      <w:r w:rsidR="005C770F" w:rsidRPr="005C770F">
        <w:rPr>
          <w:rFonts w:asciiTheme="minorBidi" w:hAnsiTheme="minorBidi"/>
          <w:sz w:val="24"/>
          <w:szCs w:val="24"/>
        </w:rPr>
        <w:instrText xml:space="preserve"> ADDIN EN.CITE &lt;EndNote&gt;&lt;Cite&gt;&lt;Author&gt;Oskam&lt;/Author&gt;&lt;Year&gt;2015&lt;/Year&gt;&lt;RecNum&gt;64&lt;/RecNum&gt;&lt;DisplayText&gt;(Oskam &amp;amp; Karijomedjo, 2015)&lt;/DisplayText&gt;&lt;record&gt;&lt;rec-number&gt;64&lt;/rec-number&gt;&lt;foreign-keys&gt;&lt;key app="EN" db-id="awe2va0250zzr1e5zf959e0w5et5xtz2z59d" timestamp="1699305943"&gt;64&lt;/key&gt;&lt;/foreign-keys&gt;&lt;ref-type name="Generic"&gt;13&lt;/ref-type&gt;&lt;contributors&gt;&lt;authors&gt;&lt;author&gt;Oskam, Jeroen&lt;/author&gt;&lt;author&gt;Karijomedjo, Graciella&lt;/author&gt;&lt;/authors&gt;&lt;/contributors&gt;&lt;titles&gt;&lt;title&gt;Tourism in Tomorrow&amp;apos;s World, 23</w:instrText>
      </w:r>
      <w:r w:rsidR="005C770F" w:rsidRPr="005C770F">
        <w:rPr>
          <w:rFonts w:ascii="Cambria Math" w:hAnsi="Cambria Math" w:cs="Cambria Math"/>
          <w:sz w:val="24"/>
          <w:szCs w:val="24"/>
        </w:rPr>
        <w:instrText>‐</w:instrText>
      </w:r>
      <w:r w:rsidR="005C770F" w:rsidRPr="005C770F">
        <w:rPr>
          <w:rFonts w:asciiTheme="minorBidi" w:hAnsiTheme="minorBidi"/>
          <w:sz w:val="24"/>
          <w:szCs w:val="24"/>
        </w:rPr>
        <w:instrText>24 February 2014, Renaissance City Center Hotel Doha, Qatar&lt;/title&gt;&lt;/titles&gt;&lt;dates&gt;&lt;year&gt;2015&lt;/year&gt;&lt;/dates&gt;&lt;publisher&gt;Emerald Group Publishing Limited&lt;/publisher&gt;&lt;isbn&gt;2055-5911&lt;/isbn&gt;&lt;urls&gt;&lt;/urls&gt;&lt;/record&gt;&lt;/Cite&gt;&lt;/EndNote&gt;</w:instrText>
      </w:r>
      <w:r w:rsidR="005C770F" w:rsidRPr="005C770F">
        <w:rPr>
          <w:rFonts w:asciiTheme="minorBidi" w:hAnsiTheme="minorBidi"/>
          <w:sz w:val="24"/>
          <w:szCs w:val="24"/>
        </w:rPr>
        <w:fldChar w:fldCharType="separate"/>
      </w:r>
      <w:r w:rsidR="005C770F" w:rsidRPr="005C770F">
        <w:rPr>
          <w:rFonts w:asciiTheme="minorBidi" w:hAnsiTheme="minorBidi"/>
          <w:noProof/>
          <w:sz w:val="24"/>
          <w:szCs w:val="24"/>
        </w:rPr>
        <w:t>(Oskam &amp; Karijomedjo, 2015)</w:t>
      </w:r>
      <w:r w:rsidR="005C770F" w:rsidRPr="005C770F">
        <w:rPr>
          <w:rFonts w:asciiTheme="minorBidi" w:hAnsiTheme="minorBidi"/>
          <w:sz w:val="24"/>
          <w:szCs w:val="24"/>
        </w:rPr>
        <w:fldChar w:fldCharType="end"/>
      </w:r>
    </w:p>
    <w:p w14:paraId="090D03CD" w14:textId="535792FB" w:rsidR="00D87935"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Challenges</w:t>
      </w:r>
    </w:p>
    <w:p w14:paraId="2E824A68" w14:textId="7476B50F"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 Feedback from guests identified </w:t>
      </w:r>
      <w:r w:rsidR="00D87935" w:rsidRPr="005C770F">
        <w:rPr>
          <w:rFonts w:asciiTheme="minorBidi" w:hAnsiTheme="minorBidi"/>
          <w:sz w:val="24"/>
          <w:szCs w:val="24"/>
        </w:rPr>
        <w:t>several</w:t>
      </w:r>
      <w:r w:rsidRPr="005C770F">
        <w:rPr>
          <w:rFonts w:asciiTheme="minorBidi" w:hAnsiTheme="minorBidi"/>
          <w:sz w:val="24"/>
          <w:szCs w:val="24"/>
        </w:rPr>
        <w:t xml:space="preserve"> recurrent problems:</w:t>
      </w:r>
    </w:p>
    <w:p w14:paraId="576D55F7" w14:textId="77777777"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Prolonged lines for both check-in and check-out.</w:t>
      </w:r>
    </w:p>
    <w:p w14:paraId="1887CAEF" w14:textId="77777777"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Varying quality of room service.</w:t>
      </w:r>
    </w:p>
    <w:p w14:paraId="2C810360" w14:textId="77777777" w:rsidR="00CA6201" w:rsidRPr="005C770F"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Antiquated in-room electronics that regularly broke down.</w:t>
      </w:r>
    </w:p>
    <w:p w14:paraId="6C6B3777" w14:textId="34FE3BE9" w:rsidR="00CA6201"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Insufficiently </w:t>
      </w:r>
      <w:r w:rsidR="00D87935" w:rsidRPr="005C770F">
        <w:rPr>
          <w:rFonts w:asciiTheme="minorBidi" w:hAnsiTheme="minorBidi"/>
          <w:sz w:val="24"/>
          <w:szCs w:val="24"/>
        </w:rPr>
        <w:t>customized</w:t>
      </w:r>
      <w:r w:rsidRPr="005C770F">
        <w:rPr>
          <w:rFonts w:asciiTheme="minorBidi" w:hAnsiTheme="minorBidi"/>
          <w:sz w:val="24"/>
          <w:szCs w:val="24"/>
        </w:rPr>
        <w:t xml:space="preserve"> visitor experiences.</w:t>
      </w:r>
    </w:p>
    <w:p w14:paraId="1DF687F8" w14:textId="77777777" w:rsidR="00AB0978" w:rsidRDefault="00AB0978" w:rsidP="005C770F">
      <w:pPr>
        <w:spacing w:before="120" w:after="120" w:line="360" w:lineRule="auto"/>
        <w:jc w:val="both"/>
        <w:rPr>
          <w:rFonts w:asciiTheme="minorBidi" w:hAnsiTheme="minorBidi"/>
          <w:sz w:val="24"/>
          <w:szCs w:val="24"/>
        </w:rPr>
      </w:pPr>
    </w:p>
    <w:p w14:paraId="273CF8B3" w14:textId="77777777" w:rsidR="00AB0978" w:rsidRPr="005C770F" w:rsidRDefault="00AB0978" w:rsidP="005C770F">
      <w:pPr>
        <w:spacing w:before="120" w:after="120" w:line="360" w:lineRule="auto"/>
        <w:jc w:val="both"/>
        <w:rPr>
          <w:rFonts w:asciiTheme="minorBidi" w:hAnsiTheme="minorBidi"/>
          <w:sz w:val="24"/>
          <w:szCs w:val="24"/>
        </w:rPr>
      </w:pPr>
    </w:p>
    <w:p w14:paraId="7C02A9F0" w14:textId="469C8580" w:rsidR="00D87935" w:rsidRPr="005C770F" w:rsidRDefault="00D87935"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Strategy</w:t>
      </w:r>
    </w:p>
    <w:p w14:paraId="683BB5E8" w14:textId="77777777" w:rsidR="00CA6201" w:rsidRPr="005C770F" w:rsidRDefault="00CA6201" w:rsidP="005C770F">
      <w:pPr>
        <w:pStyle w:val="ListParagraph"/>
        <w:numPr>
          <w:ilvl w:val="0"/>
          <w:numId w:val="12"/>
        </w:numPr>
        <w:spacing w:before="120" w:after="120" w:line="360" w:lineRule="auto"/>
        <w:jc w:val="both"/>
        <w:rPr>
          <w:rFonts w:asciiTheme="minorBidi" w:hAnsiTheme="minorBidi"/>
          <w:sz w:val="24"/>
          <w:szCs w:val="24"/>
        </w:rPr>
      </w:pPr>
      <w:r w:rsidRPr="005C770F">
        <w:rPr>
          <w:rFonts w:asciiTheme="minorBidi" w:hAnsiTheme="minorBidi"/>
          <w:sz w:val="24"/>
          <w:szCs w:val="24"/>
        </w:rPr>
        <w:t>The Service Quality (SERVQUAL) model was the theoretical model employed by the Renaissance Hotel to evaluate the discrepancy between the expectations of its guests and their evaluations of the services they received. Five aspects of service quality are assessed by this model: tangibles, assurance, responsiveness, empathy, and consistency.</w:t>
      </w:r>
    </w:p>
    <w:p w14:paraId="55BE71DA" w14:textId="41A55504" w:rsidR="00CA6201" w:rsidRPr="005C770F" w:rsidRDefault="00272264"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Improvements</w:t>
      </w:r>
    </w:p>
    <w:p w14:paraId="0622999B" w14:textId="3E91136B"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Process </w:t>
      </w:r>
      <w:r w:rsidR="00D87935" w:rsidRPr="005C770F">
        <w:rPr>
          <w:rFonts w:asciiTheme="minorBidi" w:hAnsiTheme="minorBidi"/>
          <w:sz w:val="24"/>
          <w:szCs w:val="24"/>
        </w:rPr>
        <w:t>Optimization</w:t>
      </w:r>
    </w:p>
    <w:p w14:paraId="786B87E0" w14:textId="77777777"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To cut down on wait times, a mobile check-in and check-out system was implemented.</w:t>
      </w:r>
    </w:p>
    <w:p w14:paraId="5048A1E6" w14:textId="77777777"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Simplified processes for room service to guarantee uniformity.</w:t>
      </w:r>
    </w:p>
    <w:p w14:paraId="0D77C269" w14:textId="77777777"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Modern Technology</w:t>
      </w:r>
    </w:p>
    <w:p w14:paraId="4669DF0E" w14:textId="77777777"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Added clever, dependable, and user-friendly technologies to the in-room technology.</w:t>
      </w:r>
    </w:p>
    <w:p w14:paraId="669EFCAB" w14:textId="09505833"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Service </w:t>
      </w:r>
      <w:r w:rsidR="00D87935" w:rsidRPr="005C770F">
        <w:rPr>
          <w:rFonts w:asciiTheme="minorBidi" w:hAnsiTheme="minorBidi"/>
          <w:sz w:val="24"/>
          <w:szCs w:val="24"/>
        </w:rPr>
        <w:t>Individualization</w:t>
      </w:r>
    </w:p>
    <w:p w14:paraId="7C500B20" w14:textId="32302A00" w:rsidR="00CA6201" w:rsidRPr="005C770F" w:rsidRDefault="00D87935"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Personalized</w:t>
      </w:r>
      <w:r w:rsidR="00CA6201" w:rsidRPr="005C770F">
        <w:rPr>
          <w:rFonts w:asciiTheme="minorBidi" w:hAnsiTheme="minorBidi"/>
          <w:sz w:val="24"/>
          <w:szCs w:val="24"/>
        </w:rPr>
        <w:t xml:space="preserve"> amenities and room settings depending on visitor preferences by </w:t>
      </w:r>
      <w:r w:rsidRPr="005C770F">
        <w:rPr>
          <w:rFonts w:asciiTheme="minorBidi" w:hAnsiTheme="minorBidi"/>
          <w:sz w:val="24"/>
          <w:szCs w:val="24"/>
        </w:rPr>
        <w:t>utilizing</w:t>
      </w:r>
      <w:r w:rsidR="00CA6201" w:rsidRPr="005C770F">
        <w:rPr>
          <w:rFonts w:asciiTheme="minorBidi" w:hAnsiTheme="minorBidi"/>
          <w:sz w:val="24"/>
          <w:szCs w:val="24"/>
        </w:rPr>
        <w:t xml:space="preserve"> guest data analytics.</w:t>
      </w:r>
    </w:p>
    <w:p w14:paraId="25C7D71E" w14:textId="77777777"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Employee Training</w:t>
      </w:r>
    </w:p>
    <w:p w14:paraId="7E94638D" w14:textId="227C68D1" w:rsidR="00CA6201" w:rsidRPr="005C770F" w:rsidRDefault="00CA6201" w:rsidP="005C770F">
      <w:pPr>
        <w:pStyle w:val="ListParagraph"/>
        <w:numPr>
          <w:ilvl w:val="0"/>
          <w:numId w:val="13"/>
        </w:num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Made a significant investment in thorough staff training that </w:t>
      </w:r>
      <w:r w:rsidR="00D87935" w:rsidRPr="005C770F">
        <w:rPr>
          <w:rFonts w:asciiTheme="minorBidi" w:hAnsiTheme="minorBidi"/>
          <w:sz w:val="24"/>
          <w:szCs w:val="24"/>
        </w:rPr>
        <w:t>emphasized</w:t>
      </w:r>
      <w:r w:rsidRPr="005C770F">
        <w:rPr>
          <w:rFonts w:asciiTheme="minorBidi" w:hAnsiTheme="minorBidi"/>
          <w:sz w:val="24"/>
          <w:szCs w:val="24"/>
        </w:rPr>
        <w:t xml:space="preserve"> responsiveness and communication skills.</w:t>
      </w:r>
    </w:p>
    <w:p w14:paraId="02098573" w14:textId="77777777" w:rsidR="006418B3" w:rsidRPr="005C770F" w:rsidRDefault="00CA6201" w:rsidP="005C770F">
      <w:pPr>
        <w:spacing w:before="120" w:after="120" w:line="360" w:lineRule="auto"/>
        <w:jc w:val="both"/>
        <w:rPr>
          <w:rFonts w:asciiTheme="minorBidi" w:hAnsiTheme="minorBidi"/>
          <w:b/>
          <w:bCs/>
          <w:sz w:val="24"/>
          <w:szCs w:val="24"/>
        </w:rPr>
      </w:pPr>
      <w:r w:rsidRPr="005C770F">
        <w:rPr>
          <w:rFonts w:asciiTheme="minorBidi" w:hAnsiTheme="minorBidi"/>
          <w:b/>
          <w:bCs/>
          <w:sz w:val="24"/>
          <w:szCs w:val="24"/>
        </w:rPr>
        <w:t>Achievements</w:t>
      </w:r>
    </w:p>
    <w:p w14:paraId="1DBC0745" w14:textId="7AC8BD0D" w:rsidR="00CA6201" w:rsidRPr="005C770F" w:rsidRDefault="00CA6201" w:rsidP="005C770F">
      <w:pPr>
        <w:pStyle w:val="ListParagraph"/>
        <w:numPr>
          <w:ilvl w:val="0"/>
          <w:numId w:val="14"/>
        </w:numPr>
        <w:spacing w:before="120" w:after="120" w:line="360" w:lineRule="auto"/>
        <w:jc w:val="both"/>
        <w:rPr>
          <w:rFonts w:asciiTheme="minorBidi" w:hAnsiTheme="minorBidi"/>
          <w:sz w:val="24"/>
          <w:szCs w:val="24"/>
        </w:rPr>
      </w:pPr>
      <w:r w:rsidRPr="005C770F">
        <w:rPr>
          <w:rFonts w:asciiTheme="minorBidi" w:hAnsiTheme="minorBidi"/>
          <w:sz w:val="24"/>
          <w:szCs w:val="24"/>
        </w:rPr>
        <w:t>The Renaissance Hotel noticed a notable improvement six months after making these changes:</w:t>
      </w:r>
    </w:p>
    <w:p w14:paraId="516F9D09" w14:textId="77777777" w:rsidR="00CA6201" w:rsidRPr="005C770F" w:rsidRDefault="00CA6201" w:rsidP="005C770F">
      <w:pPr>
        <w:pStyle w:val="ListParagraph"/>
        <w:numPr>
          <w:ilvl w:val="0"/>
          <w:numId w:val="14"/>
        </w:numPr>
        <w:spacing w:before="120" w:after="120" w:line="360" w:lineRule="auto"/>
        <w:jc w:val="both"/>
        <w:rPr>
          <w:rFonts w:asciiTheme="minorBidi" w:hAnsiTheme="minorBidi"/>
          <w:sz w:val="24"/>
          <w:szCs w:val="24"/>
        </w:rPr>
      </w:pPr>
      <w:r w:rsidRPr="005C770F">
        <w:rPr>
          <w:rFonts w:asciiTheme="minorBidi" w:hAnsiTheme="minorBidi"/>
          <w:sz w:val="24"/>
          <w:szCs w:val="24"/>
        </w:rPr>
        <w:t>The percentage of satisfied guests increased by 25%.</w:t>
      </w:r>
    </w:p>
    <w:p w14:paraId="41E83A3C" w14:textId="43CFBBA1" w:rsidR="00CA6201" w:rsidRPr="005C770F" w:rsidRDefault="00CA6201" w:rsidP="005C770F">
      <w:pPr>
        <w:pStyle w:val="ListParagraph"/>
        <w:numPr>
          <w:ilvl w:val="0"/>
          <w:numId w:val="14"/>
        </w:numPr>
        <w:spacing w:before="120" w:after="120" w:line="360" w:lineRule="auto"/>
        <w:jc w:val="both"/>
        <w:rPr>
          <w:rFonts w:asciiTheme="minorBidi" w:hAnsiTheme="minorBidi"/>
          <w:sz w:val="24"/>
          <w:szCs w:val="24"/>
        </w:rPr>
      </w:pPr>
      <w:r w:rsidRPr="005C770F">
        <w:rPr>
          <w:rFonts w:asciiTheme="minorBidi" w:hAnsiTheme="minorBidi"/>
          <w:sz w:val="24"/>
          <w:szCs w:val="24"/>
        </w:rPr>
        <w:t>A 15% increase in repeat business.</w:t>
      </w:r>
    </w:p>
    <w:p w14:paraId="050EF315" w14:textId="77777777" w:rsidR="00CA6201" w:rsidRPr="005C770F" w:rsidRDefault="00CA6201" w:rsidP="005C770F">
      <w:pPr>
        <w:pStyle w:val="ListParagraph"/>
        <w:numPr>
          <w:ilvl w:val="0"/>
          <w:numId w:val="14"/>
        </w:numPr>
        <w:spacing w:before="120" w:after="120" w:line="360" w:lineRule="auto"/>
        <w:jc w:val="both"/>
        <w:rPr>
          <w:rFonts w:asciiTheme="minorBidi" w:hAnsiTheme="minorBidi"/>
          <w:sz w:val="24"/>
          <w:szCs w:val="24"/>
        </w:rPr>
      </w:pPr>
      <w:r w:rsidRPr="005C770F">
        <w:rPr>
          <w:rFonts w:asciiTheme="minorBidi" w:hAnsiTheme="minorBidi"/>
          <w:sz w:val="24"/>
          <w:szCs w:val="24"/>
        </w:rPr>
        <w:t>The number of positive internet reviews doubled, raising the hotel's rating overall.</w:t>
      </w:r>
    </w:p>
    <w:p w14:paraId="29901398" w14:textId="77777777" w:rsidR="00CA6201" w:rsidRPr="00F20A26" w:rsidRDefault="00CA6201" w:rsidP="00F20A26">
      <w:pPr>
        <w:pStyle w:val="Heading2"/>
        <w:rPr>
          <w:rFonts w:asciiTheme="minorBidi" w:hAnsiTheme="minorBidi" w:cstheme="minorBidi"/>
          <w:b/>
          <w:bCs/>
          <w:color w:val="auto"/>
          <w:sz w:val="28"/>
          <w:szCs w:val="28"/>
        </w:rPr>
      </w:pPr>
      <w:bookmarkStart w:id="7" w:name="_Toc150276418"/>
      <w:r w:rsidRPr="00F20A26">
        <w:rPr>
          <w:rFonts w:asciiTheme="minorBidi" w:hAnsiTheme="minorBidi" w:cstheme="minorBidi"/>
          <w:b/>
          <w:bCs/>
          <w:color w:val="auto"/>
          <w:sz w:val="28"/>
          <w:szCs w:val="28"/>
        </w:rPr>
        <w:t>Conclusion</w:t>
      </w:r>
      <w:bookmarkEnd w:id="7"/>
      <w:r w:rsidRPr="00F20A26">
        <w:rPr>
          <w:rFonts w:asciiTheme="minorBidi" w:hAnsiTheme="minorBidi" w:cstheme="minorBidi"/>
          <w:b/>
          <w:bCs/>
          <w:color w:val="auto"/>
          <w:sz w:val="28"/>
          <w:szCs w:val="28"/>
        </w:rPr>
        <w:t xml:space="preserve"> </w:t>
      </w:r>
    </w:p>
    <w:p w14:paraId="174C7315" w14:textId="6A9CD5EE" w:rsidR="00CA6201" w:rsidRDefault="00CA6201" w:rsidP="005C770F">
      <w:pPr>
        <w:spacing w:before="120" w:after="120" w:line="360" w:lineRule="auto"/>
        <w:jc w:val="both"/>
        <w:rPr>
          <w:rFonts w:asciiTheme="minorBidi" w:hAnsiTheme="minorBidi"/>
          <w:sz w:val="24"/>
          <w:szCs w:val="24"/>
        </w:rPr>
      </w:pPr>
      <w:r w:rsidRPr="005C770F">
        <w:rPr>
          <w:rFonts w:asciiTheme="minorBidi" w:hAnsiTheme="minorBidi"/>
          <w:sz w:val="24"/>
          <w:szCs w:val="24"/>
        </w:rPr>
        <w:t xml:space="preserve">Businesses in the hospitality industry depend </w:t>
      </w:r>
      <w:r w:rsidR="005C770F" w:rsidRPr="005C770F">
        <w:rPr>
          <w:rFonts w:asciiTheme="minorBidi" w:hAnsiTheme="minorBidi"/>
          <w:sz w:val="24"/>
          <w:szCs w:val="24"/>
        </w:rPr>
        <w:t>mainly</w:t>
      </w:r>
      <w:r w:rsidRPr="005C770F">
        <w:rPr>
          <w:rFonts w:asciiTheme="minorBidi" w:hAnsiTheme="minorBidi"/>
          <w:sz w:val="24"/>
          <w:szCs w:val="24"/>
        </w:rPr>
        <w:t xml:space="preserve"> on their ability to effectively monitor and respond to client needs. Rebuilding a failing reputation can be achieved by addressing service failures with streamlined procedures, engaged staff, and proactive communication. Businesses like Grandview Resort can recover and even flourish by embracing continual improvement and appreciating the feedback from their patrons. This allows them to turn setbacks into chances for providing exceptional customer service.</w:t>
      </w:r>
    </w:p>
    <w:p w14:paraId="38E232F3" w14:textId="77777777" w:rsidR="00013918" w:rsidRDefault="00013918" w:rsidP="005C770F">
      <w:pPr>
        <w:spacing w:before="120" w:after="120" w:line="360" w:lineRule="auto"/>
        <w:jc w:val="both"/>
        <w:rPr>
          <w:rFonts w:asciiTheme="minorBidi" w:hAnsiTheme="minorBidi"/>
          <w:sz w:val="24"/>
          <w:szCs w:val="24"/>
        </w:rPr>
      </w:pPr>
    </w:p>
    <w:p w14:paraId="40E03A19" w14:textId="77777777" w:rsidR="00013918" w:rsidRDefault="00013918" w:rsidP="005C770F">
      <w:pPr>
        <w:spacing w:before="120" w:after="120" w:line="360" w:lineRule="auto"/>
        <w:jc w:val="both"/>
        <w:rPr>
          <w:rFonts w:asciiTheme="minorBidi" w:hAnsiTheme="minorBidi"/>
          <w:sz w:val="24"/>
          <w:szCs w:val="24"/>
        </w:rPr>
      </w:pPr>
    </w:p>
    <w:p w14:paraId="3ECA57C7" w14:textId="77777777" w:rsidR="00013918" w:rsidRDefault="00013918" w:rsidP="005C770F">
      <w:pPr>
        <w:spacing w:before="120" w:after="120" w:line="360" w:lineRule="auto"/>
        <w:jc w:val="both"/>
        <w:rPr>
          <w:rFonts w:asciiTheme="minorBidi" w:hAnsiTheme="minorBidi"/>
          <w:sz w:val="24"/>
          <w:szCs w:val="24"/>
        </w:rPr>
      </w:pPr>
    </w:p>
    <w:p w14:paraId="43659072" w14:textId="77777777" w:rsidR="00013918" w:rsidRDefault="00013918" w:rsidP="005C770F">
      <w:pPr>
        <w:spacing w:before="120" w:after="120" w:line="360" w:lineRule="auto"/>
        <w:jc w:val="both"/>
        <w:rPr>
          <w:rFonts w:asciiTheme="minorBidi" w:hAnsiTheme="minorBidi"/>
          <w:sz w:val="24"/>
          <w:szCs w:val="24"/>
        </w:rPr>
      </w:pPr>
    </w:p>
    <w:p w14:paraId="26E8D4E3" w14:textId="77777777" w:rsidR="00013918" w:rsidRDefault="00013918" w:rsidP="005C770F">
      <w:pPr>
        <w:spacing w:before="120" w:after="120" w:line="360" w:lineRule="auto"/>
        <w:jc w:val="both"/>
        <w:rPr>
          <w:rFonts w:asciiTheme="minorBidi" w:hAnsiTheme="minorBidi"/>
          <w:sz w:val="24"/>
          <w:szCs w:val="24"/>
        </w:rPr>
      </w:pPr>
    </w:p>
    <w:p w14:paraId="551E390A" w14:textId="77777777" w:rsidR="00013918" w:rsidRDefault="00013918" w:rsidP="005C770F">
      <w:pPr>
        <w:spacing w:before="120" w:after="120" w:line="360" w:lineRule="auto"/>
        <w:jc w:val="both"/>
        <w:rPr>
          <w:rFonts w:asciiTheme="minorBidi" w:hAnsiTheme="minorBidi"/>
          <w:sz w:val="24"/>
          <w:szCs w:val="24"/>
        </w:rPr>
      </w:pPr>
    </w:p>
    <w:p w14:paraId="4346637C" w14:textId="77777777" w:rsidR="00013918" w:rsidRDefault="00013918" w:rsidP="005C770F">
      <w:pPr>
        <w:spacing w:before="120" w:after="120" w:line="360" w:lineRule="auto"/>
        <w:jc w:val="both"/>
        <w:rPr>
          <w:rFonts w:asciiTheme="minorBidi" w:hAnsiTheme="minorBidi"/>
          <w:sz w:val="24"/>
          <w:szCs w:val="24"/>
        </w:rPr>
      </w:pPr>
    </w:p>
    <w:p w14:paraId="796E0F69" w14:textId="77777777" w:rsidR="00013918" w:rsidRDefault="00013918" w:rsidP="005C770F">
      <w:pPr>
        <w:spacing w:before="120" w:after="120" w:line="360" w:lineRule="auto"/>
        <w:jc w:val="both"/>
        <w:rPr>
          <w:rFonts w:asciiTheme="minorBidi" w:hAnsiTheme="minorBidi"/>
          <w:sz w:val="24"/>
          <w:szCs w:val="24"/>
        </w:rPr>
      </w:pPr>
    </w:p>
    <w:p w14:paraId="46D19888" w14:textId="77777777" w:rsidR="00013918" w:rsidRDefault="00013918" w:rsidP="005C770F">
      <w:pPr>
        <w:spacing w:before="120" w:after="120" w:line="360" w:lineRule="auto"/>
        <w:jc w:val="both"/>
        <w:rPr>
          <w:rFonts w:asciiTheme="minorBidi" w:hAnsiTheme="minorBidi"/>
          <w:sz w:val="24"/>
          <w:szCs w:val="24"/>
        </w:rPr>
      </w:pPr>
    </w:p>
    <w:p w14:paraId="4C0B4BA5" w14:textId="77777777" w:rsidR="00013918" w:rsidRDefault="00013918" w:rsidP="005C770F">
      <w:pPr>
        <w:spacing w:before="120" w:after="120" w:line="360" w:lineRule="auto"/>
        <w:jc w:val="both"/>
        <w:rPr>
          <w:rFonts w:asciiTheme="minorBidi" w:hAnsiTheme="minorBidi"/>
          <w:sz w:val="24"/>
          <w:szCs w:val="24"/>
        </w:rPr>
      </w:pPr>
    </w:p>
    <w:p w14:paraId="50F96755" w14:textId="77777777" w:rsidR="00013918" w:rsidRDefault="00013918" w:rsidP="005C770F">
      <w:pPr>
        <w:spacing w:before="120" w:after="120" w:line="360" w:lineRule="auto"/>
        <w:jc w:val="both"/>
        <w:rPr>
          <w:rFonts w:asciiTheme="minorBidi" w:hAnsiTheme="minorBidi"/>
          <w:sz w:val="24"/>
          <w:szCs w:val="24"/>
        </w:rPr>
      </w:pPr>
    </w:p>
    <w:p w14:paraId="49D8D86F" w14:textId="77777777" w:rsidR="00013918" w:rsidRDefault="00013918" w:rsidP="005C770F">
      <w:pPr>
        <w:spacing w:before="120" w:after="120" w:line="360" w:lineRule="auto"/>
        <w:jc w:val="both"/>
        <w:rPr>
          <w:rFonts w:asciiTheme="minorBidi" w:hAnsiTheme="minorBidi"/>
          <w:sz w:val="24"/>
          <w:szCs w:val="24"/>
        </w:rPr>
      </w:pPr>
    </w:p>
    <w:p w14:paraId="75C0EBF5" w14:textId="77777777" w:rsidR="00013918" w:rsidRDefault="00013918" w:rsidP="005C770F">
      <w:pPr>
        <w:spacing w:before="120" w:after="120" w:line="360" w:lineRule="auto"/>
        <w:jc w:val="both"/>
        <w:rPr>
          <w:rFonts w:asciiTheme="minorBidi" w:hAnsiTheme="minorBidi"/>
          <w:sz w:val="24"/>
          <w:szCs w:val="24"/>
        </w:rPr>
      </w:pPr>
    </w:p>
    <w:p w14:paraId="7639B86E" w14:textId="77777777" w:rsidR="00013918" w:rsidRDefault="00013918" w:rsidP="005C770F">
      <w:pPr>
        <w:spacing w:before="120" w:after="120" w:line="360" w:lineRule="auto"/>
        <w:jc w:val="both"/>
        <w:rPr>
          <w:rFonts w:asciiTheme="minorBidi" w:hAnsiTheme="minorBidi"/>
          <w:sz w:val="24"/>
          <w:szCs w:val="24"/>
        </w:rPr>
      </w:pPr>
    </w:p>
    <w:p w14:paraId="5DABF68B" w14:textId="77777777" w:rsidR="00013918" w:rsidRDefault="00013918" w:rsidP="005C770F">
      <w:pPr>
        <w:spacing w:before="120" w:after="120" w:line="360" w:lineRule="auto"/>
        <w:jc w:val="both"/>
        <w:rPr>
          <w:rFonts w:asciiTheme="minorBidi" w:hAnsiTheme="minorBidi"/>
          <w:sz w:val="24"/>
          <w:szCs w:val="24"/>
        </w:rPr>
      </w:pPr>
    </w:p>
    <w:p w14:paraId="39D2AFC5" w14:textId="77777777" w:rsidR="00013918" w:rsidRDefault="00013918" w:rsidP="005C770F">
      <w:pPr>
        <w:spacing w:before="120" w:after="120" w:line="360" w:lineRule="auto"/>
        <w:jc w:val="both"/>
        <w:rPr>
          <w:rFonts w:asciiTheme="minorBidi" w:hAnsiTheme="minorBidi"/>
          <w:sz w:val="24"/>
          <w:szCs w:val="24"/>
        </w:rPr>
      </w:pPr>
    </w:p>
    <w:p w14:paraId="463391B6" w14:textId="77777777" w:rsidR="00013918" w:rsidRDefault="00013918" w:rsidP="005C770F">
      <w:pPr>
        <w:spacing w:before="120" w:after="120" w:line="360" w:lineRule="auto"/>
        <w:jc w:val="both"/>
        <w:rPr>
          <w:rFonts w:asciiTheme="minorBidi" w:hAnsiTheme="minorBidi"/>
          <w:sz w:val="24"/>
          <w:szCs w:val="24"/>
        </w:rPr>
      </w:pPr>
    </w:p>
    <w:p w14:paraId="4E13973A" w14:textId="77777777" w:rsidR="00013918" w:rsidRDefault="00013918" w:rsidP="005C770F">
      <w:pPr>
        <w:spacing w:before="120" w:after="120" w:line="360" w:lineRule="auto"/>
        <w:jc w:val="both"/>
        <w:rPr>
          <w:rFonts w:asciiTheme="minorBidi" w:hAnsiTheme="minorBidi"/>
          <w:sz w:val="24"/>
          <w:szCs w:val="24"/>
        </w:rPr>
      </w:pPr>
    </w:p>
    <w:p w14:paraId="104D397A" w14:textId="77777777" w:rsidR="00013918" w:rsidRDefault="00013918" w:rsidP="005C770F">
      <w:pPr>
        <w:spacing w:before="120" w:after="120" w:line="360" w:lineRule="auto"/>
        <w:jc w:val="both"/>
        <w:rPr>
          <w:rFonts w:asciiTheme="minorBidi" w:hAnsiTheme="minorBidi"/>
          <w:sz w:val="24"/>
          <w:szCs w:val="24"/>
        </w:rPr>
      </w:pPr>
    </w:p>
    <w:p w14:paraId="34923BC8" w14:textId="77777777" w:rsidR="00AB0978" w:rsidRDefault="00AB0978" w:rsidP="005C770F">
      <w:pPr>
        <w:spacing w:before="120" w:after="120" w:line="360" w:lineRule="auto"/>
        <w:jc w:val="both"/>
        <w:rPr>
          <w:rFonts w:asciiTheme="minorBidi" w:hAnsiTheme="minorBidi"/>
          <w:sz w:val="24"/>
          <w:szCs w:val="24"/>
        </w:rPr>
      </w:pPr>
    </w:p>
    <w:p w14:paraId="55D7DE98" w14:textId="77777777" w:rsidR="00013918" w:rsidRDefault="00013918" w:rsidP="005C770F">
      <w:pPr>
        <w:spacing w:before="120" w:after="120" w:line="360" w:lineRule="auto"/>
        <w:jc w:val="both"/>
        <w:rPr>
          <w:rFonts w:asciiTheme="minorBidi" w:hAnsiTheme="minorBidi"/>
          <w:sz w:val="24"/>
          <w:szCs w:val="24"/>
        </w:rPr>
      </w:pPr>
    </w:p>
    <w:p w14:paraId="134B3891" w14:textId="77777777" w:rsidR="00AB0978" w:rsidRPr="005C770F" w:rsidRDefault="00AB0978" w:rsidP="005C770F">
      <w:pPr>
        <w:spacing w:before="120" w:after="120" w:line="360" w:lineRule="auto"/>
        <w:jc w:val="both"/>
        <w:rPr>
          <w:rFonts w:asciiTheme="minorBidi" w:hAnsiTheme="minorBidi"/>
          <w:sz w:val="24"/>
          <w:szCs w:val="24"/>
        </w:rPr>
      </w:pPr>
    </w:p>
    <w:p w14:paraId="2C999F73" w14:textId="1C90CF1D" w:rsidR="00515663" w:rsidRPr="00906ADB" w:rsidRDefault="005C770F" w:rsidP="00B74A65">
      <w:pPr>
        <w:pStyle w:val="Heading2"/>
        <w:spacing w:line="360" w:lineRule="auto"/>
        <w:rPr>
          <w:rFonts w:asciiTheme="minorBidi" w:hAnsiTheme="minorBidi" w:cstheme="minorBidi"/>
          <w:b/>
          <w:bCs/>
          <w:color w:val="auto"/>
          <w:sz w:val="24"/>
          <w:szCs w:val="24"/>
        </w:rPr>
      </w:pPr>
      <w:bookmarkStart w:id="8" w:name="_Toc150276419"/>
      <w:r w:rsidRPr="00906ADB">
        <w:rPr>
          <w:rFonts w:asciiTheme="minorBidi" w:hAnsiTheme="minorBidi" w:cstheme="minorBidi"/>
          <w:b/>
          <w:bCs/>
          <w:color w:val="auto"/>
          <w:sz w:val="24"/>
          <w:szCs w:val="24"/>
        </w:rPr>
        <w:t>References</w:t>
      </w:r>
      <w:bookmarkEnd w:id="8"/>
    </w:p>
    <w:p w14:paraId="1212A077" w14:textId="77777777" w:rsidR="005C770F" w:rsidRPr="00906ADB" w:rsidRDefault="005C770F" w:rsidP="00B74A65">
      <w:pPr>
        <w:spacing w:line="360" w:lineRule="auto"/>
        <w:rPr>
          <w:rFonts w:asciiTheme="minorBidi" w:hAnsiTheme="minorBidi"/>
          <w:sz w:val="24"/>
          <w:szCs w:val="24"/>
        </w:rPr>
      </w:pPr>
    </w:p>
    <w:p w14:paraId="3B672E7B" w14:textId="77777777" w:rsidR="005C770F" w:rsidRPr="00906ADB" w:rsidRDefault="00515663"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fldChar w:fldCharType="begin"/>
      </w:r>
      <w:r w:rsidRPr="00906ADB">
        <w:rPr>
          <w:rFonts w:asciiTheme="minorBidi" w:hAnsiTheme="minorBidi" w:cstheme="minorBidi"/>
          <w:sz w:val="24"/>
          <w:szCs w:val="24"/>
        </w:rPr>
        <w:instrText xml:space="preserve"> ADDIN EN.REFLIST </w:instrText>
      </w:r>
      <w:r w:rsidRPr="00906ADB">
        <w:rPr>
          <w:rFonts w:asciiTheme="minorBidi" w:hAnsiTheme="minorBidi" w:cstheme="minorBidi"/>
          <w:sz w:val="24"/>
          <w:szCs w:val="24"/>
        </w:rPr>
        <w:fldChar w:fldCharType="separate"/>
      </w:r>
      <w:r w:rsidR="005C770F" w:rsidRPr="00906ADB">
        <w:rPr>
          <w:rFonts w:asciiTheme="minorBidi" w:hAnsiTheme="minorBidi" w:cstheme="minorBidi"/>
          <w:sz w:val="24"/>
          <w:szCs w:val="24"/>
        </w:rPr>
        <w:t xml:space="preserve">Batinić, I. (2016). Hotel management and quality of hotel services. </w:t>
      </w:r>
      <w:r w:rsidR="005C770F" w:rsidRPr="00906ADB">
        <w:rPr>
          <w:rFonts w:asciiTheme="minorBidi" w:hAnsiTheme="minorBidi" w:cstheme="minorBidi"/>
          <w:i/>
          <w:sz w:val="24"/>
          <w:szCs w:val="24"/>
        </w:rPr>
        <w:t>Journal of Process Management and New Technologies</w:t>
      </w:r>
      <w:r w:rsidR="005C770F" w:rsidRPr="00906ADB">
        <w:rPr>
          <w:rFonts w:asciiTheme="minorBidi" w:hAnsiTheme="minorBidi" w:cstheme="minorBidi"/>
          <w:sz w:val="24"/>
          <w:szCs w:val="24"/>
        </w:rPr>
        <w:t>,</w:t>
      </w:r>
      <w:r w:rsidR="005C770F" w:rsidRPr="00906ADB">
        <w:rPr>
          <w:rFonts w:asciiTheme="minorBidi" w:hAnsiTheme="minorBidi" w:cstheme="minorBidi"/>
          <w:i/>
          <w:sz w:val="24"/>
          <w:szCs w:val="24"/>
        </w:rPr>
        <w:t xml:space="preserve"> 4</w:t>
      </w:r>
      <w:r w:rsidR="005C770F" w:rsidRPr="00906ADB">
        <w:rPr>
          <w:rFonts w:asciiTheme="minorBidi" w:hAnsiTheme="minorBidi" w:cstheme="minorBidi"/>
          <w:sz w:val="24"/>
          <w:szCs w:val="24"/>
        </w:rPr>
        <w:t xml:space="preserve">(1), 25-29. </w:t>
      </w:r>
    </w:p>
    <w:p w14:paraId="0EFE9DB4"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Bilgihan, A., Okumus, F., “Khal” Nusair, K., &amp; Joon</w:t>
      </w:r>
      <w:r w:rsidRPr="00906ADB">
        <w:rPr>
          <w:rFonts w:ascii="Cambria Math" w:hAnsi="Cambria Math" w:cs="Cambria Math"/>
          <w:sz w:val="24"/>
          <w:szCs w:val="24"/>
        </w:rPr>
        <w:t>‐</w:t>
      </w:r>
      <w:r w:rsidRPr="00906ADB">
        <w:rPr>
          <w:rFonts w:asciiTheme="minorBidi" w:hAnsiTheme="minorBidi" w:cstheme="minorBidi"/>
          <w:sz w:val="24"/>
          <w:szCs w:val="24"/>
        </w:rPr>
        <w:t xml:space="preserve">Wuk Kwun, D. (2011). Information technology applications and competitive advantage in hotel companies. </w:t>
      </w:r>
      <w:r w:rsidRPr="00906ADB">
        <w:rPr>
          <w:rFonts w:asciiTheme="minorBidi" w:hAnsiTheme="minorBidi" w:cstheme="minorBidi"/>
          <w:i/>
          <w:sz w:val="24"/>
          <w:szCs w:val="24"/>
        </w:rPr>
        <w:t>Journal of Hospitality and Tourism Technology</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2</w:t>
      </w:r>
      <w:r w:rsidRPr="00906ADB">
        <w:rPr>
          <w:rFonts w:asciiTheme="minorBidi" w:hAnsiTheme="minorBidi" w:cstheme="minorBidi"/>
          <w:sz w:val="24"/>
          <w:szCs w:val="24"/>
        </w:rPr>
        <w:t xml:space="preserve">(2), 139-153. </w:t>
      </w:r>
    </w:p>
    <w:p w14:paraId="12241C72"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Debnath, R., Datta, B., &amp; Mukhopadhyay, S. (2016). Customer relationship management theory and research in the new millennium: Directions for future research. </w:t>
      </w:r>
      <w:r w:rsidRPr="00906ADB">
        <w:rPr>
          <w:rFonts w:asciiTheme="minorBidi" w:hAnsiTheme="minorBidi" w:cstheme="minorBidi"/>
          <w:i/>
          <w:sz w:val="24"/>
          <w:szCs w:val="24"/>
        </w:rPr>
        <w:t>Journal of Relationship Marketing</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15</w:t>
      </w:r>
      <w:r w:rsidRPr="00906ADB">
        <w:rPr>
          <w:rFonts w:asciiTheme="minorBidi" w:hAnsiTheme="minorBidi" w:cstheme="minorBidi"/>
          <w:sz w:val="24"/>
          <w:szCs w:val="24"/>
        </w:rPr>
        <w:t xml:space="preserve">(4), 299-325. </w:t>
      </w:r>
    </w:p>
    <w:p w14:paraId="2D884B8D"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Dess, G. G., McNamara, G., Eisner, A. B., &amp; Lee, S.-H. S. (2021). </w:t>
      </w:r>
      <w:r w:rsidRPr="00906ADB">
        <w:rPr>
          <w:rFonts w:asciiTheme="minorBidi" w:hAnsiTheme="minorBidi" w:cstheme="minorBidi"/>
          <w:i/>
          <w:sz w:val="24"/>
          <w:szCs w:val="24"/>
        </w:rPr>
        <w:t>Strategic management: Creating competitive advantages</w:t>
      </w:r>
      <w:r w:rsidRPr="00906ADB">
        <w:rPr>
          <w:rFonts w:asciiTheme="minorBidi" w:hAnsiTheme="minorBidi" w:cstheme="minorBidi"/>
          <w:sz w:val="24"/>
          <w:szCs w:val="24"/>
        </w:rPr>
        <w:t xml:space="preserve">. McGraw-Hill. </w:t>
      </w:r>
    </w:p>
    <w:p w14:paraId="37BF429E"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Hiezl, K., &amp; Gyurácz-Németh, P. Hotel Service Personalization and the Willingness of Information Sharing: The Case of Generation Z. </w:t>
      </w:r>
      <w:r w:rsidRPr="00906ADB">
        <w:rPr>
          <w:rFonts w:asciiTheme="minorBidi" w:hAnsiTheme="minorBidi" w:cstheme="minorBidi"/>
          <w:i/>
          <w:sz w:val="24"/>
          <w:szCs w:val="24"/>
        </w:rPr>
        <w:t>Tourism Today</w:t>
      </w:r>
      <w:r w:rsidRPr="00906ADB">
        <w:rPr>
          <w:rFonts w:asciiTheme="minorBidi" w:hAnsiTheme="minorBidi" w:cstheme="minorBidi"/>
          <w:sz w:val="24"/>
          <w:szCs w:val="24"/>
        </w:rPr>
        <w:t xml:space="preserve">, 175. </w:t>
      </w:r>
    </w:p>
    <w:p w14:paraId="56A10DA7"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Huang, Y., Zhang, M., Gursoy, D., &amp; Shi, S. (2020). An examination of interactive effects of employees’ warmth and competence and service failure types on customer’s service recovery cooperation intention. </w:t>
      </w:r>
      <w:r w:rsidRPr="00906ADB">
        <w:rPr>
          <w:rFonts w:asciiTheme="minorBidi" w:hAnsiTheme="minorBidi" w:cstheme="minorBidi"/>
          <w:i/>
          <w:sz w:val="24"/>
          <w:szCs w:val="24"/>
        </w:rPr>
        <w:t>International Journal of Contemporary Hospitality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32</w:t>
      </w:r>
      <w:r w:rsidRPr="00906ADB">
        <w:rPr>
          <w:rFonts w:asciiTheme="minorBidi" w:hAnsiTheme="minorBidi" w:cstheme="minorBidi"/>
          <w:sz w:val="24"/>
          <w:szCs w:val="24"/>
        </w:rPr>
        <w:t xml:space="preserve">(7), 2429-2451. </w:t>
      </w:r>
    </w:p>
    <w:p w14:paraId="56F57B59"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Koc, E. (2019). Service failures and recovery in hospitality and tourism: A review of literature and recommendations for future research. </w:t>
      </w:r>
      <w:r w:rsidRPr="00906ADB">
        <w:rPr>
          <w:rFonts w:asciiTheme="minorBidi" w:hAnsiTheme="minorBidi" w:cstheme="minorBidi"/>
          <w:i/>
          <w:sz w:val="24"/>
          <w:szCs w:val="24"/>
        </w:rPr>
        <w:t>Journal of Hospitality Marketing &amp;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28</w:t>
      </w:r>
      <w:r w:rsidRPr="00906ADB">
        <w:rPr>
          <w:rFonts w:asciiTheme="minorBidi" w:hAnsiTheme="minorBidi" w:cstheme="minorBidi"/>
          <w:sz w:val="24"/>
          <w:szCs w:val="24"/>
        </w:rPr>
        <w:t xml:space="preserve">(5), 513-537. </w:t>
      </w:r>
    </w:p>
    <w:p w14:paraId="1D719619"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Kosar, L. (2014). Lifestyle hotels: New paradigm of modern hotel industry. </w:t>
      </w:r>
      <w:r w:rsidRPr="00906ADB">
        <w:rPr>
          <w:rFonts w:asciiTheme="minorBidi" w:hAnsiTheme="minorBidi" w:cstheme="minorBidi"/>
          <w:i/>
          <w:sz w:val="24"/>
          <w:szCs w:val="24"/>
        </w:rPr>
        <w:t>Turističko poslovanje</w:t>
      </w:r>
      <w:r w:rsidRPr="00906ADB">
        <w:rPr>
          <w:rFonts w:asciiTheme="minorBidi" w:hAnsiTheme="minorBidi" w:cstheme="minorBidi"/>
          <w:sz w:val="24"/>
          <w:szCs w:val="24"/>
        </w:rPr>
        <w:t xml:space="preserve">(14), 39-50. </w:t>
      </w:r>
    </w:p>
    <w:p w14:paraId="0350CBB0"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Kruesi, M. A., Hemmington, N. R., &amp; Kim, P. B. (2018). What matters for hotel executives? An examination of major theories in non-equity entry mode research. </w:t>
      </w:r>
      <w:r w:rsidRPr="00906ADB">
        <w:rPr>
          <w:rFonts w:asciiTheme="minorBidi" w:hAnsiTheme="minorBidi" w:cstheme="minorBidi"/>
          <w:i/>
          <w:sz w:val="24"/>
          <w:szCs w:val="24"/>
        </w:rPr>
        <w:t>International Journal of Hospitality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70</w:t>
      </w:r>
      <w:r w:rsidRPr="00906ADB">
        <w:rPr>
          <w:rFonts w:asciiTheme="minorBidi" w:hAnsiTheme="minorBidi" w:cstheme="minorBidi"/>
          <w:sz w:val="24"/>
          <w:szCs w:val="24"/>
        </w:rPr>
        <w:t xml:space="preserve">, 25-36. </w:t>
      </w:r>
    </w:p>
    <w:p w14:paraId="75A5D7A1" w14:textId="5F5F6294"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Kulakhmetova, G., Aktymbayeva, A., Assipova, Z., Baoleer, B., &amp; Koshkimbayeva, U. (2022). Current Problems In The Tourism And Hotel Industry Take the World's Tourist Cities As An Example. </w:t>
      </w:r>
      <w:r w:rsidRPr="00906ADB">
        <w:rPr>
          <w:rFonts w:asciiTheme="minorBidi" w:hAnsiTheme="minorBidi" w:cstheme="minorBidi"/>
          <w:i/>
          <w:sz w:val="24"/>
          <w:szCs w:val="24"/>
        </w:rPr>
        <w:t>GeoJournal of Tourism and Geosites</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43</w:t>
      </w:r>
      <w:r w:rsidRPr="00906ADB">
        <w:rPr>
          <w:rFonts w:asciiTheme="minorBidi" w:hAnsiTheme="minorBidi" w:cstheme="minorBidi"/>
          <w:sz w:val="24"/>
          <w:szCs w:val="24"/>
        </w:rPr>
        <w:t xml:space="preserve">(3), 841-849. </w:t>
      </w:r>
    </w:p>
    <w:p w14:paraId="7F961868"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Lai, I. K. W., &amp; Wong, J. W. C. (2020). Comparing crisis management practices in the hotel industry between initial and pandemic stages of COVID-19. </w:t>
      </w:r>
      <w:r w:rsidRPr="00906ADB">
        <w:rPr>
          <w:rFonts w:asciiTheme="minorBidi" w:hAnsiTheme="minorBidi" w:cstheme="minorBidi"/>
          <w:i/>
          <w:sz w:val="24"/>
          <w:szCs w:val="24"/>
        </w:rPr>
        <w:t>International Journal of Contemporary Hospitality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32</w:t>
      </w:r>
      <w:r w:rsidRPr="00906ADB">
        <w:rPr>
          <w:rFonts w:asciiTheme="minorBidi" w:hAnsiTheme="minorBidi" w:cstheme="minorBidi"/>
          <w:sz w:val="24"/>
          <w:szCs w:val="24"/>
        </w:rPr>
        <w:t xml:space="preserve">(10), 3135-3156. </w:t>
      </w:r>
    </w:p>
    <w:p w14:paraId="68286166"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Lam, W., &amp; Chen, Z. (2012). When I put on my service mask: Determinants and outcomes of emotional labor among hotel service providers according to affective event theory. </w:t>
      </w:r>
      <w:r w:rsidRPr="00906ADB">
        <w:rPr>
          <w:rFonts w:asciiTheme="minorBidi" w:hAnsiTheme="minorBidi" w:cstheme="minorBidi"/>
          <w:i/>
          <w:sz w:val="24"/>
          <w:szCs w:val="24"/>
        </w:rPr>
        <w:t>International Journal of Hospitality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31</w:t>
      </w:r>
      <w:r w:rsidRPr="00906ADB">
        <w:rPr>
          <w:rFonts w:asciiTheme="minorBidi" w:hAnsiTheme="minorBidi" w:cstheme="minorBidi"/>
          <w:sz w:val="24"/>
          <w:szCs w:val="24"/>
        </w:rPr>
        <w:t xml:space="preserve">(1), 3-11. </w:t>
      </w:r>
    </w:p>
    <w:p w14:paraId="1D0BA915"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Nikolskaya, E. Y., Kovaleva, N., Uspenskaya, M., Makshakova, N., Lysoivanenko, E., &amp; Lebedev, K. A. (2018). Innovative quality improvements in hotel services. </w:t>
      </w:r>
    </w:p>
    <w:p w14:paraId="09602316"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Nille, M. N., &amp; Patil, P. IMPORTANCE OF TRAINING IN IMPROVING SERVICE QUALITY. </w:t>
      </w:r>
    </w:p>
    <w:p w14:paraId="443D3E34"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Oskam, J., &amp; Karijomedjo, G. (2015). Tourism in Tomorrow's World, 23</w:t>
      </w:r>
      <w:r w:rsidRPr="00906ADB">
        <w:rPr>
          <w:rFonts w:ascii="Cambria Math" w:hAnsi="Cambria Math" w:cs="Cambria Math"/>
          <w:sz w:val="24"/>
          <w:szCs w:val="24"/>
        </w:rPr>
        <w:t>‐</w:t>
      </w:r>
      <w:r w:rsidRPr="00906ADB">
        <w:rPr>
          <w:rFonts w:asciiTheme="minorBidi" w:hAnsiTheme="minorBidi" w:cstheme="minorBidi"/>
          <w:sz w:val="24"/>
          <w:szCs w:val="24"/>
        </w:rPr>
        <w:t>24 February 2014, Renaissance City Center Hotel Doha, Qatar. In: Emerald Group Publishing Limited.</w:t>
      </w:r>
    </w:p>
    <w:p w14:paraId="42568703"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Wang, L., Wang, Z.-X., Zhang, Q., Jebbouri, A., &amp; Wong, P. P. W. (2022). Consumers’ intention to visit green hotels–a goal-framing theory perspective. </w:t>
      </w:r>
      <w:r w:rsidRPr="00906ADB">
        <w:rPr>
          <w:rFonts w:asciiTheme="minorBidi" w:hAnsiTheme="minorBidi" w:cstheme="minorBidi"/>
          <w:i/>
          <w:sz w:val="24"/>
          <w:szCs w:val="24"/>
        </w:rPr>
        <w:t>Journal of Sustainable Tourism</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30</w:t>
      </w:r>
      <w:r w:rsidRPr="00906ADB">
        <w:rPr>
          <w:rFonts w:asciiTheme="minorBidi" w:hAnsiTheme="minorBidi" w:cstheme="minorBidi"/>
          <w:sz w:val="24"/>
          <w:szCs w:val="24"/>
        </w:rPr>
        <w:t xml:space="preserve">(8), 1837-1857. </w:t>
      </w:r>
    </w:p>
    <w:p w14:paraId="448FB6B0"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Wu, W.-Y., Qomariyah, A., Sa, N. T. T., &amp; Liao, Y. (2018). The integration between service value and service recovery in the hospitality industry: An application of QFD and ANP. </w:t>
      </w:r>
      <w:r w:rsidRPr="00906ADB">
        <w:rPr>
          <w:rFonts w:asciiTheme="minorBidi" w:hAnsiTheme="minorBidi" w:cstheme="minorBidi"/>
          <w:i/>
          <w:sz w:val="24"/>
          <w:szCs w:val="24"/>
        </w:rPr>
        <w:t>International Journal of Hospitality Management</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75</w:t>
      </w:r>
      <w:r w:rsidRPr="00906ADB">
        <w:rPr>
          <w:rFonts w:asciiTheme="minorBidi" w:hAnsiTheme="minorBidi" w:cstheme="minorBidi"/>
          <w:sz w:val="24"/>
          <w:szCs w:val="24"/>
        </w:rPr>
        <w:t xml:space="preserve">, 48-57. </w:t>
      </w:r>
    </w:p>
    <w:p w14:paraId="6096E7D4" w14:textId="77777777" w:rsidR="005C770F" w:rsidRPr="00906ADB" w:rsidRDefault="005C770F" w:rsidP="00B74A65">
      <w:pPr>
        <w:pStyle w:val="EndNoteBibliography"/>
        <w:spacing w:after="0"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Zeithaml, V. A., Bitner, M. J., &amp; Gremler, D. D. (2018). </w:t>
      </w:r>
      <w:r w:rsidRPr="00906ADB">
        <w:rPr>
          <w:rFonts w:asciiTheme="minorBidi" w:hAnsiTheme="minorBidi" w:cstheme="minorBidi"/>
          <w:i/>
          <w:sz w:val="24"/>
          <w:szCs w:val="24"/>
        </w:rPr>
        <w:t>Services marketing: Integrating customer focus across the firm</w:t>
      </w:r>
      <w:r w:rsidRPr="00906ADB">
        <w:rPr>
          <w:rFonts w:asciiTheme="minorBidi" w:hAnsiTheme="minorBidi" w:cstheme="minorBidi"/>
          <w:sz w:val="24"/>
          <w:szCs w:val="24"/>
        </w:rPr>
        <w:t xml:space="preserve">. McGraw-Hill. </w:t>
      </w:r>
    </w:p>
    <w:p w14:paraId="34AEF33C" w14:textId="77777777" w:rsidR="005C770F" w:rsidRPr="00906ADB" w:rsidRDefault="005C770F" w:rsidP="00B74A65">
      <w:pPr>
        <w:pStyle w:val="EndNoteBibliography"/>
        <w:spacing w:line="360" w:lineRule="auto"/>
        <w:ind w:left="720" w:hanging="720"/>
        <w:rPr>
          <w:rFonts w:asciiTheme="minorBidi" w:hAnsiTheme="minorBidi" w:cstheme="minorBidi"/>
          <w:sz w:val="24"/>
          <w:szCs w:val="24"/>
        </w:rPr>
      </w:pPr>
      <w:r w:rsidRPr="00906ADB">
        <w:rPr>
          <w:rFonts w:asciiTheme="minorBidi" w:hAnsiTheme="minorBidi" w:cstheme="minorBidi"/>
          <w:sz w:val="24"/>
          <w:szCs w:val="24"/>
        </w:rPr>
        <w:t xml:space="preserve">Zigan, K., &amp; Zeglat, D. (2010). Intangible resources in performance measurement systems of the hotel industry. </w:t>
      </w:r>
      <w:r w:rsidRPr="00906ADB">
        <w:rPr>
          <w:rFonts w:asciiTheme="minorBidi" w:hAnsiTheme="minorBidi" w:cstheme="minorBidi"/>
          <w:i/>
          <w:sz w:val="24"/>
          <w:szCs w:val="24"/>
        </w:rPr>
        <w:t>Facilities</w:t>
      </w:r>
      <w:r w:rsidRPr="00906ADB">
        <w:rPr>
          <w:rFonts w:asciiTheme="minorBidi" w:hAnsiTheme="minorBidi" w:cstheme="minorBidi"/>
          <w:sz w:val="24"/>
          <w:szCs w:val="24"/>
        </w:rPr>
        <w:t>,</w:t>
      </w:r>
      <w:r w:rsidRPr="00906ADB">
        <w:rPr>
          <w:rFonts w:asciiTheme="minorBidi" w:hAnsiTheme="minorBidi" w:cstheme="minorBidi"/>
          <w:i/>
          <w:sz w:val="24"/>
          <w:szCs w:val="24"/>
        </w:rPr>
        <w:t xml:space="preserve"> 28</w:t>
      </w:r>
      <w:r w:rsidRPr="00906ADB">
        <w:rPr>
          <w:rFonts w:asciiTheme="minorBidi" w:hAnsiTheme="minorBidi" w:cstheme="minorBidi"/>
          <w:sz w:val="24"/>
          <w:szCs w:val="24"/>
        </w:rPr>
        <w:t xml:space="preserve">(13/14), 597-610. </w:t>
      </w:r>
    </w:p>
    <w:p w14:paraId="2905BBCF" w14:textId="18489CAA" w:rsidR="00CA6201" w:rsidRPr="005C770F" w:rsidRDefault="00515663" w:rsidP="00B74A65">
      <w:pPr>
        <w:spacing w:before="120" w:after="120" w:line="360" w:lineRule="auto"/>
        <w:jc w:val="both"/>
        <w:rPr>
          <w:rFonts w:asciiTheme="minorBidi" w:hAnsiTheme="minorBidi"/>
          <w:sz w:val="24"/>
          <w:szCs w:val="24"/>
        </w:rPr>
      </w:pPr>
      <w:r w:rsidRPr="00906ADB">
        <w:rPr>
          <w:rFonts w:asciiTheme="minorBidi" w:hAnsiTheme="minorBidi"/>
          <w:sz w:val="24"/>
          <w:szCs w:val="24"/>
        </w:rPr>
        <w:fldChar w:fldCharType="end"/>
      </w:r>
    </w:p>
    <w:sectPr w:rsidR="00CA6201" w:rsidRPr="005C770F">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B90E5" w14:textId="77777777" w:rsidR="00AB0978" w:rsidRDefault="00AB0978" w:rsidP="00AB0978">
      <w:pPr>
        <w:spacing w:after="0" w:line="240" w:lineRule="auto"/>
      </w:pPr>
      <w:r>
        <w:separator/>
      </w:r>
    </w:p>
  </w:endnote>
  <w:endnote w:type="continuationSeparator" w:id="0">
    <w:p w14:paraId="61E72514" w14:textId="77777777" w:rsidR="00AB0978" w:rsidRDefault="00AB0978" w:rsidP="00AB0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6705727"/>
      <w:docPartObj>
        <w:docPartGallery w:val="Page Numbers (Bottom of Page)"/>
        <w:docPartUnique/>
      </w:docPartObj>
    </w:sdtPr>
    <w:sdtContent>
      <w:p w14:paraId="474C0CD1" w14:textId="1C8DD75A" w:rsidR="00AB0978" w:rsidRDefault="00AB0978" w:rsidP="008618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E23F1" w14:textId="77777777" w:rsidR="00AB0978" w:rsidRDefault="00AB09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708111"/>
      <w:docPartObj>
        <w:docPartGallery w:val="Page Numbers (Bottom of Page)"/>
        <w:docPartUnique/>
      </w:docPartObj>
    </w:sdtPr>
    <w:sdtContent>
      <w:p w14:paraId="39B473A1" w14:textId="6DD33171" w:rsidR="00AB0978" w:rsidRDefault="00AB0978" w:rsidP="008618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0AB72EE" w14:textId="77777777" w:rsidR="00AB0978" w:rsidRDefault="00AB09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AF30F" w14:textId="77777777" w:rsidR="00AB0978" w:rsidRDefault="00AB0978" w:rsidP="00AB0978">
      <w:pPr>
        <w:spacing w:after="0" w:line="240" w:lineRule="auto"/>
      </w:pPr>
      <w:r>
        <w:separator/>
      </w:r>
    </w:p>
  </w:footnote>
  <w:footnote w:type="continuationSeparator" w:id="0">
    <w:p w14:paraId="6FD4BF8D" w14:textId="77777777" w:rsidR="00AB0978" w:rsidRDefault="00AB0978" w:rsidP="00AB09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13742"/>
    <w:multiLevelType w:val="multilevel"/>
    <w:tmpl w:val="55C61F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07A24"/>
    <w:multiLevelType w:val="multilevel"/>
    <w:tmpl w:val="ACF477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F53FE"/>
    <w:multiLevelType w:val="multilevel"/>
    <w:tmpl w:val="09F42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312967"/>
    <w:multiLevelType w:val="hybridMultilevel"/>
    <w:tmpl w:val="342495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D985AFE"/>
    <w:multiLevelType w:val="multilevel"/>
    <w:tmpl w:val="2AD808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8F39A2"/>
    <w:multiLevelType w:val="multilevel"/>
    <w:tmpl w:val="7B96A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9F795A"/>
    <w:multiLevelType w:val="hybridMultilevel"/>
    <w:tmpl w:val="6608B20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9074CE2"/>
    <w:multiLevelType w:val="multilevel"/>
    <w:tmpl w:val="2AD808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4912B4"/>
    <w:multiLevelType w:val="multilevel"/>
    <w:tmpl w:val="83EA12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46630D"/>
    <w:multiLevelType w:val="multilevel"/>
    <w:tmpl w:val="53D44A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247E27"/>
    <w:multiLevelType w:val="multilevel"/>
    <w:tmpl w:val="E0F24D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101E06"/>
    <w:multiLevelType w:val="multilevel"/>
    <w:tmpl w:val="232A48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40085B"/>
    <w:multiLevelType w:val="multilevel"/>
    <w:tmpl w:val="ACF477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610527"/>
    <w:multiLevelType w:val="hybridMultilevel"/>
    <w:tmpl w:val="80EC6A04"/>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844630271">
    <w:abstractNumId w:val="12"/>
  </w:num>
  <w:num w:numId="2" w16cid:durableId="49161192">
    <w:abstractNumId w:val="1"/>
  </w:num>
  <w:num w:numId="3" w16cid:durableId="1230920274">
    <w:abstractNumId w:val="4"/>
  </w:num>
  <w:num w:numId="4" w16cid:durableId="1263607216">
    <w:abstractNumId w:val="9"/>
  </w:num>
  <w:num w:numId="5" w16cid:durableId="1625769774">
    <w:abstractNumId w:val="8"/>
  </w:num>
  <w:num w:numId="6" w16cid:durableId="146553100">
    <w:abstractNumId w:val="11"/>
  </w:num>
  <w:num w:numId="7" w16cid:durableId="1955016693">
    <w:abstractNumId w:val="5"/>
  </w:num>
  <w:num w:numId="8" w16cid:durableId="671758363">
    <w:abstractNumId w:val="0"/>
  </w:num>
  <w:num w:numId="9" w16cid:durableId="397941247">
    <w:abstractNumId w:val="2"/>
  </w:num>
  <w:num w:numId="10" w16cid:durableId="994257482">
    <w:abstractNumId w:val="7"/>
  </w:num>
  <w:num w:numId="11" w16cid:durableId="580917465">
    <w:abstractNumId w:val="10"/>
  </w:num>
  <w:num w:numId="12" w16cid:durableId="1913153390">
    <w:abstractNumId w:val="3"/>
  </w:num>
  <w:num w:numId="13" w16cid:durableId="1419522289">
    <w:abstractNumId w:val="13"/>
  </w:num>
  <w:num w:numId="14" w16cid:durableId="19363542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we2va0250zzr1e5zf959e0w5et5xtz2z59d&quot;&gt;EndNote Library&lt;record-ids&gt;&lt;item&gt;57&lt;/item&gt;&lt;item&gt;62&lt;/item&gt;&lt;item&gt;63&lt;/item&gt;&lt;item&gt;64&lt;/item&gt;&lt;/record-ids&gt;&lt;/item&gt;&lt;/Libraries&gt;"/>
  </w:docVars>
  <w:rsids>
    <w:rsidRoot w:val="00E66FE4"/>
    <w:rsid w:val="00013918"/>
    <w:rsid w:val="000776FC"/>
    <w:rsid w:val="000A4240"/>
    <w:rsid w:val="00201857"/>
    <w:rsid w:val="00204011"/>
    <w:rsid w:val="00216208"/>
    <w:rsid w:val="00272264"/>
    <w:rsid w:val="002B75B2"/>
    <w:rsid w:val="004135E5"/>
    <w:rsid w:val="0046689B"/>
    <w:rsid w:val="00510BDA"/>
    <w:rsid w:val="00515663"/>
    <w:rsid w:val="005441B0"/>
    <w:rsid w:val="00593FDA"/>
    <w:rsid w:val="005B5778"/>
    <w:rsid w:val="005B7E6D"/>
    <w:rsid w:val="005C770F"/>
    <w:rsid w:val="006418B3"/>
    <w:rsid w:val="00873C03"/>
    <w:rsid w:val="008E7E3C"/>
    <w:rsid w:val="00906ADB"/>
    <w:rsid w:val="0099766B"/>
    <w:rsid w:val="00AB0978"/>
    <w:rsid w:val="00B27508"/>
    <w:rsid w:val="00B74A65"/>
    <w:rsid w:val="00BE0F69"/>
    <w:rsid w:val="00C169F9"/>
    <w:rsid w:val="00C96861"/>
    <w:rsid w:val="00CA6201"/>
    <w:rsid w:val="00D87935"/>
    <w:rsid w:val="00E41C34"/>
    <w:rsid w:val="00E66FE4"/>
    <w:rsid w:val="00ED1BCF"/>
    <w:rsid w:val="00EF31B2"/>
    <w:rsid w:val="00F20A26"/>
    <w:rsid w:val="00F96AD6"/>
    <w:rsid w:val="00FE1F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29B54E"/>
  <w15:chartTrackingRefBased/>
  <w15:docId w15:val="{C8CD681C-AF1B-447C-B228-B3F9CA84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62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F31B2"/>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31B2"/>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3Char">
    <w:name w:val="Heading 3 Char"/>
    <w:basedOn w:val="DefaultParagraphFont"/>
    <w:link w:val="Heading3"/>
    <w:uiPriority w:val="9"/>
    <w:rsid w:val="00EF31B2"/>
    <w:rPr>
      <w:rFonts w:ascii="Times New Roman" w:eastAsia="Times New Roman" w:hAnsi="Times New Roman" w:cs="Times New Roman"/>
      <w:b/>
      <w:bCs/>
      <w:kern w:val="0"/>
      <w:sz w:val="27"/>
      <w:szCs w:val="27"/>
    </w:rPr>
  </w:style>
  <w:style w:type="character" w:styleId="Strong">
    <w:name w:val="Strong"/>
    <w:basedOn w:val="DefaultParagraphFont"/>
    <w:uiPriority w:val="22"/>
    <w:qFormat/>
    <w:rsid w:val="00EF31B2"/>
    <w:rPr>
      <w:b/>
      <w:bCs/>
    </w:rPr>
  </w:style>
  <w:style w:type="character" w:customStyle="1" w:styleId="Heading2Char">
    <w:name w:val="Heading 2 Char"/>
    <w:basedOn w:val="DefaultParagraphFont"/>
    <w:link w:val="Heading2"/>
    <w:uiPriority w:val="9"/>
    <w:rsid w:val="00CA620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87935"/>
    <w:pPr>
      <w:ind w:left="720"/>
      <w:contextualSpacing/>
    </w:pPr>
  </w:style>
  <w:style w:type="paragraph" w:customStyle="1" w:styleId="EndNoteBibliographyTitle">
    <w:name w:val="EndNote Bibliography Title"/>
    <w:basedOn w:val="Normal"/>
    <w:link w:val="EndNoteBibliographyTitleChar"/>
    <w:rsid w:val="00515663"/>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15663"/>
    <w:rPr>
      <w:rFonts w:ascii="Calibri" w:hAnsi="Calibri" w:cs="Calibri"/>
      <w:noProof/>
    </w:rPr>
  </w:style>
  <w:style w:type="paragraph" w:customStyle="1" w:styleId="EndNoteBibliography">
    <w:name w:val="EndNote Bibliography"/>
    <w:basedOn w:val="Normal"/>
    <w:link w:val="EndNoteBibliographyChar"/>
    <w:rsid w:val="00515663"/>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515663"/>
    <w:rPr>
      <w:rFonts w:ascii="Calibri" w:hAnsi="Calibri" w:cs="Calibri"/>
      <w:noProof/>
    </w:rPr>
  </w:style>
  <w:style w:type="character" w:customStyle="1" w:styleId="Heading1Char">
    <w:name w:val="Heading 1 Char"/>
    <w:basedOn w:val="DefaultParagraphFont"/>
    <w:link w:val="Heading1"/>
    <w:uiPriority w:val="9"/>
    <w:rsid w:val="005C77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770F"/>
    <w:pPr>
      <w:outlineLvl w:val="9"/>
    </w:pPr>
    <w:rPr>
      <w:kern w:val="0"/>
    </w:rPr>
  </w:style>
  <w:style w:type="paragraph" w:styleId="TOC2">
    <w:name w:val="toc 2"/>
    <w:basedOn w:val="Normal"/>
    <w:next w:val="Normal"/>
    <w:autoRedefine/>
    <w:uiPriority w:val="39"/>
    <w:unhideWhenUsed/>
    <w:rsid w:val="005C770F"/>
    <w:pPr>
      <w:spacing w:after="100"/>
      <w:ind w:left="220"/>
    </w:pPr>
  </w:style>
  <w:style w:type="character" w:styleId="Hyperlink">
    <w:name w:val="Hyperlink"/>
    <w:basedOn w:val="DefaultParagraphFont"/>
    <w:uiPriority w:val="99"/>
    <w:unhideWhenUsed/>
    <w:rsid w:val="005C770F"/>
    <w:rPr>
      <w:color w:val="0563C1" w:themeColor="hyperlink"/>
      <w:u w:val="single"/>
    </w:rPr>
  </w:style>
  <w:style w:type="paragraph" w:styleId="TOC1">
    <w:name w:val="toc 1"/>
    <w:basedOn w:val="Normal"/>
    <w:next w:val="Normal"/>
    <w:autoRedefine/>
    <w:uiPriority w:val="39"/>
    <w:unhideWhenUsed/>
    <w:rsid w:val="005C770F"/>
    <w:pPr>
      <w:spacing w:after="100"/>
    </w:pPr>
  </w:style>
  <w:style w:type="paragraph" w:styleId="Header">
    <w:name w:val="header"/>
    <w:basedOn w:val="Normal"/>
    <w:link w:val="HeaderChar"/>
    <w:uiPriority w:val="99"/>
    <w:unhideWhenUsed/>
    <w:rsid w:val="00AB0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978"/>
  </w:style>
  <w:style w:type="paragraph" w:styleId="Footer">
    <w:name w:val="footer"/>
    <w:basedOn w:val="Normal"/>
    <w:link w:val="FooterChar"/>
    <w:uiPriority w:val="99"/>
    <w:unhideWhenUsed/>
    <w:rsid w:val="00AB0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978"/>
  </w:style>
  <w:style w:type="character" w:styleId="PageNumber">
    <w:name w:val="page number"/>
    <w:basedOn w:val="DefaultParagraphFont"/>
    <w:uiPriority w:val="99"/>
    <w:semiHidden/>
    <w:unhideWhenUsed/>
    <w:rsid w:val="00AB09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26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FD96A-0A5E-4022-A3FE-CAE47DC4B6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2224</Words>
  <Characters>38491</Characters>
  <Application>Microsoft Office Word</Application>
  <DocSecurity>0</DocSecurity>
  <Lines>320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 FATIMA</dc:creator>
  <cp:keywords/>
  <dc:description/>
  <cp:lastModifiedBy>Syeda Tahira Maryem</cp:lastModifiedBy>
  <cp:revision>2</cp:revision>
  <dcterms:created xsi:type="dcterms:W3CDTF">2023-11-07T14:37:00Z</dcterms:created>
  <dcterms:modified xsi:type="dcterms:W3CDTF">2023-11-07T14:37:00Z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cbcc83582b82d7eca56766c8f1c21e233e586e23c271a8177897820af6f97b75</vt:lpwstr>
  </property>
</Properties>
</file>