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E35E47" w14:textId="294397A1" w:rsidR="001C7ACB" w:rsidRPr="001C7ACB" w:rsidRDefault="001C7ACB" w:rsidP="001C7ACB">
      <w:pPr>
        <w:pStyle w:val="NormalWeb"/>
        <w:shd w:val="clear" w:color="auto" w:fill="FFFFFF"/>
        <w:spacing w:before="0" w:beforeAutospacing="0"/>
        <w:rPr>
          <w:rFonts w:asciiTheme="minorHAnsi" w:eastAsiaTheme="minorEastAsia" w:hAnsiTheme="minorHAnsi" w:cstheme="minorHAnsi"/>
          <w:color w:val="000000" w:themeColor="text1"/>
          <w:sz w:val="22"/>
        </w:rPr>
      </w:pPr>
      <w:r w:rsidRPr="001C7ACB">
        <w:rPr>
          <w:rFonts w:asciiTheme="minorHAnsi" w:eastAsiaTheme="minorEastAsia" w:hAnsiTheme="minorHAnsi" w:cstheme="minorHAnsi"/>
          <w:b/>
          <w:color w:val="000000" w:themeColor="text1"/>
          <w:sz w:val="22"/>
        </w:rPr>
        <w:t>Student Number</w:t>
      </w:r>
      <w:r w:rsidRPr="001C7ACB">
        <w:rPr>
          <w:rFonts w:asciiTheme="minorHAnsi" w:eastAsiaTheme="minorEastAsia" w:hAnsiTheme="minorHAnsi" w:cstheme="minorHAnsi"/>
          <w:color w:val="000000" w:themeColor="text1"/>
          <w:sz w:val="22"/>
        </w:rPr>
        <w:t>: 1802227</w:t>
      </w:r>
    </w:p>
    <w:p w14:paraId="24F8AA87" w14:textId="51E4162B" w:rsidR="001C7ACB" w:rsidRPr="001C7ACB" w:rsidRDefault="001C7ACB" w:rsidP="001C7ACB">
      <w:pPr>
        <w:pStyle w:val="NormalWeb"/>
        <w:shd w:val="clear" w:color="auto" w:fill="FFFFFF"/>
        <w:spacing w:before="0" w:beforeAutospacing="0"/>
        <w:rPr>
          <w:rFonts w:asciiTheme="minorHAnsi" w:eastAsiaTheme="minorEastAsia" w:hAnsiTheme="minorHAnsi" w:cstheme="minorHAnsi"/>
          <w:color w:val="000000" w:themeColor="text1"/>
          <w:sz w:val="22"/>
        </w:rPr>
      </w:pPr>
      <w:r w:rsidRPr="001C7ACB">
        <w:rPr>
          <w:rFonts w:asciiTheme="minorHAnsi" w:eastAsiaTheme="minorEastAsia" w:hAnsiTheme="minorHAnsi" w:cstheme="minorHAnsi"/>
          <w:b/>
          <w:color w:val="000000" w:themeColor="text1"/>
          <w:sz w:val="22"/>
        </w:rPr>
        <w:t>BA Course</w:t>
      </w:r>
      <w:r w:rsidRPr="001C7ACB">
        <w:rPr>
          <w:rFonts w:asciiTheme="minorHAnsi" w:eastAsiaTheme="minorEastAsia" w:hAnsiTheme="minorHAnsi" w:cstheme="minorHAnsi"/>
          <w:color w:val="000000" w:themeColor="text1"/>
          <w:sz w:val="22"/>
        </w:rPr>
        <w:t>: Illustration</w:t>
      </w:r>
    </w:p>
    <w:p w14:paraId="6089102F" w14:textId="677D0074" w:rsidR="001C7ACB" w:rsidRPr="001C7ACB" w:rsidRDefault="001C7ACB" w:rsidP="007E6F3F">
      <w:pPr>
        <w:pStyle w:val="NormalWeb"/>
        <w:shd w:val="clear" w:color="auto" w:fill="FFFFFF"/>
        <w:spacing w:before="0" w:beforeAutospacing="0"/>
        <w:rPr>
          <w:rFonts w:asciiTheme="minorHAnsi" w:eastAsiaTheme="minorEastAsia" w:hAnsiTheme="minorHAnsi" w:cstheme="minorHAnsi"/>
          <w:color w:val="000000" w:themeColor="text1"/>
          <w:sz w:val="22"/>
        </w:rPr>
      </w:pPr>
      <w:r w:rsidRPr="001C7ACB">
        <w:rPr>
          <w:rFonts w:asciiTheme="minorHAnsi" w:eastAsiaTheme="minorEastAsia" w:hAnsiTheme="minorHAnsi" w:cstheme="minorHAnsi"/>
          <w:b/>
          <w:color w:val="000000" w:themeColor="text1"/>
          <w:sz w:val="22"/>
        </w:rPr>
        <w:t>Word Count</w:t>
      </w:r>
      <w:r w:rsidRPr="001C7ACB">
        <w:rPr>
          <w:rFonts w:asciiTheme="minorHAnsi" w:eastAsiaTheme="minorEastAsia" w:hAnsiTheme="minorHAnsi" w:cstheme="minorHAnsi"/>
          <w:color w:val="000000" w:themeColor="text1"/>
          <w:sz w:val="22"/>
        </w:rPr>
        <w:t>: 1534</w:t>
      </w:r>
      <w:r w:rsidR="007E6F3F">
        <w:rPr>
          <w:rFonts w:asciiTheme="minorHAnsi" w:eastAsiaTheme="minorEastAsia" w:hAnsiTheme="minorHAnsi" w:cstheme="minorHAnsi"/>
          <w:color w:val="000000" w:themeColor="text1"/>
          <w:sz w:val="22"/>
        </w:rPr>
        <w:t xml:space="preserve"> (1892 if </w:t>
      </w:r>
      <w:r w:rsidR="007E6F3F" w:rsidRPr="007E6F3F">
        <w:rPr>
          <w:rFonts w:asciiTheme="minorHAnsi" w:eastAsiaTheme="minorEastAsia" w:hAnsiTheme="minorHAnsi" w:cstheme="minorHAnsi"/>
          <w:color w:val="000000" w:themeColor="text1"/>
          <w:sz w:val="22"/>
        </w:rPr>
        <w:t>including all in-text references and quotation text</w:t>
      </w:r>
      <w:r w:rsidR="007E6F3F">
        <w:rPr>
          <w:rFonts w:asciiTheme="minorHAnsi" w:eastAsiaTheme="minorEastAsia" w:hAnsiTheme="minorHAnsi" w:cstheme="minorHAnsi"/>
          <w:color w:val="000000" w:themeColor="text1"/>
          <w:sz w:val="22"/>
        </w:rPr>
        <w:t>)</w:t>
      </w:r>
    </w:p>
    <w:p w14:paraId="2DB298BC" w14:textId="7C86B27F" w:rsidR="001C7ACB" w:rsidRPr="001C7ACB" w:rsidRDefault="001C7ACB" w:rsidP="001C7ACB">
      <w:pPr>
        <w:pStyle w:val="NormalWeb"/>
        <w:shd w:val="clear" w:color="auto" w:fill="FFFFFF"/>
        <w:spacing w:before="0" w:beforeAutospacing="0"/>
        <w:rPr>
          <w:rFonts w:asciiTheme="minorHAnsi" w:eastAsiaTheme="minorEastAsia" w:hAnsiTheme="minorHAnsi" w:cstheme="minorHAnsi"/>
          <w:color w:val="000000" w:themeColor="text1"/>
          <w:sz w:val="22"/>
        </w:rPr>
      </w:pPr>
      <w:r w:rsidRPr="001C7ACB">
        <w:rPr>
          <w:rFonts w:asciiTheme="minorHAnsi" w:eastAsiaTheme="minorEastAsia" w:hAnsiTheme="minorHAnsi" w:cstheme="minorHAnsi"/>
          <w:b/>
          <w:color w:val="000000" w:themeColor="text1"/>
          <w:sz w:val="22"/>
        </w:rPr>
        <w:t>Tutor</w:t>
      </w:r>
      <w:r w:rsidRPr="001C7ACB">
        <w:rPr>
          <w:rFonts w:asciiTheme="minorHAnsi" w:eastAsiaTheme="minorEastAsia" w:hAnsiTheme="minorHAnsi" w:cstheme="minorHAnsi"/>
          <w:color w:val="000000" w:themeColor="text1"/>
          <w:sz w:val="22"/>
        </w:rPr>
        <w:t>: Scott L Smith</w:t>
      </w:r>
    </w:p>
    <w:p w14:paraId="55B45861" w14:textId="77777777" w:rsidR="001C7ACB" w:rsidRDefault="001C7ACB" w:rsidP="001C7ACB">
      <w:pPr>
        <w:pStyle w:val="NormalWeb"/>
        <w:shd w:val="clear" w:color="auto" w:fill="FFFFFF"/>
        <w:spacing w:before="0" w:beforeAutospacing="0"/>
        <w:rPr>
          <w:rFonts w:eastAsiaTheme="minorEastAsia"/>
          <w:color w:val="000000" w:themeColor="text1"/>
        </w:rPr>
      </w:pPr>
    </w:p>
    <w:p w14:paraId="1F53BCC3" w14:textId="77777777" w:rsidR="001C7ACB" w:rsidRDefault="001C7ACB" w:rsidP="001C7ACB">
      <w:pPr>
        <w:pStyle w:val="NormalWeb"/>
        <w:shd w:val="clear" w:color="auto" w:fill="FFFFFF"/>
        <w:spacing w:before="0" w:beforeAutospacing="0"/>
        <w:rPr>
          <w:rFonts w:eastAsiaTheme="minorEastAsia"/>
          <w:color w:val="000000" w:themeColor="text1"/>
        </w:rPr>
      </w:pPr>
    </w:p>
    <w:p w14:paraId="6552F125" w14:textId="77777777" w:rsidR="001C7ACB" w:rsidRDefault="001C7ACB" w:rsidP="001C7ACB">
      <w:pPr>
        <w:pStyle w:val="NormalWeb"/>
        <w:shd w:val="clear" w:color="auto" w:fill="FFFFFF"/>
        <w:spacing w:before="0" w:beforeAutospacing="0"/>
        <w:rPr>
          <w:rFonts w:eastAsiaTheme="minorEastAsia"/>
          <w:color w:val="000000" w:themeColor="text1"/>
        </w:rPr>
      </w:pPr>
    </w:p>
    <w:p w14:paraId="47460981" w14:textId="77777777" w:rsidR="001C7ACB" w:rsidRDefault="001C7ACB" w:rsidP="001C7ACB">
      <w:pPr>
        <w:pStyle w:val="NormalWeb"/>
        <w:shd w:val="clear" w:color="auto" w:fill="FFFFFF"/>
        <w:spacing w:before="0" w:beforeAutospacing="0"/>
        <w:rPr>
          <w:rFonts w:eastAsiaTheme="minorEastAsia"/>
          <w:color w:val="000000" w:themeColor="text1"/>
        </w:rPr>
      </w:pPr>
    </w:p>
    <w:p w14:paraId="20F7D36A" w14:textId="77777777" w:rsidR="001C7ACB" w:rsidRDefault="001C7ACB" w:rsidP="001C7ACB">
      <w:pPr>
        <w:pStyle w:val="NormalWeb"/>
        <w:shd w:val="clear" w:color="auto" w:fill="FFFFFF"/>
        <w:spacing w:before="0" w:beforeAutospacing="0"/>
        <w:rPr>
          <w:rFonts w:eastAsiaTheme="minorEastAsia"/>
          <w:color w:val="000000" w:themeColor="text1"/>
        </w:rPr>
      </w:pPr>
    </w:p>
    <w:p w14:paraId="7C195E2B" w14:textId="77777777" w:rsidR="001C7ACB" w:rsidRDefault="001C7ACB" w:rsidP="001C7ACB">
      <w:pPr>
        <w:pStyle w:val="NormalWeb"/>
        <w:shd w:val="clear" w:color="auto" w:fill="FFFFFF"/>
        <w:spacing w:before="0" w:beforeAutospacing="0"/>
        <w:rPr>
          <w:rFonts w:eastAsiaTheme="minorEastAsia"/>
          <w:color w:val="000000" w:themeColor="text1"/>
        </w:rPr>
      </w:pPr>
    </w:p>
    <w:p w14:paraId="5A9B055B" w14:textId="77777777" w:rsidR="001C7ACB" w:rsidRDefault="001C7ACB" w:rsidP="005B736F">
      <w:pPr>
        <w:spacing w:after="0" w:line="360" w:lineRule="auto"/>
        <w:rPr>
          <w:rFonts w:eastAsiaTheme="minorEastAsia"/>
          <w:color w:val="000000" w:themeColor="text1"/>
          <w:lang w:eastAsia="en-GB"/>
        </w:rPr>
      </w:pPr>
    </w:p>
    <w:p w14:paraId="34592835" w14:textId="77777777" w:rsidR="001C7ACB" w:rsidRDefault="001C7ACB">
      <w:pPr>
        <w:rPr>
          <w:rFonts w:eastAsiaTheme="minorEastAsia"/>
          <w:color w:val="000000" w:themeColor="text1"/>
          <w:lang w:eastAsia="en-GB"/>
        </w:rPr>
      </w:pPr>
      <w:r>
        <w:rPr>
          <w:rFonts w:eastAsiaTheme="minorEastAsia"/>
          <w:color w:val="000000" w:themeColor="text1"/>
          <w:lang w:eastAsia="en-GB"/>
        </w:rPr>
        <w:br w:type="page"/>
      </w:r>
    </w:p>
    <w:p w14:paraId="6D3B9918" w14:textId="082952C6" w:rsidR="003804F3" w:rsidRPr="00D85800" w:rsidRDefault="00643DA3" w:rsidP="005B736F">
      <w:pPr>
        <w:spacing w:after="0" w:line="360" w:lineRule="auto"/>
        <w:rPr>
          <w:rFonts w:eastAsiaTheme="minorEastAsia"/>
          <w:color w:val="000000" w:themeColor="text1"/>
          <w:lang w:eastAsia="en-GB"/>
        </w:rPr>
      </w:pPr>
      <w:r w:rsidRPr="00D85800">
        <w:rPr>
          <w:rFonts w:eastAsiaTheme="minorEastAsia"/>
          <w:color w:val="000000" w:themeColor="text1"/>
          <w:lang w:eastAsia="en-GB"/>
        </w:rPr>
        <w:lastRenderedPageBreak/>
        <w:t>In</w:t>
      </w:r>
      <w:r w:rsidR="00592684" w:rsidRPr="00D85800">
        <w:rPr>
          <w:rFonts w:eastAsiaTheme="minorEastAsia"/>
          <w:color w:val="000000" w:themeColor="text1"/>
          <w:lang w:eastAsia="en-GB"/>
        </w:rPr>
        <w:t xml:space="preserve"> our current state, society still faces the question of how to respond to those that commit </w:t>
      </w:r>
      <w:r w:rsidRPr="00D85800">
        <w:rPr>
          <w:rFonts w:eastAsiaTheme="minorEastAsia"/>
          <w:color w:val="000000" w:themeColor="text1"/>
          <w:lang w:eastAsia="en-GB"/>
        </w:rPr>
        <w:t>first-degree felonies</w:t>
      </w:r>
      <w:r w:rsidR="00592684" w:rsidRPr="00D85800">
        <w:rPr>
          <w:rFonts w:eastAsiaTheme="minorEastAsia"/>
          <w:color w:val="000000" w:themeColor="text1"/>
          <w:lang w:eastAsia="en-GB"/>
        </w:rPr>
        <w:t xml:space="preserve"> – how to punish them in a way beneficial to the rest of humanity. The death penalty is</w:t>
      </w:r>
      <w:r w:rsidR="00CF4D2D" w:rsidRPr="00D85800">
        <w:rPr>
          <w:rFonts w:eastAsiaTheme="minorEastAsia"/>
          <w:color w:val="000000" w:themeColor="text1"/>
          <w:lang w:eastAsia="en-GB"/>
        </w:rPr>
        <w:t xml:space="preserve"> a controversial issue, especially as the reasoning adopted by its supporters has been shifting away from deterrence and towards simple revenge (</w:t>
      </w:r>
      <w:proofErr w:type="spellStart"/>
      <w:r w:rsidR="00CF4D2D" w:rsidRPr="00D85800">
        <w:rPr>
          <w:rFonts w:eastAsiaTheme="minorEastAsia"/>
          <w:color w:val="000000" w:themeColor="text1"/>
          <w:lang w:eastAsia="en-GB"/>
        </w:rPr>
        <w:t>Constanzo</w:t>
      </w:r>
      <w:proofErr w:type="spellEnd"/>
      <w:r w:rsidR="00CF4D2D" w:rsidRPr="00D85800">
        <w:rPr>
          <w:rFonts w:eastAsiaTheme="minorEastAsia"/>
          <w:color w:val="000000" w:themeColor="text1"/>
          <w:lang w:eastAsia="en-GB"/>
        </w:rPr>
        <w:t>, 19070).</w:t>
      </w:r>
      <w:r w:rsidR="004C16EB" w:rsidRPr="00D85800">
        <w:rPr>
          <w:rFonts w:eastAsiaTheme="minorEastAsia"/>
          <w:color w:val="000000" w:themeColor="text1"/>
          <w:lang w:eastAsia="en-GB"/>
        </w:rPr>
        <w:t xml:space="preserve"> </w:t>
      </w:r>
      <w:r w:rsidR="00BF35C4" w:rsidRPr="00D85800">
        <w:rPr>
          <w:rFonts w:eastAsiaTheme="minorEastAsia"/>
          <w:color w:val="000000" w:themeColor="text1"/>
          <w:lang w:eastAsia="en-GB"/>
        </w:rPr>
        <w:t xml:space="preserve">Capital punishment is largely an issue based in morality, less so in </w:t>
      </w:r>
      <w:r w:rsidR="008F79F3" w:rsidRPr="00D85800">
        <w:rPr>
          <w:rFonts w:eastAsiaTheme="minorEastAsia"/>
          <w:color w:val="000000" w:themeColor="text1"/>
          <w:lang w:eastAsia="en-GB"/>
        </w:rPr>
        <w:t xml:space="preserve">financial or political </w:t>
      </w:r>
      <w:r w:rsidR="007A55F2" w:rsidRPr="00D85800">
        <w:rPr>
          <w:rFonts w:eastAsiaTheme="minorEastAsia"/>
          <w:color w:val="000000" w:themeColor="text1"/>
          <w:lang w:eastAsia="en-GB"/>
        </w:rPr>
        <w:t xml:space="preserve">terms. Bryant (2009) states that </w:t>
      </w:r>
      <w:r w:rsidR="00457886" w:rsidRPr="00D85800">
        <w:rPr>
          <w:rFonts w:eastAsiaTheme="minorEastAsia"/>
          <w:i/>
          <w:color w:val="000000" w:themeColor="text1"/>
          <w:lang w:eastAsia="en-GB"/>
        </w:rPr>
        <w:t>“m</w:t>
      </w:r>
      <w:r w:rsidR="003804F3" w:rsidRPr="00D85800">
        <w:rPr>
          <w:rFonts w:eastAsiaTheme="minorEastAsia"/>
          <w:i/>
          <w:color w:val="000000" w:themeColor="text1"/>
          <w:lang w:eastAsia="en-GB"/>
        </w:rPr>
        <w:t>ore people today believe that capital punishment is justified, even when they do not necessarily believe it functions to deter crime”</w:t>
      </w:r>
      <w:r w:rsidR="00B46F6B" w:rsidRPr="00D85800">
        <w:rPr>
          <w:rFonts w:eastAsiaTheme="minorEastAsia"/>
          <w:color w:val="000000" w:themeColor="text1"/>
          <w:lang w:eastAsia="en-GB"/>
        </w:rPr>
        <w:t xml:space="preserve"> (study based on North American individuals)</w:t>
      </w:r>
      <w:r w:rsidR="005C7695" w:rsidRPr="00D85800">
        <w:rPr>
          <w:rFonts w:eastAsiaTheme="minorEastAsia"/>
          <w:color w:val="000000" w:themeColor="text1"/>
          <w:lang w:eastAsia="en-GB"/>
        </w:rPr>
        <w:t>, which highlights the fact that this issue is</w:t>
      </w:r>
      <w:r w:rsidR="006B7DF2" w:rsidRPr="00D85800">
        <w:rPr>
          <w:rFonts w:eastAsiaTheme="minorEastAsia"/>
          <w:color w:val="000000" w:themeColor="text1"/>
          <w:lang w:eastAsia="en-GB"/>
        </w:rPr>
        <w:t xml:space="preserve"> </w:t>
      </w:r>
      <w:r w:rsidR="00C85CDE" w:rsidRPr="00D85800">
        <w:rPr>
          <w:rFonts w:eastAsiaTheme="minorEastAsia"/>
          <w:color w:val="000000" w:themeColor="text1"/>
          <w:lang w:eastAsia="en-GB"/>
        </w:rPr>
        <w:t xml:space="preserve">becoming </w:t>
      </w:r>
      <w:r w:rsidR="005C7695" w:rsidRPr="00D85800">
        <w:rPr>
          <w:rFonts w:eastAsiaTheme="minorEastAsia"/>
          <w:color w:val="000000" w:themeColor="text1"/>
          <w:lang w:eastAsia="en-GB"/>
        </w:rPr>
        <w:t xml:space="preserve">more personal, with the public believing that killing one </w:t>
      </w:r>
      <w:r w:rsidR="003C5492" w:rsidRPr="00D85800">
        <w:rPr>
          <w:rFonts w:eastAsiaTheme="minorEastAsia"/>
          <w:color w:val="000000" w:themeColor="text1"/>
          <w:lang w:eastAsia="en-GB"/>
        </w:rPr>
        <w:t>person</w:t>
      </w:r>
      <w:r w:rsidR="005C7695" w:rsidRPr="00D85800">
        <w:rPr>
          <w:rFonts w:eastAsiaTheme="minorEastAsia"/>
          <w:color w:val="000000" w:themeColor="text1"/>
          <w:lang w:eastAsia="en-GB"/>
        </w:rPr>
        <w:t xml:space="preserve"> is worth more than devoting resources to lessen others from committing crimes.</w:t>
      </w:r>
      <w:r w:rsidR="00836BA6" w:rsidRPr="00D85800">
        <w:rPr>
          <w:rFonts w:eastAsiaTheme="minorEastAsia"/>
          <w:color w:val="000000" w:themeColor="text1"/>
          <w:lang w:eastAsia="en-GB"/>
        </w:rPr>
        <w:t xml:space="preserve"> </w:t>
      </w:r>
      <w:r w:rsidR="001526FD" w:rsidRPr="00D85800">
        <w:rPr>
          <w:rFonts w:eastAsiaTheme="minorEastAsia"/>
          <w:color w:val="000000" w:themeColor="text1"/>
          <w:lang w:eastAsia="en-GB"/>
        </w:rPr>
        <w:t xml:space="preserve">Nowadays we consider morality as </w:t>
      </w:r>
      <w:r w:rsidR="00F43576" w:rsidRPr="00D85800">
        <w:rPr>
          <w:rFonts w:eastAsiaTheme="minorEastAsia"/>
          <w:color w:val="000000" w:themeColor="text1"/>
          <w:lang w:eastAsia="en-GB"/>
        </w:rPr>
        <w:t>equality and treating others how we feel we ourselves deserve</w:t>
      </w:r>
      <w:r w:rsidR="00A15916" w:rsidRPr="00D85800">
        <w:rPr>
          <w:rFonts w:eastAsiaTheme="minorEastAsia"/>
          <w:color w:val="000000" w:themeColor="text1"/>
          <w:lang w:eastAsia="en-GB"/>
        </w:rPr>
        <w:t xml:space="preserve"> (</w:t>
      </w:r>
      <w:proofErr w:type="spellStart"/>
      <w:r w:rsidR="00A15916" w:rsidRPr="00D85800">
        <w:rPr>
          <w:rFonts w:eastAsiaTheme="minorEastAsia"/>
          <w:color w:val="000000" w:themeColor="text1"/>
          <w:lang w:eastAsia="en-GB"/>
        </w:rPr>
        <w:t>Prati</w:t>
      </w:r>
      <w:proofErr w:type="spellEnd"/>
      <w:r w:rsidR="00A15916" w:rsidRPr="00D85800">
        <w:rPr>
          <w:rFonts w:eastAsiaTheme="minorEastAsia"/>
          <w:color w:val="000000" w:themeColor="text1"/>
          <w:lang w:eastAsia="en-GB"/>
        </w:rPr>
        <w:t>, 2018), but why doesn’t this extend to people on death row, especially for those who might be wrongfully convicted?</w:t>
      </w:r>
    </w:p>
    <w:p w14:paraId="6940DD5C" w14:textId="0D99F155" w:rsidR="009035EA" w:rsidRPr="00D85800" w:rsidRDefault="009035EA" w:rsidP="005B736F">
      <w:pPr>
        <w:spacing w:after="0" w:line="360" w:lineRule="auto"/>
        <w:rPr>
          <w:rFonts w:eastAsiaTheme="minorEastAsia"/>
          <w:color w:val="000000" w:themeColor="text1"/>
          <w:lang w:eastAsia="en-GB"/>
        </w:rPr>
      </w:pPr>
    </w:p>
    <w:p w14:paraId="6228E4F0" w14:textId="1401AD03" w:rsidR="00BE40C1" w:rsidRPr="00D85800" w:rsidRDefault="000315DE" w:rsidP="005B736F">
      <w:pPr>
        <w:spacing w:after="0" w:line="360" w:lineRule="auto"/>
        <w:rPr>
          <w:rFonts w:eastAsiaTheme="minorEastAsia"/>
          <w:color w:val="000000" w:themeColor="text1"/>
          <w:lang w:eastAsia="en-GB"/>
        </w:rPr>
      </w:pPr>
      <w:r w:rsidRPr="00D85800">
        <w:rPr>
          <w:rFonts w:eastAsiaTheme="minorEastAsia"/>
          <w:color w:val="000000" w:themeColor="text1"/>
          <w:lang w:eastAsia="en-GB"/>
        </w:rPr>
        <w:t xml:space="preserve">This exhibition aims to explore how we react to </w:t>
      </w:r>
      <w:r w:rsidR="00CD08BA" w:rsidRPr="00D85800">
        <w:rPr>
          <w:rFonts w:eastAsiaTheme="minorEastAsia"/>
          <w:color w:val="000000" w:themeColor="text1"/>
          <w:lang w:eastAsia="en-GB"/>
        </w:rPr>
        <w:t>the concept of the death penalty, specifically as a British audience.</w:t>
      </w:r>
      <w:r w:rsidR="000D4A6E" w:rsidRPr="00D85800">
        <w:rPr>
          <w:rFonts w:eastAsiaTheme="minorEastAsia"/>
          <w:color w:val="000000" w:themeColor="text1"/>
          <w:lang w:eastAsia="en-GB"/>
        </w:rPr>
        <w:t xml:space="preserve"> The chosen pieces all revolve around the </w:t>
      </w:r>
      <w:r w:rsidR="00913AF2" w:rsidRPr="00D85800">
        <w:rPr>
          <w:rFonts w:eastAsiaTheme="minorEastAsia"/>
          <w:color w:val="000000" w:themeColor="text1"/>
          <w:lang w:eastAsia="en-GB"/>
        </w:rPr>
        <w:t>theme</w:t>
      </w:r>
      <w:r w:rsidR="000D4A6E" w:rsidRPr="00D85800">
        <w:rPr>
          <w:rFonts w:eastAsiaTheme="minorEastAsia"/>
          <w:color w:val="000000" w:themeColor="text1"/>
          <w:lang w:eastAsia="en-GB"/>
        </w:rPr>
        <w:t xml:space="preserve">, </w:t>
      </w:r>
      <w:r w:rsidR="00913AF2" w:rsidRPr="00D85800">
        <w:rPr>
          <w:rFonts w:eastAsiaTheme="minorEastAsia"/>
          <w:color w:val="000000" w:themeColor="text1"/>
          <w:lang w:eastAsia="en-GB"/>
        </w:rPr>
        <w:t xml:space="preserve">showing multiple sides to the argument and encouraging people to consider not whether capital punishment is morally justified, but how we as humans react to the subject, and what it shows about our subjective </w:t>
      </w:r>
      <w:r w:rsidR="006065E1" w:rsidRPr="00D85800">
        <w:rPr>
          <w:rFonts w:eastAsiaTheme="minorEastAsia"/>
          <w:color w:val="000000" w:themeColor="text1"/>
          <w:lang w:eastAsia="en-GB"/>
        </w:rPr>
        <w:t xml:space="preserve">views about it. </w:t>
      </w:r>
      <w:r w:rsidR="00EE3F72" w:rsidRPr="00D85800">
        <w:rPr>
          <w:rFonts w:eastAsiaTheme="minorEastAsia"/>
          <w:color w:val="000000" w:themeColor="text1"/>
          <w:lang w:eastAsia="en-GB"/>
        </w:rPr>
        <w:t xml:space="preserve">As stated by Vella (2018) </w:t>
      </w:r>
      <w:r w:rsidR="00A74E82" w:rsidRPr="00D85800">
        <w:rPr>
          <w:rFonts w:eastAsiaTheme="minorEastAsia"/>
          <w:color w:val="000000" w:themeColor="text1"/>
          <w:lang w:eastAsia="en-GB"/>
        </w:rPr>
        <w:t>combining two “realities”</w:t>
      </w:r>
      <w:r w:rsidR="003B3531" w:rsidRPr="00D85800">
        <w:rPr>
          <w:rFonts w:eastAsiaTheme="minorEastAsia"/>
          <w:color w:val="000000" w:themeColor="text1"/>
          <w:lang w:eastAsia="en-GB"/>
        </w:rPr>
        <w:t xml:space="preserve"> promotes discussion, and an increased focus on the “</w:t>
      </w:r>
      <w:r w:rsidR="003B3531" w:rsidRPr="00D85800">
        <w:rPr>
          <w:rFonts w:eastAsiaTheme="minorEastAsia"/>
          <w:i/>
          <w:color w:val="000000" w:themeColor="text1"/>
          <w:lang w:eastAsia="en-GB"/>
        </w:rPr>
        <w:t>exchange of knowledge</w:t>
      </w:r>
      <w:r w:rsidR="003B3531" w:rsidRPr="00D85800">
        <w:rPr>
          <w:rFonts w:eastAsiaTheme="minorEastAsia"/>
          <w:color w:val="000000" w:themeColor="text1"/>
          <w:lang w:eastAsia="en-GB"/>
        </w:rPr>
        <w:t xml:space="preserve">” – by encouraging </w:t>
      </w:r>
      <w:r w:rsidR="00187E1D" w:rsidRPr="00D85800">
        <w:rPr>
          <w:rFonts w:eastAsiaTheme="minorEastAsia"/>
          <w:color w:val="000000" w:themeColor="text1"/>
          <w:lang w:eastAsia="en-GB"/>
        </w:rPr>
        <w:t xml:space="preserve">lawful or at least </w:t>
      </w:r>
      <w:proofErr w:type="spellStart"/>
      <w:r w:rsidR="00E97928" w:rsidRPr="00D85800">
        <w:rPr>
          <w:rFonts w:eastAsiaTheme="minorEastAsia"/>
          <w:color w:val="000000" w:themeColor="text1"/>
          <w:lang w:eastAsia="en-GB"/>
        </w:rPr>
        <w:t>unconvicted</w:t>
      </w:r>
      <w:proofErr w:type="spellEnd"/>
      <w:r w:rsidR="00E97928" w:rsidRPr="00D85800">
        <w:rPr>
          <w:rFonts w:eastAsiaTheme="minorEastAsia"/>
          <w:color w:val="000000" w:themeColor="text1"/>
          <w:lang w:eastAsia="en-GB"/>
        </w:rPr>
        <w:t xml:space="preserve"> </w:t>
      </w:r>
      <w:r w:rsidR="00757FA8" w:rsidRPr="00D85800">
        <w:rPr>
          <w:rFonts w:eastAsiaTheme="minorEastAsia"/>
          <w:color w:val="000000" w:themeColor="text1"/>
          <w:lang w:eastAsia="en-GB"/>
        </w:rPr>
        <w:t>audiences to step into the world of someone and death row, surrounded by works that discuss the concept, might encourage a re</w:t>
      </w:r>
      <w:r w:rsidR="005B736F" w:rsidRPr="00D85800">
        <w:rPr>
          <w:rFonts w:eastAsiaTheme="minorEastAsia"/>
          <w:color w:val="000000" w:themeColor="text1"/>
          <w:lang w:eastAsia="en-GB"/>
        </w:rPr>
        <w:t>-</w:t>
      </w:r>
      <w:r w:rsidR="00757FA8" w:rsidRPr="00D85800">
        <w:rPr>
          <w:rFonts w:eastAsiaTheme="minorEastAsia"/>
          <w:color w:val="000000" w:themeColor="text1"/>
          <w:lang w:eastAsia="en-GB"/>
        </w:rPr>
        <w:t>examination of one’s own beliefs on morality</w:t>
      </w:r>
      <w:r w:rsidR="000E601E" w:rsidRPr="00D85800">
        <w:rPr>
          <w:rFonts w:eastAsiaTheme="minorEastAsia"/>
          <w:color w:val="000000" w:themeColor="text1"/>
          <w:lang w:eastAsia="en-GB"/>
        </w:rPr>
        <w:t>.</w:t>
      </w:r>
    </w:p>
    <w:p w14:paraId="18F41294" w14:textId="66798936" w:rsidR="00BE40C1" w:rsidRDefault="00BE40C1" w:rsidP="005B736F">
      <w:pPr>
        <w:spacing w:after="0" w:line="360" w:lineRule="auto"/>
        <w:rPr>
          <w:rFonts w:eastAsiaTheme="minorEastAsia"/>
          <w:lang w:eastAsia="en-GB"/>
        </w:rPr>
      </w:pPr>
    </w:p>
    <w:p w14:paraId="28724FFB" w14:textId="44731F15" w:rsidR="00BE40C1" w:rsidRDefault="00BE40C1" w:rsidP="005B736F">
      <w:pPr>
        <w:spacing w:after="0" w:line="360" w:lineRule="auto"/>
        <w:rPr>
          <w:rFonts w:eastAsiaTheme="minorEastAsia"/>
          <w:lang w:eastAsia="en-GB"/>
        </w:rPr>
      </w:pPr>
    </w:p>
    <w:p w14:paraId="0F7C4CBD" w14:textId="2E98958D" w:rsidR="00BE40C1" w:rsidRDefault="00BE40C1" w:rsidP="005B736F">
      <w:pPr>
        <w:spacing w:after="0" w:line="360" w:lineRule="auto"/>
        <w:rPr>
          <w:rFonts w:eastAsiaTheme="minorEastAsia"/>
          <w:lang w:eastAsia="en-GB"/>
        </w:rPr>
      </w:pPr>
    </w:p>
    <w:p w14:paraId="2EAE001D" w14:textId="644733B9" w:rsidR="00BE40C1" w:rsidRDefault="00BE40C1" w:rsidP="005B736F">
      <w:pPr>
        <w:spacing w:after="0" w:line="360" w:lineRule="auto"/>
        <w:rPr>
          <w:rFonts w:eastAsiaTheme="minorEastAsia"/>
          <w:lang w:eastAsia="en-GB"/>
        </w:rPr>
      </w:pPr>
    </w:p>
    <w:p w14:paraId="30B4CC32" w14:textId="21AB0364" w:rsidR="00BE40C1" w:rsidRDefault="00BE40C1" w:rsidP="005B736F">
      <w:pPr>
        <w:spacing w:after="0" w:line="360" w:lineRule="auto"/>
        <w:rPr>
          <w:rFonts w:eastAsiaTheme="minorEastAsia"/>
          <w:lang w:eastAsia="en-GB"/>
        </w:rPr>
      </w:pPr>
    </w:p>
    <w:p w14:paraId="38ADDAE3" w14:textId="2C9103F8" w:rsidR="00A76510" w:rsidRDefault="00A76510" w:rsidP="005B736F">
      <w:pPr>
        <w:spacing w:after="0" w:line="360" w:lineRule="auto"/>
        <w:rPr>
          <w:rFonts w:eastAsiaTheme="minorEastAsia"/>
          <w:lang w:eastAsia="en-GB"/>
        </w:rPr>
      </w:pPr>
    </w:p>
    <w:p w14:paraId="5252014E" w14:textId="77777777" w:rsidR="00A76510" w:rsidRDefault="00A76510" w:rsidP="005B736F">
      <w:pPr>
        <w:spacing w:after="0" w:line="360" w:lineRule="auto"/>
        <w:rPr>
          <w:rFonts w:eastAsiaTheme="minorEastAsia"/>
          <w:lang w:eastAsia="en-GB"/>
        </w:rPr>
      </w:pPr>
    </w:p>
    <w:p w14:paraId="636D17E5" w14:textId="6B3A9B28" w:rsidR="00BE40C1" w:rsidRDefault="00BE40C1" w:rsidP="005B736F">
      <w:pPr>
        <w:spacing w:after="0" w:line="360" w:lineRule="auto"/>
        <w:rPr>
          <w:rFonts w:eastAsiaTheme="minorEastAsia"/>
          <w:lang w:eastAsia="en-GB"/>
        </w:rPr>
      </w:pPr>
    </w:p>
    <w:p w14:paraId="425F4E1C" w14:textId="5D445652" w:rsidR="00BE40C1" w:rsidRDefault="00BE40C1" w:rsidP="005B736F">
      <w:pPr>
        <w:spacing w:after="0" w:line="360" w:lineRule="auto"/>
        <w:rPr>
          <w:rFonts w:eastAsiaTheme="minorEastAsia"/>
          <w:lang w:eastAsia="en-GB"/>
        </w:rPr>
      </w:pPr>
    </w:p>
    <w:p w14:paraId="21B072F0" w14:textId="34F20699" w:rsidR="00BE40C1" w:rsidRDefault="00BE40C1" w:rsidP="005B736F">
      <w:pPr>
        <w:spacing w:after="0" w:line="360" w:lineRule="auto"/>
        <w:rPr>
          <w:rFonts w:eastAsiaTheme="minorEastAsia"/>
          <w:lang w:eastAsia="en-GB"/>
        </w:rPr>
      </w:pPr>
    </w:p>
    <w:p w14:paraId="43F3DB1F" w14:textId="7D2A0F4C" w:rsidR="00B61ED3" w:rsidRDefault="00B61ED3" w:rsidP="005B736F">
      <w:pPr>
        <w:spacing w:after="0" w:line="360" w:lineRule="auto"/>
        <w:rPr>
          <w:rFonts w:eastAsiaTheme="minorEastAsia"/>
          <w:lang w:eastAsia="en-GB"/>
        </w:rPr>
      </w:pPr>
    </w:p>
    <w:p w14:paraId="5199CB0C" w14:textId="140F6FB1" w:rsidR="00B61ED3" w:rsidRDefault="00B61ED3" w:rsidP="005B736F">
      <w:pPr>
        <w:spacing w:after="0" w:line="360" w:lineRule="auto"/>
        <w:rPr>
          <w:rFonts w:eastAsiaTheme="minorEastAsia"/>
          <w:lang w:eastAsia="en-GB"/>
        </w:rPr>
      </w:pPr>
    </w:p>
    <w:p w14:paraId="7158986A" w14:textId="22CD901F" w:rsidR="00BE40C1" w:rsidRDefault="00BE40C1" w:rsidP="005B736F">
      <w:pPr>
        <w:spacing w:after="0" w:line="360" w:lineRule="auto"/>
        <w:rPr>
          <w:rFonts w:eastAsiaTheme="minorEastAsia"/>
          <w:lang w:eastAsia="en-GB"/>
        </w:rPr>
      </w:pPr>
    </w:p>
    <w:p w14:paraId="431EBD6B" w14:textId="17A7A742" w:rsidR="005B736F" w:rsidRDefault="005B736F" w:rsidP="005B736F">
      <w:pPr>
        <w:spacing w:after="0" w:line="360" w:lineRule="auto"/>
        <w:rPr>
          <w:rFonts w:eastAsiaTheme="minorEastAsia"/>
          <w:lang w:eastAsia="en-GB"/>
        </w:rPr>
      </w:pPr>
    </w:p>
    <w:p w14:paraId="15C84DD8" w14:textId="538F1B7D" w:rsidR="005B736F" w:rsidRDefault="005B736F" w:rsidP="005B736F">
      <w:pPr>
        <w:spacing w:after="0" w:line="360" w:lineRule="auto"/>
        <w:rPr>
          <w:rFonts w:eastAsiaTheme="minorEastAsia"/>
          <w:lang w:eastAsia="en-GB"/>
        </w:rPr>
      </w:pPr>
    </w:p>
    <w:p w14:paraId="341E642D" w14:textId="1F844AB1" w:rsidR="005B736F" w:rsidRDefault="005B736F" w:rsidP="005B736F">
      <w:pPr>
        <w:spacing w:after="0" w:line="360" w:lineRule="auto"/>
        <w:rPr>
          <w:rFonts w:eastAsiaTheme="minorEastAsia"/>
          <w:lang w:eastAsia="en-GB"/>
        </w:rPr>
      </w:pPr>
    </w:p>
    <w:p w14:paraId="7BD90238" w14:textId="0C452D6B" w:rsidR="005B736F" w:rsidRPr="00D85800" w:rsidRDefault="005B736F" w:rsidP="00D85800">
      <w:pPr>
        <w:spacing w:after="0" w:line="360" w:lineRule="auto"/>
        <w:rPr>
          <w:rFonts w:eastAsiaTheme="minorEastAsia"/>
          <w:lang w:eastAsia="en-GB"/>
        </w:rPr>
      </w:pPr>
    </w:p>
    <w:p w14:paraId="4C24A472" w14:textId="77777777" w:rsidR="005B736F" w:rsidRDefault="005B736F" w:rsidP="005B736F">
      <w:pPr>
        <w:spacing w:line="360" w:lineRule="auto"/>
        <w:rPr>
          <w:rFonts w:eastAsiaTheme="minorEastAsia"/>
          <w:color w:val="FF0000"/>
          <w:lang w:eastAsia="en-GB"/>
        </w:rPr>
      </w:pPr>
    </w:p>
    <w:p w14:paraId="16682DDD" w14:textId="77777777" w:rsidR="005B736F" w:rsidRDefault="005B736F" w:rsidP="005B736F">
      <w:pPr>
        <w:spacing w:line="360" w:lineRule="auto"/>
        <w:rPr>
          <w:rFonts w:eastAsiaTheme="minorEastAsia"/>
          <w:color w:val="FF0000"/>
          <w:lang w:eastAsia="en-GB"/>
        </w:rPr>
      </w:pPr>
    </w:p>
    <w:p w14:paraId="34E73BD2" w14:textId="7BF8E4A3" w:rsidR="00B25720" w:rsidRDefault="009035EA" w:rsidP="005B736F">
      <w:pPr>
        <w:spacing w:line="360" w:lineRule="auto"/>
      </w:pPr>
      <w:r>
        <w:rPr>
          <w:noProof/>
          <w:lang w:eastAsia="en-GB"/>
        </w:rPr>
        <w:lastRenderedPageBreak/>
        <w:drawing>
          <wp:anchor distT="0" distB="0" distL="114300" distR="114300" simplePos="0" relativeHeight="251658242" behindDoc="0" locked="0" layoutInCell="1" allowOverlap="1" wp14:anchorId="4E5FD46B" wp14:editId="73E6686C">
            <wp:simplePos x="0" y="0"/>
            <wp:positionH relativeFrom="margin">
              <wp:posOffset>224155</wp:posOffset>
            </wp:positionH>
            <wp:positionV relativeFrom="paragraph">
              <wp:posOffset>-104775</wp:posOffset>
            </wp:positionV>
            <wp:extent cx="5942965" cy="3395980"/>
            <wp:effectExtent l="0" t="0" r="63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2965" cy="3395980"/>
                    </a:xfrm>
                    <a:prstGeom prst="rect">
                      <a:avLst/>
                    </a:prstGeom>
                  </pic:spPr>
                </pic:pic>
              </a:graphicData>
            </a:graphic>
            <wp14:sizeRelH relativeFrom="margin">
              <wp14:pctWidth>0</wp14:pctWidth>
            </wp14:sizeRelH>
            <wp14:sizeRelV relativeFrom="margin">
              <wp14:pctHeight>0</wp14:pctHeight>
            </wp14:sizeRelV>
          </wp:anchor>
        </w:drawing>
      </w:r>
    </w:p>
    <w:p w14:paraId="75029BF3" w14:textId="08551F21" w:rsidR="00B25720" w:rsidRDefault="00B25720" w:rsidP="005B736F">
      <w:pPr>
        <w:spacing w:line="360" w:lineRule="auto"/>
      </w:pPr>
    </w:p>
    <w:p w14:paraId="4240D5BE" w14:textId="10622FA0" w:rsidR="00B25720" w:rsidRDefault="00B25720" w:rsidP="005B736F">
      <w:pPr>
        <w:spacing w:line="360" w:lineRule="auto"/>
      </w:pPr>
    </w:p>
    <w:p w14:paraId="6A4E10C7" w14:textId="77777777" w:rsidR="00B25720" w:rsidRDefault="00B25720" w:rsidP="005B736F">
      <w:pPr>
        <w:spacing w:line="360" w:lineRule="auto"/>
      </w:pPr>
    </w:p>
    <w:p w14:paraId="5CB5A22A" w14:textId="74C9C03E" w:rsidR="00B25720" w:rsidRDefault="00B25720" w:rsidP="005B736F">
      <w:pPr>
        <w:spacing w:line="360" w:lineRule="auto"/>
      </w:pPr>
    </w:p>
    <w:p w14:paraId="0937D994" w14:textId="4FF2DC57" w:rsidR="00B25720" w:rsidRDefault="00B25720" w:rsidP="005B736F">
      <w:pPr>
        <w:spacing w:line="360" w:lineRule="auto"/>
      </w:pPr>
    </w:p>
    <w:p w14:paraId="60FFB9C1" w14:textId="2F7559EA" w:rsidR="001B7145" w:rsidRDefault="001B7145" w:rsidP="005B736F">
      <w:pPr>
        <w:spacing w:line="360" w:lineRule="auto"/>
      </w:pPr>
    </w:p>
    <w:p w14:paraId="287AA1CF" w14:textId="03347A51" w:rsidR="00BE4338" w:rsidRDefault="00BE4338" w:rsidP="005B736F">
      <w:pPr>
        <w:spacing w:line="360" w:lineRule="auto"/>
      </w:pPr>
    </w:p>
    <w:p w14:paraId="36CD822A" w14:textId="7C4377B4" w:rsidR="00BE4338" w:rsidRDefault="00BE4338" w:rsidP="005B736F">
      <w:pPr>
        <w:spacing w:line="360" w:lineRule="auto"/>
      </w:pPr>
    </w:p>
    <w:p w14:paraId="6858FA35" w14:textId="01FD62B3" w:rsidR="00BE4338" w:rsidRDefault="00B14C0F" w:rsidP="005B736F">
      <w:pPr>
        <w:spacing w:line="360" w:lineRule="auto"/>
      </w:pPr>
      <w:r>
        <w:rPr>
          <w:noProof/>
          <w:lang w:eastAsia="en-GB"/>
        </w:rPr>
        <mc:AlternateContent>
          <mc:Choice Requires="wps">
            <w:drawing>
              <wp:anchor distT="45720" distB="45720" distL="114300" distR="114300" simplePos="0" relativeHeight="251658240" behindDoc="0" locked="0" layoutInCell="1" allowOverlap="1" wp14:anchorId="211F067F" wp14:editId="69AF5721">
                <wp:simplePos x="0" y="0"/>
                <wp:positionH relativeFrom="margin">
                  <wp:align>center</wp:align>
                </wp:positionH>
                <wp:positionV relativeFrom="paragraph">
                  <wp:posOffset>100614</wp:posOffset>
                </wp:positionV>
                <wp:extent cx="2462530" cy="281305"/>
                <wp:effectExtent l="0" t="0" r="0" b="4445"/>
                <wp:wrapNone/>
                <wp:docPr id="1" name="Text Box 1"/>
                <wp:cNvGraphicFramePr/>
                <a:graphic xmlns:a="http://schemas.openxmlformats.org/drawingml/2006/main">
                  <a:graphicData uri="http://schemas.microsoft.com/office/word/2010/wordprocessingShape">
                    <wps:wsp>
                      <wps:cNvSpPr txBox="1"/>
                      <wps:spPr>
                        <a:xfrm>
                          <a:off x="0" y="0"/>
                          <a:ext cx="2462530" cy="281305"/>
                        </a:xfrm>
                        <a:prstGeom prst="rect">
                          <a:avLst/>
                        </a:prstGeom>
                        <a:solidFill>
                          <a:prstClr val="white"/>
                        </a:solidFill>
                        <a:ln w="6350">
                          <a:noFill/>
                        </a:ln>
                      </wps:spPr>
                      <wps:txbx>
                        <w:txbxContent>
                          <w:p w14:paraId="75CEFDF8" w14:textId="0EFC12AB" w:rsidR="001B7145" w:rsidRPr="00BD66C7" w:rsidRDefault="001B7145" w:rsidP="00BC0D36">
                            <w:pPr>
                              <w:jc w:val="center"/>
                              <w:rPr>
                                <w:i/>
                              </w:rPr>
                            </w:pPr>
                            <w:r w:rsidRPr="00BD66C7">
                              <w:rPr>
                                <w:i/>
                              </w:rPr>
                              <w:t>“No Seconds”, Henry Hargreaves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1F067F" id="_x0000_t202" coordsize="21600,21600" o:spt="202" path="m,l,21600r21600,l21600,xe">
                <v:stroke joinstyle="miter"/>
                <v:path gradientshapeok="t" o:connecttype="rect"/>
              </v:shapetype>
              <v:shape id="Text Box 1" o:spid="_x0000_s1026" type="#_x0000_t202" style="position:absolute;margin-left:0;margin-top:7.9pt;width:193.9pt;height:22.15pt;z-index:2516582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" stroked="f" strokeweight=".5pt">
                <v:textbox>
                  <w:txbxContent>
                    <w:p w14:paraId="75CEFDF8" w14:textId="0EFC12AB" w:rsidR="001B7145" w:rsidRPr="00BD66C7" w:rsidRDefault="001B7145" w:rsidP="00BC0D36">
                      <w:pPr>
                        <w:jc w:val="center"/>
                        <w:rPr>
                          <w:i/>
                        </w:rPr>
                      </w:pPr>
                      <w:r w:rsidRPr="00BD66C7">
                        <w:rPr>
                          <w:i/>
                        </w:rPr>
                        <w:t>“No Seconds”, Henry Hargreaves (2010)</w:t>
                      </w:r>
                    </w:p>
                  </w:txbxContent>
                </v:textbox>
                <w10:wrap anchorx="margin"/>
              </v:shape>
            </w:pict>
          </mc:Fallback>
        </mc:AlternateContent>
      </w:r>
    </w:p>
    <w:p w14:paraId="70C013D6" w14:textId="77777777" w:rsidR="00B14C0F" w:rsidRDefault="00B14C0F" w:rsidP="005B736F">
      <w:pPr>
        <w:spacing w:line="360" w:lineRule="auto"/>
      </w:pPr>
    </w:p>
    <w:p w14:paraId="7A3A2328" w14:textId="78428F41" w:rsidR="005B49EE" w:rsidRPr="00D85800" w:rsidRDefault="009A51CB" w:rsidP="005B736F">
      <w:pPr>
        <w:spacing w:line="360" w:lineRule="auto"/>
        <w:rPr>
          <w:color w:val="000000" w:themeColor="text1"/>
        </w:rPr>
      </w:pPr>
      <w:r w:rsidRPr="00D85800">
        <w:rPr>
          <w:color w:val="000000" w:themeColor="text1"/>
        </w:rPr>
        <w:t xml:space="preserve">The first </w:t>
      </w:r>
      <w:r w:rsidR="003A46BC" w:rsidRPr="00D85800">
        <w:rPr>
          <w:color w:val="000000" w:themeColor="text1"/>
        </w:rPr>
        <w:t xml:space="preserve">piece in this exhibition would be </w:t>
      </w:r>
      <w:r w:rsidR="00CB5761" w:rsidRPr="00D85800">
        <w:rPr>
          <w:color w:val="000000" w:themeColor="text1"/>
        </w:rPr>
        <w:t>Henry Hargreaves’ photographic series “</w:t>
      </w:r>
      <w:r w:rsidR="00CB5761" w:rsidRPr="00D85800">
        <w:rPr>
          <w:i/>
          <w:iCs/>
          <w:color w:val="000000" w:themeColor="text1"/>
        </w:rPr>
        <w:t>No Seconds</w:t>
      </w:r>
      <w:r w:rsidR="00CB5761" w:rsidRPr="00D85800">
        <w:rPr>
          <w:color w:val="000000" w:themeColor="text1"/>
        </w:rPr>
        <w:t>”</w:t>
      </w:r>
      <w:r w:rsidR="003A46BC" w:rsidRPr="00D85800">
        <w:rPr>
          <w:color w:val="000000" w:themeColor="text1"/>
        </w:rPr>
        <w:t>. T</w:t>
      </w:r>
      <w:r w:rsidR="00CB5761" w:rsidRPr="00D85800">
        <w:rPr>
          <w:color w:val="000000" w:themeColor="text1"/>
        </w:rPr>
        <w:t>he photographer’s intent was to recreate and photograph the documented last meals of some of America’s most infamous criminals</w:t>
      </w:r>
      <w:r w:rsidR="00DF44FA" w:rsidRPr="00D85800">
        <w:rPr>
          <w:color w:val="000000" w:themeColor="text1"/>
        </w:rPr>
        <w:t>.</w:t>
      </w:r>
      <w:r w:rsidR="00F15F09" w:rsidRPr="00D85800">
        <w:rPr>
          <w:rFonts w:ascii="Calibri" w:eastAsia="Calibri" w:hAnsi="Calibri" w:cs="Calibri"/>
          <w:color w:val="000000" w:themeColor="text1"/>
        </w:rPr>
        <w:t xml:space="preserve"> In the photograph above, the ice cream is served with a silverware spoon, a napkin, and on top of an embellished table cloth</w:t>
      </w:r>
      <w:r w:rsidR="00CB5761" w:rsidRPr="00D85800">
        <w:rPr>
          <w:color w:val="000000" w:themeColor="text1"/>
        </w:rPr>
        <w:t>. The food is well prepared and professionally photographed, a stark contrast to what we usually imagine when faced with the topic of the death penalty. In</w:t>
      </w:r>
      <w:r w:rsidR="00DF44FA" w:rsidRPr="00D85800">
        <w:rPr>
          <w:color w:val="000000" w:themeColor="text1"/>
        </w:rPr>
        <w:t xml:space="preserve"> an interview with Wired (2012)</w:t>
      </w:r>
      <w:r w:rsidR="00CB5761" w:rsidRPr="00D85800">
        <w:rPr>
          <w:color w:val="000000" w:themeColor="text1"/>
        </w:rPr>
        <w:t xml:space="preserve">, Hargreaves himself states </w:t>
      </w:r>
      <w:r w:rsidR="462E68FF" w:rsidRPr="00D85800">
        <w:rPr>
          <w:rFonts w:ascii="Calibri" w:eastAsia="Calibri" w:hAnsi="Calibri" w:cs="Calibri"/>
          <w:color w:val="000000" w:themeColor="text1"/>
        </w:rPr>
        <w:t>"</w:t>
      </w:r>
      <w:r w:rsidR="462E68FF" w:rsidRPr="00D85800">
        <w:rPr>
          <w:rFonts w:ascii="Calibri" w:eastAsia="Calibri" w:hAnsi="Calibri" w:cs="Calibri"/>
          <w:i/>
          <w:iCs/>
          <w:color w:val="000000" w:themeColor="text1"/>
        </w:rPr>
        <w:t xml:space="preserve">I have no idea how they serve them their meals – plastic plates or cutlery? – </w:t>
      </w:r>
      <w:r w:rsidR="00EA0A26" w:rsidRPr="00D85800">
        <w:rPr>
          <w:rFonts w:ascii="Calibri" w:eastAsia="Calibri" w:hAnsi="Calibri" w:cs="Calibri"/>
          <w:i/>
          <w:iCs/>
          <w:color w:val="000000" w:themeColor="text1"/>
        </w:rPr>
        <w:t>If</w:t>
      </w:r>
      <w:r w:rsidR="462E68FF" w:rsidRPr="00D85800">
        <w:rPr>
          <w:rFonts w:ascii="Calibri" w:eastAsia="Calibri" w:hAnsi="Calibri" w:cs="Calibri"/>
          <w:i/>
          <w:iCs/>
          <w:color w:val="000000" w:themeColor="text1"/>
        </w:rPr>
        <w:t xml:space="preserve"> there is any love put into them or what they eat them on. So these scenarios are imagined as I created the</w:t>
      </w:r>
      <w:r w:rsidR="462E68FF" w:rsidRPr="00D85800">
        <w:rPr>
          <w:rFonts w:ascii="Calibri" w:eastAsia="Calibri" w:hAnsi="Calibri" w:cs="Calibri"/>
          <w:i/>
          <w:color w:val="000000" w:themeColor="text1"/>
        </w:rPr>
        <w:t>m</w:t>
      </w:r>
      <w:r w:rsidR="462E68FF" w:rsidRPr="00D85800">
        <w:rPr>
          <w:rFonts w:ascii="Calibri" w:eastAsia="Calibri" w:hAnsi="Calibri" w:cs="Calibri"/>
          <w:color w:val="000000" w:themeColor="text1"/>
        </w:rPr>
        <w:t>".</w:t>
      </w:r>
      <w:r w:rsidR="00034AB8" w:rsidRPr="00D85800">
        <w:rPr>
          <w:rFonts w:ascii="Calibri" w:eastAsia="Calibri" w:hAnsi="Calibri" w:cs="Calibri"/>
          <w:color w:val="000000" w:themeColor="text1"/>
        </w:rPr>
        <w:t xml:space="preserve"> </w:t>
      </w:r>
      <w:r w:rsidR="462E68FF" w:rsidRPr="00D85800">
        <w:rPr>
          <w:rFonts w:ascii="Calibri" w:eastAsia="Calibri" w:hAnsi="Calibri" w:cs="Calibri"/>
          <w:color w:val="000000" w:themeColor="text1"/>
        </w:rPr>
        <w:t xml:space="preserve">The question is whether, if this hypothetical photograph </w:t>
      </w:r>
      <w:r w:rsidR="00034AB8" w:rsidRPr="00D85800">
        <w:rPr>
          <w:rFonts w:ascii="Calibri" w:eastAsia="Calibri" w:hAnsi="Calibri" w:cs="Calibri"/>
          <w:color w:val="000000" w:themeColor="text1"/>
        </w:rPr>
        <w:t>were</w:t>
      </w:r>
      <w:r w:rsidR="462E68FF" w:rsidRPr="00D85800">
        <w:rPr>
          <w:rFonts w:ascii="Calibri" w:eastAsia="Calibri" w:hAnsi="Calibri" w:cs="Calibri"/>
          <w:color w:val="000000" w:themeColor="text1"/>
        </w:rPr>
        <w:t xml:space="preserve"> accurate, what </w:t>
      </w:r>
      <w:r w:rsidR="00494C87" w:rsidRPr="00D85800">
        <w:rPr>
          <w:rFonts w:ascii="Calibri" w:eastAsia="Calibri" w:hAnsi="Calibri" w:cs="Calibri"/>
          <w:color w:val="000000" w:themeColor="text1"/>
        </w:rPr>
        <w:t>the proper reaction to such a contentious subject is</w:t>
      </w:r>
      <w:r w:rsidR="00015052" w:rsidRPr="00D85800">
        <w:rPr>
          <w:rFonts w:ascii="Calibri" w:eastAsia="Calibri" w:hAnsi="Calibri" w:cs="Calibri"/>
          <w:color w:val="000000" w:themeColor="text1"/>
        </w:rPr>
        <w:t>, both personally and as a society.</w:t>
      </w:r>
    </w:p>
    <w:p w14:paraId="3DC66B6B" w14:textId="01D883B4" w:rsidR="005B49EE" w:rsidRPr="00D85800" w:rsidRDefault="00CB5761" w:rsidP="005B736F">
      <w:pPr>
        <w:spacing w:line="360" w:lineRule="auto"/>
        <w:rPr>
          <w:rFonts w:ascii="Calibri" w:eastAsia="Times New Roman" w:hAnsi="Calibri" w:cs="Times New Roman"/>
          <w:color w:val="000000" w:themeColor="text1"/>
          <w:lang w:eastAsia="en-GB"/>
        </w:rPr>
      </w:pPr>
      <w:r w:rsidRPr="00D85800">
        <w:rPr>
          <w:color w:val="000000" w:themeColor="text1"/>
        </w:rPr>
        <w:t xml:space="preserve">The concept </w:t>
      </w:r>
      <w:r w:rsidR="00093F44" w:rsidRPr="00D85800">
        <w:rPr>
          <w:color w:val="000000" w:themeColor="text1"/>
        </w:rPr>
        <w:t>alone</w:t>
      </w:r>
      <w:r w:rsidRPr="00D85800">
        <w:rPr>
          <w:color w:val="000000" w:themeColor="text1"/>
        </w:rPr>
        <w:t xml:space="preserve"> is controversial</w:t>
      </w:r>
      <w:r w:rsidR="00093F44" w:rsidRPr="00D85800">
        <w:rPr>
          <w:color w:val="000000" w:themeColor="text1"/>
        </w:rPr>
        <w:t>,</w:t>
      </w:r>
      <w:r w:rsidR="005B49EE" w:rsidRPr="00D85800">
        <w:rPr>
          <w:color w:val="000000" w:themeColor="text1"/>
        </w:rPr>
        <w:t xml:space="preserve"> feeding the public’s curiosity, our morbid desire to imagine how we</w:t>
      </w:r>
      <w:r w:rsidR="00093F44" w:rsidRPr="00D85800">
        <w:rPr>
          <w:color w:val="000000" w:themeColor="text1"/>
        </w:rPr>
        <w:t xml:space="preserve"> would act in such a situation. Lesser (1993) observes that</w:t>
      </w:r>
      <w:r w:rsidR="005B49EE" w:rsidRPr="00D85800">
        <w:rPr>
          <w:color w:val="000000" w:themeColor="text1"/>
        </w:rPr>
        <w:t xml:space="preserve"> </w:t>
      </w:r>
      <w:r w:rsidR="00093F44" w:rsidRPr="00D85800">
        <w:rPr>
          <w:color w:val="000000" w:themeColor="text1"/>
        </w:rPr>
        <w:t>“</w:t>
      </w:r>
      <w:r w:rsidR="005B49EE" w:rsidRPr="00D85800">
        <w:rPr>
          <w:i/>
          <w:iCs/>
          <w:color w:val="000000" w:themeColor="text1"/>
        </w:rPr>
        <w:t xml:space="preserve">We want </w:t>
      </w:r>
      <w:r w:rsidR="00093F44" w:rsidRPr="00D85800">
        <w:rPr>
          <w:i/>
          <w:iCs/>
          <w:color w:val="000000" w:themeColor="text1"/>
        </w:rPr>
        <w:t>[</w:t>
      </w:r>
      <w:r w:rsidR="00B14C0F" w:rsidRPr="00D85800">
        <w:rPr>
          <w:i/>
          <w:iCs/>
          <w:color w:val="000000" w:themeColor="text1"/>
        </w:rPr>
        <w:t>criminals</w:t>
      </w:r>
      <w:r w:rsidR="00093F44" w:rsidRPr="00D85800">
        <w:rPr>
          <w:i/>
          <w:iCs/>
          <w:color w:val="000000" w:themeColor="text1"/>
        </w:rPr>
        <w:t xml:space="preserve">] </w:t>
      </w:r>
      <w:r w:rsidR="005B49EE" w:rsidRPr="00D85800">
        <w:rPr>
          <w:i/>
          <w:iCs/>
          <w:color w:val="000000" w:themeColor="text1"/>
        </w:rPr>
        <w:t xml:space="preserve">to enact something for us; we want to live the terror of death through </w:t>
      </w:r>
      <w:r w:rsidR="00B14C0F" w:rsidRPr="00D85800">
        <w:rPr>
          <w:i/>
          <w:iCs/>
          <w:color w:val="000000" w:themeColor="text1"/>
        </w:rPr>
        <w:t>[them]</w:t>
      </w:r>
      <w:r w:rsidR="005B49EE" w:rsidRPr="00D85800">
        <w:rPr>
          <w:i/>
          <w:iCs/>
          <w:color w:val="000000" w:themeColor="text1"/>
        </w:rPr>
        <w:t>, and then be able to leave it safely behind</w:t>
      </w:r>
      <w:r w:rsidR="005B49EE" w:rsidRPr="00D85800">
        <w:rPr>
          <w:color w:val="000000" w:themeColor="text1"/>
        </w:rPr>
        <w:t>”</w:t>
      </w:r>
      <w:r w:rsidR="00093F44" w:rsidRPr="00D85800">
        <w:rPr>
          <w:color w:val="000000" w:themeColor="text1"/>
        </w:rPr>
        <w:t>. It also works to humanise the original requesters of the food in the photographs, and we are even able “</w:t>
      </w:r>
      <w:r w:rsidR="00093F44" w:rsidRPr="00D85800">
        <w:rPr>
          <w:rFonts w:ascii="Calibri" w:eastAsia="Times New Roman" w:hAnsi="Calibri" w:cs="Times New Roman"/>
          <w:i/>
          <w:iCs/>
          <w:color w:val="000000" w:themeColor="text1"/>
          <w:lang w:eastAsia="en-GB"/>
        </w:rPr>
        <w:t>to identify with them through the common denominator of food</w:t>
      </w:r>
      <w:r w:rsidR="00093F44" w:rsidRPr="00D85800">
        <w:rPr>
          <w:rFonts w:ascii="Calibri" w:eastAsia="Times New Roman" w:hAnsi="Calibri" w:cs="Times New Roman"/>
          <w:color w:val="000000" w:themeColor="text1"/>
          <w:lang w:eastAsia="en-GB"/>
        </w:rPr>
        <w:t>” (Hargreaves, 2010). It is an uncomfortable concept, as it not only makes the observers feel as though they are able to relate to murderers, rapists and ki</w:t>
      </w:r>
      <w:r w:rsidR="00BF469E" w:rsidRPr="00D85800">
        <w:rPr>
          <w:rFonts w:ascii="Calibri" w:eastAsia="Times New Roman" w:hAnsi="Calibri" w:cs="Times New Roman"/>
          <w:color w:val="000000" w:themeColor="text1"/>
          <w:lang w:eastAsia="en-GB"/>
        </w:rPr>
        <w:t>dnappers, but also emphasises the argument that these are not inhuman creatures or animals that are being killed (</w:t>
      </w:r>
      <w:r w:rsidR="00BF469E" w:rsidRPr="00D85800">
        <w:rPr>
          <w:color w:val="000000" w:themeColor="text1"/>
        </w:rPr>
        <w:t>Bastian, Denson, Haslam, 2013</w:t>
      </w:r>
      <w:r w:rsidR="00B14C0F" w:rsidRPr="00D85800">
        <w:rPr>
          <w:color w:val="000000" w:themeColor="text1"/>
        </w:rPr>
        <w:t>).</w:t>
      </w:r>
    </w:p>
    <w:p w14:paraId="54093569" w14:textId="69797BBE" w:rsidR="006E607F" w:rsidRPr="00D85800" w:rsidRDefault="462E68FF" w:rsidP="005B736F">
      <w:pPr>
        <w:spacing w:line="360" w:lineRule="auto"/>
        <w:rPr>
          <w:color w:val="000000" w:themeColor="text1"/>
          <w:lang w:val="en"/>
        </w:rPr>
      </w:pPr>
      <w:r w:rsidRPr="00D85800">
        <w:rPr>
          <w:color w:val="000000" w:themeColor="text1"/>
        </w:rPr>
        <w:t>Hargreaves’ series opens our eyes to the moral contradictions of death row and last meals; as the criminals are to be killed e</w:t>
      </w:r>
      <w:r w:rsidR="00A76510" w:rsidRPr="00D85800">
        <w:rPr>
          <w:color w:val="000000" w:themeColor="text1"/>
        </w:rPr>
        <w:t>ither way, last meals essentially</w:t>
      </w:r>
      <w:r w:rsidRPr="00D85800">
        <w:rPr>
          <w:color w:val="000000" w:themeColor="text1"/>
        </w:rPr>
        <w:t xml:space="preserve"> “</w:t>
      </w:r>
      <w:r w:rsidRPr="00D85800">
        <w:rPr>
          <w:i/>
          <w:iCs/>
          <w:color w:val="000000" w:themeColor="text1"/>
        </w:rPr>
        <w:t>serve no immediately recognizable, rational purpo</w:t>
      </w:r>
      <w:r w:rsidRPr="00D85800">
        <w:rPr>
          <w:color w:val="000000" w:themeColor="text1"/>
        </w:rPr>
        <w:t>se” (</w:t>
      </w:r>
      <w:proofErr w:type="spellStart"/>
      <w:r w:rsidRPr="00D85800">
        <w:rPr>
          <w:color w:val="000000" w:themeColor="text1"/>
        </w:rPr>
        <w:t>Lachance</w:t>
      </w:r>
      <w:proofErr w:type="spellEnd"/>
      <w:r w:rsidRPr="00D85800">
        <w:rPr>
          <w:color w:val="000000" w:themeColor="text1"/>
        </w:rPr>
        <w:t>, 2007), yet they continue to be granted alongside the death penalty, as if America cannot decide whether disposing of the meal or the punishment would be more inhumane, so they choose to do neither, and keep</w:t>
      </w:r>
      <w:r w:rsidRPr="00D85800">
        <w:rPr>
          <w:color w:val="000000" w:themeColor="text1"/>
          <w:lang w:val="en"/>
        </w:rPr>
        <w:t xml:space="preserve"> “</w:t>
      </w:r>
      <w:r w:rsidRPr="00D85800">
        <w:rPr>
          <w:i/>
          <w:iCs/>
          <w:color w:val="000000" w:themeColor="text1"/>
          <w:lang w:val="en"/>
        </w:rPr>
        <w:t>sugarcoating what remains a grim act of violence by the state</w:t>
      </w:r>
      <w:r w:rsidR="00D85800">
        <w:rPr>
          <w:color w:val="000000" w:themeColor="text1"/>
          <w:lang w:val="en"/>
        </w:rPr>
        <w:t>” (</w:t>
      </w:r>
      <w:proofErr w:type="spellStart"/>
      <w:r w:rsidR="00D85800">
        <w:rPr>
          <w:color w:val="000000" w:themeColor="text1"/>
          <w:lang w:val="en"/>
        </w:rPr>
        <w:t>Karon</w:t>
      </w:r>
      <w:proofErr w:type="spellEnd"/>
      <w:r w:rsidR="00D85800">
        <w:rPr>
          <w:color w:val="000000" w:themeColor="text1"/>
          <w:lang w:val="en"/>
        </w:rPr>
        <w:t>, 2000).</w:t>
      </w:r>
    </w:p>
    <w:p w14:paraId="07083C76" w14:textId="447E30B6" w:rsidR="006E607F" w:rsidRDefault="00BE4338" w:rsidP="005B736F">
      <w:pPr>
        <w:spacing w:line="360" w:lineRule="auto"/>
        <w:rPr>
          <w:color w:val="000000" w:themeColor="text1"/>
        </w:rPr>
      </w:pPr>
      <w:r>
        <w:rPr>
          <w:noProof/>
          <w:color w:val="000000" w:themeColor="text1"/>
          <w:lang w:eastAsia="en-GB"/>
        </w:rPr>
        <w:lastRenderedPageBreak/>
        <w:drawing>
          <wp:anchor distT="0" distB="0" distL="114300" distR="114300" simplePos="0" relativeHeight="251658243" behindDoc="0" locked="0" layoutInCell="1" allowOverlap="1" wp14:anchorId="6A018016" wp14:editId="7B64966C">
            <wp:simplePos x="0" y="0"/>
            <wp:positionH relativeFrom="margin">
              <wp:align>center</wp:align>
            </wp:positionH>
            <wp:positionV relativeFrom="paragraph">
              <wp:posOffset>-34925</wp:posOffset>
            </wp:positionV>
            <wp:extent cx="5385131" cy="3500120"/>
            <wp:effectExtent l="0" t="0" r="6350" b="508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385131" cy="3500120"/>
                    </a:xfrm>
                    <a:prstGeom prst="rect">
                      <a:avLst/>
                    </a:prstGeom>
                  </pic:spPr>
                </pic:pic>
              </a:graphicData>
            </a:graphic>
            <wp14:sizeRelH relativeFrom="margin">
              <wp14:pctWidth>0</wp14:pctWidth>
            </wp14:sizeRelH>
            <wp14:sizeRelV relativeFrom="margin">
              <wp14:pctHeight>0</wp14:pctHeight>
            </wp14:sizeRelV>
          </wp:anchor>
        </w:drawing>
      </w:r>
    </w:p>
    <w:p w14:paraId="55EB8096" w14:textId="5A45B451" w:rsidR="006E607F" w:rsidRDefault="006E607F" w:rsidP="005B736F">
      <w:pPr>
        <w:spacing w:line="360" w:lineRule="auto"/>
        <w:rPr>
          <w:color w:val="000000" w:themeColor="text1"/>
        </w:rPr>
      </w:pPr>
    </w:p>
    <w:p w14:paraId="5ECBAF8E" w14:textId="3160479D" w:rsidR="00BE4338" w:rsidRDefault="00BE4338" w:rsidP="005B736F">
      <w:pPr>
        <w:spacing w:line="360" w:lineRule="auto"/>
        <w:rPr>
          <w:color w:val="000000" w:themeColor="text1"/>
        </w:rPr>
      </w:pPr>
    </w:p>
    <w:p w14:paraId="5AF737AA" w14:textId="4ACC19E9" w:rsidR="00BE4338" w:rsidRDefault="00BE4338" w:rsidP="005B736F">
      <w:pPr>
        <w:spacing w:line="360" w:lineRule="auto"/>
        <w:rPr>
          <w:color w:val="000000" w:themeColor="text1"/>
        </w:rPr>
      </w:pPr>
    </w:p>
    <w:p w14:paraId="6EB62A3F" w14:textId="7AF45DE0" w:rsidR="00BE4338" w:rsidRDefault="00BE4338" w:rsidP="005B736F">
      <w:pPr>
        <w:spacing w:line="360" w:lineRule="auto"/>
        <w:rPr>
          <w:color w:val="000000" w:themeColor="text1"/>
        </w:rPr>
      </w:pPr>
    </w:p>
    <w:p w14:paraId="738614BB" w14:textId="012E74AD" w:rsidR="00BE4338" w:rsidRDefault="00BE4338" w:rsidP="005B736F">
      <w:pPr>
        <w:spacing w:line="360" w:lineRule="auto"/>
        <w:rPr>
          <w:color w:val="000000" w:themeColor="text1"/>
        </w:rPr>
      </w:pPr>
    </w:p>
    <w:p w14:paraId="16220772" w14:textId="009011F0" w:rsidR="00BE4338" w:rsidRDefault="00BE4338" w:rsidP="005B736F">
      <w:pPr>
        <w:spacing w:line="360" w:lineRule="auto"/>
        <w:rPr>
          <w:color w:val="000000" w:themeColor="text1"/>
        </w:rPr>
      </w:pPr>
    </w:p>
    <w:p w14:paraId="320CE095" w14:textId="42F7A661" w:rsidR="00BE4338" w:rsidRDefault="00BE4338" w:rsidP="005B736F">
      <w:pPr>
        <w:spacing w:line="360" w:lineRule="auto"/>
        <w:rPr>
          <w:color w:val="000000" w:themeColor="text1"/>
        </w:rPr>
      </w:pPr>
    </w:p>
    <w:p w14:paraId="31B6AD5F" w14:textId="7A0A38F7" w:rsidR="00BE4338" w:rsidRDefault="00BE4338" w:rsidP="005B736F">
      <w:pPr>
        <w:spacing w:line="360" w:lineRule="auto"/>
        <w:rPr>
          <w:color w:val="000000" w:themeColor="text1"/>
        </w:rPr>
      </w:pPr>
    </w:p>
    <w:p w14:paraId="75384A19" w14:textId="6B5E4122" w:rsidR="00BE4338" w:rsidRDefault="005B736F" w:rsidP="005B736F">
      <w:pPr>
        <w:spacing w:line="360" w:lineRule="auto"/>
        <w:rPr>
          <w:color w:val="000000" w:themeColor="text1"/>
        </w:rPr>
      </w:pPr>
      <w:r>
        <w:rPr>
          <w:noProof/>
          <w:color w:val="000000" w:themeColor="text1"/>
          <w:lang w:eastAsia="en-GB"/>
        </w:rPr>
        <mc:AlternateContent>
          <mc:Choice Requires="wps">
            <w:drawing>
              <wp:anchor distT="45720" distB="45720" distL="114300" distR="114300" simplePos="0" relativeHeight="251658241" behindDoc="0" locked="0" layoutInCell="1" allowOverlap="1" wp14:anchorId="5705580C" wp14:editId="6DE6004F">
                <wp:simplePos x="0" y="0"/>
                <wp:positionH relativeFrom="margin">
                  <wp:posOffset>938530</wp:posOffset>
                </wp:positionH>
                <wp:positionV relativeFrom="paragraph">
                  <wp:posOffset>277053</wp:posOffset>
                </wp:positionV>
                <wp:extent cx="4768850" cy="31115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4768850" cy="311150"/>
                        </a:xfrm>
                        <a:prstGeom prst="rect">
                          <a:avLst/>
                        </a:prstGeom>
                        <a:solidFill>
                          <a:prstClr val="white"/>
                        </a:solidFill>
                        <a:ln w="6350">
                          <a:noFill/>
                        </a:ln>
                      </wps:spPr>
                      <wps:txbx>
                        <w:txbxContent>
                          <w:p w14:paraId="47871042" w14:textId="56F024D3" w:rsidR="00530D43" w:rsidRPr="00591859" w:rsidRDefault="00530D43" w:rsidP="00A72535">
                            <w:pPr>
                              <w:jc w:val="center"/>
                              <w:rPr>
                                <w:i/>
                              </w:rPr>
                            </w:pPr>
                            <w:r w:rsidRPr="00591859">
                              <w:rPr>
                                <w:i/>
                                <w:color w:val="000000" w:themeColor="text1"/>
                              </w:rPr>
                              <w:t>“</w:t>
                            </w:r>
                            <w:proofErr w:type="spellStart"/>
                            <w:r w:rsidRPr="00591859">
                              <w:rPr>
                                <w:i/>
                                <w:color w:val="000000" w:themeColor="text1"/>
                              </w:rPr>
                              <w:t>Dzhokhar</w:t>
                            </w:r>
                            <w:proofErr w:type="spellEnd"/>
                            <w:r w:rsidRPr="00591859">
                              <w:rPr>
                                <w:i/>
                                <w:color w:val="000000" w:themeColor="text1"/>
                              </w:rPr>
                              <w:t xml:space="preserve"> </w:t>
                            </w:r>
                            <w:proofErr w:type="spellStart"/>
                            <w:r w:rsidRPr="00591859">
                              <w:rPr>
                                <w:i/>
                                <w:color w:val="000000" w:themeColor="text1"/>
                              </w:rPr>
                              <w:t>Tsarnaev</w:t>
                            </w:r>
                            <w:proofErr w:type="spellEnd"/>
                            <w:r w:rsidRPr="00591859">
                              <w:rPr>
                                <w:i/>
                                <w:color w:val="000000" w:themeColor="text1"/>
                              </w:rPr>
                              <w:t xml:space="preserve"> in a Boston Federal Court”, Jane </w:t>
                            </w:r>
                            <w:proofErr w:type="spellStart"/>
                            <w:r w:rsidRPr="00591859">
                              <w:rPr>
                                <w:i/>
                                <w:color w:val="000000" w:themeColor="text1"/>
                              </w:rPr>
                              <w:t>Flavell</w:t>
                            </w:r>
                            <w:proofErr w:type="spellEnd"/>
                            <w:r w:rsidRPr="00591859">
                              <w:rPr>
                                <w:i/>
                                <w:color w:val="000000" w:themeColor="text1"/>
                              </w:rPr>
                              <w:t xml:space="preserve"> Collins (2014</w:t>
                            </w:r>
                            <w:r w:rsidR="00591859" w:rsidRPr="00591859">
                              <w:rPr>
                                <w:i/>
                                <w:color w:val="000000" w:themeColor="text1"/>
                              </w:rPr>
                              <w:t>)</w:t>
                            </w:r>
                          </w:p>
                          <w:p w14:paraId="61E3B5B2" w14:textId="77777777" w:rsidR="005B736F" w:rsidRDefault="005B736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5580C" id="Text Box 2" o:spid="_x0000_s1027" type="#_x0000_t202" style="position:absolute;margin-left:73.9pt;margin-top:21.8pt;width:375.5pt;height:24.5pt;z-index:25165824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" stroked="f" strokeweight=".5pt">
                <v:textbox>
                  <w:txbxContent>
                    <w:p w14:paraId="47871042" w14:textId="56F024D3" w:rsidR="00530D43" w:rsidRPr="00591859" w:rsidRDefault="00530D43" w:rsidP="00A72535">
                      <w:pPr>
                        <w:jc w:val="center"/>
                        <w:rPr>
                          <w:i/>
                        </w:rPr>
                      </w:pPr>
                      <w:r w:rsidRPr="00591859">
                        <w:rPr>
                          <w:i/>
                          <w:color w:val="000000" w:themeColor="text1"/>
                        </w:rPr>
                        <w:t>“Dzhokhar Tsarnaev in a Boston Federal Court”, Jane Flavell Collins (2014</w:t>
                      </w:r>
                      <w:r w:rsidR="00591859" w:rsidRPr="00591859">
                        <w:rPr>
                          <w:i/>
                          <w:color w:val="000000" w:themeColor="text1"/>
                        </w:rPr>
                        <w:t>)</w:t>
                      </w:r>
                    </w:p>
                    <w:p w14:paraId="61E3B5B2" w14:textId="77777777" w:rsidR="005B736F" w:rsidRDefault="005B736F"/>
                  </w:txbxContent>
                </v:textbox>
                <w10:wrap type="square" anchorx="margin"/>
              </v:shape>
            </w:pict>
          </mc:Fallback>
        </mc:AlternateContent>
      </w:r>
    </w:p>
    <w:p w14:paraId="0C6B4466" w14:textId="4446864F" w:rsidR="006E607F" w:rsidRDefault="006E607F" w:rsidP="005B736F">
      <w:pPr>
        <w:spacing w:line="360" w:lineRule="auto"/>
        <w:rPr>
          <w:color w:val="000000" w:themeColor="text1"/>
        </w:rPr>
      </w:pPr>
    </w:p>
    <w:p w14:paraId="41F331BF" w14:textId="05D60BC3" w:rsidR="00557105" w:rsidRPr="00D85800" w:rsidRDefault="001912BC" w:rsidP="005B736F">
      <w:pPr>
        <w:spacing w:line="360" w:lineRule="auto"/>
        <w:rPr>
          <w:rFonts w:eastAsiaTheme="minorEastAsia"/>
          <w:color w:val="000000" w:themeColor="text1"/>
          <w:lang w:eastAsia="en-GB"/>
        </w:rPr>
      </w:pPr>
      <w:r w:rsidRPr="00D85800">
        <w:rPr>
          <w:color w:val="000000" w:themeColor="text1"/>
        </w:rPr>
        <w:t>On the 24</w:t>
      </w:r>
      <w:r w:rsidRPr="00D85800">
        <w:rPr>
          <w:color w:val="000000" w:themeColor="text1"/>
          <w:vertAlign w:val="superscript"/>
        </w:rPr>
        <w:t>th</w:t>
      </w:r>
      <w:r w:rsidRPr="00D85800">
        <w:rPr>
          <w:color w:val="000000" w:themeColor="text1"/>
        </w:rPr>
        <w:t xml:space="preserve"> of June, 2015, </w:t>
      </w:r>
      <w:proofErr w:type="spellStart"/>
      <w:r w:rsidRPr="00D85800">
        <w:rPr>
          <w:color w:val="000000" w:themeColor="text1"/>
        </w:rPr>
        <w:t>Dzhokhar</w:t>
      </w:r>
      <w:proofErr w:type="spellEnd"/>
      <w:r w:rsidRPr="00D85800">
        <w:rPr>
          <w:color w:val="000000" w:themeColor="text1"/>
        </w:rPr>
        <w:t xml:space="preserve"> </w:t>
      </w:r>
      <w:proofErr w:type="spellStart"/>
      <w:r w:rsidRPr="00D85800">
        <w:rPr>
          <w:color w:val="000000" w:themeColor="text1"/>
        </w:rPr>
        <w:t>Tsarnaev</w:t>
      </w:r>
      <w:proofErr w:type="spellEnd"/>
      <w:r w:rsidRPr="00D85800">
        <w:rPr>
          <w:color w:val="000000" w:themeColor="text1"/>
        </w:rPr>
        <w:t xml:space="preserve"> – also known as the “</w:t>
      </w:r>
      <w:r w:rsidRPr="00D85800">
        <w:rPr>
          <w:i/>
          <w:color w:val="000000" w:themeColor="text1"/>
        </w:rPr>
        <w:t>Boston Bomber</w:t>
      </w:r>
      <w:r w:rsidRPr="00D85800">
        <w:rPr>
          <w:color w:val="000000" w:themeColor="text1"/>
        </w:rPr>
        <w:t xml:space="preserve">” was </w:t>
      </w:r>
      <w:r w:rsidR="005E083E" w:rsidRPr="00D85800">
        <w:rPr>
          <w:color w:val="000000" w:themeColor="text1"/>
        </w:rPr>
        <w:t>sentenced to death after being convic</w:t>
      </w:r>
      <w:r w:rsidR="005351C8" w:rsidRPr="00D85800">
        <w:rPr>
          <w:color w:val="000000" w:themeColor="text1"/>
        </w:rPr>
        <w:t>ted of thirty counts, 17</w:t>
      </w:r>
      <w:r w:rsidR="002A09BB" w:rsidRPr="00D85800">
        <w:rPr>
          <w:color w:val="000000" w:themeColor="text1"/>
        </w:rPr>
        <w:t xml:space="preserve"> of</w:t>
      </w:r>
      <w:r w:rsidR="003247EA" w:rsidRPr="00D85800">
        <w:rPr>
          <w:color w:val="000000" w:themeColor="text1"/>
        </w:rPr>
        <w:t xml:space="preserve"> which </w:t>
      </w:r>
      <w:r w:rsidR="002A09BB" w:rsidRPr="00D85800">
        <w:rPr>
          <w:color w:val="000000" w:themeColor="text1"/>
        </w:rPr>
        <w:t>are punishable by death (</w:t>
      </w:r>
      <w:proofErr w:type="spellStart"/>
      <w:r w:rsidR="00F61154" w:rsidRPr="00D85800">
        <w:rPr>
          <w:rFonts w:eastAsiaTheme="minorEastAsia"/>
          <w:i/>
          <w:color w:val="000000" w:themeColor="text1"/>
          <w:lang w:eastAsia="en-GB"/>
        </w:rPr>
        <w:t>Sanseverino</w:t>
      </w:r>
      <w:proofErr w:type="spellEnd"/>
      <w:r w:rsidR="00F61154" w:rsidRPr="00D85800">
        <w:rPr>
          <w:rFonts w:eastAsiaTheme="minorEastAsia"/>
          <w:i/>
          <w:color w:val="000000" w:themeColor="text1"/>
          <w:lang w:eastAsia="en-GB"/>
        </w:rPr>
        <w:t>,</w:t>
      </w:r>
      <w:r w:rsidR="00BB151E" w:rsidRPr="00D85800">
        <w:rPr>
          <w:rFonts w:eastAsiaTheme="minorEastAsia"/>
          <w:i/>
          <w:color w:val="000000" w:themeColor="text1"/>
          <w:lang w:eastAsia="en-GB"/>
        </w:rPr>
        <w:t xml:space="preserve"> </w:t>
      </w:r>
      <w:r w:rsidR="00F61154" w:rsidRPr="00D85800">
        <w:rPr>
          <w:rFonts w:eastAsiaTheme="minorEastAsia"/>
          <w:i/>
          <w:color w:val="000000" w:themeColor="text1"/>
          <w:lang w:eastAsia="en-GB"/>
        </w:rPr>
        <w:t>2015</w:t>
      </w:r>
      <w:r w:rsidR="00F61154" w:rsidRPr="00D85800">
        <w:rPr>
          <w:rFonts w:eastAsiaTheme="minorEastAsia"/>
          <w:color w:val="000000" w:themeColor="text1"/>
          <w:lang w:eastAsia="en-GB"/>
        </w:rPr>
        <w:t>).</w:t>
      </w:r>
      <w:r w:rsidR="00BB151E" w:rsidRPr="00D85800">
        <w:rPr>
          <w:rFonts w:eastAsiaTheme="minorEastAsia"/>
          <w:color w:val="000000" w:themeColor="text1"/>
          <w:lang w:eastAsia="en-GB"/>
        </w:rPr>
        <w:t xml:space="preserve"> </w:t>
      </w:r>
      <w:r w:rsidR="00EA0EDD" w:rsidRPr="00D85800">
        <w:rPr>
          <w:rFonts w:eastAsiaTheme="minorEastAsia"/>
          <w:color w:val="000000" w:themeColor="text1"/>
          <w:lang w:eastAsia="en-GB"/>
        </w:rPr>
        <w:t xml:space="preserve">This courtroom sketch was created by Jane </w:t>
      </w:r>
      <w:proofErr w:type="spellStart"/>
      <w:r w:rsidR="00EA0EDD" w:rsidRPr="00D85800">
        <w:rPr>
          <w:rFonts w:eastAsiaTheme="minorEastAsia"/>
          <w:color w:val="000000" w:themeColor="text1"/>
          <w:lang w:eastAsia="en-GB"/>
        </w:rPr>
        <w:t>Flavell</w:t>
      </w:r>
      <w:proofErr w:type="spellEnd"/>
      <w:r w:rsidR="00EA0EDD" w:rsidRPr="00D85800">
        <w:rPr>
          <w:rFonts w:eastAsiaTheme="minorEastAsia"/>
          <w:color w:val="000000" w:themeColor="text1"/>
          <w:lang w:eastAsia="en-GB"/>
        </w:rPr>
        <w:t xml:space="preserve"> Collins, </w:t>
      </w:r>
      <w:r w:rsidR="00E17C56" w:rsidRPr="00D85800">
        <w:rPr>
          <w:rFonts w:eastAsiaTheme="minorEastAsia"/>
          <w:color w:val="000000" w:themeColor="text1"/>
          <w:lang w:eastAsia="en-GB"/>
        </w:rPr>
        <w:t xml:space="preserve">capturing the moments </w:t>
      </w:r>
      <w:r w:rsidR="00DB415D" w:rsidRPr="00D85800">
        <w:rPr>
          <w:rFonts w:eastAsiaTheme="minorEastAsia"/>
          <w:color w:val="000000" w:themeColor="text1"/>
          <w:lang w:eastAsia="en-GB"/>
        </w:rPr>
        <w:t xml:space="preserve">before he was sentenced to die, in which he expressed his apologies to the victims and </w:t>
      </w:r>
      <w:r w:rsidR="00EA0A26" w:rsidRPr="00D85800">
        <w:rPr>
          <w:rFonts w:eastAsiaTheme="minorEastAsia"/>
          <w:color w:val="000000" w:themeColor="text1"/>
          <w:lang w:eastAsia="en-GB"/>
        </w:rPr>
        <w:t xml:space="preserve">their </w:t>
      </w:r>
      <w:r w:rsidR="00DB415D" w:rsidRPr="00D85800">
        <w:rPr>
          <w:rFonts w:eastAsiaTheme="minorEastAsia"/>
          <w:color w:val="000000" w:themeColor="text1"/>
          <w:lang w:eastAsia="en-GB"/>
        </w:rPr>
        <w:t>loved ones present (</w:t>
      </w:r>
      <w:r w:rsidR="001F58BB" w:rsidRPr="00D85800">
        <w:rPr>
          <w:rFonts w:eastAsiaTheme="minorEastAsia"/>
          <w:i/>
          <w:color w:val="000000" w:themeColor="text1"/>
          <w:lang w:eastAsia="en-GB"/>
        </w:rPr>
        <w:t>Lavoie, 2014</w:t>
      </w:r>
      <w:r w:rsidR="001F58BB" w:rsidRPr="00D85800">
        <w:rPr>
          <w:rFonts w:eastAsiaTheme="minorEastAsia"/>
          <w:color w:val="000000" w:themeColor="text1"/>
          <w:lang w:eastAsia="en-GB"/>
        </w:rPr>
        <w:t xml:space="preserve">). </w:t>
      </w:r>
    </w:p>
    <w:p w14:paraId="3AF3EEB1" w14:textId="2C2D32DF" w:rsidR="00E557E0" w:rsidRPr="00D85800" w:rsidRDefault="00250948" w:rsidP="005B736F">
      <w:pPr>
        <w:spacing w:line="360" w:lineRule="auto"/>
        <w:rPr>
          <w:rFonts w:eastAsiaTheme="minorEastAsia"/>
          <w:color w:val="000000" w:themeColor="text1"/>
          <w:lang w:eastAsia="en-GB"/>
        </w:rPr>
      </w:pPr>
      <w:r w:rsidRPr="00D85800">
        <w:rPr>
          <w:rFonts w:eastAsiaTheme="minorEastAsia"/>
          <w:color w:val="000000" w:themeColor="text1"/>
          <w:lang w:eastAsia="en-GB"/>
        </w:rPr>
        <w:t xml:space="preserve">This drawing </w:t>
      </w:r>
      <w:r w:rsidR="00D93E50" w:rsidRPr="00D85800">
        <w:rPr>
          <w:rFonts w:eastAsiaTheme="minorEastAsia"/>
          <w:color w:val="000000" w:themeColor="text1"/>
          <w:lang w:eastAsia="en-GB"/>
        </w:rPr>
        <w:t xml:space="preserve">of </w:t>
      </w:r>
      <w:proofErr w:type="spellStart"/>
      <w:r w:rsidR="00D93E50" w:rsidRPr="00D85800">
        <w:rPr>
          <w:rFonts w:eastAsiaTheme="minorEastAsia"/>
          <w:color w:val="000000" w:themeColor="text1"/>
          <w:lang w:eastAsia="en-GB"/>
        </w:rPr>
        <w:t>Tsarnaev</w:t>
      </w:r>
      <w:proofErr w:type="spellEnd"/>
      <w:r w:rsidR="00D93E50" w:rsidRPr="00D85800">
        <w:rPr>
          <w:rFonts w:eastAsiaTheme="minorEastAsia"/>
          <w:color w:val="000000" w:themeColor="text1"/>
          <w:lang w:eastAsia="en-GB"/>
        </w:rPr>
        <w:t xml:space="preserve"> </w:t>
      </w:r>
      <w:r w:rsidR="006B4989" w:rsidRPr="00D85800">
        <w:rPr>
          <w:rFonts w:eastAsiaTheme="minorEastAsia"/>
          <w:color w:val="000000" w:themeColor="text1"/>
          <w:lang w:eastAsia="en-GB"/>
        </w:rPr>
        <w:t>denotes</w:t>
      </w:r>
      <w:r w:rsidR="00D93E50" w:rsidRPr="00D85800">
        <w:rPr>
          <w:rFonts w:eastAsiaTheme="minorEastAsia"/>
          <w:color w:val="000000" w:themeColor="text1"/>
          <w:lang w:eastAsia="en-GB"/>
        </w:rPr>
        <w:t xml:space="preserve"> a scene of an older man with a more mature appearance, while he was in fact only 21 at the time, and photographs at the time show that he appears much younger than his age. Many courtroom sketches during this time </w:t>
      </w:r>
      <w:r w:rsidR="00E74EFD" w:rsidRPr="00D85800">
        <w:rPr>
          <w:rFonts w:eastAsiaTheme="minorEastAsia"/>
          <w:color w:val="000000" w:themeColor="text1"/>
          <w:lang w:eastAsia="en-GB"/>
        </w:rPr>
        <w:t xml:space="preserve">also create a much older image of </w:t>
      </w:r>
      <w:proofErr w:type="spellStart"/>
      <w:r w:rsidR="001E66C9" w:rsidRPr="00D85800">
        <w:rPr>
          <w:rFonts w:eastAsiaTheme="minorEastAsia"/>
          <w:color w:val="000000" w:themeColor="text1"/>
          <w:lang w:eastAsia="en-GB"/>
        </w:rPr>
        <w:t>Tsarnaev</w:t>
      </w:r>
      <w:proofErr w:type="spellEnd"/>
      <w:r w:rsidR="003B2AA5" w:rsidRPr="00D85800">
        <w:rPr>
          <w:rFonts w:eastAsiaTheme="minorEastAsia"/>
          <w:color w:val="000000" w:themeColor="text1"/>
          <w:lang w:eastAsia="en-GB"/>
        </w:rPr>
        <w:t xml:space="preserve"> </w:t>
      </w:r>
      <w:r w:rsidR="00C41C1E" w:rsidRPr="00D85800">
        <w:rPr>
          <w:rFonts w:eastAsiaTheme="minorEastAsia"/>
          <w:color w:val="000000" w:themeColor="text1"/>
          <w:lang w:eastAsia="en-GB"/>
        </w:rPr>
        <w:t>(</w:t>
      </w:r>
      <w:r w:rsidR="003B2AA5" w:rsidRPr="00D85800">
        <w:rPr>
          <w:rFonts w:eastAsiaTheme="minorEastAsia"/>
          <w:i/>
          <w:color w:val="000000" w:themeColor="text1"/>
          <w:lang w:eastAsia="en-GB"/>
        </w:rPr>
        <w:t>The Library of Congress, 2017</w:t>
      </w:r>
      <w:r w:rsidR="003B2AA5" w:rsidRPr="00D85800">
        <w:rPr>
          <w:rFonts w:eastAsiaTheme="minorEastAsia"/>
          <w:color w:val="000000" w:themeColor="text1"/>
          <w:lang w:eastAsia="en-GB"/>
        </w:rPr>
        <w:t>)</w:t>
      </w:r>
      <w:r w:rsidR="00FE6312" w:rsidRPr="00D85800">
        <w:rPr>
          <w:rFonts w:eastAsiaTheme="minorEastAsia"/>
          <w:color w:val="000000" w:themeColor="text1"/>
          <w:lang w:eastAsia="en-GB"/>
        </w:rPr>
        <w:t>,</w:t>
      </w:r>
      <w:r w:rsidR="001E66C9" w:rsidRPr="00D85800">
        <w:rPr>
          <w:rFonts w:eastAsiaTheme="minorEastAsia"/>
          <w:color w:val="000000" w:themeColor="text1"/>
          <w:lang w:eastAsia="en-GB"/>
        </w:rPr>
        <w:t xml:space="preserve"> which is interesting as it shows how differently we can </w:t>
      </w:r>
      <w:r w:rsidR="00C22599" w:rsidRPr="00D85800">
        <w:rPr>
          <w:rFonts w:eastAsiaTheme="minorEastAsia"/>
          <w:color w:val="000000" w:themeColor="text1"/>
          <w:lang w:eastAsia="en-GB"/>
        </w:rPr>
        <w:t xml:space="preserve">view </w:t>
      </w:r>
      <w:r w:rsidR="00F2361F" w:rsidRPr="00D85800">
        <w:rPr>
          <w:rFonts w:eastAsiaTheme="minorEastAsia"/>
          <w:color w:val="000000" w:themeColor="text1"/>
          <w:lang w:eastAsia="en-GB"/>
        </w:rPr>
        <w:t xml:space="preserve">someone </w:t>
      </w:r>
      <w:r w:rsidR="00C22599" w:rsidRPr="00D85800">
        <w:rPr>
          <w:rFonts w:eastAsiaTheme="minorEastAsia"/>
          <w:color w:val="000000" w:themeColor="text1"/>
          <w:lang w:eastAsia="en-GB"/>
        </w:rPr>
        <w:t xml:space="preserve">depending on the context. We don’t want to imagine </w:t>
      </w:r>
      <w:r w:rsidR="00EC1736" w:rsidRPr="00D85800">
        <w:rPr>
          <w:rFonts w:eastAsiaTheme="minorEastAsia"/>
          <w:color w:val="000000" w:themeColor="text1"/>
          <w:lang w:eastAsia="en-GB"/>
        </w:rPr>
        <w:t>a murderer as a conventionally attractive young man</w:t>
      </w:r>
      <w:r w:rsidR="00E60C53" w:rsidRPr="00D85800">
        <w:rPr>
          <w:rFonts w:eastAsiaTheme="minorEastAsia"/>
          <w:color w:val="000000" w:themeColor="text1"/>
          <w:lang w:eastAsia="en-GB"/>
        </w:rPr>
        <w:t xml:space="preserve"> – such a juxtaposition between what we expect the correlation between appearance and morality has led several </w:t>
      </w:r>
      <w:r w:rsidR="00FD1A42" w:rsidRPr="00D85800">
        <w:rPr>
          <w:rFonts w:eastAsiaTheme="minorEastAsia"/>
          <w:color w:val="000000" w:themeColor="text1"/>
          <w:lang w:eastAsia="en-GB"/>
        </w:rPr>
        <w:t xml:space="preserve">hundred </w:t>
      </w:r>
      <w:r w:rsidR="00E60C53" w:rsidRPr="00D85800">
        <w:rPr>
          <w:rFonts w:eastAsiaTheme="minorEastAsia"/>
          <w:color w:val="000000" w:themeColor="text1"/>
          <w:lang w:eastAsia="en-GB"/>
        </w:rPr>
        <w:t>people, mostly young women, to proclaim themselves as his supporters</w:t>
      </w:r>
      <w:r w:rsidR="00D701B5" w:rsidRPr="00D85800">
        <w:rPr>
          <w:rFonts w:eastAsiaTheme="minorEastAsia"/>
          <w:color w:val="000000" w:themeColor="text1"/>
          <w:lang w:eastAsia="en-GB"/>
        </w:rPr>
        <w:t>,</w:t>
      </w:r>
      <w:r w:rsidR="00E60C53" w:rsidRPr="00D85800">
        <w:rPr>
          <w:rFonts w:eastAsiaTheme="minorEastAsia"/>
          <w:color w:val="000000" w:themeColor="text1"/>
          <w:lang w:eastAsia="en-GB"/>
        </w:rPr>
        <w:t xml:space="preserve"> despite evidence and outrage against both them and </w:t>
      </w:r>
      <w:proofErr w:type="spellStart"/>
      <w:r w:rsidR="00E60C53" w:rsidRPr="00D85800">
        <w:rPr>
          <w:rFonts w:eastAsiaTheme="minorEastAsia"/>
          <w:color w:val="000000" w:themeColor="text1"/>
          <w:lang w:eastAsia="en-GB"/>
        </w:rPr>
        <w:t>Tsarnaev</w:t>
      </w:r>
      <w:proofErr w:type="spellEnd"/>
      <w:r w:rsidR="00E60C53" w:rsidRPr="00D85800">
        <w:rPr>
          <w:rFonts w:eastAsiaTheme="minorEastAsia"/>
          <w:color w:val="000000" w:themeColor="text1"/>
          <w:lang w:eastAsia="en-GB"/>
        </w:rPr>
        <w:t xml:space="preserve">. One woman told Refinery29 </w:t>
      </w:r>
      <w:r w:rsidR="00EF0CEB" w:rsidRPr="00D85800">
        <w:rPr>
          <w:rFonts w:eastAsiaTheme="minorEastAsia"/>
          <w:color w:val="000000" w:themeColor="text1"/>
          <w:lang w:eastAsia="en-GB"/>
        </w:rPr>
        <w:t>– “</w:t>
      </w:r>
      <w:r w:rsidR="00EF0CEB" w:rsidRPr="00D85800">
        <w:rPr>
          <w:rFonts w:eastAsiaTheme="minorEastAsia"/>
          <w:i/>
          <w:color w:val="000000" w:themeColor="text1"/>
          <w:lang w:eastAsia="en-GB"/>
        </w:rPr>
        <w:t xml:space="preserve">When you see other psycho killers on the TV, they look like psycho killers, but </w:t>
      </w:r>
      <w:r w:rsidR="009F7FA4" w:rsidRPr="00D85800">
        <w:rPr>
          <w:rFonts w:eastAsiaTheme="minorEastAsia"/>
          <w:i/>
          <w:color w:val="000000" w:themeColor="text1"/>
          <w:lang w:eastAsia="en-GB"/>
        </w:rPr>
        <w:t>[</w:t>
      </w:r>
      <w:proofErr w:type="spellStart"/>
      <w:r w:rsidR="009F7FA4" w:rsidRPr="00D85800">
        <w:rPr>
          <w:rFonts w:eastAsiaTheme="minorEastAsia"/>
          <w:i/>
          <w:color w:val="000000" w:themeColor="text1"/>
          <w:lang w:eastAsia="en-GB"/>
        </w:rPr>
        <w:t>Dzhok</w:t>
      </w:r>
      <w:r w:rsidR="00C0184D" w:rsidRPr="00D85800">
        <w:rPr>
          <w:rFonts w:eastAsiaTheme="minorEastAsia"/>
          <w:i/>
          <w:color w:val="000000" w:themeColor="text1"/>
          <w:lang w:eastAsia="en-GB"/>
        </w:rPr>
        <w:t>har</w:t>
      </w:r>
      <w:proofErr w:type="spellEnd"/>
      <w:r w:rsidR="00C0184D" w:rsidRPr="00D85800">
        <w:rPr>
          <w:rFonts w:eastAsiaTheme="minorEastAsia"/>
          <w:i/>
          <w:color w:val="000000" w:themeColor="text1"/>
          <w:lang w:eastAsia="en-GB"/>
        </w:rPr>
        <w:t xml:space="preserve"> </w:t>
      </w:r>
      <w:proofErr w:type="spellStart"/>
      <w:r w:rsidR="00C0184D" w:rsidRPr="00D85800">
        <w:rPr>
          <w:rFonts w:eastAsiaTheme="minorEastAsia"/>
          <w:i/>
          <w:color w:val="000000" w:themeColor="text1"/>
          <w:lang w:eastAsia="en-GB"/>
        </w:rPr>
        <w:t>Tsarnaev</w:t>
      </w:r>
      <w:proofErr w:type="spellEnd"/>
      <w:r w:rsidR="00C0184D" w:rsidRPr="00D85800">
        <w:rPr>
          <w:rFonts w:eastAsiaTheme="minorEastAsia"/>
          <w:i/>
          <w:color w:val="000000" w:themeColor="text1"/>
          <w:lang w:eastAsia="en-GB"/>
        </w:rPr>
        <w:t>]</w:t>
      </w:r>
      <w:r w:rsidR="00EF0CEB" w:rsidRPr="00D85800">
        <w:rPr>
          <w:rFonts w:eastAsiaTheme="minorEastAsia"/>
          <w:i/>
          <w:color w:val="000000" w:themeColor="text1"/>
          <w:lang w:eastAsia="en-GB"/>
        </w:rPr>
        <w:t xml:space="preserve"> doesn't look like that</w:t>
      </w:r>
      <w:r w:rsidR="00EF0CEB" w:rsidRPr="00D85800">
        <w:rPr>
          <w:rFonts w:eastAsiaTheme="minorEastAsia"/>
          <w:color w:val="000000" w:themeColor="text1"/>
          <w:lang w:eastAsia="en-GB"/>
        </w:rPr>
        <w:t>” (</w:t>
      </w:r>
      <w:proofErr w:type="spellStart"/>
      <w:r w:rsidR="009F7FA4" w:rsidRPr="00D85800">
        <w:rPr>
          <w:rFonts w:eastAsiaTheme="minorEastAsia"/>
          <w:i/>
          <w:color w:val="000000" w:themeColor="text1"/>
          <w:lang w:eastAsia="en-GB"/>
        </w:rPr>
        <w:t>Segran</w:t>
      </w:r>
      <w:proofErr w:type="spellEnd"/>
      <w:r w:rsidR="009F7FA4" w:rsidRPr="00D85800">
        <w:rPr>
          <w:rFonts w:eastAsiaTheme="minorEastAsia"/>
          <w:i/>
          <w:color w:val="000000" w:themeColor="text1"/>
          <w:lang w:eastAsia="en-GB"/>
        </w:rPr>
        <w:t>, 2015</w:t>
      </w:r>
      <w:r w:rsidR="009F7FA4" w:rsidRPr="00D85800">
        <w:rPr>
          <w:rFonts w:eastAsiaTheme="minorEastAsia"/>
          <w:color w:val="000000" w:themeColor="text1"/>
          <w:lang w:eastAsia="en-GB"/>
        </w:rPr>
        <w:t>).</w:t>
      </w:r>
    </w:p>
    <w:p w14:paraId="740F327C" w14:textId="3A16CFE0" w:rsidR="00BE4338" w:rsidRPr="00D85800" w:rsidRDefault="00D701B5" w:rsidP="00D85800">
      <w:pPr>
        <w:spacing w:line="360" w:lineRule="auto"/>
        <w:rPr>
          <w:color w:val="000000" w:themeColor="text1"/>
        </w:rPr>
      </w:pPr>
      <w:r w:rsidRPr="00D85800">
        <w:rPr>
          <w:color w:val="000000" w:themeColor="text1"/>
        </w:rPr>
        <w:t xml:space="preserve">By portraying </w:t>
      </w:r>
      <w:proofErr w:type="spellStart"/>
      <w:r w:rsidRPr="00D85800">
        <w:rPr>
          <w:color w:val="000000" w:themeColor="text1"/>
        </w:rPr>
        <w:t>Tsarnaev</w:t>
      </w:r>
      <w:proofErr w:type="spellEnd"/>
      <w:r w:rsidRPr="00D85800">
        <w:rPr>
          <w:color w:val="000000" w:themeColor="text1"/>
        </w:rPr>
        <w:t xml:space="preserve"> as an older man, it serves as a way to </w:t>
      </w:r>
      <w:r w:rsidR="00B7578F" w:rsidRPr="00D85800">
        <w:rPr>
          <w:color w:val="000000" w:themeColor="text1"/>
        </w:rPr>
        <w:t xml:space="preserve">make him more of a typical villain that </w:t>
      </w:r>
      <w:r w:rsidR="001066FC" w:rsidRPr="00D85800">
        <w:rPr>
          <w:color w:val="000000" w:themeColor="text1"/>
        </w:rPr>
        <w:t>we sympathise with less</w:t>
      </w:r>
      <w:r w:rsidR="00E44FCC" w:rsidRPr="00D85800">
        <w:rPr>
          <w:color w:val="000000" w:themeColor="text1"/>
        </w:rPr>
        <w:t xml:space="preserve">. </w:t>
      </w:r>
      <w:r w:rsidR="008B6AB3" w:rsidRPr="00D85800">
        <w:rPr>
          <w:color w:val="000000" w:themeColor="text1"/>
        </w:rPr>
        <w:t>"</w:t>
      </w:r>
      <w:r w:rsidR="008B6AB3" w:rsidRPr="00D85800">
        <w:rPr>
          <w:i/>
          <w:color w:val="000000" w:themeColor="text1"/>
        </w:rPr>
        <w:t>When you look at people long enough, you get an imprint of what they look like</w:t>
      </w:r>
      <w:r w:rsidR="009B72C5" w:rsidRPr="00D85800">
        <w:rPr>
          <w:color w:val="000000" w:themeColor="text1"/>
        </w:rPr>
        <w:t xml:space="preserve">” </w:t>
      </w:r>
      <w:r w:rsidR="00C43940" w:rsidRPr="00D85800">
        <w:rPr>
          <w:color w:val="000000" w:themeColor="text1"/>
        </w:rPr>
        <w:t>courtroom artist Tony O. Champagne states about his work (</w:t>
      </w:r>
      <w:r w:rsidR="00C43940" w:rsidRPr="00D85800">
        <w:rPr>
          <w:i/>
          <w:color w:val="000000" w:themeColor="text1"/>
        </w:rPr>
        <w:t>Young, 2015</w:t>
      </w:r>
      <w:r w:rsidR="00C43940" w:rsidRPr="00D85800">
        <w:rPr>
          <w:color w:val="000000" w:themeColor="text1"/>
        </w:rPr>
        <w:t xml:space="preserve">); but it could be argued that occasionally, the subject’s actual face isn’t the most interesting aspect, at least when reflecting on cases such as these. In a psychological sense, these drawings show more about the artist and audience than the criminal, and how most of us wish to imagine murderers and terrorists as </w:t>
      </w:r>
      <w:r w:rsidR="004D124F" w:rsidRPr="00D85800">
        <w:rPr>
          <w:color w:val="000000" w:themeColor="text1"/>
        </w:rPr>
        <w:t xml:space="preserve">unashamedly evil and </w:t>
      </w:r>
      <w:r w:rsidR="00A93C6E" w:rsidRPr="00D85800">
        <w:rPr>
          <w:color w:val="000000" w:themeColor="text1"/>
        </w:rPr>
        <w:t>foul</w:t>
      </w:r>
      <w:r w:rsidR="004D124F" w:rsidRPr="00D85800">
        <w:rPr>
          <w:color w:val="000000" w:themeColor="text1"/>
        </w:rPr>
        <w:t>, both in their actions and appearance.</w:t>
      </w:r>
    </w:p>
    <w:p w14:paraId="4B9FAAC2" w14:textId="4766AF24" w:rsidR="00BE4338" w:rsidRDefault="00BE4338" w:rsidP="005B736F">
      <w:pPr>
        <w:spacing w:after="0" w:line="360" w:lineRule="auto"/>
        <w:rPr>
          <w:rFonts w:eastAsiaTheme="minorEastAsia"/>
          <w:color w:val="000000" w:themeColor="text1"/>
          <w:lang w:eastAsia="en-GB"/>
        </w:rPr>
      </w:pPr>
    </w:p>
    <w:p w14:paraId="06B6A489" w14:textId="3650968B" w:rsidR="00861BE5" w:rsidRDefault="00691C37" w:rsidP="005B736F">
      <w:pPr>
        <w:spacing w:after="0" w:line="360" w:lineRule="auto"/>
        <w:rPr>
          <w:rFonts w:eastAsiaTheme="minorEastAsia"/>
          <w:color w:val="000000" w:themeColor="text1"/>
          <w:lang w:eastAsia="en-GB"/>
        </w:rPr>
      </w:pPr>
      <w:r>
        <w:rPr>
          <w:noProof/>
          <w:lang w:eastAsia="en-GB"/>
        </w:rPr>
        <w:lastRenderedPageBreak/>
        <w:drawing>
          <wp:anchor distT="0" distB="0" distL="114300" distR="114300" simplePos="0" relativeHeight="251658244" behindDoc="1" locked="0" layoutInCell="1" allowOverlap="1" wp14:anchorId="76A1BA9E" wp14:editId="5113BA53">
            <wp:simplePos x="0" y="0"/>
            <wp:positionH relativeFrom="margin">
              <wp:posOffset>1906423</wp:posOffset>
            </wp:positionH>
            <wp:positionV relativeFrom="paragraph">
              <wp:posOffset>0</wp:posOffset>
            </wp:positionV>
            <wp:extent cx="3048000" cy="4084320"/>
            <wp:effectExtent l="0" t="0" r="0" b="5080"/>
            <wp:wrapTight wrapText="bothSides">
              <wp:wrapPolygon edited="0">
                <wp:start x="0" y="0"/>
                <wp:lineTo x="0" y="21560"/>
                <wp:lineTo x="21510" y="21560"/>
                <wp:lineTo x="2151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48000" cy="4084320"/>
                    </a:xfrm>
                    <a:prstGeom prst="rect">
                      <a:avLst/>
                    </a:prstGeom>
                  </pic:spPr>
                </pic:pic>
              </a:graphicData>
            </a:graphic>
            <wp14:sizeRelH relativeFrom="margin">
              <wp14:pctWidth>0</wp14:pctWidth>
            </wp14:sizeRelH>
            <wp14:sizeRelV relativeFrom="margin">
              <wp14:pctHeight>0</wp14:pctHeight>
            </wp14:sizeRelV>
          </wp:anchor>
        </w:drawing>
      </w:r>
    </w:p>
    <w:p w14:paraId="4CAC3447" w14:textId="055E6336" w:rsidR="00665027" w:rsidRDefault="00665027" w:rsidP="005B736F">
      <w:pPr>
        <w:spacing w:after="0" w:line="360" w:lineRule="auto"/>
        <w:rPr>
          <w:rFonts w:eastAsiaTheme="minorEastAsia"/>
          <w:color w:val="000000" w:themeColor="text1"/>
          <w:lang w:eastAsia="en-GB"/>
        </w:rPr>
      </w:pPr>
    </w:p>
    <w:p w14:paraId="1110B2D0" w14:textId="48A87EC6" w:rsidR="00665027" w:rsidRDefault="00665027" w:rsidP="005B736F">
      <w:pPr>
        <w:spacing w:after="0" w:line="360" w:lineRule="auto"/>
        <w:rPr>
          <w:rFonts w:eastAsiaTheme="minorEastAsia"/>
          <w:color w:val="000000" w:themeColor="text1"/>
          <w:lang w:eastAsia="en-GB"/>
        </w:rPr>
      </w:pPr>
    </w:p>
    <w:p w14:paraId="03144807" w14:textId="3C1BDCB5" w:rsidR="00665027" w:rsidRDefault="00665027" w:rsidP="005B736F">
      <w:pPr>
        <w:spacing w:after="0" w:line="360" w:lineRule="auto"/>
        <w:rPr>
          <w:rFonts w:eastAsiaTheme="minorEastAsia"/>
          <w:color w:val="000000" w:themeColor="text1"/>
          <w:lang w:eastAsia="en-GB"/>
        </w:rPr>
      </w:pPr>
    </w:p>
    <w:p w14:paraId="13EECD06" w14:textId="4B3C0B50" w:rsidR="00665027" w:rsidRDefault="00665027" w:rsidP="005B736F">
      <w:pPr>
        <w:spacing w:after="0" w:line="360" w:lineRule="auto"/>
        <w:rPr>
          <w:rFonts w:eastAsiaTheme="minorEastAsia"/>
          <w:color w:val="000000" w:themeColor="text1"/>
          <w:lang w:eastAsia="en-GB"/>
        </w:rPr>
      </w:pPr>
    </w:p>
    <w:p w14:paraId="598AD560" w14:textId="3E28B17F" w:rsidR="00665027" w:rsidRDefault="00665027" w:rsidP="005B736F">
      <w:pPr>
        <w:spacing w:after="0" w:line="360" w:lineRule="auto"/>
        <w:rPr>
          <w:rFonts w:eastAsiaTheme="minorEastAsia"/>
          <w:color w:val="000000" w:themeColor="text1"/>
          <w:lang w:eastAsia="en-GB"/>
        </w:rPr>
      </w:pPr>
    </w:p>
    <w:p w14:paraId="3A2E2503" w14:textId="174EAFB2" w:rsidR="00665027" w:rsidRDefault="00665027" w:rsidP="005B736F">
      <w:pPr>
        <w:spacing w:after="0" w:line="360" w:lineRule="auto"/>
        <w:rPr>
          <w:rFonts w:eastAsiaTheme="minorEastAsia"/>
          <w:color w:val="000000" w:themeColor="text1"/>
          <w:lang w:eastAsia="en-GB"/>
        </w:rPr>
      </w:pPr>
    </w:p>
    <w:p w14:paraId="40B6FDB4" w14:textId="472FCB84" w:rsidR="00665027" w:rsidRDefault="00665027" w:rsidP="005B736F">
      <w:pPr>
        <w:spacing w:after="0" w:line="360" w:lineRule="auto"/>
        <w:rPr>
          <w:rFonts w:eastAsiaTheme="minorEastAsia"/>
          <w:color w:val="000000" w:themeColor="text1"/>
          <w:lang w:eastAsia="en-GB"/>
        </w:rPr>
      </w:pPr>
    </w:p>
    <w:p w14:paraId="0F9F5ABA" w14:textId="6F6847E4" w:rsidR="00665027" w:rsidRDefault="00665027" w:rsidP="005B736F">
      <w:pPr>
        <w:spacing w:after="0" w:line="360" w:lineRule="auto"/>
        <w:rPr>
          <w:rFonts w:eastAsiaTheme="minorEastAsia"/>
          <w:color w:val="000000" w:themeColor="text1"/>
          <w:lang w:eastAsia="en-GB"/>
        </w:rPr>
      </w:pPr>
    </w:p>
    <w:p w14:paraId="0E9AEA1F" w14:textId="68145724" w:rsidR="00665027" w:rsidRDefault="00665027" w:rsidP="005B736F">
      <w:pPr>
        <w:spacing w:after="0" w:line="360" w:lineRule="auto"/>
        <w:rPr>
          <w:rFonts w:eastAsiaTheme="minorEastAsia"/>
          <w:color w:val="000000" w:themeColor="text1"/>
          <w:lang w:eastAsia="en-GB"/>
        </w:rPr>
      </w:pPr>
    </w:p>
    <w:p w14:paraId="6F5FDC89" w14:textId="4B9C7984" w:rsidR="00665027" w:rsidRDefault="00665027" w:rsidP="005B736F">
      <w:pPr>
        <w:spacing w:after="0" w:line="360" w:lineRule="auto"/>
        <w:rPr>
          <w:rFonts w:eastAsiaTheme="minorEastAsia"/>
          <w:color w:val="000000" w:themeColor="text1"/>
          <w:lang w:eastAsia="en-GB"/>
        </w:rPr>
      </w:pPr>
    </w:p>
    <w:p w14:paraId="4CEE9FA2" w14:textId="796EEC28" w:rsidR="00665027" w:rsidRDefault="00665027" w:rsidP="005B736F">
      <w:pPr>
        <w:spacing w:after="0" w:line="360" w:lineRule="auto"/>
        <w:rPr>
          <w:rFonts w:eastAsiaTheme="minorEastAsia"/>
          <w:color w:val="000000" w:themeColor="text1"/>
          <w:lang w:eastAsia="en-GB"/>
        </w:rPr>
      </w:pPr>
    </w:p>
    <w:p w14:paraId="2F66A05C" w14:textId="0F22BD92" w:rsidR="00665027" w:rsidRDefault="00665027" w:rsidP="005B736F">
      <w:pPr>
        <w:spacing w:after="0" w:line="360" w:lineRule="auto"/>
        <w:rPr>
          <w:rFonts w:eastAsiaTheme="minorEastAsia"/>
          <w:color w:val="000000" w:themeColor="text1"/>
          <w:lang w:eastAsia="en-GB"/>
        </w:rPr>
      </w:pPr>
    </w:p>
    <w:p w14:paraId="42CF3CD7" w14:textId="235DE3CA" w:rsidR="00665027" w:rsidRDefault="00665027" w:rsidP="005B736F">
      <w:pPr>
        <w:spacing w:after="0" w:line="360" w:lineRule="auto"/>
        <w:rPr>
          <w:rFonts w:eastAsiaTheme="minorEastAsia"/>
          <w:color w:val="000000" w:themeColor="text1"/>
          <w:lang w:eastAsia="en-GB"/>
        </w:rPr>
      </w:pPr>
    </w:p>
    <w:p w14:paraId="63F8947F" w14:textId="5265BD5A" w:rsidR="00665027" w:rsidRDefault="00665027" w:rsidP="005B736F">
      <w:pPr>
        <w:spacing w:after="0" w:line="360" w:lineRule="auto"/>
        <w:rPr>
          <w:rFonts w:eastAsiaTheme="minorEastAsia"/>
          <w:color w:val="000000" w:themeColor="text1"/>
          <w:lang w:eastAsia="en-GB"/>
        </w:rPr>
      </w:pPr>
    </w:p>
    <w:p w14:paraId="241E1125" w14:textId="4B2510B8" w:rsidR="00665027" w:rsidRDefault="00665027" w:rsidP="005B736F">
      <w:pPr>
        <w:spacing w:after="0" w:line="360" w:lineRule="auto"/>
        <w:rPr>
          <w:rFonts w:eastAsiaTheme="minorEastAsia"/>
          <w:color w:val="000000" w:themeColor="text1"/>
          <w:lang w:eastAsia="en-GB"/>
        </w:rPr>
      </w:pPr>
    </w:p>
    <w:p w14:paraId="65E488BE" w14:textId="67FF4958" w:rsidR="00665027" w:rsidRDefault="005B736F" w:rsidP="005B736F">
      <w:pPr>
        <w:spacing w:after="0" w:line="360" w:lineRule="auto"/>
        <w:rPr>
          <w:rFonts w:eastAsiaTheme="minorEastAsia"/>
          <w:color w:val="000000" w:themeColor="text1"/>
          <w:lang w:eastAsia="en-GB"/>
        </w:rPr>
      </w:pPr>
      <w:r w:rsidRPr="00861BE5">
        <w:rPr>
          <w:rFonts w:eastAsiaTheme="minorEastAsia"/>
          <w:noProof/>
          <w:color w:val="000000" w:themeColor="text1"/>
          <w:lang w:eastAsia="en-GB"/>
        </w:rPr>
        <mc:AlternateContent>
          <mc:Choice Requires="wps">
            <w:drawing>
              <wp:anchor distT="45720" distB="45720" distL="114300" distR="114300" simplePos="0" relativeHeight="251658246" behindDoc="1" locked="0" layoutInCell="1" allowOverlap="1" wp14:anchorId="1AA1521E" wp14:editId="7DB9E612">
                <wp:simplePos x="0" y="0"/>
                <wp:positionH relativeFrom="column">
                  <wp:posOffset>1789430</wp:posOffset>
                </wp:positionH>
                <wp:positionV relativeFrom="page">
                  <wp:posOffset>4584507</wp:posOffset>
                </wp:positionV>
                <wp:extent cx="3297555" cy="265430"/>
                <wp:effectExtent l="0" t="0" r="0"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7555" cy="265430"/>
                        </a:xfrm>
                        <a:prstGeom prst="rect">
                          <a:avLst/>
                        </a:prstGeom>
                        <a:noFill/>
                        <a:ln w="9525">
                          <a:noFill/>
                          <a:miter lim="800000"/>
                          <a:headEnd/>
                          <a:tailEnd/>
                        </a:ln>
                      </wps:spPr>
                      <wps:txbx>
                        <w:txbxContent>
                          <w:p w14:paraId="6BA1F55D" w14:textId="467B6081" w:rsidR="00861BE5" w:rsidRPr="00861BE5" w:rsidRDefault="00861BE5">
                            <w:pPr>
                              <w:rPr>
                                <w:i/>
                              </w:rPr>
                            </w:pPr>
                            <w:r>
                              <w:rPr>
                                <w:i/>
                              </w:rPr>
                              <w:t>“</w:t>
                            </w:r>
                            <w:r w:rsidRPr="00861BE5">
                              <w:rPr>
                                <w:i/>
                              </w:rPr>
                              <w:t>The Last Mile</w:t>
                            </w:r>
                            <w:r>
                              <w:rPr>
                                <w:i/>
                              </w:rPr>
                              <w:t>”</w:t>
                            </w:r>
                            <w:r w:rsidRPr="00861BE5">
                              <w:rPr>
                                <w:i/>
                              </w:rPr>
                              <w:t>, Kenneth Reams (exact date unknown)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A1521E" id="_x0000_s1028" type="#_x0000_t202" style="position:absolute;margin-left:140.9pt;margin-top:361pt;width:259.65pt;height:20.9pt;z-index:-251658234;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" filled="f" stroked="f">
                <v:textbox>
                  <w:txbxContent>
                    <w:p w14:paraId="6BA1F55D" w14:textId="467B6081" w:rsidR="00861BE5" w:rsidRPr="00861BE5" w:rsidRDefault="00861BE5">
                      <w:pPr>
                        <w:rPr>
                          <w:i/>
                        </w:rPr>
                      </w:pPr>
                      <w:r>
                        <w:rPr>
                          <w:i/>
                        </w:rPr>
                        <w:t>“</w:t>
                      </w:r>
                      <w:r w:rsidRPr="00861BE5">
                        <w:rPr>
                          <w:i/>
                        </w:rPr>
                        <w:t>The Last Mile</w:t>
                      </w:r>
                      <w:r>
                        <w:rPr>
                          <w:i/>
                        </w:rPr>
                        <w:t>”</w:t>
                      </w:r>
                      <w:r w:rsidRPr="00861BE5">
                        <w:rPr>
                          <w:i/>
                        </w:rPr>
                        <w:t>, Kenneth Reams (exact date unknown)</w:t>
                      </w:r>
                    </w:p>
                  </w:txbxContent>
                </v:textbox>
                <w10:wrap type="square" anchory="page"/>
              </v:shape>
            </w:pict>
          </mc:Fallback>
        </mc:AlternateContent>
      </w:r>
    </w:p>
    <w:p w14:paraId="3279F848" w14:textId="77777777" w:rsidR="005B736F" w:rsidRDefault="005B736F" w:rsidP="005B736F">
      <w:pPr>
        <w:spacing w:after="0" w:line="360" w:lineRule="auto"/>
        <w:rPr>
          <w:rFonts w:eastAsiaTheme="minorEastAsia"/>
          <w:color w:val="000000" w:themeColor="text1"/>
          <w:lang w:eastAsia="en-GB"/>
        </w:rPr>
      </w:pPr>
    </w:p>
    <w:p w14:paraId="186C5B97" w14:textId="7F80DDE0" w:rsidR="00691C37" w:rsidRPr="00D85800" w:rsidRDefault="00DC2FA0" w:rsidP="005B736F">
      <w:pPr>
        <w:spacing w:after="0" w:line="360" w:lineRule="auto"/>
        <w:rPr>
          <w:rFonts w:eastAsiaTheme="minorEastAsia"/>
          <w:color w:val="000000" w:themeColor="text1"/>
          <w:lang w:eastAsia="en-GB"/>
        </w:rPr>
      </w:pPr>
      <w:r w:rsidRPr="00D85800">
        <w:rPr>
          <w:rFonts w:eastAsiaTheme="minorEastAsia"/>
          <w:color w:val="000000" w:themeColor="text1"/>
          <w:lang w:eastAsia="en-GB"/>
        </w:rPr>
        <w:t>Convicted in 1992 for a murder he did not commit, Kenneth Reams has</w:t>
      </w:r>
      <w:r w:rsidR="00861BE5" w:rsidRPr="00D85800">
        <w:rPr>
          <w:rFonts w:eastAsiaTheme="minorEastAsia"/>
          <w:color w:val="000000" w:themeColor="text1"/>
          <w:lang w:eastAsia="en-GB"/>
        </w:rPr>
        <w:t xml:space="preserve"> been living on death row for the past 27 years. </w:t>
      </w:r>
      <w:r w:rsidR="000055F8" w:rsidRPr="00D85800">
        <w:rPr>
          <w:rFonts w:eastAsiaTheme="minorEastAsia"/>
          <w:color w:val="000000" w:themeColor="text1"/>
          <w:lang w:eastAsia="en-GB"/>
        </w:rPr>
        <w:t>He created this artwork for the “</w:t>
      </w:r>
      <w:r w:rsidR="000055F8" w:rsidRPr="00D85800">
        <w:rPr>
          <w:rFonts w:eastAsiaTheme="minorEastAsia"/>
          <w:i/>
          <w:color w:val="000000" w:themeColor="text1"/>
          <w:lang w:eastAsia="en-GB"/>
        </w:rPr>
        <w:t>Windows on Death Row</w:t>
      </w:r>
      <w:r w:rsidR="000055F8" w:rsidRPr="00D85800">
        <w:rPr>
          <w:rFonts w:eastAsiaTheme="minorEastAsia"/>
          <w:color w:val="000000" w:themeColor="text1"/>
          <w:lang w:eastAsia="en-GB"/>
        </w:rPr>
        <w:t>” exhibition in 2015, depicting the distance between the inmates’ cells and the execution chamber, and in a pessimistic sense, his future.</w:t>
      </w:r>
      <w:r w:rsidR="00691C37" w:rsidRPr="00D85800">
        <w:rPr>
          <w:rFonts w:eastAsiaTheme="minorEastAsia"/>
          <w:color w:val="000000" w:themeColor="text1"/>
          <w:lang w:eastAsia="en-GB"/>
        </w:rPr>
        <w:t xml:space="preserve"> This artwork sheds light on death row in a unique way as we are </w:t>
      </w:r>
      <w:r w:rsidR="00401C10" w:rsidRPr="00D85800">
        <w:rPr>
          <w:rFonts w:eastAsiaTheme="minorEastAsia"/>
          <w:color w:val="000000" w:themeColor="text1"/>
          <w:lang w:eastAsia="en-GB"/>
        </w:rPr>
        <w:t xml:space="preserve">not only </w:t>
      </w:r>
      <w:r w:rsidR="00691C37" w:rsidRPr="00D85800">
        <w:rPr>
          <w:rFonts w:eastAsiaTheme="minorEastAsia"/>
          <w:color w:val="000000" w:themeColor="text1"/>
          <w:lang w:eastAsia="en-GB"/>
        </w:rPr>
        <w:t>receiving the information from someone trapped in such a situation, but through the medium of art, which is understandable despite any language barrier. Studies show that “</w:t>
      </w:r>
      <w:r w:rsidR="00691C37" w:rsidRPr="00D85800">
        <w:rPr>
          <w:rFonts w:eastAsiaTheme="minorEastAsia"/>
          <w:i/>
          <w:color w:val="000000" w:themeColor="text1"/>
          <w:lang w:eastAsia="en-GB"/>
        </w:rPr>
        <w:t>Art allows the expression of complex material in a simpler manner</w:t>
      </w:r>
      <w:r w:rsidR="00691C37" w:rsidRPr="00D85800">
        <w:rPr>
          <w:rFonts w:eastAsiaTheme="minorEastAsia"/>
          <w:color w:val="000000" w:themeColor="text1"/>
          <w:lang w:eastAsia="en-GB"/>
        </w:rPr>
        <w:t>”, and how art is practically a right that prisoners deserve to access in most cases, as it helps them understand themselves and others better, and also provides an “</w:t>
      </w:r>
      <w:r w:rsidR="00691C37" w:rsidRPr="00D85800">
        <w:rPr>
          <w:rFonts w:eastAsiaTheme="minorEastAsia"/>
          <w:i/>
          <w:color w:val="000000" w:themeColor="text1"/>
          <w:lang w:eastAsia="en-GB"/>
        </w:rPr>
        <w:t>emotional escape</w:t>
      </w:r>
      <w:r w:rsidR="00691C37" w:rsidRPr="00D85800">
        <w:rPr>
          <w:rFonts w:eastAsiaTheme="minorEastAsia"/>
          <w:color w:val="000000" w:themeColor="text1"/>
          <w:lang w:eastAsia="en-GB"/>
        </w:rPr>
        <w:t>” (</w:t>
      </w:r>
      <w:proofErr w:type="spellStart"/>
      <w:r w:rsidR="00691C37" w:rsidRPr="00D85800">
        <w:rPr>
          <w:rFonts w:eastAsiaTheme="minorEastAsia"/>
          <w:color w:val="000000" w:themeColor="text1"/>
          <w:lang w:eastAsia="en-GB"/>
        </w:rPr>
        <w:t>Gussak</w:t>
      </w:r>
      <w:proofErr w:type="spellEnd"/>
      <w:r w:rsidR="00691C37" w:rsidRPr="00D85800">
        <w:rPr>
          <w:rFonts w:eastAsiaTheme="minorEastAsia"/>
          <w:color w:val="000000" w:themeColor="text1"/>
          <w:lang w:eastAsia="en-GB"/>
        </w:rPr>
        <w:t>, 2007).</w:t>
      </w:r>
    </w:p>
    <w:p w14:paraId="6FD7E907" w14:textId="741C3222" w:rsidR="00BE4338" w:rsidRPr="00D85800" w:rsidRDefault="00BE4338" w:rsidP="005B736F">
      <w:pPr>
        <w:spacing w:after="0" w:line="360" w:lineRule="auto"/>
        <w:rPr>
          <w:rFonts w:eastAsiaTheme="minorEastAsia"/>
          <w:color w:val="000000" w:themeColor="text1"/>
          <w:lang w:eastAsia="en-GB"/>
        </w:rPr>
      </w:pPr>
    </w:p>
    <w:p w14:paraId="78BC3643" w14:textId="23865534" w:rsidR="00BE4338" w:rsidRPr="00D85800" w:rsidRDefault="00C13C2D" w:rsidP="005B736F">
      <w:pPr>
        <w:spacing w:after="0" w:line="360" w:lineRule="auto"/>
        <w:rPr>
          <w:rFonts w:eastAsiaTheme="minorEastAsia"/>
          <w:color w:val="000000" w:themeColor="text1"/>
          <w:lang w:eastAsia="en-GB"/>
        </w:rPr>
      </w:pPr>
      <w:r w:rsidRPr="00D85800">
        <w:rPr>
          <w:rFonts w:eastAsiaTheme="minorEastAsia"/>
          <w:color w:val="000000" w:themeColor="text1"/>
          <w:lang w:eastAsia="en-GB"/>
        </w:rPr>
        <w:t>The title of the artwork</w:t>
      </w:r>
      <w:r w:rsidR="00774DB9" w:rsidRPr="00D85800">
        <w:rPr>
          <w:rFonts w:eastAsiaTheme="minorEastAsia"/>
          <w:color w:val="000000" w:themeColor="text1"/>
          <w:lang w:eastAsia="en-GB"/>
        </w:rPr>
        <w:t>,</w:t>
      </w:r>
      <w:r w:rsidR="00724C0D" w:rsidRPr="00D85800">
        <w:rPr>
          <w:rFonts w:eastAsiaTheme="minorEastAsia"/>
          <w:color w:val="000000" w:themeColor="text1"/>
          <w:lang w:eastAsia="en-GB"/>
        </w:rPr>
        <w:t xml:space="preserve"> “</w:t>
      </w:r>
      <w:r w:rsidR="00724C0D" w:rsidRPr="00D85800">
        <w:rPr>
          <w:rFonts w:eastAsiaTheme="minorEastAsia"/>
          <w:i/>
          <w:color w:val="000000" w:themeColor="text1"/>
          <w:lang w:eastAsia="en-GB"/>
        </w:rPr>
        <w:t>The Last Mile</w:t>
      </w:r>
      <w:r w:rsidR="00724C0D" w:rsidRPr="00D85800">
        <w:rPr>
          <w:rFonts w:eastAsiaTheme="minorEastAsia"/>
          <w:color w:val="000000" w:themeColor="text1"/>
          <w:lang w:eastAsia="en-GB"/>
        </w:rPr>
        <w:t>”</w:t>
      </w:r>
      <w:r w:rsidR="00774DB9" w:rsidRPr="00D85800">
        <w:rPr>
          <w:rFonts w:eastAsiaTheme="minorEastAsia"/>
          <w:color w:val="000000" w:themeColor="text1"/>
          <w:lang w:eastAsia="en-GB"/>
        </w:rPr>
        <w:t>,</w:t>
      </w:r>
      <w:r w:rsidR="00724C0D" w:rsidRPr="00D85800">
        <w:rPr>
          <w:rFonts w:eastAsiaTheme="minorEastAsia"/>
          <w:color w:val="000000" w:themeColor="text1"/>
          <w:lang w:eastAsia="en-GB"/>
        </w:rPr>
        <w:t xml:space="preserve"> references the name given to</w:t>
      </w:r>
      <w:r w:rsidR="00FB3F01" w:rsidRPr="00D85800">
        <w:rPr>
          <w:rFonts w:eastAsiaTheme="minorEastAsia"/>
          <w:color w:val="000000" w:themeColor="text1"/>
          <w:lang w:eastAsia="en-GB"/>
        </w:rPr>
        <w:t xml:space="preserve"> the journey</w:t>
      </w:r>
      <w:r w:rsidR="00D20FC5" w:rsidRPr="00D85800">
        <w:rPr>
          <w:rFonts w:eastAsiaTheme="minorEastAsia"/>
          <w:color w:val="000000" w:themeColor="text1"/>
          <w:lang w:eastAsia="en-GB"/>
        </w:rPr>
        <w:t xml:space="preserve"> from one’s prison cell to the execution chamber</w:t>
      </w:r>
      <w:r w:rsidR="0074555F" w:rsidRPr="00D85800">
        <w:rPr>
          <w:rFonts w:eastAsiaTheme="minorEastAsia"/>
          <w:color w:val="000000" w:themeColor="text1"/>
          <w:lang w:eastAsia="en-GB"/>
        </w:rPr>
        <w:t xml:space="preserve">. What is denoted </w:t>
      </w:r>
      <w:r w:rsidR="001F4A7E" w:rsidRPr="00D85800">
        <w:rPr>
          <w:rFonts w:eastAsiaTheme="minorEastAsia"/>
          <w:color w:val="000000" w:themeColor="text1"/>
          <w:lang w:eastAsia="en-GB"/>
        </w:rPr>
        <w:t>is minimalisti</w:t>
      </w:r>
      <w:r w:rsidR="0074555F" w:rsidRPr="00D85800">
        <w:rPr>
          <w:rFonts w:eastAsiaTheme="minorEastAsia"/>
          <w:color w:val="000000" w:themeColor="text1"/>
          <w:lang w:eastAsia="en-GB"/>
        </w:rPr>
        <w:t>c;</w:t>
      </w:r>
      <w:r w:rsidR="001F4A7E" w:rsidRPr="00D85800">
        <w:rPr>
          <w:rFonts w:eastAsiaTheme="minorEastAsia"/>
          <w:color w:val="000000" w:themeColor="text1"/>
          <w:lang w:eastAsia="en-GB"/>
        </w:rPr>
        <w:t xml:space="preserve"> an array of geometric shapes and lines, all pointing towards</w:t>
      </w:r>
      <w:r w:rsidR="005815BE" w:rsidRPr="00D85800">
        <w:rPr>
          <w:rFonts w:eastAsiaTheme="minorEastAsia"/>
          <w:color w:val="000000" w:themeColor="text1"/>
          <w:lang w:eastAsia="en-GB"/>
        </w:rPr>
        <w:t xml:space="preserve"> </w:t>
      </w:r>
      <w:r w:rsidR="00FA2ED7" w:rsidRPr="00D85800">
        <w:rPr>
          <w:rFonts w:eastAsiaTheme="minorEastAsia"/>
          <w:color w:val="000000" w:themeColor="text1"/>
          <w:lang w:eastAsia="en-GB"/>
        </w:rPr>
        <w:t xml:space="preserve">or framing </w:t>
      </w:r>
      <w:r w:rsidR="005815BE" w:rsidRPr="00D85800">
        <w:rPr>
          <w:rFonts w:eastAsiaTheme="minorEastAsia"/>
          <w:color w:val="000000" w:themeColor="text1"/>
          <w:lang w:eastAsia="en-GB"/>
        </w:rPr>
        <w:t>the cent</w:t>
      </w:r>
      <w:r w:rsidR="005641EF" w:rsidRPr="00D85800">
        <w:rPr>
          <w:rFonts w:eastAsiaTheme="minorEastAsia"/>
          <w:color w:val="000000" w:themeColor="text1"/>
          <w:lang w:eastAsia="en-GB"/>
        </w:rPr>
        <w:t xml:space="preserve">re </w:t>
      </w:r>
      <w:r w:rsidR="00FA2ED7" w:rsidRPr="00D85800">
        <w:rPr>
          <w:rFonts w:eastAsiaTheme="minorEastAsia"/>
          <w:color w:val="000000" w:themeColor="text1"/>
          <w:lang w:eastAsia="en-GB"/>
        </w:rPr>
        <w:t xml:space="preserve">of the image, </w:t>
      </w:r>
      <w:r w:rsidR="003953D1" w:rsidRPr="00D85800">
        <w:rPr>
          <w:rFonts w:eastAsiaTheme="minorEastAsia"/>
          <w:color w:val="000000" w:themeColor="text1"/>
          <w:lang w:eastAsia="en-GB"/>
        </w:rPr>
        <w:t xml:space="preserve">forming our shared understanding of </w:t>
      </w:r>
      <w:r w:rsidR="007E4270" w:rsidRPr="00D85800">
        <w:rPr>
          <w:rFonts w:eastAsiaTheme="minorEastAsia"/>
          <w:color w:val="000000" w:themeColor="text1"/>
          <w:lang w:eastAsia="en-GB"/>
        </w:rPr>
        <w:t>a long hallway and prison bars.</w:t>
      </w:r>
      <w:r w:rsidR="001E1F77" w:rsidRPr="00D85800">
        <w:rPr>
          <w:rFonts w:eastAsiaTheme="minorEastAsia"/>
          <w:color w:val="000000" w:themeColor="text1"/>
          <w:lang w:eastAsia="en-GB"/>
        </w:rPr>
        <w:t xml:space="preserve"> </w:t>
      </w:r>
      <w:r w:rsidR="00985B91" w:rsidRPr="00D85800">
        <w:rPr>
          <w:rFonts w:eastAsiaTheme="minorEastAsia"/>
          <w:color w:val="000000" w:themeColor="text1"/>
          <w:lang w:eastAsia="en-GB"/>
        </w:rPr>
        <w:t>Even</w:t>
      </w:r>
      <w:r w:rsidR="00A91DB4" w:rsidRPr="00D85800">
        <w:rPr>
          <w:rFonts w:eastAsiaTheme="minorEastAsia"/>
          <w:color w:val="000000" w:themeColor="text1"/>
          <w:lang w:eastAsia="en-GB"/>
        </w:rPr>
        <w:t xml:space="preserve"> lacking </w:t>
      </w:r>
      <w:r w:rsidR="0024118B" w:rsidRPr="00D85800">
        <w:rPr>
          <w:rFonts w:eastAsiaTheme="minorEastAsia"/>
          <w:color w:val="000000" w:themeColor="text1"/>
          <w:lang w:eastAsia="en-GB"/>
        </w:rPr>
        <w:t>awareness</w:t>
      </w:r>
      <w:r w:rsidR="00FA435C" w:rsidRPr="00D85800">
        <w:rPr>
          <w:rFonts w:eastAsiaTheme="minorEastAsia"/>
          <w:color w:val="000000" w:themeColor="text1"/>
          <w:lang w:eastAsia="en-GB"/>
        </w:rPr>
        <w:t xml:space="preserve"> of these signifie</w:t>
      </w:r>
      <w:r w:rsidR="00156E9F" w:rsidRPr="00D85800">
        <w:rPr>
          <w:rFonts w:eastAsiaTheme="minorEastAsia"/>
          <w:color w:val="000000" w:themeColor="text1"/>
          <w:lang w:eastAsia="en-GB"/>
        </w:rPr>
        <w:t>r</w:t>
      </w:r>
      <w:r w:rsidR="00FA435C" w:rsidRPr="00D85800">
        <w:rPr>
          <w:rFonts w:eastAsiaTheme="minorEastAsia"/>
          <w:color w:val="000000" w:themeColor="text1"/>
          <w:lang w:eastAsia="en-GB"/>
        </w:rPr>
        <w:t>s</w:t>
      </w:r>
      <w:r w:rsidR="00985B91" w:rsidRPr="00D85800">
        <w:rPr>
          <w:rFonts w:eastAsiaTheme="minorEastAsia"/>
          <w:color w:val="000000" w:themeColor="text1"/>
          <w:lang w:eastAsia="en-GB"/>
        </w:rPr>
        <w:t xml:space="preserve">, straight lines and sharp edges usually hold the </w:t>
      </w:r>
      <w:r w:rsidR="00320FDA" w:rsidRPr="00D85800">
        <w:rPr>
          <w:rFonts w:eastAsiaTheme="minorEastAsia"/>
          <w:color w:val="000000" w:themeColor="text1"/>
          <w:lang w:eastAsia="en-GB"/>
        </w:rPr>
        <w:t xml:space="preserve">psychological </w:t>
      </w:r>
      <w:r w:rsidR="00985B91" w:rsidRPr="00D85800">
        <w:rPr>
          <w:rFonts w:eastAsiaTheme="minorEastAsia"/>
          <w:color w:val="000000" w:themeColor="text1"/>
          <w:lang w:eastAsia="en-GB"/>
        </w:rPr>
        <w:t xml:space="preserve">connotations of </w:t>
      </w:r>
      <w:r w:rsidR="00132B96" w:rsidRPr="00D85800">
        <w:rPr>
          <w:rFonts w:eastAsiaTheme="minorEastAsia"/>
          <w:color w:val="000000" w:themeColor="text1"/>
          <w:lang w:eastAsia="en-GB"/>
        </w:rPr>
        <w:t>order and conformity</w:t>
      </w:r>
      <w:r w:rsidR="00E60FB2" w:rsidRPr="00D85800">
        <w:rPr>
          <w:rFonts w:eastAsiaTheme="minorEastAsia"/>
          <w:color w:val="000000" w:themeColor="text1"/>
          <w:lang w:eastAsia="en-GB"/>
        </w:rPr>
        <w:t>, while roundness is more intimate (</w:t>
      </w:r>
      <w:proofErr w:type="spellStart"/>
      <w:r w:rsidR="00777BF0" w:rsidRPr="00D85800">
        <w:rPr>
          <w:rFonts w:eastAsiaTheme="minorEastAsia"/>
          <w:color w:val="000000" w:themeColor="text1"/>
          <w:lang w:eastAsia="en-GB"/>
        </w:rPr>
        <w:t>Bachelard</w:t>
      </w:r>
      <w:proofErr w:type="spellEnd"/>
      <w:r w:rsidR="00777BF0" w:rsidRPr="00D85800">
        <w:rPr>
          <w:rFonts w:eastAsiaTheme="minorEastAsia"/>
          <w:color w:val="000000" w:themeColor="text1"/>
          <w:lang w:eastAsia="en-GB"/>
        </w:rPr>
        <w:t>, 1995).</w:t>
      </w:r>
      <w:r w:rsidR="005D39F6" w:rsidRPr="00D85800">
        <w:rPr>
          <w:rFonts w:eastAsiaTheme="minorEastAsia"/>
          <w:color w:val="000000" w:themeColor="text1"/>
          <w:lang w:eastAsia="en-GB"/>
        </w:rPr>
        <w:t xml:space="preserve"> </w:t>
      </w:r>
      <w:r w:rsidR="001D0749" w:rsidRPr="00D85800">
        <w:rPr>
          <w:rFonts w:eastAsiaTheme="minorEastAsia"/>
          <w:color w:val="000000" w:themeColor="text1"/>
          <w:lang w:eastAsia="en-GB"/>
        </w:rPr>
        <w:t>Casey (1996) states that</w:t>
      </w:r>
      <w:r w:rsidR="00893820" w:rsidRPr="00D85800">
        <w:rPr>
          <w:rFonts w:eastAsiaTheme="minorEastAsia"/>
          <w:color w:val="000000" w:themeColor="text1"/>
          <w:lang w:eastAsia="en-GB"/>
        </w:rPr>
        <w:t xml:space="preserve"> </w:t>
      </w:r>
      <w:r w:rsidR="001B45DB" w:rsidRPr="00D85800">
        <w:rPr>
          <w:rFonts w:eastAsiaTheme="minorEastAsia"/>
          <w:color w:val="000000" w:themeColor="text1"/>
          <w:lang w:eastAsia="en-GB"/>
        </w:rPr>
        <w:t>“[</w:t>
      </w:r>
      <w:r w:rsidR="001B45DB" w:rsidRPr="00D85800">
        <w:rPr>
          <w:rFonts w:eastAsiaTheme="minorEastAsia"/>
          <w:i/>
          <w:color w:val="000000" w:themeColor="text1"/>
          <w:lang w:eastAsia="en-GB"/>
        </w:rPr>
        <w:t>place isn’t] something simply physical</w:t>
      </w:r>
      <w:r w:rsidR="001B45DB" w:rsidRPr="00D85800">
        <w:rPr>
          <w:rFonts w:eastAsiaTheme="minorEastAsia"/>
          <w:color w:val="000000" w:themeColor="text1"/>
          <w:lang w:eastAsia="en-GB"/>
        </w:rPr>
        <w:t xml:space="preserve">”, </w:t>
      </w:r>
      <w:r w:rsidR="00B06A83" w:rsidRPr="00D85800">
        <w:rPr>
          <w:rFonts w:eastAsiaTheme="minorEastAsia"/>
          <w:color w:val="000000" w:themeColor="text1"/>
          <w:lang w:eastAsia="en-GB"/>
        </w:rPr>
        <w:t xml:space="preserve">which is a concept that Reams’ piece also adopts; </w:t>
      </w:r>
      <w:r w:rsidR="001F02B5" w:rsidRPr="00D85800">
        <w:rPr>
          <w:rFonts w:eastAsiaTheme="minorEastAsia"/>
          <w:i/>
          <w:color w:val="000000" w:themeColor="text1"/>
          <w:lang w:eastAsia="en-GB"/>
        </w:rPr>
        <w:t>“</w:t>
      </w:r>
      <w:r w:rsidR="00B06A83" w:rsidRPr="00D85800">
        <w:rPr>
          <w:rStyle w:val="Hyperlink"/>
          <w:i/>
          <w:color w:val="000000" w:themeColor="text1"/>
          <w:u w:val="none"/>
        </w:rPr>
        <w:t xml:space="preserve">The journey from cell to </w:t>
      </w:r>
      <w:r w:rsidR="00BA659A" w:rsidRPr="00D85800">
        <w:rPr>
          <w:rStyle w:val="Hyperlink"/>
          <w:i/>
          <w:color w:val="000000" w:themeColor="text1"/>
          <w:u w:val="none"/>
        </w:rPr>
        <w:t xml:space="preserve">the </w:t>
      </w:r>
      <w:r w:rsidR="00B06A83" w:rsidRPr="00D85800">
        <w:rPr>
          <w:rStyle w:val="Hyperlink"/>
          <w:i/>
          <w:color w:val="000000" w:themeColor="text1"/>
          <w:u w:val="none"/>
        </w:rPr>
        <w:t>door is short in steps, but the distance is psychologically vast</w:t>
      </w:r>
      <w:r w:rsidR="00B06A83" w:rsidRPr="00D85800">
        <w:rPr>
          <w:rStyle w:val="Hyperlink"/>
          <w:color w:val="000000" w:themeColor="text1"/>
          <w:u w:val="none"/>
        </w:rPr>
        <w:t>”</w:t>
      </w:r>
      <w:r w:rsidR="001F02B5" w:rsidRPr="00D85800">
        <w:rPr>
          <w:rStyle w:val="Hyperlink"/>
          <w:color w:val="000000" w:themeColor="text1"/>
          <w:u w:val="none"/>
        </w:rPr>
        <w:t xml:space="preserve">. The piece is </w:t>
      </w:r>
      <w:r w:rsidR="0060784A" w:rsidRPr="00D85800">
        <w:rPr>
          <w:rStyle w:val="Hyperlink"/>
          <w:color w:val="000000" w:themeColor="text1"/>
          <w:u w:val="none"/>
        </w:rPr>
        <w:t xml:space="preserve">both a literal and symbolic window into both Reams’ physical and mental </w:t>
      </w:r>
      <w:r w:rsidR="0035624D" w:rsidRPr="00D85800">
        <w:rPr>
          <w:rStyle w:val="Hyperlink"/>
          <w:color w:val="000000" w:themeColor="text1"/>
          <w:u w:val="none"/>
        </w:rPr>
        <w:t>place</w:t>
      </w:r>
      <w:r w:rsidR="00C15AB7" w:rsidRPr="00D85800">
        <w:rPr>
          <w:rStyle w:val="Hyperlink"/>
          <w:color w:val="000000" w:themeColor="text1"/>
          <w:u w:val="none"/>
        </w:rPr>
        <w:t xml:space="preserve"> – and the audience viewing this piece must process the fact that </w:t>
      </w:r>
      <w:r w:rsidR="00BA659A" w:rsidRPr="00D85800">
        <w:rPr>
          <w:rStyle w:val="Hyperlink"/>
          <w:color w:val="000000" w:themeColor="text1"/>
          <w:u w:val="none"/>
        </w:rPr>
        <w:t>they</w:t>
      </w:r>
      <w:r w:rsidR="00C15AB7" w:rsidRPr="00D85800">
        <w:rPr>
          <w:rStyle w:val="Hyperlink"/>
          <w:color w:val="000000" w:themeColor="text1"/>
          <w:u w:val="none"/>
        </w:rPr>
        <w:t xml:space="preserve"> are viewing the “</w:t>
      </w:r>
      <w:r w:rsidR="00C15AB7" w:rsidRPr="00D85800">
        <w:rPr>
          <w:i/>
          <w:color w:val="000000" w:themeColor="text1"/>
        </w:rPr>
        <w:t>expressive representation of [a death row inmate’s] state of being</w:t>
      </w:r>
      <w:r w:rsidR="00C15AB7" w:rsidRPr="00D85800">
        <w:rPr>
          <w:color w:val="000000" w:themeColor="text1"/>
        </w:rPr>
        <w:t xml:space="preserve">” </w:t>
      </w:r>
      <w:r w:rsidR="003C30BF" w:rsidRPr="00D85800">
        <w:rPr>
          <w:color w:val="000000" w:themeColor="text1"/>
        </w:rPr>
        <w:t>(Wylie, 2007), and if we are comfortable with this perspective, especially as this wrongfully convicted man could be killed soon.</w:t>
      </w:r>
    </w:p>
    <w:p w14:paraId="135C0BE8" w14:textId="679AE206" w:rsidR="00A76510" w:rsidRDefault="00A76510" w:rsidP="005B736F">
      <w:pPr>
        <w:spacing w:after="0" w:line="360" w:lineRule="auto"/>
        <w:rPr>
          <w:rFonts w:eastAsiaTheme="minorEastAsia"/>
          <w:color w:val="000000" w:themeColor="text1"/>
          <w:lang w:eastAsia="en-GB"/>
        </w:rPr>
      </w:pPr>
    </w:p>
    <w:p w14:paraId="77911935" w14:textId="43475210" w:rsidR="00BF4FFB" w:rsidRDefault="006117D1" w:rsidP="005B736F">
      <w:pPr>
        <w:spacing w:line="360" w:lineRule="auto"/>
      </w:pPr>
      <w:r w:rsidRPr="006117D1">
        <w:rPr>
          <w:rFonts w:eastAsiaTheme="minorEastAsia"/>
          <w:noProof/>
          <w:color w:val="000000" w:themeColor="text1"/>
          <w:lang w:eastAsia="en-GB"/>
        </w:rPr>
        <w:lastRenderedPageBreak/>
        <mc:AlternateContent>
          <mc:Choice Requires="wps">
            <w:drawing>
              <wp:anchor distT="45720" distB="45720" distL="114300" distR="114300" simplePos="0" relativeHeight="251664384" behindDoc="1" locked="0" layoutInCell="1" allowOverlap="1" wp14:anchorId="5B9A1D03" wp14:editId="37F33F20">
                <wp:simplePos x="0" y="0"/>
                <wp:positionH relativeFrom="column">
                  <wp:posOffset>2565704</wp:posOffset>
                </wp:positionH>
                <wp:positionV relativeFrom="page">
                  <wp:posOffset>469265</wp:posOffset>
                </wp:positionV>
                <wp:extent cx="3297555" cy="265430"/>
                <wp:effectExtent l="0" t="0" r="0" b="127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97555" cy="265430"/>
                        </a:xfrm>
                        <a:prstGeom prst="rect">
                          <a:avLst/>
                        </a:prstGeom>
                        <a:noFill/>
                        <a:ln w="9525">
                          <a:noFill/>
                          <a:miter lim="800000"/>
                          <a:headEnd/>
                          <a:tailEnd/>
                        </a:ln>
                      </wps:spPr>
                      <wps:txbx>
                        <w:txbxContent>
                          <w:p w14:paraId="62230BC7" w14:textId="01CF8DFC" w:rsidR="006117D1" w:rsidRPr="00861BE5" w:rsidRDefault="006117D1" w:rsidP="006117D1">
                            <w:pPr>
                              <w:rPr>
                                <w:i/>
                              </w:rPr>
                            </w:pPr>
                            <w:r>
                              <w:rPr>
                                <w:i/>
                              </w:rPr>
                              <w:t>Benneton “We, on Death Row” Campaign (2000).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9A1D03" id="_x0000_s1029" type="#_x0000_t202" style="position:absolute;margin-left:202pt;margin-top:36.95pt;width:259.65pt;height:20.9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" filled="f" stroked="f">
                <v:textbox>
                  <w:txbxContent>
                    <w:p w14:paraId="62230BC7" w14:textId="01CF8DFC" w:rsidR="006117D1" w:rsidRPr="00861BE5" w:rsidRDefault="006117D1" w:rsidP="006117D1">
                      <w:pPr>
                        <w:rPr>
                          <w:i/>
                        </w:rPr>
                      </w:pPr>
                      <w:r>
                        <w:rPr>
                          <w:i/>
                        </w:rPr>
                        <w:t>Benneton “We, on Death Row” Campaign (2000).</w:t>
                      </w:r>
                    </w:p>
                  </w:txbxContent>
                </v:textbox>
                <w10:wrap type="square" anchory="page"/>
              </v:shape>
            </w:pict>
          </mc:Fallback>
        </mc:AlternateContent>
      </w:r>
      <w:r w:rsidRPr="00D21FDF">
        <w:rPr>
          <w:rFonts w:ascii="Calibri" w:eastAsia="Times New Roman" w:hAnsi="Calibri" w:cs="Times New Roman"/>
          <w:noProof/>
          <w:lang w:eastAsia="en-GB"/>
        </w:rPr>
        <w:drawing>
          <wp:anchor distT="0" distB="0" distL="114300" distR="114300" simplePos="0" relativeHeight="251653120" behindDoc="1" locked="0" layoutInCell="1" allowOverlap="1" wp14:anchorId="06B1D935" wp14:editId="418C72A6">
            <wp:simplePos x="0" y="0"/>
            <wp:positionH relativeFrom="margin">
              <wp:align>left</wp:align>
            </wp:positionH>
            <wp:positionV relativeFrom="paragraph">
              <wp:posOffset>83</wp:posOffset>
            </wp:positionV>
            <wp:extent cx="2586355" cy="3657600"/>
            <wp:effectExtent l="0" t="0" r="444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86355" cy="3657600"/>
                    </a:xfrm>
                    <a:prstGeom prst="rect">
                      <a:avLst/>
                    </a:prstGeom>
                  </pic:spPr>
                </pic:pic>
              </a:graphicData>
            </a:graphic>
            <wp14:sizeRelH relativeFrom="page">
              <wp14:pctWidth>0</wp14:pctWidth>
            </wp14:sizeRelH>
            <wp14:sizeRelV relativeFrom="page">
              <wp14:pctHeight>0</wp14:pctHeight>
            </wp14:sizeRelV>
          </wp:anchor>
        </w:drawing>
      </w:r>
    </w:p>
    <w:p w14:paraId="32FE9DFB" w14:textId="693003E7" w:rsidR="00BF4FFB" w:rsidRDefault="00BF4FFB" w:rsidP="005B736F">
      <w:pPr>
        <w:spacing w:line="360" w:lineRule="auto"/>
      </w:pPr>
    </w:p>
    <w:p w14:paraId="1C5E8BB7" w14:textId="559D8E36" w:rsidR="00BF4FFB" w:rsidRDefault="00BF4FFB" w:rsidP="005B736F">
      <w:pPr>
        <w:spacing w:line="360" w:lineRule="auto"/>
      </w:pPr>
    </w:p>
    <w:p w14:paraId="359AAA48" w14:textId="38789921" w:rsidR="00BF4FFB" w:rsidRDefault="00BF4FFB" w:rsidP="005B736F">
      <w:pPr>
        <w:spacing w:line="360" w:lineRule="auto"/>
      </w:pPr>
    </w:p>
    <w:p w14:paraId="0D1B6548" w14:textId="46E91FDB" w:rsidR="00BF4FFB" w:rsidRDefault="00BF4FFB" w:rsidP="005B736F">
      <w:pPr>
        <w:spacing w:line="360" w:lineRule="auto"/>
      </w:pPr>
    </w:p>
    <w:p w14:paraId="513FECA4" w14:textId="1BD3F9C4" w:rsidR="00BF4FFB" w:rsidRDefault="00BF4FFB" w:rsidP="005B736F">
      <w:pPr>
        <w:spacing w:line="360" w:lineRule="auto"/>
      </w:pPr>
    </w:p>
    <w:p w14:paraId="1569C9E4" w14:textId="1611C88C" w:rsidR="00BF4FFB" w:rsidRDefault="00BF4FFB" w:rsidP="005B736F">
      <w:pPr>
        <w:spacing w:line="360" w:lineRule="auto"/>
      </w:pPr>
    </w:p>
    <w:p w14:paraId="53DF9278" w14:textId="6CDE7BD0" w:rsidR="00BF4FFB" w:rsidRDefault="00BF4FFB" w:rsidP="005B736F">
      <w:pPr>
        <w:spacing w:line="360" w:lineRule="auto"/>
      </w:pPr>
    </w:p>
    <w:p w14:paraId="601FF88C" w14:textId="6FDFD55C" w:rsidR="00BF4FFB" w:rsidRDefault="00BF4FFB" w:rsidP="005B736F">
      <w:pPr>
        <w:spacing w:line="360" w:lineRule="auto"/>
      </w:pPr>
    </w:p>
    <w:p w14:paraId="18B38E56" w14:textId="6BBA5F78" w:rsidR="00BF4FFB" w:rsidRDefault="00BF4FFB" w:rsidP="005B736F">
      <w:pPr>
        <w:spacing w:line="360" w:lineRule="auto"/>
      </w:pPr>
    </w:p>
    <w:p w14:paraId="50E6C02B" w14:textId="11AB4A4B" w:rsidR="00BF4FFB" w:rsidRDefault="00BF4FFB" w:rsidP="005B736F">
      <w:pPr>
        <w:spacing w:line="360" w:lineRule="auto"/>
      </w:pPr>
    </w:p>
    <w:p w14:paraId="32918F76" w14:textId="0DD470B0" w:rsidR="005B736F" w:rsidRDefault="005B736F" w:rsidP="005B736F">
      <w:pPr>
        <w:spacing w:line="360" w:lineRule="auto"/>
      </w:pPr>
    </w:p>
    <w:p w14:paraId="6DFCCD3F" w14:textId="1583FA64" w:rsidR="00DD06E5" w:rsidRPr="00D85800" w:rsidRDefault="00691923" w:rsidP="005B736F">
      <w:pPr>
        <w:spacing w:line="360" w:lineRule="auto"/>
        <w:rPr>
          <w:color w:val="000000" w:themeColor="text1"/>
        </w:rPr>
      </w:pPr>
      <w:r w:rsidRPr="00D85800">
        <w:rPr>
          <w:color w:val="000000" w:themeColor="text1"/>
        </w:rPr>
        <w:t xml:space="preserve">During January of 2000, </w:t>
      </w:r>
      <w:r w:rsidR="001E6662" w:rsidRPr="00D85800">
        <w:rPr>
          <w:color w:val="000000" w:themeColor="text1"/>
        </w:rPr>
        <w:t>the Italian fashion bran</w:t>
      </w:r>
      <w:r w:rsidR="00DC2571" w:rsidRPr="00D85800">
        <w:rPr>
          <w:color w:val="000000" w:themeColor="text1"/>
        </w:rPr>
        <w:t>d</w:t>
      </w:r>
      <w:r w:rsidR="00D571BB" w:rsidRPr="00D85800">
        <w:rPr>
          <w:color w:val="000000" w:themeColor="text1"/>
        </w:rPr>
        <w:t>,</w:t>
      </w:r>
      <w:r w:rsidR="001E6662" w:rsidRPr="00D85800">
        <w:rPr>
          <w:color w:val="000000" w:themeColor="text1"/>
        </w:rPr>
        <w:t xml:space="preserve"> Benetton</w:t>
      </w:r>
      <w:r w:rsidR="00D571BB" w:rsidRPr="00D85800">
        <w:rPr>
          <w:color w:val="000000" w:themeColor="text1"/>
        </w:rPr>
        <w:t>,</w:t>
      </w:r>
      <w:r w:rsidR="001E6662" w:rsidRPr="00D85800">
        <w:rPr>
          <w:color w:val="000000" w:themeColor="text1"/>
        </w:rPr>
        <w:t xml:space="preserve"> revealed</w:t>
      </w:r>
      <w:r w:rsidR="00DC2571" w:rsidRPr="00D85800">
        <w:rPr>
          <w:color w:val="000000" w:themeColor="text1"/>
        </w:rPr>
        <w:t xml:space="preserve"> </w:t>
      </w:r>
      <w:r w:rsidR="009F483C" w:rsidRPr="00D85800">
        <w:rPr>
          <w:color w:val="000000" w:themeColor="text1"/>
        </w:rPr>
        <w:t>“</w:t>
      </w:r>
      <w:r w:rsidR="009F483C" w:rsidRPr="00D85800">
        <w:rPr>
          <w:i/>
          <w:color w:val="000000" w:themeColor="text1"/>
        </w:rPr>
        <w:t>We, on Death Row</w:t>
      </w:r>
      <w:r w:rsidR="009F483C" w:rsidRPr="00D85800">
        <w:rPr>
          <w:color w:val="000000" w:themeColor="text1"/>
        </w:rPr>
        <w:t xml:space="preserve">”, </w:t>
      </w:r>
      <w:r w:rsidR="00DC2571" w:rsidRPr="00D85800">
        <w:rPr>
          <w:color w:val="000000" w:themeColor="text1"/>
        </w:rPr>
        <w:t>a series of advertisements</w:t>
      </w:r>
      <w:r w:rsidR="00893597" w:rsidRPr="00D85800">
        <w:rPr>
          <w:color w:val="000000" w:themeColor="text1"/>
        </w:rPr>
        <w:t xml:space="preserve"> featuring </w:t>
      </w:r>
      <w:r w:rsidR="00F450C0" w:rsidRPr="00D85800">
        <w:rPr>
          <w:color w:val="000000" w:themeColor="text1"/>
        </w:rPr>
        <w:t>a number of</w:t>
      </w:r>
      <w:r w:rsidR="00893597" w:rsidRPr="00D85800">
        <w:rPr>
          <w:color w:val="000000" w:themeColor="text1"/>
        </w:rPr>
        <w:t xml:space="preserve"> men </w:t>
      </w:r>
      <w:r w:rsidR="0045226C" w:rsidRPr="00D85800">
        <w:rPr>
          <w:color w:val="000000" w:themeColor="text1"/>
        </w:rPr>
        <w:t>who were on death row at the time</w:t>
      </w:r>
      <w:r w:rsidR="00341027" w:rsidRPr="00D85800">
        <w:rPr>
          <w:color w:val="000000" w:themeColor="text1"/>
        </w:rPr>
        <w:t>, and displaying the tag line “</w:t>
      </w:r>
      <w:r w:rsidR="00341027" w:rsidRPr="00D85800">
        <w:rPr>
          <w:i/>
          <w:color w:val="000000" w:themeColor="text1"/>
        </w:rPr>
        <w:t>Sentenced to Death</w:t>
      </w:r>
      <w:r w:rsidR="00341027" w:rsidRPr="00D85800">
        <w:rPr>
          <w:color w:val="000000" w:themeColor="text1"/>
        </w:rPr>
        <w:t>” underneath.</w:t>
      </w:r>
      <w:r w:rsidR="004E28E2" w:rsidRPr="00D85800">
        <w:rPr>
          <w:color w:val="000000" w:themeColor="text1"/>
        </w:rPr>
        <w:t xml:space="preserve"> </w:t>
      </w:r>
      <w:r w:rsidR="00C21F41" w:rsidRPr="00D85800">
        <w:rPr>
          <w:color w:val="000000" w:themeColor="text1"/>
        </w:rPr>
        <w:t xml:space="preserve">The posters themselves </w:t>
      </w:r>
      <w:r w:rsidR="005C5F0C" w:rsidRPr="00D85800">
        <w:rPr>
          <w:color w:val="000000" w:themeColor="text1"/>
        </w:rPr>
        <w:t>denote</w:t>
      </w:r>
      <w:r w:rsidR="004D7982" w:rsidRPr="00D85800">
        <w:rPr>
          <w:color w:val="000000" w:themeColor="text1"/>
        </w:rPr>
        <w:t xml:space="preserve"> close-up</w:t>
      </w:r>
      <w:r w:rsidR="005C5F0C" w:rsidRPr="00D85800">
        <w:rPr>
          <w:color w:val="000000" w:themeColor="text1"/>
        </w:rPr>
        <w:t xml:space="preserve"> men </w:t>
      </w:r>
      <w:r w:rsidR="00777449" w:rsidRPr="00D85800">
        <w:rPr>
          <w:color w:val="000000" w:themeColor="text1"/>
        </w:rPr>
        <w:t>of all races and ages staring at the camera</w:t>
      </w:r>
      <w:r w:rsidR="002B40F8" w:rsidRPr="00D85800">
        <w:rPr>
          <w:color w:val="000000" w:themeColor="text1"/>
        </w:rPr>
        <w:t xml:space="preserve">; a composition that </w:t>
      </w:r>
      <w:r w:rsidR="008C682B" w:rsidRPr="00D85800">
        <w:rPr>
          <w:color w:val="000000" w:themeColor="text1"/>
        </w:rPr>
        <w:t xml:space="preserve">forces us to make eye contact with the images, </w:t>
      </w:r>
      <w:r w:rsidR="00DA4F62" w:rsidRPr="00D85800">
        <w:rPr>
          <w:color w:val="000000" w:themeColor="text1"/>
        </w:rPr>
        <w:t>and</w:t>
      </w:r>
      <w:r w:rsidR="00F83501" w:rsidRPr="00D85800">
        <w:rPr>
          <w:color w:val="000000" w:themeColor="text1"/>
        </w:rPr>
        <w:t xml:space="preserve"> reduces our view of them to only their faces and expressions</w:t>
      </w:r>
      <w:r w:rsidR="008F34E7" w:rsidRPr="00D85800">
        <w:rPr>
          <w:color w:val="000000" w:themeColor="text1"/>
        </w:rPr>
        <w:t xml:space="preserve">, making </w:t>
      </w:r>
      <w:r w:rsidR="008A1363" w:rsidRPr="00D85800">
        <w:rPr>
          <w:color w:val="000000" w:themeColor="text1"/>
        </w:rPr>
        <w:t xml:space="preserve">them more human, which is effective as </w:t>
      </w:r>
      <w:r w:rsidR="008A1363" w:rsidRPr="00D85800">
        <w:rPr>
          <w:rFonts w:eastAsiaTheme="minorEastAsia"/>
          <w:color w:val="000000" w:themeColor="text1"/>
          <w:lang w:eastAsia="en-GB"/>
        </w:rPr>
        <w:t>“</w:t>
      </w:r>
      <w:r w:rsidR="008A1363" w:rsidRPr="00D85800">
        <w:rPr>
          <w:rFonts w:eastAsiaTheme="minorEastAsia"/>
          <w:i/>
          <w:color w:val="000000" w:themeColor="text1"/>
          <w:lang w:eastAsia="en-GB"/>
        </w:rPr>
        <w:t>Viewing others as less human reduces feelings of guilt</w:t>
      </w:r>
      <w:r w:rsidR="005151E5" w:rsidRPr="00D85800">
        <w:rPr>
          <w:rFonts w:eastAsiaTheme="minorEastAsia"/>
          <w:i/>
          <w:color w:val="000000" w:themeColor="text1"/>
          <w:lang w:eastAsia="en-GB"/>
        </w:rPr>
        <w:t xml:space="preserve"> in harm-</w:t>
      </w:r>
      <w:r w:rsidR="008A1363" w:rsidRPr="00D85800">
        <w:rPr>
          <w:rFonts w:eastAsiaTheme="minorEastAsia"/>
          <w:i/>
          <w:color w:val="000000" w:themeColor="text1"/>
          <w:lang w:eastAsia="en-GB"/>
        </w:rPr>
        <w:t>doers</w:t>
      </w:r>
      <w:r w:rsidR="008A1363" w:rsidRPr="00D85800">
        <w:rPr>
          <w:rFonts w:eastAsiaTheme="minorEastAsia"/>
          <w:color w:val="000000" w:themeColor="text1"/>
          <w:lang w:eastAsia="en-GB"/>
        </w:rPr>
        <w:t>” (Bastian</w:t>
      </w:r>
      <w:r w:rsidR="005412B1" w:rsidRPr="00D85800">
        <w:rPr>
          <w:rFonts w:eastAsiaTheme="minorEastAsia"/>
          <w:color w:val="000000" w:themeColor="text1"/>
          <w:lang w:eastAsia="en-GB"/>
        </w:rPr>
        <w:t>, Denson, Haslam, 2013)</w:t>
      </w:r>
      <w:r w:rsidR="001D334C" w:rsidRPr="00D85800">
        <w:rPr>
          <w:color w:val="000000" w:themeColor="text1"/>
        </w:rPr>
        <w:t xml:space="preserve">. We are given information about their </w:t>
      </w:r>
      <w:r w:rsidR="00766D10" w:rsidRPr="00D85800">
        <w:rPr>
          <w:color w:val="000000" w:themeColor="text1"/>
        </w:rPr>
        <w:t xml:space="preserve">names, crimes and sentences, but their text is relegated to a small box at the edge of the frame – by </w:t>
      </w:r>
      <w:r w:rsidR="00D838DC" w:rsidRPr="00D85800">
        <w:rPr>
          <w:color w:val="000000" w:themeColor="text1"/>
        </w:rPr>
        <w:t xml:space="preserve">organising </w:t>
      </w:r>
      <w:r w:rsidR="00BF4FFB" w:rsidRPr="00D85800">
        <w:rPr>
          <w:color w:val="000000" w:themeColor="text1"/>
        </w:rPr>
        <w:t xml:space="preserve">the layout in this way, Benetton implies that that information is less important, and that the men themselves should be the main focus. </w:t>
      </w:r>
    </w:p>
    <w:p w14:paraId="1E47858D" w14:textId="366F87A9" w:rsidR="00690B3B" w:rsidRPr="00D85800" w:rsidRDefault="00BF4FFB" w:rsidP="005B736F">
      <w:pPr>
        <w:spacing w:line="360" w:lineRule="auto"/>
        <w:rPr>
          <w:color w:val="000000" w:themeColor="text1"/>
        </w:rPr>
      </w:pPr>
      <w:r w:rsidRPr="00D85800">
        <w:rPr>
          <w:color w:val="000000" w:themeColor="text1"/>
        </w:rPr>
        <w:t xml:space="preserve">According to </w:t>
      </w:r>
      <w:proofErr w:type="spellStart"/>
      <w:r w:rsidR="005E7955" w:rsidRPr="00D85800">
        <w:rPr>
          <w:color w:val="000000" w:themeColor="text1"/>
        </w:rPr>
        <w:t>Ariès</w:t>
      </w:r>
      <w:proofErr w:type="spellEnd"/>
      <w:r w:rsidR="005E7955" w:rsidRPr="00D85800">
        <w:rPr>
          <w:color w:val="000000" w:themeColor="text1"/>
        </w:rPr>
        <w:t xml:space="preserve"> (1985), </w:t>
      </w:r>
      <w:r w:rsidR="002515F2" w:rsidRPr="00D85800">
        <w:rPr>
          <w:color w:val="000000" w:themeColor="text1"/>
        </w:rPr>
        <w:t>“</w:t>
      </w:r>
      <w:r w:rsidR="002515F2" w:rsidRPr="00D85800">
        <w:rPr>
          <w:i/>
          <w:color w:val="000000" w:themeColor="text1"/>
        </w:rPr>
        <w:t>death no longer makes any sign</w:t>
      </w:r>
      <w:r w:rsidR="002515F2" w:rsidRPr="00D85800">
        <w:rPr>
          <w:color w:val="000000" w:themeColor="text1"/>
        </w:rPr>
        <w:t xml:space="preserve">” - </w:t>
      </w:r>
      <w:r w:rsidR="00904ADE" w:rsidRPr="00D85800">
        <w:rPr>
          <w:color w:val="000000" w:themeColor="text1"/>
        </w:rPr>
        <w:t xml:space="preserve">we have become less comfortable with the </w:t>
      </w:r>
      <w:r w:rsidR="002515F2" w:rsidRPr="00D85800">
        <w:rPr>
          <w:color w:val="000000" w:themeColor="text1"/>
        </w:rPr>
        <w:t xml:space="preserve">sight and concept of </w:t>
      </w:r>
      <w:r w:rsidR="001307A9" w:rsidRPr="00D85800">
        <w:rPr>
          <w:color w:val="000000" w:themeColor="text1"/>
        </w:rPr>
        <w:t>dying, however Benetton forces us to consider these individuals’ upcoming executions,</w:t>
      </w:r>
      <w:r w:rsidR="00005CC9" w:rsidRPr="00D85800">
        <w:rPr>
          <w:color w:val="000000" w:themeColor="text1"/>
        </w:rPr>
        <w:t xml:space="preserve"> by placing </w:t>
      </w:r>
      <w:r w:rsidR="00690B3B" w:rsidRPr="00D85800">
        <w:rPr>
          <w:color w:val="000000" w:themeColor="text1"/>
        </w:rPr>
        <w:t>the tagline over the photograph in a capitalised, boded typeface – intended to draw attention. The inclusion of the tagline in the first place is interesting as without it, it would not have been clear that these men are criminals</w:t>
      </w:r>
      <w:r w:rsidR="009374B4" w:rsidRPr="00D85800">
        <w:rPr>
          <w:color w:val="000000" w:themeColor="text1"/>
        </w:rPr>
        <w:t xml:space="preserve">; the backgrounds are intentionally out of focus and plain, and the </w:t>
      </w:r>
      <w:r w:rsidR="00340F52" w:rsidRPr="00D85800">
        <w:rPr>
          <w:color w:val="000000" w:themeColor="text1"/>
        </w:rPr>
        <w:t xml:space="preserve">clothing between them is inconsistent, and not </w:t>
      </w:r>
      <w:r w:rsidR="00993572" w:rsidRPr="00D85800">
        <w:rPr>
          <w:color w:val="000000" w:themeColor="text1"/>
        </w:rPr>
        <w:t>obvious as</w:t>
      </w:r>
      <w:r w:rsidR="004444E5" w:rsidRPr="00D85800">
        <w:rPr>
          <w:color w:val="000000" w:themeColor="text1"/>
        </w:rPr>
        <w:t xml:space="preserve"> prison uniforms.</w:t>
      </w:r>
      <w:r w:rsidR="00690B3B" w:rsidRPr="00D85800">
        <w:rPr>
          <w:color w:val="000000" w:themeColor="text1"/>
        </w:rPr>
        <w:t xml:space="preserve"> </w:t>
      </w:r>
      <w:r w:rsidR="00993572" w:rsidRPr="00D85800">
        <w:rPr>
          <w:color w:val="000000" w:themeColor="text1"/>
        </w:rPr>
        <w:t xml:space="preserve">By introducing the tagline, they force us to </w:t>
      </w:r>
      <w:r w:rsidR="00DC1C74" w:rsidRPr="00D85800">
        <w:rPr>
          <w:color w:val="000000" w:themeColor="text1"/>
        </w:rPr>
        <w:t>question out moral beliefs, especially as they intend for us to focus on the individuals, and not their crimes.</w:t>
      </w:r>
      <w:r w:rsidR="00DD06E5" w:rsidRPr="00D85800">
        <w:rPr>
          <w:color w:val="000000" w:themeColor="text1"/>
        </w:rPr>
        <w:t xml:space="preserve"> </w:t>
      </w:r>
    </w:p>
    <w:p w14:paraId="2BF37A27" w14:textId="77777777" w:rsidR="0046404D" w:rsidRPr="002515F2" w:rsidRDefault="0046404D" w:rsidP="005B736F">
      <w:pPr>
        <w:spacing w:line="360" w:lineRule="auto"/>
        <w:rPr>
          <w:color w:val="000000" w:themeColor="text1"/>
        </w:rPr>
      </w:pPr>
    </w:p>
    <w:p w14:paraId="40EBBBC2" w14:textId="5448C5DA" w:rsidR="00BE4338" w:rsidRDefault="00BE4338" w:rsidP="005B736F">
      <w:pPr>
        <w:spacing w:after="0" w:line="360" w:lineRule="auto"/>
        <w:rPr>
          <w:rFonts w:eastAsiaTheme="minorEastAsia"/>
          <w:color w:val="000000" w:themeColor="text1"/>
          <w:lang w:eastAsia="en-GB"/>
        </w:rPr>
      </w:pPr>
    </w:p>
    <w:p w14:paraId="2D26AE89" w14:textId="425F2D5C" w:rsidR="005B736F" w:rsidRPr="00D85800" w:rsidRDefault="005B736F" w:rsidP="00D85800">
      <w:pPr>
        <w:spacing w:after="0" w:line="360" w:lineRule="auto"/>
        <w:rPr>
          <w:rFonts w:eastAsiaTheme="minorEastAsia"/>
          <w:color w:val="000000" w:themeColor="text1"/>
          <w:lang w:eastAsia="en-GB"/>
        </w:rPr>
      </w:pPr>
    </w:p>
    <w:p w14:paraId="0E2B32F3" w14:textId="50353E2C" w:rsidR="005B736F" w:rsidRDefault="005B736F" w:rsidP="005B736F">
      <w:pPr>
        <w:spacing w:line="360" w:lineRule="auto"/>
      </w:pPr>
      <w:r w:rsidRPr="005B736F">
        <w:rPr>
          <w:noProof/>
          <w:lang w:eastAsia="en-GB"/>
        </w:rPr>
        <w:lastRenderedPageBreak/>
        <w:drawing>
          <wp:anchor distT="0" distB="0" distL="114300" distR="114300" simplePos="0" relativeHeight="251659270" behindDoc="1" locked="0" layoutInCell="1" allowOverlap="1" wp14:anchorId="0C032B7E" wp14:editId="259F0370">
            <wp:simplePos x="0" y="0"/>
            <wp:positionH relativeFrom="margin">
              <wp:align>right</wp:align>
            </wp:positionH>
            <wp:positionV relativeFrom="paragraph">
              <wp:posOffset>59332</wp:posOffset>
            </wp:positionV>
            <wp:extent cx="6645910" cy="4694202"/>
            <wp:effectExtent l="0" t="0" r="2540" b="0"/>
            <wp:wrapTight wrapText="bothSides">
              <wp:wrapPolygon edited="0">
                <wp:start x="0" y="0"/>
                <wp:lineTo x="0" y="21477"/>
                <wp:lineTo x="21546" y="21477"/>
                <wp:lineTo x="21546" y="0"/>
                <wp:lineTo x="0" y="0"/>
              </wp:wrapPolygon>
            </wp:wrapTight>
            <wp:docPr id="8" name="Picture 8" descr="C:\Users\1802227\Pictures\Curation Examp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802227\Pictures\Curation Example.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645910" cy="4694202"/>
                    </a:xfrm>
                    <a:prstGeom prst="rect">
                      <a:avLst/>
                    </a:prstGeom>
                    <a:noFill/>
                    <a:ln>
                      <a:noFill/>
                    </a:ln>
                  </pic:spPr>
                </pic:pic>
              </a:graphicData>
            </a:graphic>
          </wp:anchor>
        </w:drawing>
      </w:r>
    </w:p>
    <w:p w14:paraId="5DC151EF" w14:textId="2A4B5E0E" w:rsidR="00BC46E6" w:rsidRPr="00D85800" w:rsidRDefault="00480521" w:rsidP="005B736F">
      <w:pPr>
        <w:spacing w:line="360" w:lineRule="auto"/>
        <w:rPr>
          <w:color w:val="000000" w:themeColor="text1"/>
        </w:rPr>
      </w:pPr>
      <w:r w:rsidRPr="00D85800">
        <w:rPr>
          <w:color w:val="000000" w:themeColor="text1"/>
        </w:rPr>
        <w:t>The task of curating often features the struggle of balancing aesthetics and symbolism (</w:t>
      </w:r>
      <w:r w:rsidR="00BA659A" w:rsidRPr="00D85800">
        <w:rPr>
          <w:color w:val="000000" w:themeColor="text1"/>
        </w:rPr>
        <w:t>A</w:t>
      </w:r>
      <w:r w:rsidR="00BC46E6" w:rsidRPr="00D85800">
        <w:rPr>
          <w:color w:val="000000" w:themeColor="text1"/>
        </w:rPr>
        <w:t xml:space="preserve">cord, 2010), however in this case, the works that I have chosen serve far more as prompts for discussion and debate rather than simply for visual appreciation. </w:t>
      </w:r>
    </w:p>
    <w:p w14:paraId="0F3C6DB4" w14:textId="50BF7D8F" w:rsidR="00BC46E6" w:rsidRPr="00D85800" w:rsidRDefault="00BC46E6" w:rsidP="005B736F">
      <w:pPr>
        <w:spacing w:line="360" w:lineRule="auto"/>
        <w:rPr>
          <w:color w:val="000000" w:themeColor="text1"/>
        </w:rPr>
      </w:pPr>
      <w:r w:rsidRPr="00D85800">
        <w:rPr>
          <w:color w:val="000000" w:themeColor="text1"/>
        </w:rPr>
        <w:t xml:space="preserve">I designed the gallery to mirror the claustrophobic and intimating atmosphere of the inside of a prison, specifically the </w:t>
      </w:r>
      <w:r w:rsidR="00BA659A" w:rsidRPr="00D85800">
        <w:rPr>
          <w:color w:val="000000" w:themeColor="text1"/>
        </w:rPr>
        <w:t>“</w:t>
      </w:r>
      <w:r w:rsidR="00BA659A" w:rsidRPr="00D85800">
        <w:rPr>
          <w:i/>
          <w:color w:val="000000" w:themeColor="text1"/>
          <w:lang w:val="en-US"/>
        </w:rPr>
        <w:t>distance that a condemned prisoner must walk from his cell to the death chamber on the day of his execution</w:t>
      </w:r>
      <w:r w:rsidR="00BA659A" w:rsidRPr="00D85800">
        <w:rPr>
          <w:color w:val="000000" w:themeColor="text1"/>
          <w:lang w:val="en-US"/>
        </w:rPr>
        <w:t>” from Kenneth Reams’ ‘</w:t>
      </w:r>
      <w:r w:rsidR="00BA659A" w:rsidRPr="00D85800">
        <w:rPr>
          <w:i/>
          <w:color w:val="000000" w:themeColor="text1"/>
          <w:lang w:val="en-US"/>
        </w:rPr>
        <w:t>The Last Mile</w:t>
      </w:r>
      <w:r w:rsidR="00BA659A" w:rsidRPr="00D85800">
        <w:rPr>
          <w:color w:val="000000" w:themeColor="text1"/>
          <w:lang w:val="en-US"/>
        </w:rPr>
        <w:t>’. I chose for that artwork in particular to be placed on the door at the start of the corridor, mirroring how the drawing represents what the viewers are about to walk through, and how Reams’ view of it differs – he views it through bars, while we are able to freely walk through and away from it.</w:t>
      </w:r>
    </w:p>
    <w:p w14:paraId="2BBCC66A" w14:textId="5DC77DFE" w:rsidR="00D571BB" w:rsidRPr="00D85800" w:rsidRDefault="00BA659A" w:rsidP="00D571BB">
      <w:pPr>
        <w:spacing w:after="0" w:line="360" w:lineRule="auto"/>
        <w:rPr>
          <w:rFonts w:eastAsiaTheme="minorEastAsia"/>
          <w:color w:val="000000" w:themeColor="text1"/>
          <w:lang w:eastAsia="en-GB"/>
        </w:rPr>
      </w:pPr>
      <w:r w:rsidRPr="00D85800">
        <w:rPr>
          <w:color w:val="000000" w:themeColor="text1"/>
        </w:rPr>
        <w:t>The other three works are placed along the walls of the corridor, intentionally creating a timeline of events- first the courtroom sentencing (“</w:t>
      </w:r>
      <w:proofErr w:type="spellStart"/>
      <w:r w:rsidRPr="00D85800">
        <w:rPr>
          <w:i/>
          <w:color w:val="000000" w:themeColor="text1"/>
        </w:rPr>
        <w:t>Dzhokhar</w:t>
      </w:r>
      <w:proofErr w:type="spellEnd"/>
      <w:r w:rsidRPr="00D85800">
        <w:rPr>
          <w:i/>
          <w:color w:val="000000" w:themeColor="text1"/>
        </w:rPr>
        <w:t xml:space="preserve"> </w:t>
      </w:r>
      <w:proofErr w:type="spellStart"/>
      <w:r w:rsidRPr="00D85800">
        <w:rPr>
          <w:i/>
          <w:color w:val="000000" w:themeColor="text1"/>
        </w:rPr>
        <w:t>Tsarnaev</w:t>
      </w:r>
      <w:proofErr w:type="spellEnd"/>
      <w:r w:rsidRPr="00D85800">
        <w:rPr>
          <w:i/>
          <w:color w:val="000000" w:themeColor="text1"/>
        </w:rPr>
        <w:t xml:space="preserve"> in a Boston Federal Court</w:t>
      </w:r>
      <w:r w:rsidRPr="00D85800">
        <w:rPr>
          <w:color w:val="000000" w:themeColor="text1"/>
        </w:rPr>
        <w:t>”), then the wait on death row (</w:t>
      </w:r>
      <w:r w:rsidRPr="00D85800">
        <w:rPr>
          <w:i/>
          <w:color w:val="000000" w:themeColor="text1"/>
        </w:rPr>
        <w:t>Benneton’s “</w:t>
      </w:r>
      <w:r w:rsidR="00B14C0F" w:rsidRPr="00D85800">
        <w:rPr>
          <w:i/>
          <w:color w:val="000000" w:themeColor="text1"/>
        </w:rPr>
        <w:t>We, on Death Row</w:t>
      </w:r>
      <w:r w:rsidRPr="00D85800">
        <w:rPr>
          <w:i/>
          <w:color w:val="000000" w:themeColor="text1"/>
        </w:rPr>
        <w:t>” campaign</w:t>
      </w:r>
      <w:r w:rsidRPr="00D85800">
        <w:rPr>
          <w:color w:val="000000" w:themeColor="text1"/>
        </w:rPr>
        <w:t>), and then finally their last meal before execution (“</w:t>
      </w:r>
      <w:r w:rsidRPr="00D85800">
        <w:rPr>
          <w:i/>
          <w:color w:val="000000" w:themeColor="text1"/>
        </w:rPr>
        <w:t>No Seconds</w:t>
      </w:r>
      <w:r w:rsidRPr="00D85800">
        <w:rPr>
          <w:color w:val="000000" w:themeColor="text1"/>
        </w:rPr>
        <w:t>”).</w:t>
      </w:r>
      <w:r w:rsidR="00D571BB" w:rsidRPr="00D85800">
        <w:rPr>
          <w:color w:val="000000" w:themeColor="text1"/>
        </w:rPr>
        <w:t xml:space="preserve"> Showing this series of events is intended to create an “</w:t>
      </w:r>
      <w:r w:rsidR="00D571BB" w:rsidRPr="00D85800">
        <w:rPr>
          <w:rFonts w:eastAsiaTheme="minorEastAsia"/>
          <w:color w:val="000000" w:themeColor="text1"/>
          <w:lang w:eastAsia="en-GB"/>
        </w:rPr>
        <w:t>empathic immersion” (Vella, 2018), where, if not necessarily pitying them, the audience at least manages to experience how death row inmates feel – how they get to be in such a situation, and how it will most likely end for them. An artificial inclusion of sounds such as other prisoners’ voices and guard shouts may also add to the immersion and encourage discussion on how America currently treats its prisoners, especially the ones it sentences to die.</w:t>
      </w:r>
    </w:p>
    <w:p w14:paraId="3B9D6D6C" w14:textId="03B9114F" w:rsidR="00D85800" w:rsidRDefault="00D85800" w:rsidP="005B736F">
      <w:pPr>
        <w:spacing w:after="0" w:line="360" w:lineRule="auto"/>
        <w:rPr>
          <w:rFonts w:eastAsiaTheme="minorEastAsia"/>
          <w:lang w:eastAsia="en-GB"/>
        </w:rPr>
      </w:pPr>
    </w:p>
    <w:p w14:paraId="6DD9A3B1" w14:textId="7192BE90" w:rsidR="00A26D27" w:rsidRPr="00A26D27" w:rsidRDefault="00A26D27" w:rsidP="005B736F">
      <w:pPr>
        <w:spacing w:after="0" w:line="360" w:lineRule="auto"/>
        <w:rPr>
          <w:rFonts w:eastAsiaTheme="minorEastAsia"/>
          <w:i/>
          <w:u w:val="single"/>
          <w:lang w:eastAsia="en-GB"/>
        </w:rPr>
      </w:pPr>
      <w:r w:rsidRPr="00A26D27">
        <w:rPr>
          <w:rFonts w:eastAsiaTheme="minorEastAsia"/>
          <w:i/>
          <w:u w:val="single"/>
          <w:lang w:eastAsia="en-GB"/>
        </w:rPr>
        <w:lastRenderedPageBreak/>
        <w:t>Bibliography</w:t>
      </w:r>
    </w:p>
    <w:p w14:paraId="25A5986B" w14:textId="77777777" w:rsidR="00A26D27" w:rsidRPr="009035EA" w:rsidRDefault="00A26D27" w:rsidP="005B736F">
      <w:pPr>
        <w:spacing w:after="0" w:line="360" w:lineRule="auto"/>
        <w:rPr>
          <w:rFonts w:eastAsiaTheme="minorEastAsia"/>
          <w:lang w:eastAsia="en-GB"/>
        </w:rPr>
      </w:pPr>
    </w:p>
    <w:p w14:paraId="583477AE" w14:textId="71D9F0D4" w:rsidR="00D85800" w:rsidRPr="00C17F95" w:rsidRDefault="00D85800" w:rsidP="00D85800">
      <w:pPr>
        <w:spacing w:after="360" w:line="360" w:lineRule="auto"/>
        <w:rPr>
          <w:rFonts w:eastAsiaTheme="minorEastAsia"/>
          <w:color w:val="000000" w:themeColor="text1"/>
          <w:lang w:eastAsia="en-GB"/>
        </w:rPr>
      </w:pPr>
      <w:r w:rsidRPr="00C17F95">
        <w:rPr>
          <w:rFonts w:eastAsiaTheme="minorEastAsia"/>
          <w:lang w:eastAsia="en-GB"/>
        </w:rPr>
        <w:t xml:space="preserve">Acord, S. (2010) </w:t>
      </w:r>
      <w:r w:rsidRPr="00C17F95">
        <w:rPr>
          <w:rFonts w:eastAsiaTheme="minorEastAsia"/>
          <w:i/>
          <w:lang w:eastAsia="en-GB"/>
        </w:rPr>
        <w:t>Beyond the Head: The Practical Work of Curating Contemporary Art. Qualitative Sociology</w:t>
      </w:r>
      <w:r w:rsidRPr="00C17F95">
        <w:rPr>
          <w:rFonts w:eastAsiaTheme="minorEastAsia"/>
          <w:lang w:eastAsia="en-GB"/>
        </w:rPr>
        <w:t xml:space="preserve">, 33(4), pp.447–467. Available at: </w:t>
      </w:r>
      <w:hyperlink r:id="rId11" w:history="1">
        <w:r w:rsidRPr="00C17F95">
          <w:rPr>
            <w:rFonts w:eastAsiaTheme="minorEastAsia"/>
            <w:color w:val="0563C1" w:themeColor="hyperlink"/>
            <w:u w:val="single"/>
            <w:lang w:eastAsia="en-GB"/>
          </w:rPr>
          <w:t>https://whel-primo.hosted.exlibrisgroup.com/primo-explore/fulldisplay?vid=44WHELF_UWTSD_VU1&amp;search_scope=CSCOP_EVERYTHING&amp;tab=tab1&amp;docid=TN_springer_jour10.1007~2Fs11133-010-9164-y&amp;lang=en_US&amp;context=PC&amp;adaptor=primo_central_multiple_fe&amp;query=any,contains,Curating&amp;sortby=rank&amp;facet=tlevel,include,online_resources&amp;facet=topic,include,Art&amp;offset=0</w:t>
        </w:r>
      </w:hyperlink>
      <w:r w:rsidR="00C17F95" w:rsidRPr="00C17F95">
        <w:rPr>
          <w:rFonts w:eastAsiaTheme="minorEastAsia"/>
          <w:color w:val="0563C1" w:themeColor="hyperlink"/>
          <w:u w:val="single"/>
          <w:lang w:eastAsia="en-GB"/>
        </w:rPr>
        <w:t xml:space="preserve"> </w:t>
      </w:r>
      <w:r w:rsidR="00C17F95" w:rsidRPr="00C17F95">
        <w:rPr>
          <w:rFonts w:eastAsiaTheme="minorEastAsia"/>
          <w:color w:val="000000" w:themeColor="text1"/>
          <w:lang w:eastAsia="en-GB"/>
        </w:rPr>
        <w:t xml:space="preserve"> [Accessed: 12</w:t>
      </w:r>
      <w:r w:rsidR="00C17F95" w:rsidRPr="00C17F95">
        <w:rPr>
          <w:rFonts w:eastAsiaTheme="minorEastAsia"/>
          <w:color w:val="000000" w:themeColor="text1"/>
          <w:vertAlign w:val="superscript"/>
          <w:lang w:eastAsia="en-GB"/>
        </w:rPr>
        <w:t>th</w:t>
      </w:r>
      <w:r w:rsidR="00C17F95" w:rsidRPr="00C17F95">
        <w:rPr>
          <w:rFonts w:eastAsiaTheme="minorEastAsia"/>
          <w:color w:val="000000" w:themeColor="text1"/>
          <w:lang w:eastAsia="en-GB"/>
        </w:rPr>
        <w:t xml:space="preserve"> April, 2019]</w:t>
      </w:r>
    </w:p>
    <w:p w14:paraId="0C4C5042" w14:textId="711AB9E3" w:rsidR="00D85800" w:rsidRPr="00C17F95" w:rsidRDefault="00D85800" w:rsidP="00D85800">
      <w:pPr>
        <w:spacing w:after="360" w:line="360" w:lineRule="auto"/>
        <w:rPr>
          <w:rFonts w:eastAsiaTheme="minorEastAsia"/>
          <w:color w:val="000000" w:themeColor="text1"/>
          <w:lang w:eastAsia="en-GB"/>
        </w:rPr>
      </w:pPr>
      <w:proofErr w:type="spellStart"/>
      <w:r w:rsidRPr="00C17F95">
        <w:t>Ariès</w:t>
      </w:r>
      <w:proofErr w:type="spellEnd"/>
      <w:r w:rsidRPr="00C17F95">
        <w:t>, P. (1985).</w:t>
      </w:r>
      <w:r w:rsidRPr="00C17F95">
        <w:rPr>
          <w:i/>
        </w:rPr>
        <w:t xml:space="preserve"> Images of Man and Death</w:t>
      </w:r>
      <w:r w:rsidRPr="00C17F95">
        <w:t>. Cambridge, Mass</w:t>
      </w:r>
      <w:r w:rsidR="006117D1" w:rsidRPr="00C17F95">
        <w:t>.</w:t>
      </w:r>
      <w:r w:rsidRPr="00C17F95">
        <w:t>; London: Harvard University Press.</w:t>
      </w:r>
      <w:r w:rsidR="00C17F95" w:rsidRPr="00C17F95">
        <w:t xml:space="preserve"> </w:t>
      </w:r>
      <w:r w:rsidR="00C17F95" w:rsidRPr="00C17F95">
        <w:rPr>
          <w:rFonts w:eastAsiaTheme="minorEastAsia"/>
          <w:color w:val="000000" w:themeColor="text1"/>
          <w:lang w:eastAsia="en-GB"/>
        </w:rPr>
        <w:t>[Accessed 26</w:t>
      </w:r>
      <w:r w:rsidR="00C17F95" w:rsidRPr="00C17F95">
        <w:rPr>
          <w:rFonts w:eastAsiaTheme="minorEastAsia"/>
          <w:color w:val="000000" w:themeColor="text1"/>
          <w:vertAlign w:val="superscript"/>
          <w:lang w:eastAsia="en-GB"/>
        </w:rPr>
        <w:t>th</w:t>
      </w:r>
      <w:r w:rsidR="00C17F95" w:rsidRPr="00C17F95">
        <w:rPr>
          <w:rFonts w:eastAsiaTheme="minorEastAsia"/>
          <w:color w:val="000000" w:themeColor="text1"/>
          <w:lang w:eastAsia="en-GB"/>
        </w:rPr>
        <w:t xml:space="preserve"> March, 2019]</w:t>
      </w:r>
    </w:p>
    <w:p w14:paraId="7EF9794E" w14:textId="5621243E" w:rsidR="00D85800" w:rsidRPr="00C17F95" w:rsidRDefault="00D85800" w:rsidP="00D85800">
      <w:pPr>
        <w:spacing w:after="360" w:line="360" w:lineRule="auto"/>
        <w:rPr>
          <w:rStyle w:val="Hyperlink"/>
          <w:rFonts w:eastAsiaTheme="minorEastAsia"/>
          <w:color w:val="000000" w:themeColor="text1"/>
          <w:u w:val="none"/>
          <w:lang w:eastAsia="en-GB"/>
        </w:rPr>
      </w:pPr>
      <w:proofErr w:type="spellStart"/>
      <w:r w:rsidRPr="00C17F95">
        <w:rPr>
          <w:rFonts w:eastAsiaTheme="minorEastAsia"/>
          <w:color w:val="000000" w:themeColor="text1"/>
          <w:lang w:eastAsia="en-GB"/>
        </w:rPr>
        <w:t>Bachelard</w:t>
      </w:r>
      <w:proofErr w:type="spellEnd"/>
      <w:r w:rsidRPr="00C17F95">
        <w:rPr>
          <w:rFonts w:eastAsiaTheme="minorEastAsia"/>
          <w:color w:val="000000" w:themeColor="text1"/>
          <w:lang w:eastAsia="en-GB"/>
        </w:rPr>
        <w:t xml:space="preserve">, G. (1995). </w:t>
      </w:r>
      <w:r w:rsidRPr="007E6F3F">
        <w:rPr>
          <w:rFonts w:eastAsiaTheme="minorEastAsia"/>
          <w:i/>
          <w:color w:val="000000" w:themeColor="text1"/>
          <w:lang w:eastAsia="en-GB"/>
        </w:rPr>
        <w:t>The poetics of space</w:t>
      </w:r>
      <w:r w:rsidRPr="00C17F95">
        <w:rPr>
          <w:rFonts w:eastAsiaTheme="minorEastAsia"/>
          <w:color w:val="000000" w:themeColor="text1"/>
          <w:lang w:eastAsia="en-GB"/>
        </w:rPr>
        <w:t>. 3rd ed. Boston, Massachusetts: Beacon Press.</w:t>
      </w:r>
      <w:r w:rsidR="00C17F95" w:rsidRPr="00C17F95">
        <w:rPr>
          <w:rFonts w:eastAsiaTheme="minorEastAsia"/>
          <w:color w:val="000000" w:themeColor="text1"/>
          <w:lang w:eastAsia="en-GB"/>
        </w:rPr>
        <w:t xml:space="preserve"> [Accessed 26</w:t>
      </w:r>
      <w:r w:rsidR="00C17F95" w:rsidRPr="00C17F95">
        <w:rPr>
          <w:rFonts w:eastAsiaTheme="minorEastAsia"/>
          <w:color w:val="000000" w:themeColor="text1"/>
          <w:vertAlign w:val="superscript"/>
          <w:lang w:eastAsia="en-GB"/>
        </w:rPr>
        <w:t>th</w:t>
      </w:r>
      <w:r w:rsidR="00C17F95" w:rsidRPr="00C17F95">
        <w:rPr>
          <w:rFonts w:eastAsiaTheme="minorEastAsia"/>
          <w:color w:val="000000" w:themeColor="text1"/>
          <w:lang w:eastAsia="en-GB"/>
        </w:rPr>
        <w:t xml:space="preserve"> March, 2019] </w:t>
      </w:r>
    </w:p>
    <w:p w14:paraId="5AA46F1D" w14:textId="77777777" w:rsidR="00A26D27" w:rsidRDefault="00D85800" w:rsidP="00A26D27">
      <w:pPr>
        <w:spacing w:after="360" w:line="360" w:lineRule="auto"/>
        <w:rPr>
          <w:rFonts w:eastAsiaTheme="minorEastAsia"/>
          <w:lang w:eastAsia="en-GB"/>
        </w:rPr>
      </w:pPr>
      <w:r w:rsidRPr="00C17F95">
        <w:rPr>
          <w:rFonts w:eastAsiaTheme="minorEastAsia"/>
          <w:lang w:eastAsia="en-GB"/>
        </w:rPr>
        <w:t xml:space="preserve">Bastian, B., Denson, T. and Haslam, N. (2013). </w:t>
      </w:r>
      <w:r w:rsidRPr="007E6F3F">
        <w:rPr>
          <w:rFonts w:eastAsiaTheme="minorEastAsia"/>
          <w:i/>
          <w:lang w:eastAsia="en-GB"/>
        </w:rPr>
        <w:t>The Roles of Dehumanization and Moral Outrage in Retributive Justice</w:t>
      </w:r>
      <w:r w:rsidRPr="00C17F95">
        <w:rPr>
          <w:rFonts w:eastAsiaTheme="minorEastAsia"/>
          <w:lang w:eastAsia="en-GB"/>
        </w:rPr>
        <w:t>.</w:t>
      </w:r>
      <w:r w:rsidR="007E6F3F">
        <w:rPr>
          <w:rFonts w:eastAsiaTheme="minorEastAsia"/>
          <w:lang w:eastAsia="en-GB"/>
        </w:rPr>
        <w:t xml:space="preserve"> </w:t>
      </w:r>
      <w:proofErr w:type="spellStart"/>
      <w:r w:rsidR="006117D1" w:rsidRPr="00C17F95">
        <w:rPr>
          <w:rFonts w:eastAsiaTheme="minorEastAsia"/>
          <w:lang w:eastAsia="en-GB"/>
        </w:rPr>
        <w:t>PLoS</w:t>
      </w:r>
      <w:proofErr w:type="spellEnd"/>
      <w:r w:rsidR="006117D1" w:rsidRPr="00C17F95">
        <w:rPr>
          <w:rFonts w:eastAsiaTheme="minorEastAsia"/>
          <w:lang w:eastAsia="en-GB"/>
        </w:rPr>
        <w:t xml:space="preserve"> ONE, 8(4), p.e61842. Available at: </w:t>
      </w:r>
      <w:hyperlink r:id="rId12" w:history="1">
        <w:r w:rsidR="006117D1" w:rsidRPr="00C17F95">
          <w:rPr>
            <w:rFonts w:eastAsiaTheme="minorEastAsia"/>
            <w:color w:val="0563C1" w:themeColor="hyperlink"/>
            <w:u w:val="single"/>
            <w:lang w:eastAsia="en-GB"/>
          </w:rPr>
          <w:t>https://journals.plos.org/plosone/article?id=10.1371/journal.pone.0061842</w:t>
        </w:r>
      </w:hyperlink>
      <w:r w:rsidR="00DB7A92" w:rsidRPr="00C17F95">
        <w:rPr>
          <w:rFonts w:eastAsiaTheme="minorEastAsia"/>
          <w:color w:val="0563C1" w:themeColor="hyperlink"/>
          <w:u w:val="single"/>
          <w:lang w:eastAsia="en-GB"/>
        </w:rPr>
        <w:t xml:space="preserve"> </w:t>
      </w:r>
      <w:r w:rsidR="00DB7A92" w:rsidRPr="00C17F95">
        <w:rPr>
          <w:rFonts w:eastAsiaTheme="minorEastAsia"/>
          <w:color w:val="000000" w:themeColor="text1"/>
          <w:lang w:eastAsia="en-GB"/>
        </w:rPr>
        <w:t>[Accessed: 1</w:t>
      </w:r>
      <w:r w:rsidR="00DB7A92" w:rsidRPr="00C17F95">
        <w:rPr>
          <w:rFonts w:eastAsiaTheme="minorEastAsia"/>
          <w:color w:val="000000" w:themeColor="text1"/>
          <w:vertAlign w:val="superscript"/>
          <w:lang w:eastAsia="en-GB"/>
        </w:rPr>
        <w:t>st</w:t>
      </w:r>
      <w:r w:rsidR="00DB7A92" w:rsidRPr="00C17F95">
        <w:rPr>
          <w:rFonts w:eastAsiaTheme="minorEastAsia"/>
          <w:color w:val="000000" w:themeColor="text1"/>
          <w:lang w:eastAsia="en-GB"/>
        </w:rPr>
        <w:t xml:space="preserve"> May, 2019]</w:t>
      </w:r>
      <w:r w:rsidR="00A26D27" w:rsidRPr="00A26D27">
        <w:rPr>
          <w:rFonts w:eastAsiaTheme="minorEastAsia"/>
          <w:lang w:eastAsia="en-GB"/>
        </w:rPr>
        <w:t xml:space="preserve"> </w:t>
      </w:r>
    </w:p>
    <w:p w14:paraId="24CB9B2D" w14:textId="0BD0CD02" w:rsidR="006117D1" w:rsidRPr="00C17F95" w:rsidRDefault="00A26D27" w:rsidP="006117D1">
      <w:pPr>
        <w:spacing w:after="360" w:line="360" w:lineRule="auto"/>
        <w:rPr>
          <w:rFonts w:eastAsiaTheme="minorEastAsia"/>
          <w:color w:val="000000" w:themeColor="text1"/>
          <w:lang w:eastAsia="en-GB"/>
        </w:rPr>
      </w:pPr>
      <w:proofErr w:type="spellStart"/>
      <w:r w:rsidRPr="00C17F95">
        <w:rPr>
          <w:rFonts w:eastAsiaTheme="minorEastAsia"/>
          <w:lang w:eastAsia="en-GB"/>
        </w:rPr>
        <w:t>Blickwink</w:t>
      </w:r>
      <w:proofErr w:type="spellEnd"/>
      <w:r w:rsidRPr="00C17F95">
        <w:rPr>
          <w:rFonts w:eastAsiaTheme="minorEastAsia"/>
          <w:lang w:eastAsia="en-GB"/>
        </w:rPr>
        <w:t xml:space="preserve"> (2012). </w:t>
      </w:r>
      <w:r w:rsidRPr="007E6F3F">
        <w:rPr>
          <w:rFonts w:eastAsiaTheme="minorEastAsia"/>
          <w:i/>
          <w:lang w:eastAsia="en-GB"/>
        </w:rPr>
        <w:t xml:space="preserve">10 Most Controversial United </w:t>
      </w:r>
      <w:proofErr w:type="spellStart"/>
      <w:r w:rsidRPr="007E6F3F">
        <w:rPr>
          <w:rFonts w:eastAsiaTheme="minorEastAsia"/>
          <w:i/>
          <w:lang w:eastAsia="en-GB"/>
        </w:rPr>
        <w:t>Colors</w:t>
      </w:r>
      <w:proofErr w:type="spellEnd"/>
      <w:r w:rsidRPr="007E6F3F">
        <w:rPr>
          <w:rFonts w:eastAsiaTheme="minorEastAsia"/>
          <w:i/>
          <w:lang w:eastAsia="en-GB"/>
        </w:rPr>
        <w:t xml:space="preserve"> of Benetton Ads</w:t>
      </w:r>
      <w:r w:rsidRPr="00C17F95">
        <w:rPr>
          <w:rFonts w:eastAsiaTheme="minorEastAsia"/>
          <w:lang w:eastAsia="en-GB"/>
        </w:rPr>
        <w:t xml:space="preserve"> [online] </w:t>
      </w:r>
      <w:proofErr w:type="spellStart"/>
      <w:r w:rsidRPr="00C17F95">
        <w:rPr>
          <w:rFonts w:eastAsiaTheme="minorEastAsia"/>
          <w:lang w:eastAsia="en-GB"/>
        </w:rPr>
        <w:t>Alistgator</w:t>
      </w:r>
      <w:proofErr w:type="spellEnd"/>
      <w:r w:rsidRPr="00C17F95">
        <w:rPr>
          <w:rFonts w:eastAsiaTheme="minorEastAsia"/>
          <w:lang w:eastAsia="en-GB"/>
        </w:rPr>
        <w:t xml:space="preserve">. Available at: </w:t>
      </w:r>
      <w:hyperlink r:id="rId13" w:history="1">
        <w:r w:rsidRPr="00C17F95">
          <w:rPr>
            <w:rStyle w:val="Hyperlink"/>
          </w:rPr>
          <w:t>http://www.alistgator.com/top-ten-controversial-united-colors-of-benetton-ads/</w:t>
        </w:r>
      </w:hyperlink>
      <w:r w:rsidRPr="00C17F95">
        <w:t xml:space="preserve"> </w:t>
      </w:r>
      <w:r w:rsidRPr="00C17F95">
        <w:rPr>
          <w:rFonts w:eastAsiaTheme="minorEastAsia"/>
          <w:color w:val="000000" w:themeColor="text1"/>
          <w:lang w:eastAsia="en-GB"/>
        </w:rPr>
        <w:t>[Accessed: 1</w:t>
      </w:r>
      <w:r w:rsidRPr="00C17F95">
        <w:rPr>
          <w:rFonts w:eastAsiaTheme="minorEastAsia"/>
          <w:color w:val="000000" w:themeColor="text1"/>
          <w:vertAlign w:val="superscript"/>
          <w:lang w:eastAsia="en-GB"/>
        </w:rPr>
        <w:t>st</w:t>
      </w:r>
      <w:r w:rsidRPr="00C17F95">
        <w:rPr>
          <w:rFonts w:eastAsiaTheme="minorEastAsia"/>
          <w:color w:val="000000" w:themeColor="text1"/>
          <w:lang w:eastAsia="en-GB"/>
        </w:rPr>
        <w:t xml:space="preserve"> May, 2019]</w:t>
      </w:r>
    </w:p>
    <w:p w14:paraId="1B4208A7" w14:textId="26FBFC80" w:rsidR="00D85800" w:rsidRPr="00C17F95" w:rsidRDefault="00D85800" w:rsidP="00D85800">
      <w:pPr>
        <w:spacing w:after="360" w:line="360" w:lineRule="auto"/>
        <w:rPr>
          <w:rStyle w:val="Hyperlink"/>
          <w:rFonts w:eastAsiaTheme="minorEastAsia"/>
          <w:color w:val="000000" w:themeColor="text1"/>
          <w:u w:val="none"/>
          <w:lang w:eastAsia="en-GB"/>
        </w:rPr>
      </w:pPr>
      <w:r w:rsidRPr="00C17F95">
        <w:rPr>
          <w:rFonts w:eastAsiaTheme="minorEastAsia"/>
          <w:lang w:eastAsia="en-GB"/>
        </w:rPr>
        <w:t xml:space="preserve">Bryant, C., Peck, D (2009) </w:t>
      </w:r>
      <w:r w:rsidRPr="00C17F95">
        <w:rPr>
          <w:rFonts w:eastAsiaTheme="minorEastAsia"/>
          <w:i/>
          <w:lang w:eastAsia="en-GB"/>
        </w:rPr>
        <w:t>Encyclopaedia of Death &amp; Human Experience</w:t>
      </w:r>
      <w:r w:rsidRPr="00C17F95">
        <w:rPr>
          <w:rFonts w:eastAsiaTheme="minorEastAsia"/>
          <w:lang w:eastAsia="en-GB"/>
        </w:rPr>
        <w:t>. California: SAGE Publications. Pp. 144-145</w:t>
      </w:r>
      <w:r w:rsidR="00C17F95" w:rsidRPr="00C17F95">
        <w:rPr>
          <w:rFonts w:eastAsiaTheme="minorEastAsia"/>
          <w:lang w:eastAsia="en-GB"/>
        </w:rPr>
        <w:t xml:space="preserve"> </w:t>
      </w:r>
      <w:r w:rsidR="00C17F95" w:rsidRPr="00C17F95">
        <w:rPr>
          <w:rFonts w:eastAsiaTheme="minorEastAsia"/>
          <w:color w:val="000000" w:themeColor="text1"/>
          <w:lang w:eastAsia="en-GB"/>
        </w:rPr>
        <w:t>[Accessed 26</w:t>
      </w:r>
      <w:r w:rsidR="00C17F95" w:rsidRPr="00C17F95">
        <w:rPr>
          <w:rFonts w:eastAsiaTheme="minorEastAsia"/>
          <w:color w:val="000000" w:themeColor="text1"/>
          <w:vertAlign w:val="superscript"/>
          <w:lang w:eastAsia="en-GB"/>
        </w:rPr>
        <w:t>th</w:t>
      </w:r>
      <w:r w:rsidR="00C17F95" w:rsidRPr="00C17F95">
        <w:rPr>
          <w:rFonts w:eastAsiaTheme="minorEastAsia"/>
          <w:color w:val="000000" w:themeColor="text1"/>
          <w:lang w:eastAsia="en-GB"/>
        </w:rPr>
        <w:t xml:space="preserve"> March, 2019]</w:t>
      </w:r>
    </w:p>
    <w:p w14:paraId="34C661B4" w14:textId="7BA35C7D" w:rsidR="00D85800" w:rsidRPr="00C17F95" w:rsidRDefault="00D85800" w:rsidP="00D85800">
      <w:pPr>
        <w:spacing w:after="360" w:line="360" w:lineRule="auto"/>
        <w:rPr>
          <w:rFonts w:eastAsiaTheme="minorEastAsia"/>
          <w:color w:val="000000" w:themeColor="text1"/>
          <w:lang w:eastAsia="en-GB"/>
        </w:rPr>
      </w:pPr>
      <w:proofErr w:type="spellStart"/>
      <w:r w:rsidRPr="00C17F95">
        <w:rPr>
          <w:rStyle w:val="Hyperlink"/>
          <w:color w:val="000000" w:themeColor="text1"/>
          <w:u w:val="none"/>
        </w:rPr>
        <w:t>Casey.E.S</w:t>
      </w:r>
      <w:proofErr w:type="spellEnd"/>
      <w:r w:rsidRPr="00C17F95">
        <w:rPr>
          <w:rStyle w:val="Hyperlink"/>
          <w:color w:val="000000" w:themeColor="text1"/>
          <w:u w:val="none"/>
        </w:rPr>
        <w:t xml:space="preserve"> (1996) </w:t>
      </w:r>
      <w:r w:rsidR="003F42BC" w:rsidRPr="00C17F95">
        <w:rPr>
          <w:rStyle w:val="Hyperlink"/>
          <w:i/>
          <w:color w:val="000000" w:themeColor="text1"/>
          <w:u w:val="none"/>
        </w:rPr>
        <w:t>How to get from Space to Place in a Fairly Short Stretch of Time</w:t>
      </w:r>
      <w:r w:rsidR="006117D1" w:rsidRPr="00C17F95">
        <w:rPr>
          <w:rStyle w:val="Hyperlink"/>
          <w:i/>
          <w:color w:val="000000" w:themeColor="text1"/>
          <w:u w:val="none"/>
        </w:rPr>
        <w:t xml:space="preserve">: Phenomenological Prolegomena. </w:t>
      </w:r>
      <w:r w:rsidR="006117D1" w:rsidRPr="00C17F95">
        <w:rPr>
          <w:rStyle w:val="Hyperlink"/>
          <w:color w:val="000000" w:themeColor="text1"/>
          <w:u w:val="none"/>
        </w:rPr>
        <w:t>Feld, S. &amp; Basso, K., “Senses of Place” pp.13-52, Santa Fe, N.M.: School of American Research Advanced Seminar Series.</w:t>
      </w:r>
      <w:r w:rsidR="00C17F95" w:rsidRPr="00C17F95">
        <w:rPr>
          <w:rStyle w:val="Hyperlink"/>
          <w:color w:val="000000" w:themeColor="text1"/>
          <w:u w:val="none"/>
        </w:rPr>
        <w:t xml:space="preserve"> </w:t>
      </w:r>
      <w:r w:rsidR="00C17F95" w:rsidRPr="00C17F95">
        <w:rPr>
          <w:rFonts w:eastAsiaTheme="minorEastAsia"/>
          <w:color w:val="000000" w:themeColor="text1"/>
          <w:lang w:eastAsia="en-GB"/>
        </w:rPr>
        <w:t>[Accessed 26</w:t>
      </w:r>
      <w:r w:rsidR="00C17F95" w:rsidRPr="00C17F95">
        <w:rPr>
          <w:rFonts w:eastAsiaTheme="minorEastAsia"/>
          <w:color w:val="000000" w:themeColor="text1"/>
          <w:vertAlign w:val="superscript"/>
          <w:lang w:eastAsia="en-GB"/>
        </w:rPr>
        <w:t>th</w:t>
      </w:r>
      <w:r w:rsidR="00C17F95" w:rsidRPr="00C17F95">
        <w:rPr>
          <w:rFonts w:eastAsiaTheme="minorEastAsia"/>
          <w:color w:val="000000" w:themeColor="text1"/>
          <w:lang w:eastAsia="en-GB"/>
        </w:rPr>
        <w:t xml:space="preserve"> March, 2019] </w:t>
      </w:r>
    </w:p>
    <w:p w14:paraId="40F00F1A" w14:textId="77777777" w:rsidR="00C17F95" w:rsidRPr="00C17F95" w:rsidRDefault="00D85800" w:rsidP="00C17F95">
      <w:pPr>
        <w:spacing w:after="360" w:line="360" w:lineRule="auto"/>
        <w:rPr>
          <w:rFonts w:eastAsiaTheme="minorEastAsia"/>
          <w:color w:val="000000" w:themeColor="text1"/>
          <w:lang w:eastAsia="en-GB"/>
        </w:rPr>
      </w:pPr>
      <w:r w:rsidRPr="00C17F95">
        <w:rPr>
          <w:rFonts w:eastAsiaTheme="minorEastAsia"/>
          <w:lang w:eastAsia="en-GB"/>
        </w:rPr>
        <w:t xml:space="preserve">Costanzo, M. (1970). </w:t>
      </w:r>
      <w:r w:rsidRPr="00C17F95">
        <w:rPr>
          <w:rFonts w:eastAsiaTheme="minorEastAsia"/>
          <w:i/>
          <w:lang w:eastAsia="en-GB"/>
        </w:rPr>
        <w:t>Just Revenge: Costs and Consequences of the Death Penalty.</w:t>
      </w:r>
      <w:r w:rsidRPr="00C17F95">
        <w:rPr>
          <w:rFonts w:eastAsiaTheme="minorEastAsia"/>
          <w:lang w:eastAsia="en-GB"/>
        </w:rPr>
        <w:t xml:space="preserve"> (Contemporary Social Issues). New York: </w:t>
      </w:r>
      <w:proofErr w:type="spellStart"/>
      <w:r w:rsidRPr="00C17F95">
        <w:rPr>
          <w:rFonts w:eastAsiaTheme="minorEastAsia"/>
          <w:lang w:eastAsia="en-GB"/>
        </w:rPr>
        <w:t>St.Martins</w:t>
      </w:r>
      <w:proofErr w:type="spellEnd"/>
      <w:r w:rsidRPr="00C17F95">
        <w:rPr>
          <w:rFonts w:eastAsiaTheme="minorEastAsia"/>
          <w:lang w:eastAsia="en-GB"/>
        </w:rPr>
        <w:t xml:space="preserve"> Press. </w:t>
      </w:r>
      <w:r w:rsidR="00C17F95" w:rsidRPr="00C17F95">
        <w:rPr>
          <w:rFonts w:eastAsiaTheme="minorEastAsia"/>
          <w:color w:val="000000" w:themeColor="text1"/>
          <w:lang w:eastAsia="en-GB"/>
        </w:rPr>
        <w:t>[Accessed: 12</w:t>
      </w:r>
      <w:r w:rsidR="00C17F95" w:rsidRPr="00C17F95">
        <w:rPr>
          <w:rFonts w:eastAsiaTheme="minorEastAsia"/>
          <w:color w:val="000000" w:themeColor="text1"/>
          <w:vertAlign w:val="superscript"/>
          <w:lang w:eastAsia="en-GB"/>
        </w:rPr>
        <w:t>th</w:t>
      </w:r>
      <w:r w:rsidR="00C17F95" w:rsidRPr="00C17F95">
        <w:rPr>
          <w:rFonts w:eastAsiaTheme="minorEastAsia"/>
          <w:color w:val="000000" w:themeColor="text1"/>
          <w:lang w:eastAsia="en-GB"/>
        </w:rPr>
        <w:t xml:space="preserve"> April, 2019]</w:t>
      </w:r>
    </w:p>
    <w:p w14:paraId="23AD5917" w14:textId="3ECFA3B4" w:rsidR="00D85800" w:rsidRPr="00C17F95" w:rsidRDefault="00D85800" w:rsidP="00D85800">
      <w:pPr>
        <w:spacing w:after="360" w:line="360" w:lineRule="auto"/>
        <w:rPr>
          <w:rFonts w:eastAsiaTheme="minorEastAsia"/>
          <w:lang w:eastAsia="en-GB"/>
        </w:rPr>
      </w:pPr>
      <w:r w:rsidRPr="00C17F95">
        <w:rPr>
          <w:rFonts w:eastAsiaTheme="minorEastAsia"/>
          <w:lang w:eastAsia="en-GB"/>
        </w:rPr>
        <w:t xml:space="preserve">Cowan, L (2017). </w:t>
      </w:r>
      <w:r w:rsidRPr="00C17F95">
        <w:rPr>
          <w:rFonts w:eastAsiaTheme="minorEastAsia"/>
          <w:i/>
          <w:lang w:eastAsia="en-GB"/>
        </w:rPr>
        <w:t xml:space="preserve">Courtroom sketch artists: Documenting history where cameras aren't allowed </w:t>
      </w:r>
      <w:r w:rsidRPr="00C17F95">
        <w:rPr>
          <w:rFonts w:eastAsiaTheme="minorEastAsia"/>
          <w:lang w:eastAsia="en-GB"/>
        </w:rPr>
        <w:t xml:space="preserve">[video] Available at: </w:t>
      </w:r>
      <w:hyperlink r:id="rId14" w:history="1">
        <w:r w:rsidRPr="00C17F95">
          <w:rPr>
            <w:rFonts w:eastAsiaTheme="minorEastAsia"/>
            <w:color w:val="0563C1" w:themeColor="hyperlink"/>
            <w:u w:val="single"/>
            <w:lang w:eastAsia="en-GB"/>
          </w:rPr>
          <w:t>https://www.cbsnews.com/news/courtroom-sketch-artists-documenting-history-where-cameras-are-not-allowed</w:t>
        </w:r>
      </w:hyperlink>
      <w:r w:rsidR="00C17F95" w:rsidRPr="00C17F95">
        <w:rPr>
          <w:rFonts w:eastAsiaTheme="minorEastAsia"/>
          <w:color w:val="000000" w:themeColor="text1"/>
          <w:lang w:eastAsia="en-GB"/>
        </w:rPr>
        <w:t xml:space="preserve"> [Accessed: 1</w:t>
      </w:r>
      <w:r w:rsidR="00C17F95" w:rsidRPr="00C17F95">
        <w:rPr>
          <w:rFonts w:eastAsiaTheme="minorEastAsia"/>
          <w:color w:val="000000" w:themeColor="text1"/>
          <w:vertAlign w:val="superscript"/>
          <w:lang w:eastAsia="en-GB"/>
        </w:rPr>
        <w:t>st</w:t>
      </w:r>
      <w:r w:rsidR="00C17F95" w:rsidRPr="00C17F95">
        <w:rPr>
          <w:rFonts w:eastAsiaTheme="minorEastAsia"/>
          <w:color w:val="000000" w:themeColor="text1"/>
          <w:lang w:eastAsia="en-GB"/>
        </w:rPr>
        <w:t xml:space="preserve"> May, 2019]</w:t>
      </w:r>
    </w:p>
    <w:p w14:paraId="3B8021BB" w14:textId="0F8E968C" w:rsidR="00D85800" w:rsidRPr="00C17F95" w:rsidRDefault="00D85800" w:rsidP="00D85800">
      <w:pPr>
        <w:spacing w:after="360" w:line="360" w:lineRule="auto"/>
        <w:rPr>
          <w:rFonts w:eastAsiaTheme="minorEastAsia"/>
          <w:color w:val="000000" w:themeColor="text1"/>
          <w:lang w:eastAsia="en-GB"/>
        </w:rPr>
      </w:pPr>
      <w:r w:rsidRPr="00C17F95">
        <w:t xml:space="preserve">Day, J. (2001). </w:t>
      </w:r>
      <w:r w:rsidRPr="007E6F3F">
        <w:rPr>
          <w:i/>
        </w:rPr>
        <w:t>Benetton Apologises Over 'Death Row' Ads</w:t>
      </w:r>
      <w:r w:rsidRPr="00C17F95">
        <w:t>. [</w:t>
      </w:r>
      <w:proofErr w:type="gramStart"/>
      <w:r w:rsidRPr="00C17F95">
        <w:t>online</w:t>
      </w:r>
      <w:proofErr w:type="gramEnd"/>
      <w:r w:rsidRPr="00C17F95">
        <w:t xml:space="preserve">] The Guardian. Available at: </w:t>
      </w:r>
      <w:hyperlink r:id="rId15" w:history="1">
        <w:r w:rsidRPr="00C17F95">
          <w:rPr>
            <w:rStyle w:val="Hyperlink"/>
          </w:rPr>
          <w:t>https://www.theguardian.com/media/2001/jun/18/advertising.marketingandpr</w:t>
        </w:r>
      </w:hyperlink>
      <w:r w:rsidR="00DB7A92" w:rsidRPr="00C17F95">
        <w:rPr>
          <w:rStyle w:val="Hyperlink"/>
        </w:rPr>
        <w:t xml:space="preserve"> </w:t>
      </w:r>
      <w:r w:rsidR="00DB7A92" w:rsidRPr="00C17F95">
        <w:rPr>
          <w:rFonts w:eastAsiaTheme="minorEastAsia"/>
          <w:color w:val="000000" w:themeColor="text1"/>
          <w:lang w:eastAsia="en-GB"/>
        </w:rPr>
        <w:t>[Accessed: 1</w:t>
      </w:r>
      <w:r w:rsidR="00DB7A92" w:rsidRPr="00C17F95">
        <w:rPr>
          <w:rFonts w:eastAsiaTheme="minorEastAsia"/>
          <w:color w:val="000000" w:themeColor="text1"/>
          <w:vertAlign w:val="superscript"/>
          <w:lang w:eastAsia="en-GB"/>
        </w:rPr>
        <w:t>st</w:t>
      </w:r>
      <w:r w:rsidR="00DB7A92" w:rsidRPr="00C17F95">
        <w:rPr>
          <w:rFonts w:eastAsiaTheme="minorEastAsia"/>
          <w:color w:val="000000" w:themeColor="text1"/>
          <w:lang w:eastAsia="en-GB"/>
        </w:rPr>
        <w:t xml:space="preserve"> May, 2019]</w:t>
      </w:r>
    </w:p>
    <w:p w14:paraId="78A44EA4" w14:textId="39E75269" w:rsidR="00D85800" w:rsidRPr="00C17F95" w:rsidRDefault="00A26D27" w:rsidP="00C17F95">
      <w:pPr>
        <w:spacing w:after="360" w:line="360" w:lineRule="auto"/>
        <w:rPr>
          <w:rFonts w:eastAsiaTheme="minorEastAsia"/>
          <w:color w:val="000000" w:themeColor="text1"/>
          <w:lang w:eastAsia="en-GB"/>
        </w:rPr>
      </w:pPr>
      <w:r w:rsidRPr="00C17F95">
        <w:lastRenderedPageBreak/>
        <w:t>Free Kenneth Reams</w:t>
      </w:r>
      <w:r w:rsidR="00D85800" w:rsidRPr="00C17F95">
        <w:t>. [</w:t>
      </w:r>
      <w:proofErr w:type="gramStart"/>
      <w:r w:rsidR="00D85800" w:rsidRPr="00C17F95">
        <w:t>online</w:t>
      </w:r>
      <w:proofErr w:type="gramEnd"/>
      <w:r w:rsidR="00D85800" w:rsidRPr="00C17F95">
        <w:t xml:space="preserve">] Available at: </w:t>
      </w:r>
      <w:hyperlink r:id="rId16" w:history="1">
        <w:r w:rsidR="00D85800" w:rsidRPr="00C17F95">
          <w:rPr>
            <w:rStyle w:val="Hyperlink"/>
          </w:rPr>
          <w:t>https://freekennethreams.org</w:t>
        </w:r>
      </w:hyperlink>
      <w:r w:rsidR="00D85800" w:rsidRPr="00C17F95">
        <w:t>.</w:t>
      </w:r>
      <w:r w:rsidR="00C17F95" w:rsidRPr="00C17F95">
        <w:t xml:space="preserve"> </w:t>
      </w:r>
      <w:r w:rsidR="00C17F95" w:rsidRPr="00C17F95">
        <w:rPr>
          <w:rFonts w:eastAsiaTheme="minorEastAsia"/>
          <w:color w:val="000000" w:themeColor="text1"/>
          <w:lang w:eastAsia="en-GB"/>
        </w:rPr>
        <w:t>[Accessed: 12</w:t>
      </w:r>
      <w:r w:rsidR="00C17F95" w:rsidRPr="00C17F95">
        <w:rPr>
          <w:rFonts w:eastAsiaTheme="minorEastAsia"/>
          <w:color w:val="000000" w:themeColor="text1"/>
          <w:vertAlign w:val="superscript"/>
          <w:lang w:eastAsia="en-GB"/>
        </w:rPr>
        <w:t>th</w:t>
      </w:r>
      <w:r w:rsidR="00C17F95" w:rsidRPr="00C17F95">
        <w:rPr>
          <w:rFonts w:eastAsiaTheme="minorEastAsia"/>
          <w:color w:val="000000" w:themeColor="text1"/>
          <w:lang w:eastAsia="en-GB"/>
        </w:rPr>
        <w:t xml:space="preserve"> April, 2019]</w:t>
      </w:r>
    </w:p>
    <w:p w14:paraId="454003B6" w14:textId="5CEDF27E" w:rsidR="00D85800" w:rsidRPr="00C17F95" w:rsidRDefault="00D85800" w:rsidP="00D85800">
      <w:pPr>
        <w:spacing w:after="360" w:line="360" w:lineRule="auto"/>
        <w:rPr>
          <w:color w:val="0563C1" w:themeColor="hyperlink"/>
          <w:u w:val="single"/>
        </w:rPr>
      </w:pPr>
      <w:proofErr w:type="spellStart"/>
      <w:r w:rsidRPr="00C17F95">
        <w:t>Gussak</w:t>
      </w:r>
      <w:proofErr w:type="spellEnd"/>
      <w:r w:rsidRPr="00C17F95">
        <w:t>, D (2007) “</w:t>
      </w:r>
      <w:r w:rsidRPr="00C17F95">
        <w:rPr>
          <w:i/>
        </w:rPr>
        <w:t>The Effectiveness of Art Therapy in Reducing Depression in Prison Populations</w:t>
      </w:r>
      <w:r w:rsidRPr="00C17F95">
        <w:t xml:space="preserve">.” International Journal of Offender Therapy and Comparative Criminology, vol. 51, no. 4, Aug. 2007, pp. 444–460. Available at: </w:t>
      </w:r>
      <w:hyperlink r:id="rId17" w:history="1">
        <w:r w:rsidRPr="00C17F95">
          <w:rPr>
            <w:rStyle w:val="Hyperlink"/>
          </w:rPr>
          <w:t>https://journals-sagepub-com.ezproxy.uwtsd.ac.uk/doi/abs/10.1177/0306624X06294137</w:t>
        </w:r>
      </w:hyperlink>
      <w:r w:rsidR="00C17F95" w:rsidRPr="00C17F95">
        <w:rPr>
          <w:rStyle w:val="Hyperlink"/>
        </w:rPr>
        <w:t xml:space="preserve"> </w:t>
      </w:r>
      <w:r w:rsidR="00C17F95" w:rsidRPr="00C17F95">
        <w:rPr>
          <w:rFonts w:eastAsiaTheme="minorEastAsia"/>
          <w:color w:val="000000" w:themeColor="text1"/>
          <w:lang w:eastAsia="en-GB"/>
        </w:rPr>
        <w:t xml:space="preserve"> [Accessed: 1</w:t>
      </w:r>
      <w:r w:rsidR="00C17F95" w:rsidRPr="00C17F95">
        <w:rPr>
          <w:rFonts w:eastAsiaTheme="minorEastAsia"/>
          <w:color w:val="000000" w:themeColor="text1"/>
          <w:vertAlign w:val="superscript"/>
          <w:lang w:eastAsia="en-GB"/>
        </w:rPr>
        <w:t>st</w:t>
      </w:r>
      <w:r w:rsidR="00C17F95" w:rsidRPr="00C17F95">
        <w:rPr>
          <w:rFonts w:eastAsiaTheme="minorEastAsia"/>
          <w:color w:val="000000" w:themeColor="text1"/>
          <w:lang w:eastAsia="en-GB"/>
        </w:rPr>
        <w:t xml:space="preserve"> May, 2019]</w:t>
      </w:r>
    </w:p>
    <w:p w14:paraId="496862BD" w14:textId="79A791EF" w:rsidR="00D85800" w:rsidRPr="00C17F95" w:rsidRDefault="00D85800" w:rsidP="00C17F95">
      <w:pPr>
        <w:spacing w:after="360" w:line="360" w:lineRule="auto"/>
        <w:rPr>
          <w:rFonts w:eastAsiaTheme="minorEastAsia"/>
          <w:color w:val="000000" w:themeColor="text1"/>
          <w:lang w:eastAsia="en-GB"/>
        </w:rPr>
      </w:pPr>
      <w:r w:rsidRPr="00C17F95">
        <w:t xml:space="preserve">Henryhargreaves.com. (2010) </w:t>
      </w:r>
      <w:r w:rsidRPr="00C17F95">
        <w:rPr>
          <w:i/>
        </w:rPr>
        <w:t>No Seconds</w:t>
      </w:r>
      <w:r w:rsidRPr="00C17F95">
        <w:t xml:space="preserve"> [online] Available at: </w:t>
      </w:r>
      <w:hyperlink r:id="rId18">
        <w:r w:rsidRPr="00C17F95">
          <w:rPr>
            <w:rStyle w:val="Hyperlink"/>
          </w:rPr>
          <w:t>http://henryhargreaves.com/no-seconds</w:t>
        </w:r>
      </w:hyperlink>
      <w:r w:rsidRPr="00C17F95">
        <w:t>.</w:t>
      </w:r>
      <w:r w:rsidR="00C17F95" w:rsidRPr="00C17F95">
        <w:t xml:space="preserve"> </w:t>
      </w:r>
      <w:r w:rsidR="00C17F95" w:rsidRPr="00C17F95">
        <w:rPr>
          <w:rFonts w:eastAsiaTheme="minorEastAsia"/>
          <w:color w:val="000000" w:themeColor="text1"/>
          <w:lang w:eastAsia="en-GB"/>
        </w:rPr>
        <w:t>[Accessed: 12</w:t>
      </w:r>
      <w:r w:rsidR="00C17F95" w:rsidRPr="00C17F95">
        <w:rPr>
          <w:rFonts w:eastAsiaTheme="minorEastAsia"/>
          <w:color w:val="000000" w:themeColor="text1"/>
          <w:vertAlign w:val="superscript"/>
          <w:lang w:eastAsia="en-GB"/>
        </w:rPr>
        <w:t>th</w:t>
      </w:r>
      <w:r w:rsidR="00C17F95" w:rsidRPr="00C17F95">
        <w:rPr>
          <w:rFonts w:eastAsiaTheme="minorEastAsia"/>
          <w:color w:val="000000" w:themeColor="text1"/>
          <w:lang w:eastAsia="en-GB"/>
        </w:rPr>
        <w:t xml:space="preserve"> April, 2019]</w:t>
      </w:r>
    </w:p>
    <w:p w14:paraId="68A3BA62" w14:textId="287A480E" w:rsidR="00D85800" w:rsidRPr="00C17F95" w:rsidRDefault="00D85800" w:rsidP="00D85800">
      <w:pPr>
        <w:spacing w:after="360" w:line="360" w:lineRule="auto"/>
        <w:rPr>
          <w:rFonts w:eastAsiaTheme="minorEastAsia"/>
          <w:color w:val="000000" w:themeColor="text1"/>
          <w:lang w:eastAsia="en-GB"/>
        </w:rPr>
      </w:pPr>
      <w:proofErr w:type="spellStart"/>
      <w:r w:rsidRPr="00C17F95">
        <w:rPr>
          <w:color w:val="0A0A0A"/>
          <w:lang w:val="en"/>
        </w:rPr>
        <w:t>Karon</w:t>
      </w:r>
      <w:proofErr w:type="spellEnd"/>
      <w:r w:rsidRPr="00C17F95">
        <w:rPr>
          <w:color w:val="0A0A0A"/>
          <w:lang w:val="en"/>
        </w:rPr>
        <w:t xml:space="preserve">, Tony. 2000. </w:t>
      </w:r>
      <w:r w:rsidRPr="00C17F95">
        <w:rPr>
          <w:i/>
          <w:color w:val="0A0A0A"/>
          <w:lang w:val="en"/>
        </w:rPr>
        <w:t xml:space="preserve">Why we’re </w:t>
      </w:r>
      <w:proofErr w:type="gramStart"/>
      <w:r w:rsidRPr="00C17F95">
        <w:rPr>
          <w:i/>
          <w:color w:val="0A0A0A"/>
          <w:lang w:val="en"/>
        </w:rPr>
        <w:t>Fascinated</w:t>
      </w:r>
      <w:proofErr w:type="gramEnd"/>
      <w:r w:rsidRPr="00C17F95">
        <w:rPr>
          <w:i/>
          <w:color w:val="0A0A0A"/>
          <w:lang w:val="en"/>
        </w:rPr>
        <w:t xml:space="preserve"> by Death Row Cuisine</w:t>
      </w:r>
      <w:r w:rsidRPr="00C17F95">
        <w:rPr>
          <w:color w:val="0A0A0A"/>
          <w:lang w:val="en"/>
        </w:rPr>
        <w:t xml:space="preserve">. </w:t>
      </w:r>
      <w:r w:rsidRPr="00C17F95">
        <w:rPr>
          <w:rStyle w:val="Emphasis"/>
          <w:i w:val="0"/>
          <w:color w:val="0A0A0A"/>
          <w:lang w:val="en"/>
        </w:rPr>
        <w:t>Time</w:t>
      </w:r>
      <w:r w:rsidRPr="00C17F95">
        <w:rPr>
          <w:color w:val="0A0A0A"/>
          <w:lang w:val="en"/>
        </w:rPr>
        <w:t xml:space="preserve">, August 10. </w:t>
      </w:r>
      <w:hyperlink r:id="rId19">
        <w:r w:rsidRPr="00C17F95">
          <w:rPr>
            <w:rStyle w:val="Hyperlink"/>
            <w:lang w:val="en"/>
          </w:rPr>
          <w:t>http://www.time.com/time/nation/article/0,8599,52337,00.html</w:t>
        </w:r>
      </w:hyperlink>
      <w:r w:rsidRPr="00C17F95">
        <w:rPr>
          <w:rFonts w:ascii="Helvetica" w:hAnsi="Helvetica" w:cs="Helvetica"/>
          <w:color w:val="0A0A0A"/>
          <w:sz w:val="17"/>
          <w:szCs w:val="17"/>
          <w:lang w:val="en"/>
        </w:rPr>
        <w:t>.</w:t>
      </w:r>
      <w:r w:rsidR="00C17F95" w:rsidRPr="00C17F95">
        <w:rPr>
          <w:rFonts w:ascii="Helvetica" w:hAnsi="Helvetica" w:cs="Helvetica"/>
          <w:color w:val="0A0A0A"/>
          <w:sz w:val="17"/>
          <w:szCs w:val="17"/>
          <w:lang w:val="en"/>
        </w:rPr>
        <w:t xml:space="preserve"> </w:t>
      </w:r>
      <w:r w:rsidR="00C17F95" w:rsidRPr="00C17F95">
        <w:rPr>
          <w:rFonts w:eastAsiaTheme="minorEastAsia"/>
          <w:color w:val="000000" w:themeColor="text1"/>
          <w:lang w:eastAsia="en-GB"/>
        </w:rPr>
        <w:t>[Accessed 26</w:t>
      </w:r>
      <w:r w:rsidR="00C17F95" w:rsidRPr="00C17F95">
        <w:rPr>
          <w:rFonts w:eastAsiaTheme="minorEastAsia"/>
          <w:color w:val="000000" w:themeColor="text1"/>
          <w:vertAlign w:val="superscript"/>
          <w:lang w:eastAsia="en-GB"/>
        </w:rPr>
        <w:t>th</w:t>
      </w:r>
      <w:r w:rsidR="00C17F95" w:rsidRPr="00C17F95">
        <w:rPr>
          <w:rFonts w:eastAsiaTheme="minorEastAsia"/>
          <w:color w:val="000000" w:themeColor="text1"/>
          <w:lang w:eastAsia="en-GB"/>
        </w:rPr>
        <w:t xml:space="preserve"> March, 2019] </w:t>
      </w:r>
    </w:p>
    <w:p w14:paraId="5C810B1F" w14:textId="74211F3C" w:rsidR="00D85800" w:rsidRPr="00C17F95" w:rsidRDefault="00D85800" w:rsidP="00C17F95">
      <w:pPr>
        <w:spacing w:after="360" w:line="360" w:lineRule="auto"/>
      </w:pPr>
      <w:proofErr w:type="spellStart"/>
      <w:r w:rsidRPr="00C17F95">
        <w:t>Lachance</w:t>
      </w:r>
      <w:proofErr w:type="spellEnd"/>
      <w:r w:rsidRPr="00C17F95">
        <w:t xml:space="preserve">, D. (2007). </w:t>
      </w:r>
      <w:r w:rsidRPr="00C17F95">
        <w:rPr>
          <w:i/>
          <w:iCs/>
        </w:rPr>
        <w:t>Last Words, Last Meals, and Last Stands: Agency and Individuality in the Modern Execution Process</w:t>
      </w:r>
      <w:r w:rsidRPr="00C17F95">
        <w:t xml:space="preserve">. Law &amp; Social Inquiry, [online] 32(3), pp.701-724. Available at: </w:t>
      </w:r>
      <w:hyperlink r:id="rId20">
        <w:r w:rsidRPr="00C17F95">
          <w:rPr>
            <w:rStyle w:val="Hyperlink"/>
          </w:rPr>
          <w:t>https://web-a-ebscohost-com.ezproxy.uwtsd.ac.uk/ehost/detail/detail?vid=0&amp;sid=bf921c78-daa2-4030-83a2-c4617b520ecc%40sdc-v-sessmgr05&amp;bdata=JnNpdGU9ZWhvc3QtbGl2ZQ%3d%3d#AN=26224852&amp;db=aph</w:t>
        </w:r>
      </w:hyperlink>
      <w:r w:rsidRPr="00C17F95">
        <w:t>.</w:t>
      </w:r>
      <w:r w:rsidR="00C17F95" w:rsidRPr="00C17F95">
        <w:t xml:space="preserve"> </w:t>
      </w:r>
      <w:r w:rsidR="00C17F95" w:rsidRPr="00C17F95">
        <w:rPr>
          <w:rFonts w:eastAsiaTheme="minorEastAsia"/>
          <w:color w:val="000000" w:themeColor="text1"/>
          <w:lang w:eastAsia="en-GB"/>
        </w:rPr>
        <w:t>[Accessed: 1</w:t>
      </w:r>
      <w:r w:rsidR="00C17F95" w:rsidRPr="00C17F95">
        <w:rPr>
          <w:rFonts w:eastAsiaTheme="minorEastAsia"/>
          <w:color w:val="000000" w:themeColor="text1"/>
          <w:vertAlign w:val="superscript"/>
          <w:lang w:eastAsia="en-GB"/>
        </w:rPr>
        <w:t>st</w:t>
      </w:r>
      <w:r w:rsidR="00C17F95" w:rsidRPr="00C17F95">
        <w:rPr>
          <w:rFonts w:eastAsiaTheme="minorEastAsia"/>
          <w:color w:val="000000" w:themeColor="text1"/>
          <w:lang w:eastAsia="en-GB"/>
        </w:rPr>
        <w:t xml:space="preserve"> May, 2019]</w:t>
      </w:r>
    </w:p>
    <w:p w14:paraId="281A9610" w14:textId="72E75C6F" w:rsidR="00D85800" w:rsidRPr="00C17F95" w:rsidRDefault="00D85800" w:rsidP="00D85800">
      <w:pPr>
        <w:spacing w:after="360" w:line="360" w:lineRule="auto"/>
        <w:rPr>
          <w:rFonts w:eastAsiaTheme="minorEastAsia"/>
          <w:color w:val="000000" w:themeColor="text1"/>
          <w:lang w:eastAsia="en-GB"/>
        </w:rPr>
      </w:pPr>
      <w:r w:rsidRPr="00C17F95">
        <w:rPr>
          <w:rFonts w:eastAsiaTheme="minorEastAsia"/>
          <w:lang w:eastAsia="en-GB"/>
        </w:rPr>
        <w:t>Lavoie, D (2014) '</w:t>
      </w:r>
      <w:r w:rsidRPr="00C17F95">
        <w:rPr>
          <w:rFonts w:eastAsiaTheme="minorEastAsia"/>
          <w:i/>
          <w:lang w:eastAsia="en-GB"/>
        </w:rPr>
        <w:t xml:space="preserve">I Am Sorry for the Lives That I've Taken': </w:t>
      </w:r>
      <w:proofErr w:type="spellStart"/>
      <w:r w:rsidRPr="00C17F95">
        <w:rPr>
          <w:rFonts w:eastAsiaTheme="minorEastAsia"/>
          <w:i/>
          <w:lang w:eastAsia="en-GB"/>
        </w:rPr>
        <w:t>Tsarnaev</w:t>
      </w:r>
      <w:proofErr w:type="spellEnd"/>
      <w:r w:rsidRPr="00C17F95">
        <w:rPr>
          <w:rFonts w:eastAsiaTheme="minorEastAsia"/>
          <w:i/>
          <w:lang w:eastAsia="en-GB"/>
        </w:rPr>
        <w:t xml:space="preserve"> Apologizes to Bombing Victims </w:t>
      </w:r>
      <w:r w:rsidRPr="00C17F95">
        <w:rPr>
          <w:rFonts w:eastAsiaTheme="minorEastAsia"/>
          <w:lang w:eastAsia="en-GB"/>
        </w:rPr>
        <w:t xml:space="preserve">[online] WBUR News. Available at: </w:t>
      </w:r>
      <w:hyperlink r:id="rId21" w:history="1">
        <w:r w:rsidRPr="00C17F95">
          <w:rPr>
            <w:rStyle w:val="Hyperlink"/>
            <w:rFonts w:eastAsiaTheme="minorEastAsia"/>
            <w:lang w:eastAsia="en-GB"/>
          </w:rPr>
          <w:t>https://www.wbur.org/news/2015/06/24/tsarnaev-formal-sentencing</w:t>
        </w:r>
      </w:hyperlink>
      <w:r w:rsidR="00DB7A92" w:rsidRPr="00C17F95">
        <w:rPr>
          <w:rStyle w:val="Hyperlink"/>
          <w:rFonts w:eastAsiaTheme="minorEastAsia"/>
          <w:lang w:eastAsia="en-GB"/>
        </w:rPr>
        <w:t xml:space="preserve"> </w:t>
      </w:r>
      <w:r w:rsidR="00DB7A92" w:rsidRPr="00C17F95">
        <w:rPr>
          <w:rFonts w:eastAsiaTheme="minorEastAsia"/>
          <w:color w:val="000000" w:themeColor="text1"/>
          <w:lang w:eastAsia="en-GB"/>
        </w:rPr>
        <w:t>[Accessed: 1</w:t>
      </w:r>
      <w:r w:rsidR="00DB7A92" w:rsidRPr="00C17F95">
        <w:rPr>
          <w:rFonts w:eastAsiaTheme="minorEastAsia"/>
          <w:color w:val="000000" w:themeColor="text1"/>
          <w:vertAlign w:val="superscript"/>
          <w:lang w:eastAsia="en-GB"/>
        </w:rPr>
        <w:t>st</w:t>
      </w:r>
      <w:r w:rsidR="00DB7A92" w:rsidRPr="00C17F95">
        <w:rPr>
          <w:rFonts w:eastAsiaTheme="minorEastAsia"/>
          <w:color w:val="000000" w:themeColor="text1"/>
          <w:lang w:eastAsia="en-GB"/>
        </w:rPr>
        <w:t xml:space="preserve"> May, 2019]</w:t>
      </w:r>
    </w:p>
    <w:p w14:paraId="4F6FE718" w14:textId="47DB61B6" w:rsidR="00D85800" w:rsidRPr="00C17F95" w:rsidRDefault="00D85800" w:rsidP="00D85800">
      <w:pPr>
        <w:spacing w:after="360" w:line="360" w:lineRule="auto"/>
        <w:rPr>
          <w:rFonts w:eastAsiaTheme="minorEastAsia"/>
          <w:color w:val="000000" w:themeColor="text1"/>
          <w:lang w:eastAsia="en-GB"/>
        </w:rPr>
      </w:pPr>
      <w:r w:rsidRPr="00C17F95">
        <w:rPr>
          <w:color w:val="000000" w:themeColor="text1"/>
        </w:rPr>
        <w:t xml:space="preserve">Lesser, Wendy. 1993. </w:t>
      </w:r>
      <w:r w:rsidRPr="00C17F95">
        <w:rPr>
          <w:i/>
          <w:color w:val="000000" w:themeColor="text1"/>
        </w:rPr>
        <w:t>Pictures at an Execution</w:t>
      </w:r>
      <w:r w:rsidRPr="00C17F95">
        <w:rPr>
          <w:color w:val="000000" w:themeColor="text1"/>
        </w:rPr>
        <w:t>. Cambridge, MA: Harvard University Press.</w:t>
      </w:r>
      <w:r w:rsidR="00C17F95" w:rsidRPr="00C17F95">
        <w:rPr>
          <w:color w:val="000000" w:themeColor="text1"/>
        </w:rPr>
        <w:t xml:space="preserve"> </w:t>
      </w:r>
      <w:r w:rsidR="00C17F95" w:rsidRPr="00C17F95">
        <w:rPr>
          <w:rFonts w:eastAsiaTheme="minorEastAsia"/>
          <w:color w:val="000000" w:themeColor="text1"/>
          <w:lang w:eastAsia="en-GB"/>
        </w:rPr>
        <w:t>[Accessed 26</w:t>
      </w:r>
      <w:r w:rsidR="00C17F95" w:rsidRPr="00C17F95">
        <w:rPr>
          <w:rFonts w:eastAsiaTheme="minorEastAsia"/>
          <w:color w:val="000000" w:themeColor="text1"/>
          <w:vertAlign w:val="superscript"/>
          <w:lang w:eastAsia="en-GB"/>
        </w:rPr>
        <w:t>th</w:t>
      </w:r>
      <w:r w:rsidR="00C17F95" w:rsidRPr="00C17F95">
        <w:rPr>
          <w:rFonts w:eastAsiaTheme="minorEastAsia"/>
          <w:color w:val="000000" w:themeColor="text1"/>
          <w:lang w:eastAsia="en-GB"/>
        </w:rPr>
        <w:t xml:space="preserve"> March, 2019] </w:t>
      </w:r>
    </w:p>
    <w:p w14:paraId="44BEB8D2" w14:textId="6F3A6774" w:rsidR="00D85800" w:rsidRPr="00C17F95" w:rsidRDefault="00D85800" w:rsidP="00D85800">
      <w:pPr>
        <w:spacing w:after="360" w:line="360" w:lineRule="auto"/>
        <w:rPr>
          <w:rFonts w:eastAsiaTheme="minorEastAsia"/>
          <w:color w:val="000000" w:themeColor="text1"/>
          <w:lang w:eastAsia="en-GB"/>
        </w:rPr>
      </w:pPr>
      <w:proofErr w:type="spellStart"/>
      <w:r w:rsidRPr="00C17F95">
        <w:rPr>
          <w:rFonts w:eastAsiaTheme="minorEastAsia"/>
          <w:lang w:eastAsia="en-GB"/>
        </w:rPr>
        <w:t>Prati</w:t>
      </w:r>
      <w:proofErr w:type="spellEnd"/>
      <w:r w:rsidRPr="00C17F95">
        <w:rPr>
          <w:rFonts w:eastAsiaTheme="minorEastAsia"/>
          <w:lang w:eastAsia="en-GB"/>
        </w:rPr>
        <w:t>, F (2018) ‘</w:t>
      </w:r>
      <w:r w:rsidRPr="00C17F95">
        <w:rPr>
          <w:rFonts w:eastAsiaTheme="minorEastAsia"/>
          <w:i/>
          <w:lang w:eastAsia="en-GB"/>
        </w:rPr>
        <w:t>The Central Role of Morality in Perceived Humanness and Unselfish Behaviours</w:t>
      </w:r>
      <w:r w:rsidRPr="00C17F95">
        <w:rPr>
          <w:rFonts w:eastAsiaTheme="minorEastAsia"/>
          <w:lang w:eastAsia="en-GB"/>
        </w:rPr>
        <w:t xml:space="preserve">, Social Psychology, 49(6), pp. 330–343. - </w:t>
      </w:r>
      <w:hyperlink r:id="rId22" w:history="1">
        <w:r w:rsidRPr="00C17F95">
          <w:rPr>
            <w:rFonts w:eastAsiaTheme="minorEastAsia"/>
            <w:color w:val="0563C1" w:themeColor="hyperlink"/>
            <w:u w:val="single"/>
            <w:lang w:eastAsia="en-GB"/>
          </w:rPr>
          <w:t>https://content.ebscohost.com/ContentServer.asp?T=P&amp;P=AN&amp;K=2018-52937-001&amp;S=L&amp;D=pdh&amp;EbscoContent=dGJyMNLr40SeprM4xNvgOLCmr1GeprNSsKq4S7GWxWXS&amp;ContentCustomer=dGJyMPGqtVGxp7FRuePfgeyx44Dt6fIA</w:t>
        </w:r>
      </w:hyperlink>
      <w:r w:rsidR="00C17F95" w:rsidRPr="00C17F95">
        <w:rPr>
          <w:rFonts w:eastAsiaTheme="minorEastAsia"/>
          <w:color w:val="0563C1" w:themeColor="hyperlink"/>
          <w:u w:val="single"/>
          <w:lang w:eastAsia="en-GB"/>
        </w:rPr>
        <w:t xml:space="preserve"> </w:t>
      </w:r>
      <w:r w:rsidR="00C17F95" w:rsidRPr="00C17F95">
        <w:rPr>
          <w:rFonts w:eastAsiaTheme="minorEastAsia"/>
          <w:color w:val="000000" w:themeColor="text1"/>
          <w:lang w:eastAsia="en-GB"/>
        </w:rPr>
        <w:t>[Accessed 26</w:t>
      </w:r>
      <w:r w:rsidR="00C17F95" w:rsidRPr="00C17F95">
        <w:rPr>
          <w:rFonts w:eastAsiaTheme="minorEastAsia"/>
          <w:color w:val="000000" w:themeColor="text1"/>
          <w:vertAlign w:val="superscript"/>
          <w:lang w:eastAsia="en-GB"/>
        </w:rPr>
        <w:t>th</w:t>
      </w:r>
      <w:r w:rsidR="00C17F95" w:rsidRPr="00C17F95">
        <w:rPr>
          <w:rFonts w:eastAsiaTheme="minorEastAsia"/>
          <w:color w:val="000000" w:themeColor="text1"/>
          <w:lang w:eastAsia="en-GB"/>
        </w:rPr>
        <w:t xml:space="preserve"> March, 2019] </w:t>
      </w:r>
    </w:p>
    <w:p w14:paraId="1D868A51" w14:textId="356F6879" w:rsidR="00D85800" w:rsidRPr="00C17F95" w:rsidRDefault="00D85800" w:rsidP="00D85800">
      <w:pPr>
        <w:spacing w:after="360" w:line="360" w:lineRule="auto"/>
        <w:rPr>
          <w:rFonts w:eastAsiaTheme="minorEastAsia"/>
          <w:color w:val="0563C1" w:themeColor="hyperlink"/>
          <w:u w:val="single"/>
          <w:lang w:eastAsia="en-GB"/>
        </w:rPr>
      </w:pPr>
      <w:proofErr w:type="spellStart"/>
      <w:r w:rsidRPr="00C17F95">
        <w:rPr>
          <w:rFonts w:eastAsiaTheme="minorEastAsia"/>
          <w:color w:val="000000" w:themeColor="text1"/>
          <w:lang w:eastAsia="en-GB"/>
        </w:rPr>
        <w:t>Sanseverino</w:t>
      </w:r>
      <w:proofErr w:type="spellEnd"/>
      <w:r w:rsidRPr="00C17F95">
        <w:rPr>
          <w:rFonts w:eastAsiaTheme="minorEastAsia"/>
          <w:color w:val="000000" w:themeColor="text1"/>
          <w:lang w:eastAsia="en-GB"/>
        </w:rPr>
        <w:t xml:space="preserve">, N. (2015). </w:t>
      </w:r>
      <w:proofErr w:type="spellStart"/>
      <w:r w:rsidRPr="00C17F95">
        <w:rPr>
          <w:rFonts w:eastAsiaTheme="minorEastAsia"/>
          <w:i/>
          <w:color w:val="000000" w:themeColor="text1"/>
          <w:lang w:eastAsia="en-GB"/>
        </w:rPr>
        <w:t>Tsarnaev</w:t>
      </w:r>
      <w:proofErr w:type="spellEnd"/>
      <w:r w:rsidRPr="00C17F95">
        <w:rPr>
          <w:rFonts w:eastAsiaTheme="minorEastAsia"/>
          <w:i/>
          <w:color w:val="000000" w:themeColor="text1"/>
          <w:lang w:eastAsia="en-GB"/>
        </w:rPr>
        <w:t xml:space="preserve"> Convicted on All Charges in Boston Marathon Bombing</w:t>
      </w:r>
      <w:r w:rsidRPr="00C17F95">
        <w:rPr>
          <w:rFonts w:eastAsiaTheme="minorEastAsia"/>
          <w:color w:val="000000" w:themeColor="text1"/>
          <w:lang w:eastAsia="en-GB"/>
        </w:rPr>
        <w:t xml:space="preserve"> [online] Cbsnews.com. Available at: </w:t>
      </w:r>
      <w:hyperlink r:id="rId23" w:history="1">
        <w:r w:rsidR="00C17F95" w:rsidRPr="00C17F95">
          <w:rPr>
            <w:rStyle w:val="Hyperlink"/>
            <w:rFonts w:eastAsiaTheme="minorEastAsia"/>
            <w:lang w:eastAsia="en-GB"/>
          </w:rPr>
          <w:t>https://www.cbsnews.com/news/boston-marathon-bomber-dzhokhar-tsarnaev-guilty-of-multiple-counts/</w:t>
        </w:r>
      </w:hyperlink>
      <w:r w:rsidR="00C17F95" w:rsidRPr="00C17F95">
        <w:rPr>
          <w:rFonts w:eastAsiaTheme="minorEastAsia"/>
          <w:color w:val="0563C1" w:themeColor="hyperlink"/>
          <w:u w:val="single"/>
          <w:lang w:eastAsia="en-GB"/>
        </w:rPr>
        <w:t xml:space="preserve"> </w:t>
      </w:r>
      <w:r w:rsidR="00C17F95" w:rsidRPr="00C17F95">
        <w:rPr>
          <w:rFonts w:eastAsiaTheme="minorEastAsia"/>
          <w:color w:val="000000" w:themeColor="text1"/>
          <w:lang w:eastAsia="en-GB"/>
        </w:rPr>
        <w:t xml:space="preserve"> [Accessed: 1</w:t>
      </w:r>
      <w:r w:rsidR="00C17F95" w:rsidRPr="00C17F95">
        <w:rPr>
          <w:rFonts w:eastAsiaTheme="minorEastAsia"/>
          <w:color w:val="000000" w:themeColor="text1"/>
          <w:vertAlign w:val="superscript"/>
          <w:lang w:eastAsia="en-GB"/>
        </w:rPr>
        <w:t>st</w:t>
      </w:r>
      <w:r w:rsidR="00C17F95" w:rsidRPr="00C17F95">
        <w:rPr>
          <w:rFonts w:eastAsiaTheme="minorEastAsia"/>
          <w:color w:val="000000" w:themeColor="text1"/>
          <w:lang w:eastAsia="en-GB"/>
        </w:rPr>
        <w:t xml:space="preserve"> May, 2019]</w:t>
      </w:r>
    </w:p>
    <w:p w14:paraId="20688EF3" w14:textId="36335708" w:rsidR="00D85800" w:rsidRPr="00C17F95" w:rsidRDefault="00D85800" w:rsidP="00D85800">
      <w:pPr>
        <w:spacing w:after="360" w:line="360" w:lineRule="auto"/>
        <w:rPr>
          <w:rFonts w:eastAsiaTheme="minorEastAsia"/>
          <w:color w:val="000000" w:themeColor="text1"/>
          <w:lang w:eastAsia="en-GB"/>
        </w:rPr>
      </w:pPr>
      <w:proofErr w:type="spellStart"/>
      <w:r w:rsidRPr="00C17F95">
        <w:rPr>
          <w:rFonts w:eastAsiaTheme="minorEastAsia"/>
          <w:color w:val="000000" w:themeColor="text1"/>
          <w:lang w:eastAsia="en-GB"/>
        </w:rPr>
        <w:t>Segran</w:t>
      </w:r>
      <w:proofErr w:type="spellEnd"/>
      <w:r w:rsidRPr="00C17F95">
        <w:rPr>
          <w:rFonts w:eastAsiaTheme="minorEastAsia"/>
          <w:color w:val="000000" w:themeColor="text1"/>
          <w:lang w:eastAsia="en-GB"/>
        </w:rPr>
        <w:t xml:space="preserve">, E (2015) </w:t>
      </w:r>
      <w:r w:rsidRPr="00C17F95">
        <w:rPr>
          <w:rFonts w:eastAsiaTheme="minorEastAsia"/>
          <w:i/>
          <w:color w:val="000000" w:themeColor="text1"/>
          <w:lang w:eastAsia="en-GB"/>
        </w:rPr>
        <w:t>These 3 Women Are the Accused Boston Bomber's Biggest Fans</w:t>
      </w:r>
      <w:r w:rsidRPr="00C17F95">
        <w:rPr>
          <w:rFonts w:eastAsiaTheme="minorEastAsia"/>
          <w:color w:val="000000" w:themeColor="text1"/>
          <w:lang w:eastAsia="en-GB"/>
        </w:rPr>
        <w:t xml:space="preserve"> [online] Refinery29. Available at: </w:t>
      </w:r>
      <w:hyperlink r:id="rId24" w:history="1">
        <w:r w:rsidRPr="00C17F95">
          <w:rPr>
            <w:rStyle w:val="Hyperlink"/>
            <w:rFonts w:eastAsiaTheme="minorEastAsia"/>
            <w:lang w:eastAsia="en-GB"/>
          </w:rPr>
          <w:t>https://www.refinery29.com/en-us/2015/03/80705/boston-bomber-dzhokhar-tsarnaev-fans</w:t>
        </w:r>
      </w:hyperlink>
      <w:r w:rsidR="00C17F95" w:rsidRPr="00C17F95">
        <w:rPr>
          <w:rStyle w:val="Hyperlink"/>
          <w:rFonts w:eastAsiaTheme="minorEastAsia"/>
          <w:lang w:eastAsia="en-GB"/>
        </w:rPr>
        <w:t xml:space="preserve"> </w:t>
      </w:r>
      <w:r w:rsidR="00C17F95" w:rsidRPr="00C17F95">
        <w:rPr>
          <w:rFonts w:eastAsiaTheme="minorEastAsia"/>
          <w:color w:val="000000" w:themeColor="text1"/>
          <w:lang w:eastAsia="en-GB"/>
        </w:rPr>
        <w:t xml:space="preserve"> [Accessed: 1</w:t>
      </w:r>
      <w:r w:rsidR="00C17F95" w:rsidRPr="00C17F95">
        <w:rPr>
          <w:rFonts w:eastAsiaTheme="minorEastAsia"/>
          <w:color w:val="000000" w:themeColor="text1"/>
          <w:vertAlign w:val="superscript"/>
          <w:lang w:eastAsia="en-GB"/>
        </w:rPr>
        <w:t>st</w:t>
      </w:r>
      <w:r w:rsidR="00C17F95" w:rsidRPr="00C17F95">
        <w:rPr>
          <w:rFonts w:eastAsiaTheme="minorEastAsia"/>
          <w:color w:val="000000" w:themeColor="text1"/>
          <w:lang w:eastAsia="en-GB"/>
        </w:rPr>
        <w:t xml:space="preserve"> May, 2019]</w:t>
      </w:r>
    </w:p>
    <w:p w14:paraId="5AE0C8EC" w14:textId="0F80BE8E" w:rsidR="00D85800" w:rsidRPr="00C17F95" w:rsidRDefault="00D85800" w:rsidP="00D85800">
      <w:pPr>
        <w:spacing w:after="360" w:line="360" w:lineRule="auto"/>
        <w:rPr>
          <w:rFonts w:eastAsiaTheme="minorEastAsia"/>
          <w:color w:val="000000" w:themeColor="text1"/>
          <w:lang w:eastAsia="en-GB"/>
        </w:rPr>
      </w:pPr>
      <w:r w:rsidRPr="00C17F95">
        <w:rPr>
          <w:rFonts w:eastAsiaTheme="minorEastAsia"/>
          <w:lang w:eastAsia="en-GB"/>
        </w:rPr>
        <w:t xml:space="preserve">The Library of Congress. (2017). </w:t>
      </w:r>
      <w:r w:rsidRPr="00C17F95">
        <w:rPr>
          <w:rFonts w:eastAsiaTheme="minorEastAsia"/>
          <w:i/>
          <w:lang w:eastAsia="en-GB"/>
        </w:rPr>
        <w:t>Explore | Drawing Justice: The Art of Courtroom Illustration | Exhibitions at the Library of Congress</w:t>
      </w:r>
      <w:r w:rsidRPr="00C17F95">
        <w:rPr>
          <w:rFonts w:eastAsiaTheme="minorEastAsia"/>
          <w:lang w:eastAsia="en-GB"/>
        </w:rPr>
        <w:t xml:space="preserve"> | Library of Congress [online] Available at: </w:t>
      </w:r>
      <w:hyperlink r:id="rId25" w:history="1">
        <w:r w:rsidRPr="00C17F95">
          <w:rPr>
            <w:rFonts w:eastAsiaTheme="minorEastAsia"/>
            <w:color w:val="0563C1" w:themeColor="hyperlink"/>
            <w:u w:val="single"/>
            <w:lang w:eastAsia="en-GB"/>
          </w:rPr>
          <w:t>https://www.loc.gov/exhibitions/drawing-justice-courtroom-illustrations/about-this-exhibition</w:t>
        </w:r>
      </w:hyperlink>
      <w:r w:rsidR="00C17F95" w:rsidRPr="00C17F95">
        <w:rPr>
          <w:rFonts w:eastAsiaTheme="minorEastAsia"/>
          <w:color w:val="0563C1" w:themeColor="hyperlink"/>
          <w:u w:val="single"/>
          <w:lang w:eastAsia="en-GB"/>
        </w:rPr>
        <w:t xml:space="preserve"> </w:t>
      </w:r>
      <w:r w:rsidR="00C17F95" w:rsidRPr="00C17F95">
        <w:rPr>
          <w:rFonts w:eastAsiaTheme="minorEastAsia"/>
          <w:color w:val="000000" w:themeColor="text1"/>
          <w:lang w:eastAsia="en-GB"/>
        </w:rPr>
        <w:t>[Accessed 26</w:t>
      </w:r>
      <w:r w:rsidR="00C17F95" w:rsidRPr="00C17F95">
        <w:rPr>
          <w:rFonts w:eastAsiaTheme="minorEastAsia"/>
          <w:color w:val="000000" w:themeColor="text1"/>
          <w:vertAlign w:val="superscript"/>
          <w:lang w:eastAsia="en-GB"/>
        </w:rPr>
        <w:t>th</w:t>
      </w:r>
      <w:r w:rsidR="00C17F95" w:rsidRPr="00C17F95">
        <w:rPr>
          <w:rFonts w:eastAsiaTheme="minorEastAsia"/>
          <w:color w:val="000000" w:themeColor="text1"/>
          <w:lang w:eastAsia="en-GB"/>
        </w:rPr>
        <w:t xml:space="preserve"> March, 2019] </w:t>
      </w:r>
    </w:p>
    <w:p w14:paraId="2C687FE2" w14:textId="51FBFF79" w:rsidR="00D85800" w:rsidRPr="00C17F95" w:rsidRDefault="00D85800" w:rsidP="00D85800">
      <w:pPr>
        <w:spacing w:after="360" w:line="360" w:lineRule="auto"/>
        <w:rPr>
          <w:rFonts w:eastAsiaTheme="minorEastAsia"/>
          <w:color w:val="000000" w:themeColor="text1"/>
          <w:lang w:eastAsia="en-GB"/>
        </w:rPr>
      </w:pPr>
      <w:r w:rsidRPr="00C17F95">
        <w:lastRenderedPageBreak/>
        <w:t xml:space="preserve">Usborne, D. (2000). </w:t>
      </w:r>
      <w:r w:rsidRPr="00C17F95">
        <w:rPr>
          <w:i/>
        </w:rPr>
        <w:t>Benetton Death Row Ads Outrage America</w:t>
      </w:r>
      <w:r w:rsidRPr="00C17F95">
        <w:t>. [</w:t>
      </w:r>
      <w:proofErr w:type="gramStart"/>
      <w:r w:rsidRPr="00C17F95">
        <w:t>online</w:t>
      </w:r>
      <w:proofErr w:type="gramEnd"/>
      <w:r w:rsidRPr="00C17F95">
        <w:t xml:space="preserve">] The Independent. Available at: </w:t>
      </w:r>
      <w:hyperlink r:id="rId26" w:history="1">
        <w:r w:rsidRPr="00C17F95">
          <w:rPr>
            <w:rStyle w:val="Hyperlink"/>
          </w:rPr>
          <w:t>https://www.independent.co.uk/news/world/americas/benetton-death-row-ads-outrage-america-279554.html</w:t>
        </w:r>
      </w:hyperlink>
      <w:r w:rsidR="00DB7A92" w:rsidRPr="00C17F95">
        <w:rPr>
          <w:rStyle w:val="Hyperlink"/>
        </w:rPr>
        <w:t xml:space="preserve"> </w:t>
      </w:r>
      <w:r w:rsidR="00DB7A92" w:rsidRPr="00C17F95">
        <w:rPr>
          <w:rFonts w:eastAsiaTheme="minorEastAsia"/>
          <w:color w:val="000000" w:themeColor="text1"/>
          <w:lang w:eastAsia="en-GB"/>
        </w:rPr>
        <w:t>[Accessed: 1</w:t>
      </w:r>
      <w:r w:rsidR="00DB7A92" w:rsidRPr="00C17F95">
        <w:rPr>
          <w:rFonts w:eastAsiaTheme="minorEastAsia"/>
          <w:color w:val="000000" w:themeColor="text1"/>
          <w:vertAlign w:val="superscript"/>
          <w:lang w:eastAsia="en-GB"/>
        </w:rPr>
        <w:t>st</w:t>
      </w:r>
      <w:r w:rsidR="00DB7A92" w:rsidRPr="00C17F95">
        <w:rPr>
          <w:rFonts w:eastAsiaTheme="minorEastAsia"/>
          <w:color w:val="000000" w:themeColor="text1"/>
          <w:lang w:eastAsia="en-GB"/>
        </w:rPr>
        <w:t xml:space="preserve"> May, 2019]</w:t>
      </w:r>
    </w:p>
    <w:p w14:paraId="2CA9BDAD" w14:textId="7A45DE04" w:rsidR="00D85800" w:rsidRPr="00C17F95" w:rsidRDefault="00D85800" w:rsidP="00D85800">
      <w:pPr>
        <w:spacing w:after="360" w:line="360" w:lineRule="auto"/>
        <w:rPr>
          <w:rFonts w:eastAsiaTheme="minorEastAsia"/>
          <w:color w:val="0563C1" w:themeColor="hyperlink"/>
          <w:u w:val="single"/>
          <w:lang w:eastAsia="en-GB"/>
        </w:rPr>
      </w:pPr>
      <w:r w:rsidRPr="00C17F95">
        <w:rPr>
          <w:rFonts w:eastAsiaTheme="minorEastAsia"/>
          <w:lang w:eastAsia="en-GB"/>
        </w:rPr>
        <w:t>Vella, R. (2018) ‘</w:t>
      </w:r>
      <w:r w:rsidRPr="00C17F95">
        <w:rPr>
          <w:rFonts w:eastAsiaTheme="minorEastAsia"/>
          <w:i/>
          <w:lang w:eastAsia="en-GB"/>
        </w:rPr>
        <w:t>Curating as a dialogue-based strategy in art education’</w:t>
      </w:r>
      <w:r w:rsidRPr="00C17F95">
        <w:rPr>
          <w:rFonts w:eastAsiaTheme="minorEastAsia"/>
          <w:lang w:eastAsia="en-GB"/>
        </w:rPr>
        <w:t xml:space="preserve">, International Journal of Education through Art, 14(3), pp. 293–303. Available at: </w:t>
      </w:r>
      <w:hyperlink r:id="rId27" w:anchor="AN=132339977&amp;db=eue" w:history="1">
        <w:r w:rsidRPr="00C17F95">
          <w:rPr>
            <w:rFonts w:eastAsiaTheme="minorEastAsia"/>
            <w:color w:val="0563C1" w:themeColor="hyperlink"/>
            <w:u w:val="single"/>
            <w:lang w:eastAsia="en-GB"/>
          </w:rPr>
          <w:t>https://web-a-ebscohost-com.ezproxy.uwtsd.ac.uk/ehost/detail/detail?vid=0&amp;sid=b8e8756c-97e1-41dc-810c-cf29dfcd4ee6%40sdc-v-sessmgr01&amp;bdata=JnNpdGU9ZWhvc3QtbGl2ZQ%3d%3d#AN=132339977&amp;db=eue</w:t>
        </w:r>
      </w:hyperlink>
      <w:r w:rsidR="00C17F95" w:rsidRPr="00C17F95">
        <w:rPr>
          <w:rFonts w:eastAsiaTheme="minorEastAsia"/>
          <w:color w:val="0563C1" w:themeColor="hyperlink"/>
          <w:u w:val="single"/>
          <w:lang w:eastAsia="en-GB"/>
        </w:rPr>
        <w:t xml:space="preserve"> </w:t>
      </w:r>
      <w:r w:rsidR="00C17F95" w:rsidRPr="00C17F95">
        <w:rPr>
          <w:rFonts w:eastAsiaTheme="minorEastAsia"/>
          <w:color w:val="000000" w:themeColor="text1"/>
          <w:lang w:eastAsia="en-GB"/>
        </w:rPr>
        <w:t xml:space="preserve"> [Accessed: 1</w:t>
      </w:r>
      <w:r w:rsidR="00C17F95" w:rsidRPr="00C17F95">
        <w:rPr>
          <w:rFonts w:eastAsiaTheme="minorEastAsia"/>
          <w:color w:val="000000" w:themeColor="text1"/>
          <w:vertAlign w:val="superscript"/>
          <w:lang w:eastAsia="en-GB"/>
        </w:rPr>
        <w:t>st</w:t>
      </w:r>
      <w:r w:rsidR="00C17F95" w:rsidRPr="00C17F95">
        <w:rPr>
          <w:rFonts w:eastAsiaTheme="minorEastAsia"/>
          <w:color w:val="000000" w:themeColor="text1"/>
          <w:lang w:eastAsia="en-GB"/>
        </w:rPr>
        <w:t xml:space="preserve"> May, 2019]</w:t>
      </w:r>
    </w:p>
    <w:p w14:paraId="1C41DDB3" w14:textId="514F893A" w:rsidR="00D85800" w:rsidRPr="00C17F95" w:rsidRDefault="00D85800" w:rsidP="00D85800">
      <w:pPr>
        <w:spacing w:after="360" w:line="360" w:lineRule="auto"/>
        <w:rPr>
          <w:rFonts w:eastAsiaTheme="minorEastAsia"/>
          <w:color w:val="000000" w:themeColor="text1"/>
          <w:lang w:eastAsia="en-GB"/>
        </w:rPr>
      </w:pPr>
      <w:r w:rsidRPr="00C17F95">
        <w:rPr>
          <w:rFonts w:ascii="Calibri" w:eastAsia="Calibri" w:hAnsi="Calibri" w:cs="Calibri"/>
          <w:color w:val="000000" w:themeColor="text1"/>
        </w:rPr>
        <w:t xml:space="preserve">Wallace, L. (2012). </w:t>
      </w:r>
      <w:r w:rsidRPr="00C17F95">
        <w:rPr>
          <w:rFonts w:ascii="Calibri" w:eastAsia="Calibri" w:hAnsi="Calibri" w:cs="Calibri"/>
          <w:i/>
          <w:iCs/>
          <w:color w:val="000000" w:themeColor="text1"/>
        </w:rPr>
        <w:t>Killer Meals: Re-Creations of Death Row Diners' Final Feasts</w:t>
      </w:r>
      <w:r w:rsidRPr="00C17F95">
        <w:rPr>
          <w:rFonts w:ascii="Calibri" w:eastAsia="Calibri" w:hAnsi="Calibri" w:cs="Calibri"/>
          <w:color w:val="000000" w:themeColor="text1"/>
        </w:rPr>
        <w:t>. [</w:t>
      </w:r>
      <w:proofErr w:type="gramStart"/>
      <w:r w:rsidRPr="00C17F95">
        <w:rPr>
          <w:rFonts w:ascii="Calibri" w:eastAsia="Calibri" w:hAnsi="Calibri" w:cs="Calibri"/>
          <w:color w:val="000000" w:themeColor="text1"/>
        </w:rPr>
        <w:t>online</w:t>
      </w:r>
      <w:proofErr w:type="gramEnd"/>
      <w:r w:rsidRPr="00C17F95">
        <w:rPr>
          <w:rFonts w:ascii="Calibri" w:eastAsia="Calibri" w:hAnsi="Calibri" w:cs="Calibri"/>
          <w:color w:val="000000" w:themeColor="text1"/>
        </w:rPr>
        <w:t xml:space="preserve">] WIRED. Available at: </w:t>
      </w:r>
      <w:hyperlink r:id="rId28">
        <w:r w:rsidRPr="00C17F95">
          <w:rPr>
            <w:rStyle w:val="Hyperlink"/>
            <w:rFonts w:ascii="Calibri" w:eastAsia="Calibri" w:hAnsi="Calibri" w:cs="Calibri"/>
            <w:color w:val="2E74B5" w:themeColor="accent1" w:themeShade="BF"/>
          </w:rPr>
          <w:t>https://www.wired.com/2012/12/no-seconds-henry-hargreaves/</w:t>
        </w:r>
      </w:hyperlink>
      <w:r w:rsidR="00C17F95" w:rsidRPr="00C17F95">
        <w:rPr>
          <w:rStyle w:val="Hyperlink"/>
          <w:rFonts w:ascii="Calibri" w:eastAsia="Calibri" w:hAnsi="Calibri" w:cs="Calibri"/>
          <w:color w:val="2E74B5" w:themeColor="accent1" w:themeShade="BF"/>
        </w:rPr>
        <w:t xml:space="preserve"> </w:t>
      </w:r>
      <w:r w:rsidR="00C17F95" w:rsidRPr="00C17F95">
        <w:rPr>
          <w:rFonts w:eastAsiaTheme="minorEastAsia"/>
          <w:color w:val="000000" w:themeColor="text1"/>
          <w:lang w:eastAsia="en-GB"/>
        </w:rPr>
        <w:t>[Accessed 26</w:t>
      </w:r>
      <w:r w:rsidR="00C17F95" w:rsidRPr="00C17F95">
        <w:rPr>
          <w:rFonts w:eastAsiaTheme="minorEastAsia"/>
          <w:color w:val="000000" w:themeColor="text1"/>
          <w:vertAlign w:val="superscript"/>
          <w:lang w:eastAsia="en-GB"/>
        </w:rPr>
        <w:t>th</w:t>
      </w:r>
      <w:r w:rsidR="00C17F95" w:rsidRPr="00C17F95">
        <w:rPr>
          <w:rFonts w:eastAsiaTheme="minorEastAsia"/>
          <w:color w:val="000000" w:themeColor="text1"/>
          <w:lang w:eastAsia="en-GB"/>
        </w:rPr>
        <w:t xml:space="preserve"> March, 2019] </w:t>
      </w:r>
    </w:p>
    <w:p w14:paraId="0E0222B4" w14:textId="0F657810" w:rsidR="00D85800" w:rsidRPr="00C17F95" w:rsidRDefault="00D85800" w:rsidP="00D85800">
      <w:pPr>
        <w:spacing w:after="360" w:line="360" w:lineRule="auto"/>
        <w:rPr>
          <w:rFonts w:eastAsiaTheme="minorEastAsia"/>
          <w:color w:val="000000" w:themeColor="text1"/>
          <w:lang w:eastAsia="en-GB"/>
        </w:rPr>
      </w:pPr>
      <w:r w:rsidRPr="00C17F95">
        <w:t>Windows on Death Row. (</w:t>
      </w:r>
      <w:proofErr w:type="spellStart"/>
      <w:r w:rsidRPr="00C17F95">
        <w:t>n.d.</w:t>
      </w:r>
      <w:proofErr w:type="spellEnd"/>
      <w:r w:rsidRPr="00C17F95">
        <w:t xml:space="preserve">). </w:t>
      </w:r>
      <w:r w:rsidRPr="00C17F95">
        <w:rPr>
          <w:i/>
        </w:rPr>
        <w:t>Inmate Art — Windows on Death Row</w:t>
      </w:r>
      <w:r w:rsidRPr="00C17F95">
        <w:t>. [</w:t>
      </w:r>
      <w:proofErr w:type="gramStart"/>
      <w:r w:rsidRPr="00C17F95">
        <w:t>online</w:t>
      </w:r>
      <w:proofErr w:type="gramEnd"/>
      <w:r w:rsidRPr="00C17F95">
        <w:t xml:space="preserve">] Available at: </w:t>
      </w:r>
      <w:hyperlink r:id="rId29" w:anchor="/kenneth-reams/" w:history="1">
        <w:r w:rsidRPr="00C17F95">
          <w:rPr>
            <w:rStyle w:val="Hyperlink"/>
          </w:rPr>
          <w:t>http://www.windowsondeathrow.com/incarceratedart/#/kenneth-reams/</w:t>
        </w:r>
      </w:hyperlink>
      <w:r w:rsidR="00C17F95" w:rsidRPr="00C17F95">
        <w:rPr>
          <w:rStyle w:val="Hyperlink"/>
        </w:rPr>
        <w:t xml:space="preserve"> </w:t>
      </w:r>
      <w:r w:rsidR="00C17F95" w:rsidRPr="00C17F95">
        <w:rPr>
          <w:rFonts w:eastAsiaTheme="minorEastAsia"/>
          <w:color w:val="000000" w:themeColor="text1"/>
          <w:lang w:eastAsia="en-GB"/>
        </w:rPr>
        <w:t xml:space="preserve"> [Accessed: 12</w:t>
      </w:r>
      <w:r w:rsidR="00C17F95" w:rsidRPr="00C17F95">
        <w:rPr>
          <w:rFonts w:eastAsiaTheme="minorEastAsia"/>
          <w:color w:val="000000" w:themeColor="text1"/>
          <w:vertAlign w:val="superscript"/>
          <w:lang w:eastAsia="en-GB"/>
        </w:rPr>
        <w:t>th</w:t>
      </w:r>
      <w:r w:rsidR="00C17F95" w:rsidRPr="00C17F95">
        <w:rPr>
          <w:rFonts w:eastAsiaTheme="minorEastAsia"/>
          <w:color w:val="000000" w:themeColor="text1"/>
          <w:lang w:eastAsia="en-GB"/>
        </w:rPr>
        <w:t xml:space="preserve"> April, 2019]</w:t>
      </w:r>
    </w:p>
    <w:p w14:paraId="44031E66" w14:textId="0D066194" w:rsidR="005B736F" w:rsidRPr="00C17F95" w:rsidRDefault="00D85800" w:rsidP="00D85800">
      <w:pPr>
        <w:spacing w:after="360" w:line="360" w:lineRule="auto"/>
        <w:rPr>
          <w:rFonts w:eastAsiaTheme="minorEastAsia"/>
          <w:color w:val="000000" w:themeColor="text1"/>
          <w:lang w:eastAsia="en-GB"/>
        </w:rPr>
      </w:pPr>
      <w:r w:rsidRPr="00C17F95">
        <w:rPr>
          <w:rFonts w:eastAsiaTheme="minorEastAsia"/>
          <w:lang w:eastAsia="en-GB"/>
        </w:rPr>
        <w:t>Young, A. 2015, "</w:t>
      </w:r>
      <w:r w:rsidRPr="00C17F95">
        <w:rPr>
          <w:rFonts w:eastAsiaTheme="minorEastAsia"/>
          <w:i/>
          <w:lang w:eastAsia="en-GB"/>
        </w:rPr>
        <w:t>Behind the Sketches</w:t>
      </w:r>
      <w:r w:rsidR="007E6F3F">
        <w:rPr>
          <w:rFonts w:eastAsiaTheme="minorEastAsia"/>
          <w:lang w:eastAsia="en-GB"/>
        </w:rPr>
        <w:t xml:space="preserve">", </w:t>
      </w:r>
      <w:proofErr w:type="gramStart"/>
      <w:r w:rsidR="007E6F3F">
        <w:rPr>
          <w:rFonts w:eastAsiaTheme="minorEastAsia"/>
          <w:lang w:eastAsia="en-GB"/>
        </w:rPr>
        <w:t xml:space="preserve">Editor </w:t>
      </w:r>
      <w:r w:rsidRPr="00C17F95">
        <w:rPr>
          <w:rFonts w:eastAsiaTheme="minorEastAsia"/>
          <w:lang w:eastAsia="en-GB"/>
        </w:rPr>
        <w:t>&amp;</w:t>
      </w:r>
      <w:proofErr w:type="gramEnd"/>
      <w:r w:rsidRPr="00C17F95">
        <w:rPr>
          <w:rFonts w:eastAsiaTheme="minorEastAsia"/>
          <w:lang w:eastAsia="en-GB"/>
        </w:rPr>
        <w:t xml:space="preserve"> Publisher, vol. 148, no. 6, pp. 28-29. Available at: </w:t>
      </w:r>
      <w:hyperlink r:id="rId30" w:history="1">
        <w:r w:rsidRPr="00C17F95">
          <w:rPr>
            <w:rFonts w:eastAsiaTheme="minorEastAsia"/>
            <w:color w:val="0563C1" w:themeColor="hyperlink"/>
            <w:u w:val="single"/>
            <w:lang w:eastAsia="en-GB"/>
          </w:rPr>
          <w:t>https://search-proquest-com.ezproxy.uwtsd.ac.uk/docview/1699507656?accountid=130472&amp;rfr_id=info%3Axri%2Fsid%3Aprimo</w:t>
        </w:r>
      </w:hyperlink>
      <w:r w:rsidR="00C17F95" w:rsidRPr="00C17F95">
        <w:rPr>
          <w:rFonts w:eastAsiaTheme="minorEastAsia"/>
          <w:color w:val="0563C1" w:themeColor="hyperlink"/>
          <w:u w:val="single"/>
          <w:lang w:eastAsia="en-GB"/>
        </w:rPr>
        <w:t xml:space="preserve"> </w:t>
      </w:r>
      <w:r w:rsidR="00C17F95" w:rsidRPr="00C17F95">
        <w:rPr>
          <w:rFonts w:eastAsiaTheme="minorEastAsia"/>
          <w:color w:val="000000" w:themeColor="text1"/>
          <w:lang w:eastAsia="en-GB"/>
        </w:rPr>
        <w:t xml:space="preserve"> [Accessed: 1</w:t>
      </w:r>
      <w:r w:rsidR="00C17F95" w:rsidRPr="00C17F95">
        <w:rPr>
          <w:rFonts w:eastAsiaTheme="minorEastAsia"/>
          <w:color w:val="000000" w:themeColor="text1"/>
          <w:vertAlign w:val="superscript"/>
          <w:lang w:eastAsia="en-GB"/>
        </w:rPr>
        <w:t>st</w:t>
      </w:r>
      <w:r w:rsidR="00C17F95" w:rsidRPr="00C17F95">
        <w:rPr>
          <w:rFonts w:eastAsiaTheme="minorEastAsia"/>
          <w:color w:val="000000" w:themeColor="text1"/>
          <w:lang w:eastAsia="en-GB"/>
        </w:rPr>
        <w:t xml:space="preserve"> May, 2019]</w:t>
      </w:r>
    </w:p>
    <w:p w14:paraId="2B5BD30A" w14:textId="19F68237" w:rsidR="001C7ACB" w:rsidRPr="00C17F95" w:rsidRDefault="001C7ACB" w:rsidP="00D85800">
      <w:pPr>
        <w:spacing w:after="360" w:line="360" w:lineRule="auto"/>
        <w:rPr>
          <w:rFonts w:eastAsiaTheme="minorEastAsia"/>
          <w:color w:val="0563C1" w:themeColor="hyperlink"/>
          <w:u w:val="single"/>
          <w:lang w:eastAsia="en-GB"/>
        </w:rPr>
      </w:pPr>
    </w:p>
    <w:p w14:paraId="406920DB" w14:textId="70D1C659" w:rsidR="006117D1" w:rsidRPr="00C17F95" w:rsidRDefault="001C7ACB" w:rsidP="00D85800">
      <w:pPr>
        <w:spacing w:after="360" w:line="360" w:lineRule="auto"/>
        <w:rPr>
          <w:rFonts w:eastAsiaTheme="minorEastAsia"/>
          <w:color w:val="000000" w:themeColor="text1"/>
          <w:u w:val="single"/>
          <w:lang w:eastAsia="en-GB"/>
        </w:rPr>
      </w:pPr>
      <w:r w:rsidRPr="00C17F95">
        <w:rPr>
          <w:rFonts w:eastAsiaTheme="minorEastAsia"/>
          <w:color w:val="000000" w:themeColor="text1"/>
          <w:u w:val="single"/>
          <w:lang w:eastAsia="en-GB"/>
        </w:rPr>
        <w:t>List of Figures</w:t>
      </w:r>
    </w:p>
    <w:p w14:paraId="08AFA0A9" w14:textId="24D8146C" w:rsidR="006117D1" w:rsidRDefault="006117D1" w:rsidP="006117D1">
      <w:pPr>
        <w:rPr>
          <w:i/>
          <w:u w:val="single"/>
        </w:rPr>
      </w:pPr>
      <w:r w:rsidRPr="00C17F95">
        <w:rPr>
          <w:i/>
          <w:u w:val="single"/>
        </w:rPr>
        <w:t>Benneton “We, on Death Row” Campaign (2000).</w:t>
      </w:r>
    </w:p>
    <w:p w14:paraId="1094272A" w14:textId="6B1C0E5E" w:rsidR="00A26D27" w:rsidRPr="00A26D27" w:rsidRDefault="00A26D27" w:rsidP="00A26D27">
      <w:pPr>
        <w:spacing w:after="360" w:line="360" w:lineRule="auto"/>
        <w:rPr>
          <w:rFonts w:eastAsiaTheme="minorEastAsia"/>
          <w:color w:val="000000" w:themeColor="text1"/>
          <w:lang w:eastAsia="en-GB"/>
        </w:rPr>
      </w:pPr>
      <w:proofErr w:type="spellStart"/>
      <w:r w:rsidRPr="00C17F95">
        <w:rPr>
          <w:rFonts w:eastAsiaTheme="minorEastAsia"/>
          <w:lang w:eastAsia="en-GB"/>
        </w:rPr>
        <w:t>Blickwink</w:t>
      </w:r>
      <w:proofErr w:type="spellEnd"/>
      <w:r w:rsidRPr="00C17F95">
        <w:rPr>
          <w:rFonts w:eastAsiaTheme="minorEastAsia"/>
          <w:lang w:eastAsia="en-GB"/>
        </w:rPr>
        <w:t xml:space="preserve"> (2012). </w:t>
      </w:r>
      <w:r w:rsidRPr="007E6F3F">
        <w:rPr>
          <w:rFonts w:eastAsiaTheme="minorEastAsia"/>
          <w:i/>
          <w:lang w:eastAsia="en-GB"/>
        </w:rPr>
        <w:t xml:space="preserve">10 Most Controversial United </w:t>
      </w:r>
      <w:proofErr w:type="spellStart"/>
      <w:r w:rsidRPr="007E6F3F">
        <w:rPr>
          <w:rFonts w:eastAsiaTheme="minorEastAsia"/>
          <w:i/>
          <w:lang w:eastAsia="en-GB"/>
        </w:rPr>
        <w:t>Colors</w:t>
      </w:r>
      <w:proofErr w:type="spellEnd"/>
      <w:r w:rsidRPr="007E6F3F">
        <w:rPr>
          <w:rFonts w:eastAsiaTheme="minorEastAsia"/>
          <w:i/>
          <w:lang w:eastAsia="en-GB"/>
        </w:rPr>
        <w:t xml:space="preserve"> of Benetton Ads</w:t>
      </w:r>
      <w:r w:rsidRPr="00C17F95">
        <w:rPr>
          <w:rFonts w:eastAsiaTheme="minorEastAsia"/>
          <w:lang w:eastAsia="en-GB"/>
        </w:rPr>
        <w:t xml:space="preserve"> [online] </w:t>
      </w:r>
      <w:proofErr w:type="spellStart"/>
      <w:r w:rsidRPr="00C17F95">
        <w:rPr>
          <w:rFonts w:eastAsiaTheme="minorEastAsia"/>
          <w:lang w:eastAsia="en-GB"/>
        </w:rPr>
        <w:t>Alistgator</w:t>
      </w:r>
      <w:proofErr w:type="spellEnd"/>
      <w:r w:rsidRPr="00C17F95">
        <w:rPr>
          <w:rFonts w:eastAsiaTheme="minorEastAsia"/>
          <w:lang w:eastAsia="en-GB"/>
        </w:rPr>
        <w:t xml:space="preserve">. Available at: </w:t>
      </w:r>
      <w:hyperlink r:id="rId31" w:history="1">
        <w:r w:rsidRPr="00C17F95">
          <w:rPr>
            <w:rStyle w:val="Hyperlink"/>
          </w:rPr>
          <w:t>http://www.alistgator.com/top-ten-controversial-united-colors-of-benetton-ads/</w:t>
        </w:r>
      </w:hyperlink>
      <w:r w:rsidRPr="00C17F95">
        <w:t xml:space="preserve"> </w:t>
      </w:r>
      <w:r w:rsidRPr="00C17F95">
        <w:rPr>
          <w:rFonts w:eastAsiaTheme="minorEastAsia"/>
          <w:color w:val="000000" w:themeColor="text1"/>
          <w:lang w:eastAsia="en-GB"/>
        </w:rPr>
        <w:t>[Accessed: 1</w:t>
      </w:r>
      <w:r w:rsidRPr="00C17F95">
        <w:rPr>
          <w:rFonts w:eastAsiaTheme="minorEastAsia"/>
          <w:color w:val="000000" w:themeColor="text1"/>
          <w:vertAlign w:val="superscript"/>
          <w:lang w:eastAsia="en-GB"/>
        </w:rPr>
        <w:t>st</w:t>
      </w:r>
      <w:r w:rsidRPr="00C17F95">
        <w:rPr>
          <w:rFonts w:eastAsiaTheme="minorEastAsia"/>
          <w:color w:val="000000" w:themeColor="text1"/>
          <w:lang w:eastAsia="en-GB"/>
        </w:rPr>
        <w:t xml:space="preserve"> May, 2019]</w:t>
      </w:r>
      <w:bookmarkStart w:id="0" w:name="_GoBack"/>
      <w:bookmarkEnd w:id="0"/>
    </w:p>
    <w:p w14:paraId="419BEC08" w14:textId="4A8AB377" w:rsidR="006117D1" w:rsidRPr="00C17F95" w:rsidRDefault="00A26D27" w:rsidP="006117D1">
      <w:pPr>
        <w:rPr>
          <w:i/>
          <w:u w:val="single"/>
        </w:rPr>
      </w:pPr>
      <w:r w:rsidRPr="00C17F95">
        <w:rPr>
          <w:i/>
          <w:u w:val="single"/>
        </w:rPr>
        <w:t xml:space="preserve"> </w:t>
      </w:r>
      <w:r w:rsidR="006117D1" w:rsidRPr="00C17F95">
        <w:rPr>
          <w:i/>
          <w:u w:val="single"/>
        </w:rPr>
        <w:t>“No Seconds”, Henry Hargreaves (2010)</w:t>
      </w:r>
    </w:p>
    <w:p w14:paraId="0D89D12D" w14:textId="77777777" w:rsidR="00C17F95" w:rsidRPr="00C17F95" w:rsidRDefault="006117D1" w:rsidP="00C17F95">
      <w:pPr>
        <w:spacing w:after="360" w:line="360" w:lineRule="auto"/>
        <w:rPr>
          <w:rFonts w:eastAsiaTheme="minorEastAsia"/>
          <w:color w:val="000000" w:themeColor="text1"/>
          <w:lang w:eastAsia="en-GB"/>
        </w:rPr>
      </w:pPr>
      <w:r w:rsidRPr="00C17F95">
        <w:t xml:space="preserve">Henryhargreaves.com. (2010) </w:t>
      </w:r>
      <w:r w:rsidRPr="00C17F95">
        <w:rPr>
          <w:i/>
        </w:rPr>
        <w:t>No Seconds</w:t>
      </w:r>
      <w:r w:rsidRPr="00C17F95">
        <w:t xml:space="preserve"> [online] Available at: </w:t>
      </w:r>
      <w:hyperlink r:id="rId32">
        <w:r w:rsidRPr="00C17F95">
          <w:rPr>
            <w:rStyle w:val="Hyperlink"/>
          </w:rPr>
          <w:t>http://henryhargreaves.com/no-seconds</w:t>
        </w:r>
      </w:hyperlink>
      <w:r w:rsidRPr="00C17F95">
        <w:t>.</w:t>
      </w:r>
      <w:r w:rsidR="00C17F95" w:rsidRPr="00C17F95">
        <w:t xml:space="preserve"> </w:t>
      </w:r>
      <w:r w:rsidR="00C17F95" w:rsidRPr="00C17F95">
        <w:rPr>
          <w:rFonts w:eastAsiaTheme="minorEastAsia"/>
          <w:color w:val="000000" w:themeColor="text1"/>
          <w:lang w:eastAsia="en-GB"/>
        </w:rPr>
        <w:t>[Accessed: 12</w:t>
      </w:r>
      <w:r w:rsidR="00C17F95" w:rsidRPr="00C17F95">
        <w:rPr>
          <w:rFonts w:eastAsiaTheme="minorEastAsia"/>
          <w:color w:val="000000" w:themeColor="text1"/>
          <w:vertAlign w:val="superscript"/>
          <w:lang w:eastAsia="en-GB"/>
        </w:rPr>
        <w:t>th</w:t>
      </w:r>
      <w:r w:rsidR="00C17F95" w:rsidRPr="00C17F95">
        <w:rPr>
          <w:rFonts w:eastAsiaTheme="minorEastAsia"/>
          <w:color w:val="000000" w:themeColor="text1"/>
          <w:lang w:eastAsia="en-GB"/>
        </w:rPr>
        <w:t xml:space="preserve"> April, 2019]</w:t>
      </w:r>
    </w:p>
    <w:p w14:paraId="56E1F2E0" w14:textId="7B2A74ED" w:rsidR="006117D1" w:rsidRPr="00C17F95" w:rsidRDefault="006117D1" w:rsidP="006117D1">
      <w:pPr>
        <w:rPr>
          <w:i/>
          <w:u w:val="single"/>
        </w:rPr>
      </w:pPr>
      <w:r w:rsidRPr="00C17F95">
        <w:rPr>
          <w:i/>
          <w:color w:val="000000" w:themeColor="text1"/>
          <w:u w:val="single"/>
        </w:rPr>
        <w:t>“</w:t>
      </w:r>
      <w:proofErr w:type="spellStart"/>
      <w:r w:rsidRPr="00C17F95">
        <w:rPr>
          <w:i/>
          <w:color w:val="000000" w:themeColor="text1"/>
          <w:u w:val="single"/>
        </w:rPr>
        <w:t>Dzhokhar</w:t>
      </w:r>
      <w:proofErr w:type="spellEnd"/>
      <w:r w:rsidRPr="00C17F95">
        <w:rPr>
          <w:i/>
          <w:color w:val="000000" w:themeColor="text1"/>
          <w:u w:val="single"/>
        </w:rPr>
        <w:t xml:space="preserve"> </w:t>
      </w:r>
      <w:proofErr w:type="spellStart"/>
      <w:r w:rsidRPr="00C17F95">
        <w:rPr>
          <w:i/>
          <w:color w:val="000000" w:themeColor="text1"/>
          <w:u w:val="single"/>
        </w:rPr>
        <w:t>Tsarnaev</w:t>
      </w:r>
      <w:proofErr w:type="spellEnd"/>
      <w:r w:rsidRPr="00C17F95">
        <w:rPr>
          <w:i/>
          <w:color w:val="000000" w:themeColor="text1"/>
          <w:u w:val="single"/>
        </w:rPr>
        <w:t xml:space="preserve"> in a Boston Federal Court”, Jane </w:t>
      </w:r>
      <w:proofErr w:type="spellStart"/>
      <w:r w:rsidRPr="00C17F95">
        <w:rPr>
          <w:i/>
          <w:color w:val="000000" w:themeColor="text1"/>
          <w:u w:val="single"/>
        </w:rPr>
        <w:t>Flavell</w:t>
      </w:r>
      <w:proofErr w:type="spellEnd"/>
      <w:r w:rsidRPr="00C17F95">
        <w:rPr>
          <w:i/>
          <w:color w:val="000000" w:themeColor="text1"/>
          <w:u w:val="single"/>
        </w:rPr>
        <w:t xml:space="preserve"> Collins (2014)</w:t>
      </w:r>
    </w:p>
    <w:p w14:paraId="614637E4" w14:textId="0F775C4F" w:rsidR="006117D1" w:rsidRPr="00C17F95" w:rsidRDefault="006117D1" w:rsidP="003F42BC">
      <w:pPr>
        <w:spacing w:after="360" w:line="360" w:lineRule="auto"/>
        <w:rPr>
          <w:rStyle w:val="Hyperlink"/>
          <w:rFonts w:eastAsiaTheme="minorEastAsia"/>
          <w:color w:val="000000" w:themeColor="text1"/>
          <w:u w:val="none"/>
          <w:lang w:eastAsia="en-GB"/>
        </w:rPr>
      </w:pPr>
      <w:r w:rsidRPr="00C17F95">
        <w:rPr>
          <w:rFonts w:eastAsiaTheme="minorEastAsia"/>
          <w:lang w:eastAsia="en-GB"/>
        </w:rPr>
        <w:t>Lavoie, D (2014) '</w:t>
      </w:r>
      <w:r w:rsidRPr="00C17F95">
        <w:rPr>
          <w:rFonts w:eastAsiaTheme="minorEastAsia"/>
          <w:i/>
          <w:lang w:eastAsia="en-GB"/>
        </w:rPr>
        <w:t xml:space="preserve">I Am Sorry for the Lives That I've Taken': </w:t>
      </w:r>
      <w:proofErr w:type="spellStart"/>
      <w:r w:rsidRPr="00C17F95">
        <w:rPr>
          <w:rFonts w:eastAsiaTheme="minorEastAsia"/>
          <w:i/>
          <w:lang w:eastAsia="en-GB"/>
        </w:rPr>
        <w:t>Tsarnaev</w:t>
      </w:r>
      <w:proofErr w:type="spellEnd"/>
      <w:r w:rsidRPr="00C17F95">
        <w:rPr>
          <w:rFonts w:eastAsiaTheme="minorEastAsia"/>
          <w:i/>
          <w:lang w:eastAsia="en-GB"/>
        </w:rPr>
        <w:t xml:space="preserve"> Apologizes to Bombing Victims </w:t>
      </w:r>
      <w:r w:rsidRPr="00C17F95">
        <w:rPr>
          <w:rFonts w:eastAsiaTheme="minorEastAsia"/>
          <w:lang w:eastAsia="en-GB"/>
        </w:rPr>
        <w:t xml:space="preserve">[online] WBUR News. Available at: </w:t>
      </w:r>
      <w:hyperlink r:id="rId33" w:history="1">
        <w:r w:rsidRPr="00C17F95">
          <w:rPr>
            <w:rStyle w:val="Hyperlink"/>
            <w:rFonts w:eastAsiaTheme="minorEastAsia"/>
            <w:lang w:eastAsia="en-GB"/>
          </w:rPr>
          <w:t>https://www.wbur.org/news/2015/06/24/tsarnaev-formal-sentencing</w:t>
        </w:r>
      </w:hyperlink>
      <w:r w:rsidR="00DB7A92" w:rsidRPr="00C17F95">
        <w:rPr>
          <w:rStyle w:val="Hyperlink"/>
          <w:rFonts w:eastAsiaTheme="minorEastAsia"/>
          <w:lang w:eastAsia="en-GB"/>
        </w:rPr>
        <w:t xml:space="preserve"> </w:t>
      </w:r>
      <w:r w:rsidR="00DB7A92" w:rsidRPr="00C17F95">
        <w:rPr>
          <w:rFonts w:eastAsiaTheme="minorEastAsia"/>
          <w:color w:val="000000" w:themeColor="text1"/>
          <w:lang w:eastAsia="en-GB"/>
        </w:rPr>
        <w:t>[Accessed: 1</w:t>
      </w:r>
      <w:r w:rsidR="00DB7A92" w:rsidRPr="00C17F95">
        <w:rPr>
          <w:rFonts w:eastAsiaTheme="minorEastAsia"/>
          <w:color w:val="000000" w:themeColor="text1"/>
          <w:vertAlign w:val="superscript"/>
          <w:lang w:eastAsia="en-GB"/>
        </w:rPr>
        <w:t>st</w:t>
      </w:r>
      <w:r w:rsidR="00DB7A92" w:rsidRPr="00C17F95">
        <w:rPr>
          <w:rFonts w:eastAsiaTheme="minorEastAsia"/>
          <w:color w:val="000000" w:themeColor="text1"/>
          <w:lang w:eastAsia="en-GB"/>
        </w:rPr>
        <w:t xml:space="preserve"> May, 2019]</w:t>
      </w:r>
    </w:p>
    <w:p w14:paraId="7F48B2E0" w14:textId="77777777" w:rsidR="006117D1" w:rsidRPr="00C17F95" w:rsidRDefault="006117D1" w:rsidP="006117D1">
      <w:pPr>
        <w:rPr>
          <w:i/>
          <w:u w:val="single"/>
        </w:rPr>
      </w:pPr>
      <w:r w:rsidRPr="00C17F95">
        <w:rPr>
          <w:i/>
          <w:u w:val="single"/>
        </w:rPr>
        <w:t>“The Last Mile”, Kenneth Reams (exact date unknown)</w:t>
      </w:r>
    </w:p>
    <w:p w14:paraId="4939B94F" w14:textId="74B99D72" w:rsidR="00DB7A92" w:rsidRPr="00C17F95" w:rsidRDefault="006117D1" w:rsidP="00D85800">
      <w:pPr>
        <w:spacing w:after="360" w:line="360" w:lineRule="auto"/>
        <w:rPr>
          <w:rFonts w:eastAsiaTheme="minorEastAsia"/>
          <w:color w:val="000000" w:themeColor="text1"/>
          <w:lang w:eastAsia="en-GB"/>
        </w:rPr>
      </w:pPr>
      <w:r w:rsidRPr="00C17F95">
        <w:t>Windows on Death Row. (</w:t>
      </w:r>
      <w:proofErr w:type="spellStart"/>
      <w:r w:rsidRPr="00C17F95">
        <w:t>n.d.</w:t>
      </w:r>
      <w:proofErr w:type="spellEnd"/>
      <w:r w:rsidRPr="00C17F95">
        <w:t xml:space="preserve">). </w:t>
      </w:r>
      <w:r w:rsidRPr="00C17F95">
        <w:rPr>
          <w:i/>
        </w:rPr>
        <w:t>Inmate Art — Windows on Death Row</w:t>
      </w:r>
      <w:r w:rsidRPr="00C17F95">
        <w:t>. [</w:t>
      </w:r>
      <w:proofErr w:type="gramStart"/>
      <w:r w:rsidRPr="00C17F95">
        <w:t>image</w:t>
      </w:r>
      <w:proofErr w:type="gramEnd"/>
      <w:r w:rsidRPr="00C17F95">
        <w:t xml:space="preserve">] Available at: </w:t>
      </w:r>
      <w:hyperlink r:id="rId34" w:anchor="/kenneth-reams/" w:history="1">
        <w:r w:rsidRPr="00C17F95">
          <w:rPr>
            <w:rStyle w:val="Hyperlink"/>
          </w:rPr>
          <w:t>http://www.windowsondeathrow.com/incarceratedart/#/kenneth-reams/</w:t>
        </w:r>
      </w:hyperlink>
      <w:r w:rsidR="00C17F95" w:rsidRPr="00C17F95">
        <w:rPr>
          <w:rStyle w:val="Hyperlink"/>
        </w:rPr>
        <w:t xml:space="preserve"> </w:t>
      </w:r>
      <w:r w:rsidR="00C17F95" w:rsidRPr="00C17F95">
        <w:rPr>
          <w:rFonts w:eastAsiaTheme="minorEastAsia"/>
          <w:color w:val="000000" w:themeColor="text1"/>
          <w:lang w:eastAsia="en-GB"/>
        </w:rPr>
        <w:t xml:space="preserve"> [Accessed: 12</w:t>
      </w:r>
      <w:r w:rsidR="00C17F95" w:rsidRPr="00C17F95">
        <w:rPr>
          <w:rFonts w:eastAsiaTheme="minorEastAsia"/>
          <w:color w:val="000000" w:themeColor="text1"/>
          <w:vertAlign w:val="superscript"/>
          <w:lang w:eastAsia="en-GB"/>
        </w:rPr>
        <w:t>th</w:t>
      </w:r>
      <w:r w:rsidR="00C17F95" w:rsidRPr="00C17F95">
        <w:rPr>
          <w:rFonts w:eastAsiaTheme="minorEastAsia"/>
          <w:color w:val="000000" w:themeColor="text1"/>
          <w:lang w:eastAsia="en-GB"/>
        </w:rPr>
        <w:t xml:space="preserve"> April, 2019]</w:t>
      </w:r>
    </w:p>
    <w:sectPr w:rsidR="00DB7A92" w:rsidRPr="00C17F95" w:rsidSect="00BE4338">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5855C0"/>
    <w:multiLevelType w:val="hybridMultilevel"/>
    <w:tmpl w:val="BBF0A0C4"/>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5761"/>
    <w:rsid w:val="0000102B"/>
    <w:rsid w:val="00003C20"/>
    <w:rsid w:val="000055F8"/>
    <w:rsid w:val="00005CC9"/>
    <w:rsid w:val="00010719"/>
    <w:rsid w:val="00015052"/>
    <w:rsid w:val="000223F0"/>
    <w:rsid w:val="000315DE"/>
    <w:rsid w:val="000344C1"/>
    <w:rsid w:val="00034AB8"/>
    <w:rsid w:val="00044E9C"/>
    <w:rsid w:val="000572B6"/>
    <w:rsid w:val="00073D08"/>
    <w:rsid w:val="00093F44"/>
    <w:rsid w:val="00096B78"/>
    <w:rsid w:val="00096FB9"/>
    <w:rsid w:val="000A6834"/>
    <w:rsid w:val="000B05BA"/>
    <w:rsid w:val="000D4A6E"/>
    <w:rsid w:val="000E601E"/>
    <w:rsid w:val="00100582"/>
    <w:rsid w:val="00101798"/>
    <w:rsid w:val="001066FC"/>
    <w:rsid w:val="00110877"/>
    <w:rsid w:val="00112236"/>
    <w:rsid w:val="001307A9"/>
    <w:rsid w:val="00132B96"/>
    <w:rsid w:val="0013788A"/>
    <w:rsid w:val="001459D5"/>
    <w:rsid w:val="001526FD"/>
    <w:rsid w:val="00156E9F"/>
    <w:rsid w:val="00157391"/>
    <w:rsid w:val="00185EA4"/>
    <w:rsid w:val="00187E1D"/>
    <w:rsid w:val="001912BC"/>
    <w:rsid w:val="001A54DA"/>
    <w:rsid w:val="001A55FC"/>
    <w:rsid w:val="001B45DB"/>
    <w:rsid w:val="001B7145"/>
    <w:rsid w:val="001C5539"/>
    <w:rsid w:val="001C69EB"/>
    <w:rsid w:val="001C7ACB"/>
    <w:rsid w:val="001D0749"/>
    <w:rsid w:val="001D334C"/>
    <w:rsid w:val="001E1F77"/>
    <w:rsid w:val="001E6662"/>
    <w:rsid w:val="001E66C9"/>
    <w:rsid w:val="001F02B5"/>
    <w:rsid w:val="001F4A7E"/>
    <w:rsid w:val="001F58BB"/>
    <w:rsid w:val="00202931"/>
    <w:rsid w:val="00206D52"/>
    <w:rsid w:val="00215748"/>
    <w:rsid w:val="00222DE6"/>
    <w:rsid w:val="00224862"/>
    <w:rsid w:val="00233EB2"/>
    <w:rsid w:val="00236D3C"/>
    <w:rsid w:val="0024118B"/>
    <w:rsid w:val="0024141C"/>
    <w:rsid w:val="00250948"/>
    <w:rsid w:val="002515F2"/>
    <w:rsid w:val="002562A3"/>
    <w:rsid w:val="00261552"/>
    <w:rsid w:val="002A09BB"/>
    <w:rsid w:val="002A32B6"/>
    <w:rsid w:val="002A4A83"/>
    <w:rsid w:val="002B40F8"/>
    <w:rsid w:val="002E35AF"/>
    <w:rsid w:val="003145A0"/>
    <w:rsid w:val="003155C4"/>
    <w:rsid w:val="00320FDA"/>
    <w:rsid w:val="00321173"/>
    <w:rsid w:val="00323A31"/>
    <w:rsid w:val="003247EA"/>
    <w:rsid w:val="0032521E"/>
    <w:rsid w:val="003401F6"/>
    <w:rsid w:val="00340F52"/>
    <w:rsid w:val="00341027"/>
    <w:rsid w:val="00350CFA"/>
    <w:rsid w:val="0035624D"/>
    <w:rsid w:val="00361A08"/>
    <w:rsid w:val="00370FBE"/>
    <w:rsid w:val="003804F3"/>
    <w:rsid w:val="00390694"/>
    <w:rsid w:val="003953D1"/>
    <w:rsid w:val="003A1664"/>
    <w:rsid w:val="003A46BC"/>
    <w:rsid w:val="003B2AA5"/>
    <w:rsid w:val="003B3531"/>
    <w:rsid w:val="003C30BF"/>
    <w:rsid w:val="003C5492"/>
    <w:rsid w:val="003E00DE"/>
    <w:rsid w:val="003E55D7"/>
    <w:rsid w:val="003F02C6"/>
    <w:rsid w:val="003F42BC"/>
    <w:rsid w:val="003F4DCF"/>
    <w:rsid w:val="00401C10"/>
    <w:rsid w:val="004063E0"/>
    <w:rsid w:val="004444E5"/>
    <w:rsid w:val="0045226C"/>
    <w:rsid w:val="0045637C"/>
    <w:rsid w:val="004568D1"/>
    <w:rsid w:val="00457886"/>
    <w:rsid w:val="0046404D"/>
    <w:rsid w:val="00480521"/>
    <w:rsid w:val="00494C87"/>
    <w:rsid w:val="004A0551"/>
    <w:rsid w:val="004B4ED8"/>
    <w:rsid w:val="004C16EB"/>
    <w:rsid w:val="004D0BD8"/>
    <w:rsid w:val="004D124F"/>
    <w:rsid w:val="004D7982"/>
    <w:rsid w:val="004E28E2"/>
    <w:rsid w:val="005014F8"/>
    <w:rsid w:val="00505778"/>
    <w:rsid w:val="005151E5"/>
    <w:rsid w:val="00530D43"/>
    <w:rsid w:val="005351C8"/>
    <w:rsid w:val="005412B1"/>
    <w:rsid w:val="0054713A"/>
    <w:rsid w:val="005527D0"/>
    <w:rsid w:val="0055581D"/>
    <w:rsid w:val="00557105"/>
    <w:rsid w:val="005641EF"/>
    <w:rsid w:val="005815BE"/>
    <w:rsid w:val="00587435"/>
    <w:rsid w:val="00591859"/>
    <w:rsid w:val="00592684"/>
    <w:rsid w:val="005A6AB1"/>
    <w:rsid w:val="005B4553"/>
    <w:rsid w:val="005B49EE"/>
    <w:rsid w:val="005B736F"/>
    <w:rsid w:val="005C5F0C"/>
    <w:rsid w:val="005C7695"/>
    <w:rsid w:val="005D39F6"/>
    <w:rsid w:val="005D4138"/>
    <w:rsid w:val="005D7752"/>
    <w:rsid w:val="005E083E"/>
    <w:rsid w:val="005E7955"/>
    <w:rsid w:val="00601AB8"/>
    <w:rsid w:val="006065E1"/>
    <w:rsid w:val="0060784A"/>
    <w:rsid w:val="006117D1"/>
    <w:rsid w:val="00643DA3"/>
    <w:rsid w:val="00644188"/>
    <w:rsid w:val="00665027"/>
    <w:rsid w:val="00671E41"/>
    <w:rsid w:val="00683640"/>
    <w:rsid w:val="00690B3B"/>
    <w:rsid w:val="00691923"/>
    <w:rsid w:val="00691C37"/>
    <w:rsid w:val="00695502"/>
    <w:rsid w:val="006B058D"/>
    <w:rsid w:val="006B4989"/>
    <w:rsid w:val="006B7DF2"/>
    <w:rsid w:val="006E607F"/>
    <w:rsid w:val="00705E97"/>
    <w:rsid w:val="00724C0D"/>
    <w:rsid w:val="0074555F"/>
    <w:rsid w:val="007527F0"/>
    <w:rsid w:val="00757FA8"/>
    <w:rsid w:val="007650C7"/>
    <w:rsid w:val="00766D10"/>
    <w:rsid w:val="00774DB9"/>
    <w:rsid w:val="00777449"/>
    <w:rsid w:val="00777BF0"/>
    <w:rsid w:val="00785DE1"/>
    <w:rsid w:val="007A55F2"/>
    <w:rsid w:val="007A74AA"/>
    <w:rsid w:val="007B1D44"/>
    <w:rsid w:val="007C24E0"/>
    <w:rsid w:val="007D0218"/>
    <w:rsid w:val="007D3FDB"/>
    <w:rsid w:val="007D410A"/>
    <w:rsid w:val="007E4270"/>
    <w:rsid w:val="007E6F3F"/>
    <w:rsid w:val="007F4EE8"/>
    <w:rsid w:val="00807512"/>
    <w:rsid w:val="00817115"/>
    <w:rsid w:val="00817153"/>
    <w:rsid w:val="00836BA6"/>
    <w:rsid w:val="0085793F"/>
    <w:rsid w:val="00861BE5"/>
    <w:rsid w:val="008779E1"/>
    <w:rsid w:val="00880193"/>
    <w:rsid w:val="00893597"/>
    <w:rsid w:val="00893820"/>
    <w:rsid w:val="008A1363"/>
    <w:rsid w:val="008A6FA7"/>
    <w:rsid w:val="008B6AB3"/>
    <w:rsid w:val="008B7EF0"/>
    <w:rsid w:val="008C682B"/>
    <w:rsid w:val="008F34E7"/>
    <w:rsid w:val="008F79F3"/>
    <w:rsid w:val="009035EA"/>
    <w:rsid w:val="00904ADE"/>
    <w:rsid w:val="00913AF2"/>
    <w:rsid w:val="009166C0"/>
    <w:rsid w:val="00916D4F"/>
    <w:rsid w:val="00922862"/>
    <w:rsid w:val="00924E7B"/>
    <w:rsid w:val="00930B8B"/>
    <w:rsid w:val="009374B4"/>
    <w:rsid w:val="00947129"/>
    <w:rsid w:val="00956760"/>
    <w:rsid w:val="009668ED"/>
    <w:rsid w:val="00976C1C"/>
    <w:rsid w:val="00985B91"/>
    <w:rsid w:val="00993572"/>
    <w:rsid w:val="009945FF"/>
    <w:rsid w:val="00997E0B"/>
    <w:rsid w:val="009A1D58"/>
    <w:rsid w:val="009A426D"/>
    <w:rsid w:val="009A51CB"/>
    <w:rsid w:val="009B72C5"/>
    <w:rsid w:val="009F0795"/>
    <w:rsid w:val="009F483C"/>
    <w:rsid w:val="009F522C"/>
    <w:rsid w:val="009F7FA4"/>
    <w:rsid w:val="00A01DEB"/>
    <w:rsid w:val="00A05522"/>
    <w:rsid w:val="00A116C9"/>
    <w:rsid w:val="00A12192"/>
    <w:rsid w:val="00A15916"/>
    <w:rsid w:val="00A24AF7"/>
    <w:rsid w:val="00A26D27"/>
    <w:rsid w:val="00A35854"/>
    <w:rsid w:val="00A365A7"/>
    <w:rsid w:val="00A45E81"/>
    <w:rsid w:val="00A5670A"/>
    <w:rsid w:val="00A72535"/>
    <w:rsid w:val="00A74E82"/>
    <w:rsid w:val="00A76510"/>
    <w:rsid w:val="00A91DB4"/>
    <w:rsid w:val="00A93C6E"/>
    <w:rsid w:val="00AF6451"/>
    <w:rsid w:val="00B04CD6"/>
    <w:rsid w:val="00B06A83"/>
    <w:rsid w:val="00B07962"/>
    <w:rsid w:val="00B14C0F"/>
    <w:rsid w:val="00B25720"/>
    <w:rsid w:val="00B43AE6"/>
    <w:rsid w:val="00B45DD0"/>
    <w:rsid w:val="00B46F6B"/>
    <w:rsid w:val="00B46FBD"/>
    <w:rsid w:val="00B51F89"/>
    <w:rsid w:val="00B52E79"/>
    <w:rsid w:val="00B61ED3"/>
    <w:rsid w:val="00B7578F"/>
    <w:rsid w:val="00B77428"/>
    <w:rsid w:val="00B8489B"/>
    <w:rsid w:val="00B91CD3"/>
    <w:rsid w:val="00BA3204"/>
    <w:rsid w:val="00BA4843"/>
    <w:rsid w:val="00BA659A"/>
    <w:rsid w:val="00BA7872"/>
    <w:rsid w:val="00BB0A11"/>
    <w:rsid w:val="00BB151E"/>
    <w:rsid w:val="00BC0D36"/>
    <w:rsid w:val="00BC46E6"/>
    <w:rsid w:val="00BC73F5"/>
    <w:rsid w:val="00BD21C1"/>
    <w:rsid w:val="00BD2485"/>
    <w:rsid w:val="00BD412B"/>
    <w:rsid w:val="00BD66C7"/>
    <w:rsid w:val="00BE03E8"/>
    <w:rsid w:val="00BE40C1"/>
    <w:rsid w:val="00BE4338"/>
    <w:rsid w:val="00BE788B"/>
    <w:rsid w:val="00BF35C4"/>
    <w:rsid w:val="00BF469E"/>
    <w:rsid w:val="00BF4FFB"/>
    <w:rsid w:val="00C0184D"/>
    <w:rsid w:val="00C126B3"/>
    <w:rsid w:val="00C1359D"/>
    <w:rsid w:val="00C13C2D"/>
    <w:rsid w:val="00C15AB7"/>
    <w:rsid w:val="00C17F95"/>
    <w:rsid w:val="00C21F41"/>
    <w:rsid w:val="00C22599"/>
    <w:rsid w:val="00C24EE5"/>
    <w:rsid w:val="00C255B6"/>
    <w:rsid w:val="00C3050F"/>
    <w:rsid w:val="00C41C1E"/>
    <w:rsid w:val="00C43940"/>
    <w:rsid w:val="00C5563E"/>
    <w:rsid w:val="00C77DCE"/>
    <w:rsid w:val="00C82712"/>
    <w:rsid w:val="00C85CDE"/>
    <w:rsid w:val="00C909DE"/>
    <w:rsid w:val="00C92022"/>
    <w:rsid w:val="00C9427F"/>
    <w:rsid w:val="00CB14CF"/>
    <w:rsid w:val="00CB5761"/>
    <w:rsid w:val="00CB7608"/>
    <w:rsid w:val="00CC2409"/>
    <w:rsid w:val="00CD08BA"/>
    <w:rsid w:val="00CE21F6"/>
    <w:rsid w:val="00CE2C5C"/>
    <w:rsid w:val="00CF075E"/>
    <w:rsid w:val="00CF2BAF"/>
    <w:rsid w:val="00CF4D2D"/>
    <w:rsid w:val="00D0106A"/>
    <w:rsid w:val="00D1522A"/>
    <w:rsid w:val="00D20FC5"/>
    <w:rsid w:val="00D21FDF"/>
    <w:rsid w:val="00D3007F"/>
    <w:rsid w:val="00D51A52"/>
    <w:rsid w:val="00D571BB"/>
    <w:rsid w:val="00D60EDA"/>
    <w:rsid w:val="00D6777B"/>
    <w:rsid w:val="00D701B5"/>
    <w:rsid w:val="00D81006"/>
    <w:rsid w:val="00D838DC"/>
    <w:rsid w:val="00D85800"/>
    <w:rsid w:val="00D93E50"/>
    <w:rsid w:val="00D956E7"/>
    <w:rsid w:val="00D96740"/>
    <w:rsid w:val="00DA4F62"/>
    <w:rsid w:val="00DB145E"/>
    <w:rsid w:val="00DB415D"/>
    <w:rsid w:val="00DB7A92"/>
    <w:rsid w:val="00DC1C74"/>
    <w:rsid w:val="00DC2571"/>
    <w:rsid w:val="00DC2FA0"/>
    <w:rsid w:val="00DD06E5"/>
    <w:rsid w:val="00DD21DA"/>
    <w:rsid w:val="00DF0BD5"/>
    <w:rsid w:val="00DF1DBC"/>
    <w:rsid w:val="00DF44FA"/>
    <w:rsid w:val="00E160A6"/>
    <w:rsid w:val="00E17C56"/>
    <w:rsid w:val="00E2011A"/>
    <w:rsid w:val="00E44FCC"/>
    <w:rsid w:val="00E557E0"/>
    <w:rsid w:val="00E60C53"/>
    <w:rsid w:val="00E60FB2"/>
    <w:rsid w:val="00E74EFD"/>
    <w:rsid w:val="00E91285"/>
    <w:rsid w:val="00E97928"/>
    <w:rsid w:val="00EA0A26"/>
    <w:rsid w:val="00EA0EDD"/>
    <w:rsid w:val="00EA7EDA"/>
    <w:rsid w:val="00EC1736"/>
    <w:rsid w:val="00EC17E4"/>
    <w:rsid w:val="00EC3698"/>
    <w:rsid w:val="00EC4A6D"/>
    <w:rsid w:val="00EC6AD7"/>
    <w:rsid w:val="00EE3F72"/>
    <w:rsid w:val="00EF0CEB"/>
    <w:rsid w:val="00F11851"/>
    <w:rsid w:val="00F15F09"/>
    <w:rsid w:val="00F22C22"/>
    <w:rsid w:val="00F2361F"/>
    <w:rsid w:val="00F309C0"/>
    <w:rsid w:val="00F4079C"/>
    <w:rsid w:val="00F43576"/>
    <w:rsid w:val="00F450C0"/>
    <w:rsid w:val="00F5636D"/>
    <w:rsid w:val="00F61154"/>
    <w:rsid w:val="00F62D79"/>
    <w:rsid w:val="00F6490E"/>
    <w:rsid w:val="00F83501"/>
    <w:rsid w:val="00FA2ED7"/>
    <w:rsid w:val="00FA435C"/>
    <w:rsid w:val="00FB3F01"/>
    <w:rsid w:val="00FB4FA3"/>
    <w:rsid w:val="00FD1A42"/>
    <w:rsid w:val="00FE6312"/>
    <w:rsid w:val="277217A7"/>
    <w:rsid w:val="37782469"/>
    <w:rsid w:val="462E68FF"/>
    <w:rsid w:val="4CE91378"/>
    <w:rsid w:val="573540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10B24"/>
  <w15:chartTrackingRefBased/>
  <w15:docId w15:val="{4501C396-F117-4356-9D8B-CB067FC42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49EE"/>
    <w:rPr>
      <w:color w:val="0563C1" w:themeColor="hyperlink"/>
      <w:u w:val="single"/>
    </w:rPr>
  </w:style>
  <w:style w:type="character" w:styleId="Emphasis">
    <w:name w:val="Emphasis"/>
    <w:basedOn w:val="DefaultParagraphFont"/>
    <w:uiPriority w:val="20"/>
    <w:qFormat/>
    <w:rsid w:val="00E91285"/>
    <w:rPr>
      <w:i/>
      <w:iCs/>
    </w:rPr>
  </w:style>
  <w:style w:type="character" w:customStyle="1" w:styleId="UnresolvedMention">
    <w:name w:val="Unresolved Mention"/>
    <w:basedOn w:val="DefaultParagraphFont"/>
    <w:uiPriority w:val="99"/>
    <w:semiHidden/>
    <w:unhideWhenUsed/>
    <w:rsid w:val="00DF0BD5"/>
    <w:rPr>
      <w:color w:val="605E5C"/>
      <w:shd w:val="clear" w:color="auto" w:fill="E1DFDD"/>
    </w:rPr>
  </w:style>
  <w:style w:type="character" w:customStyle="1" w:styleId="UnresolvedMention1">
    <w:name w:val="Unresolved Mention1"/>
    <w:basedOn w:val="DefaultParagraphFont"/>
    <w:uiPriority w:val="99"/>
    <w:semiHidden/>
    <w:unhideWhenUsed/>
    <w:rsid w:val="00DF0BD5"/>
    <w:rPr>
      <w:color w:val="605E5C"/>
      <w:shd w:val="clear" w:color="auto" w:fill="E1DFDD"/>
    </w:rPr>
  </w:style>
  <w:style w:type="character" w:styleId="FollowedHyperlink">
    <w:name w:val="FollowedHyperlink"/>
    <w:basedOn w:val="DefaultParagraphFont"/>
    <w:uiPriority w:val="99"/>
    <w:semiHidden/>
    <w:unhideWhenUsed/>
    <w:rsid w:val="00DF0BD5"/>
    <w:rPr>
      <w:color w:val="954F72" w:themeColor="followedHyperlink"/>
      <w:u w:val="single"/>
    </w:rPr>
  </w:style>
  <w:style w:type="paragraph" w:styleId="ListParagraph">
    <w:name w:val="List Paragraph"/>
    <w:basedOn w:val="Normal"/>
    <w:uiPriority w:val="34"/>
    <w:qFormat/>
    <w:rsid w:val="004A0551"/>
    <w:pPr>
      <w:ind w:left="720"/>
      <w:contextualSpacing/>
    </w:pPr>
  </w:style>
  <w:style w:type="paragraph" w:styleId="NormalWeb">
    <w:name w:val="Normal (Web)"/>
    <w:basedOn w:val="Normal"/>
    <w:uiPriority w:val="99"/>
    <w:semiHidden/>
    <w:unhideWhenUsed/>
    <w:rsid w:val="001C7AC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3165084">
      <w:bodyDiv w:val="1"/>
      <w:marLeft w:val="0"/>
      <w:marRight w:val="0"/>
      <w:marTop w:val="0"/>
      <w:marBottom w:val="0"/>
      <w:divBdr>
        <w:top w:val="none" w:sz="0" w:space="0" w:color="auto"/>
        <w:left w:val="none" w:sz="0" w:space="0" w:color="auto"/>
        <w:bottom w:val="none" w:sz="0" w:space="0" w:color="auto"/>
        <w:right w:val="none" w:sz="0" w:space="0" w:color="auto"/>
      </w:divBdr>
    </w:div>
    <w:div w:id="1759671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www.alistgator.com/top-ten-controversial-united-colors-of-benetton-ads/" TargetMode="External"/><Relationship Id="rId18" Type="http://schemas.openxmlformats.org/officeDocument/2006/relationships/hyperlink" Target="http://henryhargreaves.com/no-seconds" TargetMode="External"/><Relationship Id="rId26" Type="http://schemas.openxmlformats.org/officeDocument/2006/relationships/hyperlink" Target="https://www.independent.co.uk/news/world/americas/benetton-death-row-ads-outrage-america-279554.html" TargetMode="External"/><Relationship Id="rId3" Type="http://schemas.openxmlformats.org/officeDocument/2006/relationships/styles" Target="styles.xml"/><Relationship Id="rId21" Type="http://schemas.openxmlformats.org/officeDocument/2006/relationships/hyperlink" Target="https://www.wbur.org/news/2015/06/24/tsarnaev-formal-sentencing" TargetMode="External"/><Relationship Id="rId34" Type="http://schemas.openxmlformats.org/officeDocument/2006/relationships/hyperlink" Target="http://www.windowsondeathrow.com/incarceratedart/" TargetMode="External"/><Relationship Id="rId7" Type="http://schemas.openxmlformats.org/officeDocument/2006/relationships/image" Target="media/image2.jpeg"/><Relationship Id="rId12" Type="http://schemas.openxmlformats.org/officeDocument/2006/relationships/hyperlink" Target="https://journals.plos.org/plosone/article?id=10.1371/journal.pone.0061842" TargetMode="External"/><Relationship Id="rId17" Type="http://schemas.openxmlformats.org/officeDocument/2006/relationships/hyperlink" Target="https://journals-sagepub-com.ezproxy.uwtsd.ac.uk/doi/abs/10.1177/0306624X06294137" TargetMode="External"/><Relationship Id="rId25" Type="http://schemas.openxmlformats.org/officeDocument/2006/relationships/hyperlink" Target="https://www.loc.gov/exhibitions/drawing-justice-courtroom-illustrations/about-this-exhibition" TargetMode="External"/><Relationship Id="rId33" Type="http://schemas.openxmlformats.org/officeDocument/2006/relationships/hyperlink" Target="https://www.wbur.org/news/2015/06/24/tsarnaev-formal-sentencing" TargetMode="External"/><Relationship Id="rId2" Type="http://schemas.openxmlformats.org/officeDocument/2006/relationships/numbering" Target="numbering.xml"/><Relationship Id="rId16" Type="http://schemas.openxmlformats.org/officeDocument/2006/relationships/hyperlink" Target="https://freekennethreams.org" TargetMode="External"/><Relationship Id="rId20" Type="http://schemas.openxmlformats.org/officeDocument/2006/relationships/hyperlink" Target="https://web-a-ebscohost-com.ezproxy.uwtsd.ac.uk/ehost/detail/detail?vid=0&amp;sid=bf921c78-daa2-4030-83a2-c4617b520ecc%40sdc-v-sessmgr05&amp;bdata=JnNpdGU9ZWhvc3QtbGl2ZQ%3d%3d" TargetMode="External"/><Relationship Id="rId29" Type="http://schemas.openxmlformats.org/officeDocument/2006/relationships/hyperlink" Target="http://www.windowsondeathrow.com/incarceratedart/"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hel-primo.hosted.exlibrisgroup.com/primo-explore/fulldisplay?vid=44WHELF_UWTSD_VU1&amp;search_scope=CSCOP_EVERYTHING&amp;tab=tab1&amp;docid=TN_springer_jour10.1007~2Fs11133-010-9164-y&amp;lang=en_US&amp;context=PC&amp;adaptor=primo_central_multiple_fe&amp;query=any,contains,Curating&amp;sortby=rank&amp;facet=tlevel,include,online_resources&amp;facet=topic,include,Art&amp;offset=0" TargetMode="External"/><Relationship Id="rId24" Type="http://schemas.openxmlformats.org/officeDocument/2006/relationships/hyperlink" Target="https://www.refinery29.com/en-us/2015/03/80705/boston-bomber-dzhokhar-tsarnaev-fans" TargetMode="External"/><Relationship Id="rId32" Type="http://schemas.openxmlformats.org/officeDocument/2006/relationships/hyperlink" Target="http://henryhargreaves.com/no-seconds" TargetMode="External"/><Relationship Id="rId5" Type="http://schemas.openxmlformats.org/officeDocument/2006/relationships/webSettings" Target="webSettings.xml"/><Relationship Id="rId15" Type="http://schemas.openxmlformats.org/officeDocument/2006/relationships/hyperlink" Target="https://www.theguardian.com/media/2001/jun/18/advertising.marketingandpr" TargetMode="External"/><Relationship Id="rId23" Type="http://schemas.openxmlformats.org/officeDocument/2006/relationships/hyperlink" Target="https://www.cbsnews.com/news/boston-marathon-bomber-dzhokhar-tsarnaev-guilty-of-multiple-counts/" TargetMode="External"/><Relationship Id="rId28" Type="http://schemas.openxmlformats.org/officeDocument/2006/relationships/hyperlink" Target="https://www.wired.com/2012/12/no-seconds-henry-hargreaves/" TargetMode="External"/><Relationship Id="rId36"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hyperlink" Target="http://www.time.com/time/nation/article/0,8599,52337,00.html" TargetMode="External"/><Relationship Id="rId31" Type="http://schemas.openxmlformats.org/officeDocument/2006/relationships/hyperlink" Target="http://www.alistgator.com/top-ten-controversial-united-colors-of-benetton-ads/"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cbsnews.com/news/courtroom-sketch-artists-documenting-history-where-cameras-are-not-allowed" TargetMode="External"/><Relationship Id="rId22" Type="http://schemas.openxmlformats.org/officeDocument/2006/relationships/hyperlink" Target="https://content.ebscohost.com/ContentServer.asp?T=P&amp;P=AN&amp;K=2018-52937-001&amp;S=L&amp;D=pdh&amp;EbscoContent=dGJyMNLr40SeprM4xNvgOLCmr1GeprNSsKq4S7GWxWXS&amp;ContentCustomer=dGJyMPGqtVGxp7FRuePfgeyx44Dt6fIA" TargetMode="External"/><Relationship Id="rId27" Type="http://schemas.openxmlformats.org/officeDocument/2006/relationships/hyperlink" Target="https://web-a-ebscohost-com.ezproxy.uwtsd.ac.uk/ehost/detail/detail?vid=0&amp;sid=b8e8756c-97e1-41dc-810c-cf29dfcd4ee6@sdc-v-sessmgr01&amp;bdata=JnNpdGU9ZWhvc3QtbGl2ZQ==" TargetMode="External"/><Relationship Id="rId30" Type="http://schemas.openxmlformats.org/officeDocument/2006/relationships/hyperlink" Target="https://search-proquest-com.ezproxy.uwtsd.ac.uk/docview/1699507656?accountid=130472&amp;rfr_id=info:xri/sid:primo"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94893D-0A70-42EA-941A-1ED155FE3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3180</Words>
  <Characters>18131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Miri Hughes (1802227)</dc:creator>
  <cp:keywords/>
  <dc:description/>
  <cp:lastModifiedBy>Miri Hughes (1802227)</cp:lastModifiedBy>
  <cp:revision>3</cp:revision>
  <dcterms:created xsi:type="dcterms:W3CDTF">2019-05-01T10:07:00Z</dcterms:created>
  <dcterms:modified xsi:type="dcterms:W3CDTF">2019-05-01T10:18:00Z</dcterms:modified>
</cp:coreProperties>
</file>