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4CA7DDFB"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p>
    <w:p w14:paraId="2DFB408A" w14:textId="02EDE33F" w:rsidR="00BF4C15" w:rsidRDefault="004002F3" w:rsidP="00BF4C15">
      <w:pPr>
        <w:rPr>
          <w:rFonts w:ascii="Calibri" w:hAnsi="Calibri"/>
        </w:rPr>
      </w:pPr>
      <w:r>
        <w:rPr>
          <w:rFonts w:ascii="Calibri" w:hAnsi="Calibri"/>
        </w:rPr>
        <w:t>Title</w:t>
      </w:r>
      <w:r w:rsidR="00BF4C15">
        <w:rPr>
          <w:rFonts w:ascii="Calibri" w:hAnsi="Calibri"/>
        </w:rPr>
        <w:t>:</w:t>
      </w:r>
      <w:r w:rsidR="00C630A1">
        <w:rPr>
          <w:rFonts w:ascii="Calibri" w:hAnsi="Calibri"/>
        </w:rPr>
        <w:t xml:space="preserve"> Event Risk Assessment </w:t>
      </w:r>
    </w:p>
    <w:p w14:paraId="2DFB408B" w14:textId="6B1D86ED" w:rsidR="00BF4C15" w:rsidRDefault="004002F3" w:rsidP="00BF4C15">
      <w:pPr>
        <w:rPr>
          <w:rFonts w:ascii="Calibri" w:hAnsi="Calibri"/>
        </w:rPr>
      </w:pPr>
      <w:r>
        <w:rPr>
          <w:rFonts w:ascii="Calibri" w:hAnsi="Calibri"/>
        </w:rPr>
        <w:t>Date:</w:t>
      </w:r>
      <w:r w:rsidR="00C630A1">
        <w:rPr>
          <w:rFonts w:ascii="Calibri" w:hAnsi="Calibri"/>
        </w:rPr>
        <w:t xml:space="preserve"> 01/05/2019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4D06F9">
        <w:tc>
          <w:tcPr>
            <w:tcW w:w="2660" w:type="dxa"/>
            <w:shd w:val="clear" w:color="auto" w:fill="auto"/>
          </w:tcPr>
          <w:p w14:paraId="2DFB408C" w14:textId="77777777" w:rsidR="00BF4C15" w:rsidRPr="0011458E" w:rsidRDefault="00BF4C15" w:rsidP="004D06F9">
            <w:pPr>
              <w:rPr>
                <w:rFonts w:cs="Arial"/>
              </w:rPr>
            </w:pPr>
            <w:r w:rsidRPr="0011458E">
              <w:rPr>
                <w:rFonts w:cs="Arial"/>
              </w:rPr>
              <w:t>Event Description</w:t>
            </w:r>
          </w:p>
        </w:tc>
        <w:tc>
          <w:tcPr>
            <w:tcW w:w="5862" w:type="dxa"/>
            <w:shd w:val="clear" w:color="auto" w:fill="auto"/>
          </w:tcPr>
          <w:p w14:paraId="2DFB408D" w14:textId="3E9B2FDB" w:rsidR="00BF4C15" w:rsidRPr="0011458E" w:rsidRDefault="00C52664" w:rsidP="004D06F9">
            <w:pPr>
              <w:rPr>
                <w:rFonts w:cs="Arial"/>
              </w:rPr>
            </w:pPr>
            <w:r>
              <w:rPr>
                <w:rFonts w:cs="Arial"/>
              </w:rPr>
              <w:t xml:space="preserve">MoD Training Event </w:t>
            </w:r>
          </w:p>
        </w:tc>
      </w:tr>
      <w:tr w:rsidR="00BF4C15" w:rsidRPr="009A70EC" w14:paraId="2DFB4091" w14:textId="77777777" w:rsidTr="004D06F9">
        <w:tc>
          <w:tcPr>
            <w:tcW w:w="2660" w:type="dxa"/>
            <w:shd w:val="clear" w:color="auto" w:fill="auto"/>
          </w:tcPr>
          <w:p w14:paraId="2DFB408F" w14:textId="77777777" w:rsidR="00BF4C15" w:rsidRPr="0011458E" w:rsidRDefault="00BF4C15" w:rsidP="004D06F9">
            <w:pPr>
              <w:rPr>
                <w:rFonts w:cs="Arial"/>
              </w:rPr>
            </w:pPr>
            <w:r w:rsidRPr="0011458E">
              <w:rPr>
                <w:rFonts w:cs="Arial"/>
              </w:rPr>
              <w:t>Department:</w:t>
            </w:r>
          </w:p>
        </w:tc>
        <w:tc>
          <w:tcPr>
            <w:tcW w:w="5862" w:type="dxa"/>
            <w:shd w:val="clear" w:color="auto" w:fill="auto"/>
          </w:tcPr>
          <w:p w14:paraId="2DFB4090" w14:textId="507FE2F8" w:rsidR="00BF4C15" w:rsidRPr="0011458E" w:rsidRDefault="00C52664" w:rsidP="004D06F9">
            <w:pPr>
              <w:rPr>
                <w:rFonts w:cs="Arial"/>
              </w:rPr>
            </w:pPr>
            <w:r>
              <w:rPr>
                <w:rFonts w:cs="Arial"/>
              </w:rPr>
              <w:t>UWTSD</w:t>
            </w:r>
          </w:p>
        </w:tc>
      </w:tr>
      <w:tr w:rsidR="00BF4C15" w:rsidRPr="009A70EC" w14:paraId="2DFB4094" w14:textId="77777777" w:rsidTr="004D06F9">
        <w:tc>
          <w:tcPr>
            <w:tcW w:w="2660" w:type="dxa"/>
            <w:shd w:val="clear" w:color="auto" w:fill="auto"/>
          </w:tcPr>
          <w:p w14:paraId="2DFB4092" w14:textId="77777777" w:rsidR="00BF4C15" w:rsidRPr="0011458E" w:rsidRDefault="00BF4C15" w:rsidP="004D06F9">
            <w:pPr>
              <w:rPr>
                <w:rFonts w:cs="Arial"/>
              </w:rPr>
            </w:pPr>
            <w:r w:rsidRPr="0011458E">
              <w:rPr>
                <w:rFonts w:cs="Arial"/>
              </w:rPr>
              <w:t>Event Location:</w:t>
            </w:r>
          </w:p>
        </w:tc>
        <w:tc>
          <w:tcPr>
            <w:tcW w:w="5862" w:type="dxa"/>
            <w:shd w:val="clear" w:color="auto" w:fill="auto"/>
          </w:tcPr>
          <w:p w14:paraId="2DFB4093" w14:textId="5DBA6B43" w:rsidR="00BF4C15" w:rsidRPr="0011458E" w:rsidRDefault="00C52664" w:rsidP="004D06F9">
            <w:pPr>
              <w:rPr>
                <w:rFonts w:cs="Arial"/>
              </w:rPr>
            </w:pPr>
            <w:r>
              <w:rPr>
                <w:rFonts w:cs="Arial"/>
              </w:rPr>
              <w:t xml:space="preserve">Morfa, Swansea </w:t>
            </w:r>
          </w:p>
        </w:tc>
      </w:tr>
      <w:tr w:rsidR="00BF4C15" w:rsidRPr="009A70EC" w14:paraId="2DFB4097" w14:textId="77777777" w:rsidTr="004D06F9">
        <w:tc>
          <w:tcPr>
            <w:tcW w:w="2660" w:type="dxa"/>
            <w:shd w:val="clear" w:color="auto" w:fill="auto"/>
          </w:tcPr>
          <w:p w14:paraId="2DFB4095" w14:textId="7B9C3FB6" w:rsidR="00BF4C15" w:rsidRPr="0011458E" w:rsidRDefault="00BF4C15" w:rsidP="004D06F9">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67A807FC" w:rsidR="00BF4C15" w:rsidRPr="0011458E" w:rsidRDefault="00C52664" w:rsidP="004D06F9">
            <w:pPr>
              <w:rPr>
                <w:rFonts w:cs="Arial"/>
              </w:rPr>
            </w:pPr>
            <w:r>
              <w:rPr>
                <w:rFonts w:cs="Arial"/>
              </w:rPr>
              <w:t>Tania Davies</w:t>
            </w:r>
          </w:p>
        </w:tc>
      </w:tr>
      <w:tr w:rsidR="00FB6D7F" w:rsidRPr="009A70EC" w14:paraId="679ACD37" w14:textId="77777777" w:rsidTr="004D06F9">
        <w:tc>
          <w:tcPr>
            <w:tcW w:w="2660" w:type="dxa"/>
            <w:shd w:val="clear" w:color="auto" w:fill="auto"/>
          </w:tcPr>
          <w:p w14:paraId="4ABD0452" w14:textId="3ADE249F" w:rsidR="00FB6D7F" w:rsidRPr="0011458E" w:rsidRDefault="00FB6D7F" w:rsidP="004D06F9">
            <w:pPr>
              <w:rPr>
                <w:rFonts w:cs="Arial"/>
              </w:rPr>
            </w:pPr>
            <w:r>
              <w:rPr>
                <w:rFonts w:cs="Arial"/>
              </w:rPr>
              <w:t xml:space="preserve">Student Event Manager </w:t>
            </w:r>
          </w:p>
        </w:tc>
        <w:tc>
          <w:tcPr>
            <w:tcW w:w="5862" w:type="dxa"/>
            <w:shd w:val="clear" w:color="auto" w:fill="auto"/>
          </w:tcPr>
          <w:p w14:paraId="505BAA22" w14:textId="24ED8ED1" w:rsidR="00FB6D7F" w:rsidRPr="0011458E" w:rsidRDefault="00C52664" w:rsidP="004D06F9">
            <w:pPr>
              <w:rPr>
                <w:rFonts w:cs="Arial"/>
              </w:rPr>
            </w:pPr>
            <w:r>
              <w:rPr>
                <w:rFonts w:cs="Arial"/>
              </w:rPr>
              <w:t>Tania Davies</w:t>
            </w:r>
          </w:p>
        </w:tc>
      </w:tr>
      <w:tr w:rsidR="00FB6D7F" w:rsidRPr="009A70EC" w14:paraId="43A20D1F" w14:textId="77777777" w:rsidTr="004D06F9">
        <w:tc>
          <w:tcPr>
            <w:tcW w:w="2660" w:type="dxa"/>
            <w:shd w:val="clear" w:color="auto" w:fill="auto"/>
          </w:tcPr>
          <w:p w14:paraId="56ECAC48" w14:textId="772FB0BD" w:rsidR="00FB6D7F" w:rsidRPr="0011458E" w:rsidRDefault="00FB6D7F" w:rsidP="004D06F9">
            <w:pPr>
              <w:rPr>
                <w:rFonts w:cs="Arial"/>
              </w:rPr>
            </w:pPr>
            <w:r>
              <w:rPr>
                <w:rFonts w:cs="Arial"/>
              </w:rPr>
              <w:t>Student Treasurer</w:t>
            </w:r>
          </w:p>
        </w:tc>
        <w:tc>
          <w:tcPr>
            <w:tcW w:w="5862" w:type="dxa"/>
            <w:shd w:val="clear" w:color="auto" w:fill="auto"/>
          </w:tcPr>
          <w:p w14:paraId="509A1EF2" w14:textId="77777777" w:rsidR="00FB6D7F" w:rsidRPr="0011458E" w:rsidRDefault="00FB6D7F" w:rsidP="004D06F9">
            <w:pPr>
              <w:rPr>
                <w:rFonts w:cs="Arial"/>
              </w:rPr>
            </w:pPr>
          </w:p>
        </w:tc>
      </w:tr>
      <w:tr w:rsidR="00BF4C15" w:rsidRPr="009A70EC" w14:paraId="2DFB409A" w14:textId="77777777" w:rsidTr="004D06F9">
        <w:tc>
          <w:tcPr>
            <w:tcW w:w="2660" w:type="dxa"/>
            <w:shd w:val="clear" w:color="auto" w:fill="auto"/>
          </w:tcPr>
          <w:p w14:paraId="2DFB4098" w14:textId="77777777" w:rsidR="00BF4C15" w:rsidRPr="0011458E" w:rsidRDefault="00BF4C15" w:rsidP="004D06F9">
            <w:pPr>
              <w:rPr>
                <w:rFonts w:cs="Arial"/>
              </w:rPr>
            </w:pPr>
            <w:r>
              <w:rPr>
                <w:rFonts w:cs="Arial"/>
              </w:rPr>
              <w:t>Numbers of students attending</w:t>
            </w:r>
          </w:p>
        </w:tc>
        <w:tc>
          <w:tcPr>
            <w:tcW w:w="5862" w:type="dxa"/>
            <w:shd w:val="clear" w:color="auto" w:fill="auto"/>
          </w:tcPr>
          <w:p w14:paraId="2DFB4099" w14:textId="57BF12BB" w:rsidR="00BF4C15" w:rsidRPr="0011458E" w:rsidRDefault="00C52664" w:rsidP="004D06F9">
            <w:pPr>
              <w:rPr>
                <w:rFonts w:cs="Arial"/>
              </w:rPr>
            </w:pPr>
            <w:r>
              <w:rPr>
                <w:rFonts w:cs="Arial"/>
              </w:rPr>
              <w:t>24</w:t>
            </w:r>
          </w:p>
        </w:tc>
      </w:tr>
      <w:tr w:rsidR="00BF4C15" w:rsidRPr="009A70EC" w14:paraId="2DFB409D" w14:textId="77777777" w:rsidTr="004D06F9">
        <w:tc>
          <w:tcPr>
            <w:tcW w:w="2660" w:type="dxa"/>
            <w:shd w:val="clear" w:color="auto" w:fill="auto"/>
          </w:tcPr>
          <w:p w14:paraId="2DFB409B" w14:textId="77777777" w:rsidR="00BF4C15" w:rsidRPr="0011458E" w:rsidRDefault="00BF4C15" w:rsidP="004D06F9">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4D06F9">
            <w:pPr>
              <w:rPr>
                <w:rFonts w:cs="Arial"/>
              </w:rPr>
            </w:pPr>
          </w:p>
        </w:tc>
      </w:tr>
      <w:tr w:rsidR="00BF4C15" w:rsidRPr="009A70EC" w14:paraId="2DFB40A0" w14:textId="77777777" w:rsidTr="004D06F9">
        <w:tc>
          <w:tcPr>
            <w:tcW w:w="2660" w:type="dxa"/>
            <w:shd w:val="clear" w:color="auto" w:fill="auto"/>
          </w:tcPr>
          <w:p w14:paraId="2DFB409E" w14:textId="77777777" w:rsidR="00BF4C15" w:rsidRDefault="00BF4C15" w:rsidP="004D06F9">
            <w:pPr>
              <w:rPr>
                <w:rFonts w:cs="Arial"/>
              </w:rPr>
            </w:pPr>
            <w:r>
              <w:rPr>
                <w:rFonts w:cs="Arial"/>
              </w:rPr>
              <w:t>Numbers of staff attending</w:t>
            </w:r>
          </w:p>
        </w:tc>
        <w:tc>
          <w:tcPr>
            <w:tcW w:w="5862" w:type="dxa"/>
            <w:shd w:val="clear" w:color="auto" w:fill="auto"/>
          </w:tcPr>
          <w:p w14:paraId="2DFB409F" w14:textId="583E80ED" w:rsidR="00BF4C15" w:rsidRPr="0011458E" w:rsidRDefault="00C52664" w:rsidP="004D06F9">
            <w:pPr>
              <w:rPr>
                <w:rFonts w:cs="Arial"/>
              </w:rPr>
            </w:pPr>
            <w:r>
              <w:rPr>
                <w:rFonts w:cs="Arial"/>
              </w:rPr>
              <w:t>2</w:t>
            </w:r>
          </w:p>
        </w:tc>
      </w:tr>
      <w:tr w:rsidR="00BF4C15" w:rsidRPr="009A70EC" w14:paraId="2DFB40A3" w14:textId="77777777" w:rsidTr="004D06F9">
        <w:tc>
          <w:tcPr>
            <w:tcW w:w="2660" w:type="dxa"/>
            <w:shd w:val="clear" w:color="auto" w:fill="auto"/>
          </w:tcPr>
          <w:p w14:paraId="2DFB40A1" w14:textId="77777777" w:rsidR="00BF4C15" w:rsidRDefault="00BF4C15" w:rsidP="004D06F9">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4D06F9">
            <w:pPr>
              <w:rPr>
                <w:rFonts w:cs="Arial"/>
              </w:rPr>
            </w:pPr>
          </w:p>
        </w:tc>
      </w:tr>
      <w:tr w:rsidR="00BF4C15" w:rsidRPr="009A70EC" w14:paraId="2DFB40A6" w14:textId="77777777" w:rsidTr="004D06F9">
        <w:tc>
          <w:tcPr>
            <w:tcW w:w="2660" w:type="dxa"/>
            <w:shd w:val="clear" w:color="auto" w:fill="auto"/>
          </w:tcPr>
          <w:p w14:paraId="2DFB40A4" w14:textId="77777777" w:rsidR="00BF4C15" w:rsidRPr="0011458E" w:rsidRDefault="00BF4C15" w:rsidP="004D06F9">
            <w:pPr>
              <w:rPr>
                <w:rFonts w:cs="Arial"/>
              </w:rPr>
            </w:pPr>
            <w:r w:rsidRPr="0011458E">
              <w:rPr>
                <w:rFonts w:cs="Arial"/>
              </w:rPr>
              <w:t>Start Date:</w:t>
            </w:r>
          </w:p>
        </w:tc>
        <w:tc>
          <w:tcPr>
            <w:tcW w:w="5862" w:type="dxa"/>
            <w:shd w:val="clear" w:color="auto" w:fill="auto"/>
          </w:tcPr>
          <w:p w14:paraId="2DFB40A5" w14:textId="24D0835C" w:rsidR="00BF4C15" w:rsidRPr="0011458E" w:rsidRDefault="00C52664" w:rsidP="004D06F9">
            <w:pPr>
              <w:rPr>
                <w:rFonts w:cs="Arial"/>
              </w:rPr>
            </w:pPr>
            <w:r>
              <w:rPr>
                <w:rStyle w:val="PlaceholderText"/>
              </w:rPr>
              <w:t>01/05/2019</w:t>
            </w:r>
          </w:p>
        </w:tc>
      </w:tr>
      <w:tr w:rsidR="00BF4C15" w:rsidRPr="009A70EC" w14:paraId="2DFB40A9" w14:textId="77777777" w:rsidTr="004D06F9">
        <w:tc>
          <w:tcPr>
            <w:tcW w:w="2660" w:type="dxa"/>
            <w:shd w:val="clear" w:color="auto" w:fill="auto"/>
          </w:tcPr>
          <w:p w14:paraId="2DFB40A7" w14:textId="77777777" w:rsidR="00BF4C15" w:rsidRPr="0011458E" w:rsidRDefault="00BF4C15" w:rsidP="004D06F9">
            <w:pPr>
              <w:rPr>
                <w:rFonts w:cs="Arial"/>
              </w:rPr>
            </w:pPr>
            <w:r w:rsidRPr="0011458E">
              <w:rPr>
                <w:rFonts w:cs="Arial"/>
              </w:rPr>
              <w:t>Return Date:</w:t>
            </w:r>
          </w:p>
        </w:tc>
        <w:tc>
          <w:tcPr>
            <w:tcW w:w="5862" w:type="dxa"/>
            <w:shd w:val="clear" w:color="auto" w:fill="auto"/>
          </w:tcPr>
          <w:p w14:paraId="2DFB40A8" w14:textId="14C21B22" w:rsidR="00BF4C15" w:rsidRPr="0011458E" w:rsidRDefault="00C52664" w:rsidP="004D06F9">
            <w:pPr>
              <w:rPr>
                <w:rFonts w:cs="Arial"/>
              </w:rPr>
            </w:pPr>
            <w:r>
              <w:rPr>
                <w:rStyle w:val="PlaceholderText"/>
              </w:rPr>
              <w:t>01/05/2019</w:t>
            </w:r>
          </w:p>
        </w:tc>
      </w:tr>
      <w:tr w:rsidR="00BF4C15" w:rsidRPr="009A70EC" w14:paraId="2DFB40AC" w14:textId="77777777" w:rsidTr="004D06F9">
        <w:tc>
          <w:tcPr>
            <w:tcW w:w="2660" w:type="dxa"/>
            <w:shd w:val="clear" w:color="auto" w:fill="auto"/>
          </w:tcPr>
          <w:p w14:paraId="2DFB40AA" w14:textId="6ECA414A" w:rsidR="00BF4C15" w:rsidRPr="0011458E" w:rsidRDefault="004002F3" w:rsidP="004D06F9">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4D06F9">
        <w:tc>
          <w:tcPr>
            <w:tcW w:w="8522" w:type="dxa"/>
            <w:shd w:val="clear" w:color="auto" w:fill="auto"/>
          </w:tcPr>
          <w:p w14:paraId="507D1ED2" w14:textId="215D39B8" w:rsidR="003D764C" w:rsidRPr="00E81124" w:rsidRDefault="003D764C" w:rsidP="00E81124">
            <w:pPr>
              <w:spacing w:line="360" w:lineRule="auto"/>
            </w:pPr>
            <w:r w:rsidRPr="00E81124">
              <w:lastRenderedPageBreak/>
              <w:t xml:space="preserve">This assignment is to perform a risk assessment for an event hosted by the 203 Field Hospital. This essay is to examine and describe health and safety legislation and provide an understanding of how health and safety legislation is implemented, monitored and reviewed. </w:t>
            </w:r>
          </w:p>
          <w:p w14:paraId="6B1448AF" w14:textId="77777777" w:rsidR="003D764C" w:rsidRPr="00E81124" w:rsidRDefault="003D764C" w:rsidP="00E81124">
            <w:pPr>
              <w:spacing w:line="360" w:lineRule="auto"/>
            </w:pPr>
            <w:r w:rsidRPr="00E81124">
              <w:t xml:space="preserve">In order to ensure the safety and welfare of people attending effects, health and safety must be achieved (Loughborough University, 2019). The key to successful event health and safety is to </w:t>
            </w:r>
            <w:bookmarkStart w:id="0" w:name="_Hlk7528932"/>
            <w:r w:rsidRPr="00E81124">
              <w:t>produce a health and safety policy in place to control risks and planning to ensure the policy is executed</w:t>
            </w:r>
            <w:bookmarkEnd w:id="0"/>
            <w:r w:rsidRPr="00E81124">
              <w:t xml:space="preserve"> (Health and Safety Executive 2019, E; Loughborough University, 2019). Next, a management structure must be organised to ensure co-operation between the policy and work activities and that the staff undertake their roles safely (Health and Safety Executive 2019, E; Loughborough University, 2019). Then the performance of the health and safety policy should be monitored, and a review must take place after (Loughborough University, 2019).  </w:t>
            </w:r>
          </w:p>
          <w:p w14:paraId="04355F15" w14:textId="77777777" w:rsidR="003D764C" w:rsidRPr="00E81124" w:rsidRDefault="003D764C" w:rsidP="00E81124">
            <w:pPr>
              <w:spacing w:line="360" w:lineRule="auto"/>
            </w:pPr>
            <w:r w:rsidRPr="00E81124">
              <w:t xml:space="preserve">Every year 2.2 million employees around the UK suffer from ill health, caused or amplified by working conditions (*ABUHB, 2015). The Health and Safety at Work Act 1974 was created to protect people whilst at work and to protect others affected by workplace activities (ABUHB, 2015). It is essential to reduce the chances of accidents or injury in work to ensure effective health and safety (Healthy Working Wales, 2019). The steps to effectively manage health and safety is appropriate leadership, a trained and skills workforce and an environment where the employees have a good rapport (Healthy Working Wales, 2019).    </w:t>
            </w:r>
          </w:p>
          <w:p w14:paraId="0E8D65B3" w14:textId="038CDA9D" w:rsidR="003D764C" w:rsidRPr="00E81124" w:rsidRDefault="003D764C" w:rsidP="00E81124">
            <w:pPr>
              <w:spacing w:line="360" w:lineRule="auto"/>
            </w:pPr>
            <w:r w:rsidRPr="00E81124">
              <w:t xml:space="preserve">It is imperative to ensure the safety and well-being of all employees is upheld. There are steps to follow to ensure that health and safety legislation are being followed (Health and Safety Executive, 2000). The first step is implementing risk control strategies that coincide with existing employee abilities and limits (Health and Safety Executive 2019, A). The most important steps are to decide on the preventative measures needed and put legislation into practice, then the employer provides the correct equipment to ensure that the task is completed properly and safely (Health and Safety Executive 2019, A). It is imperative for the employer to train their employees correctly so that the workforce is always competent to carry out the work properly and for the employees to be supervised (Health and Safety Executive 2019, A). If these steps are followed then the employer is applying the </w:t>
            </w:r>
            <w:r w:rsidRPr="00E81124">
              <w:lastRenderedPageBreak/>
              <w:t xml:space="preserve">Management of Health and Safety at Work Regulations 1999 Act (Health and Safety Executive, 2000). </w:t>
            </w:r>
          </w:p>
          <w:p w14:paraId="618338ED" w14:textId="77777777" w:rsidR="003D764C" w:rsidRPr="00E81124" w:rsidRDefault="003D764C" w:rsidP="00E81124">
            <w:pPr>
              <w:spacing w:line="360" w:lineRule="auto"/>
            </w:pPr>
            <w:r w:rsidRPr="00E81124">
              <w:t xml:space="preserve">Monitoring and reporting are essential parts of health and safety procedures (Health and Safety Executive 2019, C). Employers must ensure that training programmes, maintenance programmes, incident reports and absence rates are recorded to ensure the monitorisation of the Health and Safety at Work Act 1974 in the workplace (Health and Safety Executive 2019, D). It is also important to document risk assessments carried out by qualified workers and that the impact of changes in procedures are reported to the employer (Health and Safety Executive 2019, C). </w:t>
            </w:r>
          </w:p>
          <w:p w14:paraId="022BBF15" w14:textId="3E5206C2" w:rsidR="003D764C" w:rsidRPr="00E81124" w:rsidRDefault="003D764C" w:rsidP="00E81124">
            <w:pPr>
              <w:spacing w:line="360" w:lineRule="auto"/>
            </w:pPr>
            <w:r w:rsidRPr="00E81124">
              <w:t xml:space="preserve">A review of the health and safety performance of a company should take place yearly (Health and Safety Executive 2019, B). The review should examine whether the company is in accordance </w:t>
            </w:r>
            <w:r w:rsidR="00007BB5">
              <w:t>with</w:t>
            </w:r>
            <w:r w:rsidRPr="00E81124">
              <w:t xml:space="preserve"> the Health and Safety at Work Act 1974 procedures and aims (Health and Safety Executive 2019, B). The participants of the review should also report any incidents that have happened, and the improvements made to better the working conditions (Health and Safety Executive 2019, B).   </w:t>
            </w:r>
          </w:p>
          <w:p w14:paraId="634E3A14" w14:textId="77777777" w:rsidR="003D764C" w:rsidRPr="00E81124" w:rsidRDefault="003D764C" w:rsidP="00E81124">
            <w:pPr>
              <w:spacing w:line="360" w:lineRule="auto"/>
            </w:pPr>
            <w:r w:rsidRPr="00E81124">
              <w:t>The way in which NHS Wales manages the control of risks is by using an incident report system (Dickinson 2013, p.6). The name is the database is called DATIX and is used to document and manage all incidents, concerns and claims (Dickinson, 2013). The use of this system has improved patient safety hospitals and increased incident reporting which is essential to improve standards of care (</w:t>
            </w:r>
            <w:proofErr w:type="spellStart"/>
            <w:r w:rsidRPr="00E81124">
              <w:t>Datix</w:t>
            </w:r>
            <w:proofErr w:type="spellEnd"/>
            <w:r w:rsidRPr="00E81124">
              <w:t xml:space="preserve">, 2019).   </w:t>
            </w:r>
          </w:p>
          <w:p w14:paraId="0EAB5C99" w14:textId="25DAAD82" w:rsidR="00FE350B" w:rsidRPr="00C630A1" w:rsidRDefault="003D764C" w:rsidP="00E81124">
            <w:pPr>
              <w:spacing w:line="360" w:lineRule="auto"/>
            </w:pPr>
            <w:r w:rsidRPr="00E81124">
              <w:t xml:space="preserve">To conclude, this essay was to discuss the health and safety legislation and the steps needed to ensure that policies are always followed and implemented. The key steps are to create a health and safety policy in place to control risks and planning to ensure the policy is implemented (Health and Safety Executive 2019, E). Then it is important to decide on the preventative procedures needed and put legislation into practice. The correct equipment is provided to ensure that the task is completed properly and safely (Health and Safety Executive 2019, A). Then the performance of the health and safety policy should be supervised, and an assessment must take place after (Loughborough University, 2019).  </w:t>
            </w:r>
          </w:p>
          <w:p w14:paraId="5F0C221C" w14:textId="77777777" w:rsidR="00FE350B" w:rsidRDefault="00FE350B" w:rsidP="004D06F9">
            <w:pPr>
              <w:rPr>
                <w:rFonts w:cs="Arial"/>
              </w:rPr>
            </w:pPr>
          </w:p>
          <w:p w14:paraId="6F8585C7" w14:textId="77777777" w:rsidR="00FE350B" w:rsidRDefault="00FE350B" w:rsidP="004D06F9">
            <w:pPr>
              <w:rPr>
                <w:rFonts w:cs="Arial"/>
              </w:rPr>
            </w:pPr>
          </w:p>
          <w:p w14:paraId="706A1BED" w14:textId="77777777" w:rsidR="00FE350B" w:rsidRDefault="00FE350B" w:rsidP="004D06F9">
            <w:pPr>
              <w:rPr>
                <w:rFonts w:cs="Arial"/>
              </w:rPr>
            </w:pPr>
          </w:p>
          <w:p w14:paraId="31BE3DDF" w14:textId="77777777" w:rsidR="00FE350B" w:rsidRDefault="00FE350B" w:rsidP="004D06F9">
            <w:pPr>
              <w:rPr>
                <w:rFonts w:cs="Arial"/>
              </w:rPr>
            </w:pPr>
          </w:p>
          <w:p w14:paraId="5C7D5709" w14:textId="77777777" w:rsidR="00FE350B" w:rsidRDefault="00FE350B" w:rsidP="004D06F9">
            <w:pPr>
              <w:rPr>
                <w:rFonts w:cs="Arial"/>
              </w:rPr>
            </w:pPr>
          </w:p>
          <w:p w14:paraId="4F80CFAE" w14:textId="77777777" w:rsidR="00FE350B" w:rsidRDefault="00FE350B" w:rsidP="004D06F9">
            <w:pPr>
              <w:rPr>
                <w:rFonts w:cs="Arial"/>
              </w:rPr>
            </w:pPr>
          </w:p>
          <w:p w14:paraId="1BAC3721" w14:textId="77777777" w:rsidR="00FE350B" w:rsidRDefault="00FE350B" w:rsidP="004D06F9">
            <w:pPr>
              <w:rPr>
                <w:rFonts w:cs="Arial"/>
              </w:rPr>
            </w:pPr>
          </w:p>
          <w:p w14:paraId="5164E916" w14:textId="77777777" w:rsidR="00FE350B" w:rsidRPr="0011458E" w:rsidRDefault="00FE350B" w:rsidP="004D06F9">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4D06F9">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4D06F9">
        <w:trPr>
          <w:trHeight w:val="322"/>
        </w:trPr>
        <w:tc>
          <w:tcPr>
            <w:tcW w:w="534" w:type="dxa"/>
            <w:shd w:val="clear" w:color="auto" w:fill="C0C0C0"/>
          </w:tcPr>
          <w:p w14:paraId="2DFB40B6" w14:textId="77777777" w:rsidR="00BF4C15" w:rsidRPr="009374D3" w:rsidRDefault="00BF4C15" w:rsidP="004D06F9">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4D06F9">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4D06F9">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4D06F9">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4D06F9">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4D06F9">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4D06F9">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4D06F9">
            <w:pPr>
              <w:rPr>
                <w:rFonts w:ascii="Calibri" w:hAnsi="Calibri"/>
              </w:rPr>
            </w:pPr>
            <w:r>
              <w:rPr>
                <w:rFonts w:ascii="Calibri" w:hAnsi="Calibri"/>
              </w:rPr>
              <w:t>Action By When</w:t>
            </w:r>
          </w:p>
        </w:tc>
      </w:tr>
      <w:tr w:rsidR="00BF4C15" w:rsidRPr="009374D3" w14:paraId="2DFB40C7" w14:textId="77777777" w:rsidTr="004D06F9">
        <w:trPr>
          <w:trHeight w:val="659"/>
        </w:trPr>
        <w:tc>
          <w:tcPr>
            <w:tcW w:w="534" w:type="dxa"/>
            <w:shd w:val="clear" w:color="auto" w:fill="auto"/>
          </w:tcPr>
          <w:p w14:paraId="2DFB40BF" w14:textId="77777777" w:rsidR="00BF4C15" w:rsidRPr="009374D3" w:rsidRDefault="00BF4C15" w:rsidP="004D06F9">
            <w:pPr>
              <w:rPr>
                <w:rFonts w:ascii="Calibri" w:hAnsi="Calibri"/>
              </w:rPr>
            </w:pPr>
          </w:p>
          <w:p w14:paraId="2DFB40C0" w14:textId="77777777" w:rsidR="00BF4C15" w:rsidRPr="009374D3" w:rsidRDefault="00BF4C15" w:rsidP="004D06F9">
            <w:pPr>
              <w:rPr>
                <w:rFonts w:ascii="Calibri" w:hAnsi="Calibri"/>
              </w:rPr>
            </w:pPr>
            <w:r w:rsidRPr="009374D3">
              <w:rPr>
                <w:rFonts w:ascii="Calibri" w:hAnsi="Calibri"/>
              </w:rPr>
              <w:t>1</w:t>
            </w:r>
          </w:p>
        </w:tc>
        <w:tc>
          <w:tcPr>
            <w:tcW w:w="3260" w:type="dxa"/>
            <w:shd w:val="clear" w:color="auto" w:fill="auto"/>
          </w:tcPr>
          <w:p w14:paraId="2DFB40C1" w14:textId="715564EC" w:rsidR="00BF4C15" w:rsidRPr="009374D3" w:rsidRDefault="00234990" w:rsidP="004D06F9">
            <w:pPr>
              <w:rPr>
                <w:rFonts w:ascii="Calibri" w:hAnsi="Calibri"/>
              </w:rPr>
            </w:pPr>
            <w:r>
              <w:rPr>
                <w:rFonts w:ascii="Calibri" w:hAnsi="Calibri"/>
              </w:rPr>
              <w:t>Slips/Trips and Falls</w:t>
            </w:r>
          </w:p>
        </w:tc>
        <w:tc>
          <w:tcPr>
            <w:tcW w:w="2126" w:type="dxa"/>
            <w:shd w:val="clear" w:color="auto" w:fill="auto"/>
          </w:tcPr>
          <w:p w14:paraId="2DFB40C2" w14:textId="47762A2E" w:rsidR="00BF4C15" w:rsidRPr="009374D3" w:rsidRDefault="00234990" w:rsidP="004D06F9">
            <w:pPr>
              <w:rPr>
                <w:rFonts w:ascii="Calibri" w:hAnsi="Calibri"/>
              </w:rPr>
            </w:pPr>
            <w:r>
              <w:rPr>
                <w:rFonts w:ascii="Calibri" w:hAnsi="Calibri"/>
              </w:rPr>
              <w:t xml:space="preserve">All attendees </w:t>
            </w:r>
          </w:p>
        </w:tc>
        <w:tc>
          <w:tcPr>
            <w:tcW w:w="3119" w:type="dxa"/>
            <w:shd w:val="clear" w:color="auto" w:fill="auto"/>
          </w:tcPr>
          <w:p w14:paraId="2DFB40C3" w14:textId="72209496" w:rsidR="00BF4C15" w:rsidRPr="009374D3" w:rsidRDefault="00234990" w:rsidP="004D06F9">
            <w:pPr>
              <w:rPr>
                <w:rFonts w:ascii="Calibri" w:hAnsi="Calibri"/>
              </w:rPr>
            </w:pPr>
            <w:r>
              <w:rPr>
                <w:rFonts w:ascii="Calibri" w:hAnsi="Calibri"/>
              </w:rPr>
              <w:t>Keeping all walking areas free and clear always</w:t>
            </w:r>
          </w:p>
        </w:tc>
        <w:tc>
          <w:tcPr>
            <w:tcW w:w="2693" w:type="dxa"/>
            <w:shd w:val="clear" w:color="auto" w:fill="auto"/>
          </w:tcPr>
          <w:p w14:paraId="2DFB40C4" w14:textId="59A78B36" w:rsidR="00BF4C15" w:rsidRPr="009374D3" w:rsidRDefault="00234990" w:rsidP="004D06F9">
            <w:pPr>
              <w:rPr>
                <w:rFonts w:ascii="Calibri" w:hAnsi="Calibri"/>
              </w:rPr>
            </w:pPr>
            <w:r>
              <w:rPr>
                <w:rFonts w:ascii="Calibri" w:hAnsi="Calibri"/>
              </w:rPr>
              <w:t>Staff will patrol the area before and during the event to ensure there are no hazards</w:t>
            </w:r>
          </w:p>
        </w:tc>
        <w:tc>
          <w:tcPr>
            <w:tcW w:w="1134" w:type="dxa"/>
            <w:shd w:val="clear" w:color="auto" w:fill="auto"/>
          </w:tcPr>
          <w:p w14:paraId="2DFB40C5" w14:textId="4FE42C30" w:rsidR="00BF4C15" w:rsidRPr="0095077A" w:rsidRDefault="00234990" w:rsidP="004D06F9">
            <w:pPr>
              <w:rPr>
                <w:rFonts w:ascii="Calibri" w:hAnsi="Calibri"/>
                <w:b/>
              </w:rPr>
            </w:pPr>
            <w:r>
              <w:rPr>
                <w:rFonts w:ascii="Calibri" w:hAnsi="Calibri"/>
                <w:b/>
              </w:rPr>
              <w:t xml:space="preserve">Staff and students </w:t>
            </w:r>
          </w:p>
        </w:tc>
        <w:tc>
          <w:tcPr>
            <w:tcW w:w="1134" w:type="dxa"/>
            <w:shd w:val="clear" w:color="auto" w:fill="auto"/>
          </w:tcPr>
          <w:p w14:paraId="70691F65" w14:textId="77777777" w:rsidR="00234990" w:rsidRDefault="00234990" w:rsidP="004D06F9">
            <w:pPr>
              <w:rPr>
                <w:rFonts w:ascii="Calibri" w:hAnsi="Calibri"/>
              </w:rPr>
            </w:pPr>
            <w:r>
              <w:rPr>
                <w:rFonts w:ascii="Calibri" w:hAnsi="Calibri"/>
              </w:rPr>
              <w:t>As soon as possible</w:t>
            </w:r>
          </w:p>
          <w:p w14:paraId="2DFB40C6" w14:textId="0129B052" w:rsidR="00BF4C15" w:rsidRPr="009374D3" w:rsidRDefault="00BF4C15" w:rsidP="004D06F9">
            <w:pPr>
              <w:rPr>
                <w:rFonts w:ascii="Calibri" w:hAnsi="Calibri"/>
              </w:rPr>
            </w:pPr>
          </w:p>
        </w:tc>
      </w:tr>
      <w:tr w:rsidR="00BF4C15" w:rsidRPr="009374D3" w14:paraId="2DFB40D0" w14:textId="77777777" w:rsidTr="004D06F9">
        <w:trPr>
          <w:trHeight w:val="642"/>
        </w:trPr>
        <w:tc>
          <w:tcPr>
            <w:tcW w:w="534" w:type="dxa"/>
            <w:shd w:val="clear" w:color="auto" w:fill="auto"/>
          </w:tcPr>
          <w:p w14:paraId="2DFB40C8" w14:textId="77777777" w:rsidR="00BF4C15" w:rsidRPr="009374D3" w:rsidRDefault="00BF4C15" w:rsidP="004D06F9">
            <w:pPr>
              <w:rPr>
                <w:rFonts w:ascii="Calibri" w:hAnsi="Calibri"/>
              </w:rPr>
            </w:pPr>
          </w:p>
          <w:p w14:paraId="2DFB40C9" w14:textId="77777777" w:rsidR="00BF4C15" w:rsidRPr="009374D3" w:rsidRDefault="00BF4C15" w:rsidP="004D06F9">
            <w:pPr>
              <w:rPr>
                <w:rFonts w:ascii="Calibri" w:hAnsi="Calibri"/>
              </w:rPr>
            </w:pPr>
            <w:r w:rsidRPr="009374D3">
              <w:rPr>
                <w:rFonts w:ascii="Calibri" w:hAnsi="Calibri"/>
              </w:rPr>
              <w:t>2</w:t>
            </w:r>
          </w:p>
        </w:tc>
        <w:tc>
          <w:tcPr>
            <w:tcW w:w="3260" w:type="dxa"/>
            <w:shd w:val="clear" w:color="auto" w:fill="auto"/>
          </w:tcPr>
          <w:p w14:paraId="0C4E29CA" w14:textId="77777777" w:rsidR="00BF4C15" w:rsidRDefault="00234990" w:rsidP="004D06F9">
            <w:pPr>
              <w:rPr>
                <w:rFonts w:ascii="Calibri" w:hAnsi="Calibri"/>
              </w:rPr>
            </w:pPr>
            <w:r>
              <w:rPr>
                <w:rFonts w:ascii="Calibri" w:hAnsi="Calibri"/>
              </w:rPr>
              <w:t>Weather</w:t>
            </w:r>
          </w:p>
          <w:p w14:paraId="2DFB40CA" w14:textId="2FC4B7B7" w:rsidR="00234990" w:rsidRPr="009374D3" w:rsidRDefault="00234990" w:rsidP="004D06F9">
            <w:pPr>
              <w:rPr>
                <w:rFonts w:ascii="Calibri" w:hAnsi="Calibri"/>
              </w:rPr>
            </w:pPr>
            <w:r>
              <w:rPr>
                <w:rFonts w:ascii="Calibri" w:hAnsi="Calibri"/>
              </w:rPr>
              <w:t xml:space="preserve">High Winds, Strong sun etc. </w:t>
            </w:r>
          </w:p>
        </w:tc>
        <w:tc>
          <w:tcPr>
            <w:tcW w:w="2126" w:type="dxa"/>
            <w:shd w:val="clear" w:color="auto" w:fill="auto"/>
          </w:tcPr>
          <w:p w14:paraId="2DFB40CB" w14:textId="130177BD" w:rsidR="00BF4C15" w:rsidRPr="009374D3" w:rsidRDefault="00234990" w:rsidP="004D06F9">
            <w:pPr>
              <w:rPr>
                <w:rFonts w:ascii="Calibri" w:hAnsi="Calibri"/>
              </w:rPr>
            </w:pPr>
            <w:r>
              <w:rPr>
                <w:rFonts w:ascii="Calibri" w:hAnsi="Calibri"/>
              </w:rPr>
              <w:t>All attendees</w:t>
            </w:r>
          </w:p>
        </w:tc>
        <w:tc>
          <w:tcPr>
            <w:tcW w:w="3119" w:type="dxa"/>
            <w:shd w:val="clear" w:color="auto" w:fill="auto"/>
          </w:tcPr>
          <w:p w14:paraId="2DFB40CC" w14:textId="4EE0700E" w:rsidR="00BF4C15" w:rsidRPr="009374D3" w:rsidRDefault="00234990" w:rsidP="004D06F9">
            <w:pPr>
              <w:rPr>
                <w:rFonts w:ascii="Calibri" w:hAnsi="Calibri"/>
              </w:rPr>
            </w:pPr>
            <w:r>
              <w:rPr>
                <w:rFonts w:ascii="Calibri" w:hAnsi="Calibri"/>
              </w:rPr>
              <w:t>Ensure correct dress code and enough water intake in case of dehydration</w:t>
            </w:r>
          </w:p>
        </w:tc>
        <w:tc>
          <w:tcPr>
            <w:tcW w:w="2693" w:type="dxa"/>
            <w:shd w:val="clear" w:color="auto" w:fill="auto"/>
          </w:tcPr>
          <w:p w14:paraId="2DFB40CD" w14:textId="013E19DB" w:rsidR="00BF4C15" w:rsidRPr="009374D3" w:rsidRDefault="00234990" w:rsidP="004D06F9">
            <w:pPr>
              <w:rPr>
                <w:rFonts w:ascii="Calibri" w:hAnsi="Calibri"/>
              </w:rPr>
            </w:pPr>
            <w:r>
              <w:rPr>
                <w:rFonts w:ascii="Calibri" w:hAnsi="Calibri"/>
              </w:rPr>
              <w:t>Attendees advised to wear suitable clothing and to bring water</w:t>
            </w:r>
          </w:p>
        </w:tc>
        <w:tc>
          <w:tcPr>
            <w:tcW w:w="1134" w:type="dxa"/>
            <w:shd w:val="clear" w:color="auto" w:fill="auto"/>
          </w:tcPr>
          <w:p w14:paraId="2DFB40CE" w14:textId="1D309D07" w:rsidR="00BF4C15" w:rsidRPr="0095077A" w:rsidRDefault="00234990" w:rsidP="004D06F9">
            <w:pPr>
              <w:rPr>
                <w:rFonts w:ascii="Calibri" w:hAnsi="Calibri"/>
                <w:b/>
              </w:rPr>
            </w:pPr>
            <w:r>
              <w:rPr>
                <w:rFonts w:ascii="Calibri" w:hAnsi="Calibri"/>
                <w:b/>
              </w:rPr>
              <w:t xml:space="preserve">Staff and students </w:t>
            </w:r>
          </w:p>
        </w:tc>
        <w:tc>
          <w:tcPr>
            <w:tcW w:w="1134" w:type="dxa"/>
            <w:shd w:val="clear" w:color="auto" w:fill="auto"/>
          </w:tcPr>
          <w:p w14:paraId="2DFB40CF" w14:textId="453905CC" w:rsidR="00BF4C15" w:rsidRPr="009374D3" w:rsidRDefault="00234990" w:rsidP="004D06F9">
            <w:pPr>
              <w:rPr>
                <w:rFonts w:ascii="Calibri" w:hAnsi="Calibri"/>
              </w:rPr>
            </w:pPr>
            <w:r>
              <w:rPr>
                <w:rFonts w:ascii="Calibri" w:hAnsi="Calibri"/>
              </w:rPr>
              <w:t>As soon as possible</w:t>
            </w:r>
          </w:p>
        </w:tc>
      </w:tr>
      <w:tr w:rsidR="00BF4C15" w:rsidRPr="009374D3" w14:paraId="2DFB40D9" w14:textId="77777777" w:rsidTr="004D06F9">
        <w:trPr>
          <w:trHeight w:val="659"/>
        </w:trPr>
        <w:tc>
          <w:tcPr>
            <w:tcW w:w="534" w:type="dxa"/>
            <w:shd w:val="clear" w:color="auto" w:fill="auto"/>
          </w:tcPr>
          <w:p w14:paraId="2DFB40D1" w14:textId="77777777" w:rsidR="00BF4C15" w:rsidRPr="009374D3" w:rsidRDefault="00BF4C15" w:rsidP="004D06F9">
            <w:pPr>
              <w:rPr>
                <w:rFonts w:ascii="Calibri" w:hAnsi="Calibri"/>
              </w:rPr>
            </w:pPr>
          </w:p>
          <w:p w14:paraId="2DFB40D2" w14:textId="77777777" w:rsidR="00BF4C15" w:rsidRPr="009374D3" w:rsidRDefault="00BF4C15" w:rsidP="004D06F9">
            <w:pPr>
              <w:rPr>
                <w:rFonts w:ascii="Calibri" w:hAnsi="Calibri"/>
              </w:rPr>
            </w:pPr>
            <w:r w:rsidRPr="009374D3">
              <w:rPr>
                <w:rFonts w:ascii="Calibri" w:hAnsi="Calibri"/>
              </w:rPr>
              <w:t>3</w:t>
            </w:r>
          </w:p>
        </w:tc>
        <w:tc>
          <w:tcPr>
            <w:tcW w:w="3260" w:type="dxa"/>
            <w:shd w:val="clear" w:color="auto" w:fill="auto"/>
          </w:tcPr>
          <w:p w14:paraId="2DFB40D3" w14:textId="564E68EC" w:rsidR="00BF4C15" w:rsidRPr="009374D3" w:rsidRDefault="00234990" w:rsidP="004D06F9">
            <w:pPr>
              <w:rPr>
                <w:rFonts w:ascii="Calibri" w:hAnsi="Calibri"/>
              </w:rPr>
            </w:pPr>
            <w:r>
              <w:rPr>
                <w:rFonts w:ascii="Calibri" w:hAnsi="Calibri"/>
              </w:rPr>
              <w:t xml:space="preserve">Back injuries from heavy lifting </w:t>
            </w:r>
          </w:p>
        </w:tc>
        <w:tc>
          <w:tcPr>
            <w:tcW w:w="2126" w:type="dxa"/>
            <w:shd w:val="clear" w:color="auto" w:fill="auto"/>
          </w:tcPr>
          <w:p w14:paraId="2DFB40D4" w14:textId="18F49C8D" w:rsidR="00BF4C15" w:rsidRPr="009374D3" w:rsidRDefault="00234990" w:rsidP="004D06F9">
            <w:pPr>
              <w:rPr>
                <w:rFonts w:ascii="Calibri" w:hAnsi="Calibri"/>
              </w:rPr>
            </w:pPr>
            <w:r>
              <w:rPr>
                <w:rFonts w:ascii="Calibri" w:hAnsi="Calibri"/>
              </w:rPr>
              <w:t>All attendees</w:t>
            </w:r>
          </w:p>
        </w:tc>
        <w:tc>
          <w:tcPr>
            <w:tcW w:w="3119" w:type="dxa"/>
            <w:shd w:val="clear" w:color="auto" w:fill="auto"/>
          </w:tcPr>
          <w:p w14:paraId="2DFB40D5" w14:textId="106EE0BA" w:rsidR="00BF4C15" w:rsidRPr="009374D3" w:rsidRDefault="00234990" w:rsidP="004D06F9">
            <w:pPr>
              <w:rPr>
                <w:rFonts w:ascii="Calibri" w:hAnsi="Calibri"/>
              </w:rPr>
            </w:pPr>
            <w:r>
              <w:rPr>
                <w:rFonts w:ascii="Calibri" w:hAnsi="Calibri"/>
              </w:rPr>
              <w:t>Identifying objects that are heavy to lift</w:t>
            </w:r>
          </w:p>
        </w:tc>
        <w:tc>
          <w:tcPr>
            <w:tcW w:w="2693" w:type="dxa"/>
            <w:shd w:val="clear" w:color="auto" w:fill="auto"/>
          </w:tcPr>
          <w:p w14:paraId="2DFB40D6" w14:textId="778DF3AD" w:rsidR="00BF4C15" w:rsidRPr="009374D3" w:rsidRDefault="00234990" w:rsidP="004D06F9">
            <w:pPr>
              <w:rPr>
                <w:rFonts w:ascii="Calibri" w:hAnsi="Calibri"/>
              </w:rPr>
            </w:pPr>
            <w:r>
              <w:rPr>
                <w:rFonts w:ascii="Calibri" w:hAnsi="Calibri"/>
              </w:rPr>
              <w:t>Ensure correct posture and to lift with the legs or ask two people to carry the object</w:t>
            </w:r>
          </w:p>
        </w:tc>
        <w:tc>
          <w:tcPr>
            <w:tcW w:w="1134" w:type="dxa"/>
            <w:shd w:val="clear" w:color="auto" w:fill="auto"/>
          </w:tcPr>
          <w:p w14:paraId="2DFB40D7" w14:textId="34932EDE" w:rsidR="00BF4C15" w:rsidRPr="0095077A" w:rsidRDefault="00234990" w:rsidP="004D06F9">
            <w:pPr>
              <w:rPr>
                <w:rFonts w:ascii="Calibri" w:hAnsi="Calibri"/>
                <w:b/>
              </w:rPr>
            </w:pPr>
            <w:r>
              <w:rPr>
                <w:rFonts w:ascii="Calibri" w:hAnsi="Calibri"/>
                <w:b/>
              </w:rPr>
              <w:t xml:space="preserve">Staff and students </w:t>
            </w:r>
          </w:p>
        </w:tc>
        <w:tc>
          <w:tcPr>
            <w:tcW w:w="1134" w:type="dxa"/>
            <w:shd w:val="clear" w:color="auto" w:fill="auto"/>
          </w:tcPr>
          <w:p w14:paraId="2DFB40D8" w14:textId="0FA56E34" w:rsidR="00BF4C15" w:rsidRPr="009374D3" w:rsidRDefault="00234990" w:rsidP="004D06F9">
            <w:pPr>
              <w:rPr>
                <w:rFonts w:ascii="Calibri" w:hAnsi="Calibri"/>
              </w:rPr>
            </w:pPr>
            <w:r>
              <w:rPr>
                <w:rFonts w:ascii="Calibri" w:hAnsi="Calibri"/>
              </w:rPr>
              <w:t xml:space="preserve">As soon as possible </w:t>
            </w:r>
          </w:p>
        </w:tc>
      </w:tr>
      <w:tr w:rsidR="00BF4C15" w:rsidRPr="009374D3" w14:paraId="2DFB40E2" w14:textId="77777777" w:rsidTr="004D06F9">
        <w:trPr>
          <w:trHeight w:val="659"/>
        </w:trPr>
        <w:tc>
          <w:tcPr>
            <w:tcW w:w="534" w:type="dxa"/>
            <w:shd w:val="clear" w:color="auto" w:fill="auto"/>
          </w:tcPr>
          <w:p w14:paraId="2DFB40DA" w14:textId="77777777" w:rsidR="00BF4C15" w:rsidRPr="009374D3" w:rsidRDefault="00BF4C15" w:rsidP="004D06F9">
            <w:pPr>
              <w:rPr>
                <w:rFonts w:ascii="Calibri" w:hAnsi="Calibri"/>
              </w:rPr>
            </w:pPr>
          </w:p>
          <w:p w14:paraId="2DFB40DB" w14:textId="77777777" w:rsidR="00BF4C15" w:rsidRPr="009374D3" w:rsidRDefault="00BF4C15" w:rsidP="004D06F9">
            <w:pPr>
              <w:rPr>
                <w:rFonts w:ascii="Calibri" w:hAnsi="Calibri"/>
              </w:rPr>
            </w:pPr>
            <w:r w:rsidRPr="009374D3">
              <w:rPr>
                <w:rFonts w:ascii="Calibri" w:hAnsi="Calibri"/>
              </w:rPr>
              <w:t>4</w:t>
            </w:r>
          </w:p>
        </w:tc>
        <w:tc>
          <w:tcPr>
            <w:tcW w:w="3260" w:type="dxa"/>
            <w:shd w:val="clear" w:color="auto" w:fill="auto"/>
          </w:tcPr>
          <w:p w14:paraId="2DFB40DC" w14:textId="1A6D21C0" w:rsidR="00BF4C15" w:rsidRPr="009374D3" w:rsidRDefault="00234990" w:rsidP="004D06F9">
            <w:pPr>
              <w:rPr>
                <w:rFonts w:ascii="Calibri" w:hAnsi="Calibri"/>
              </w:rPr>
            </w:pPr>
            <w:r>
              <w:rPr>
                <w:rFonts w:ascii="Calibri" w:hAnsi="Calibri"/>
              </w:rPr>
              <w:t xml:space="preserve">First Aid arrangements </w:t>
            </w:r>
          </w:p>
        </w:tc>
        <w:tc>
          <w:tcPr>
            <w:tcW w:w="2126" w:type="dxa"/>
            <w:shd w:val="clear" w:color="auto" w:fill="auto"/>
          </w:tcPr>
          <w:p w14:paraId="2DFB40DD" w14:textId="133C961F" w:rsidR="00BF4C15" w:rsidRPr="009374D3" w:rsidRDefault="00234990" w:rsidP="004D06F9">
            <w:pPr>
              <w:rPr>
                <w:rFonts w:ascii="Calibri" w:hAnsi="Calibri"/>
              </w:rPr>
            </w:pPr>
            <w:r>
              <w:rPr>
                <w:rFonts w:ascii="Calibri" w:hAnsi="Calibri"/>
              </w:rPr>
              <w:t xml:space="preserve">All attendees </w:t>
            </w:r>
          </w:p>
        </w:tc>
        <w:tc>
          <w:tcPr>
            <w:tcW w:w="3119" w:type="dxa"/>
            <w:shd w:val="clear" w:color="auto" w:fill="auto"/>
          </w:tcPr>
          <w:p w14:paraId="2DFB40DE" w14:textId="7998A799" w:rsidR="00BF4C15" w:rsidRPr="009374D3" w:rsidRDefault="00234990" w:rsidP="004D06F9">
            <w:pPr>
              <w:rPr>
                <w:rFonts w:ascii="Calibri" w:hAnsi="Calibri"/>
              </w:rPr>
            </w:pPr>
            <w:r>
              <w:rPr>
                <w:rFonts w:ascii="Calibri" w:hAnsi="Calibri"/>
              </w:rPr>
              <w:t xml:space="preserve">Ensuring a first aid post is visible to all during the event </w:t>
            </w:r>
          </w:p>
        </w:tc>
        <w:tc>
          <w:tcPr>
            <w:tcW w:w="2693" w:type="dxa"/>
            <w:shd w:val="clear" w:color="auto" w:fill="auto"/>
          </w:tcPr>
          <w:p w14:paraId="2DFB40DF" w14:textId="59D8314C" w:rsidR="00BF4C15" w:rsidRPr="009374D3" w:rsidRDefault="004D06F9" w:rsidP="004D06F9">
            <w:pPr>
              <w:rPr>
                <w:rFonts w:ascii="Calibri" w:hAnsi="Calibri"/>
              </w:rPr>
            </w:pPr>
            <w:r>
              <w:rPr>
                <w:rFonts w:ascii="Calibri" w:hAnsi="Calibri"/>
              </w:rPr>
              <w:t xml:space="preserve">Ensure all attendees are informed of the first aid post </w:t>
            </w:r>
          </w:p>
        </w:tc>
        <w:tc>
          <w:tcPr>
            <w:tcW w:w="1134" w:type="dxa"/>
            <w:shd w:val="clear" w:color="auto" w:fill="auto"/>
          </w:tcPr>
          <w:p w14:paraId="2DFB40E0" w14:textId="40B41163" w:rsidR="00BF4C15" w:rsidRPr="0095077A" w:rsidRDefault="004D06F9" w:rsidP="004D06F9">
            <w:pPr>
              <w:rPr>
                <w:rFonts w:ascii="Calibri" w:hAnsi="Calibri"/>
                <w:b/>
              </w:rPr>
            </w:pPr>
            <w:r>
              <w:rPr>
                <w:rFonts w:ascii="Calibri" w:hAnsi="Calibri"/>
                <w:b/>
              </w:rPr>
              <w:t xml:space="preserve">Staff and students </w:t>
            </w:r>
          </w:p>
        </w:tc>
        <w:tc>
          <w:tcPr>
            <w:tcW w:w="1134" w:type="dxa"/>
            <w:shd w:val="clear" w:color="auto" w:fill="auto"/>
          </w:tcPr>
          <w:p w14:paraId="2DFB40E1" w14:textId="082BA5C5" w:rsidR="00BF4C15" w:rsidRPr="009374D3" w:rsidRDefault="004D06F9" w:rsidP="004D06F9">
            <w:pPr>
              <w:rPr>
                <w:rFonts w:ascii="Calibri" w:hAnsi="Calibri"/>
              </w:rPr>
            </w:pPr>
            <w:r>
              <w:rPr>
                <w:rFonts w:ascii="Calibri" w:hAnsi="Calibri"/>
              </w:rPr>
              <w:t xml:space="preserve">As soon as possible </w:t>
            </w:r>
          </w:p>
        </w:tc>
      </w:tr>
      <w:tr w:rsidR="00BF4C15" w:rsidRPr="009374D3" w14:paraId="2DFB40EB" w14:textId="77777777" w:rsidTr="004D06F9">
        <w:trPr>
          <w:trHeight w:val="642"/>
        </w:trPr>
        <w:tc>
          <w:tcPr>
            <w:tcW w:w="534" w:type="dxa"/>
            <w:shd w:val="clear" w:color="auto" w:fill="auto"/>
          </w:tcPr>
          <w:p w14:paraId="2DFB40E3" w14:textId="77777777" w:rsidR="00BF4C15" w:rsidRPr="009374D3" w:rsidRDefault="00BF4C15" w:rsidP="004D06F9">
            <w:pPr>
              <w:rPr>
                <w:rFonts w:ascii="Calibri" w:hAnsi="Calibri"/>
              </w:rPr>
            </w:pPr>
          </w:p>
          <w:p w14:paraId="2DFB40E4" w14:textId="77777777" w:rsidR="00BF4C15" w:rsidRPr="009374D3" w:rsidRDefault="00BF4C15" w:rsidP="004D06F9">
            <w:pPr>
              <w:rPr>
                <w:rFonts w:ascii="Calibri" w:hAnsi="Calibri"/>
              </w:rPr>
            </w:pPr>
            <w:r w:rsidRPr="009374D3">
              <w:rPr>
                <w:rFonts w:ascii="Calibri" w:hAnsi="Calibri"/>
              </w:rPr>
              <w:t>5</w:t>
            </w:r>
          </w:p>
        </w:tc>
        <w:tc>
          <w:tcPr>
            <w:tcW w:w="3260" w:type="dxa"/>
            <w:shd w:val="clear" w:color="auto" w:fill="auto"/>
          </w:tcPr>
          <w:p w14:paraId="2DFB40E5" w14:textId="6DF8CF85" w:rsidR="00BF4C15" w:rsidRPr="009374D3" w:rsidRDefault="004D06F9" w:rsidP="004D06F9">
            <w:pPr>
              <w:rPr>
                <w:rFonts w:ascii="Calibri" w:hAnsi="Calibri"/>
              </w:rPr>
            </w:pPr>
            <w:r>
              <w:rPr>
                <w:rFonts w:ascii="Calibri" w:hAnsi="Calibri"/>
              </w:rPr>
              <w:t xml:space="preserve">Fire Safety </w:t>
            </w:r>
          </w:p>
        </w:tc>
        <w:tc>
          <w:tcPr>
            <w:tcW w:w="2126" w:type="dxa"/>
            <w:shd w:val="clear" w:color="auto" w:fill="auto"/>
          </w:tcPr>
          <w:p w14:paraId="2DFB40E6" w14:textId="3B8F4964" w:rsidR="00BF4C15" w:rsidRPr="009374D3" w:rsidRDefault="004D06F9" w:rsidP="004D06F9">
            <w:pPr>
              <w:rPr>
                <w:rFonts w:ascii="Calibri" w:hAnsi="Calibri"/>
              </w:rPr>
            </w:pPr>
            <w:r>
              <w:rPr>
                <w:rFonts w:ascii="Calibri" w:hAnsi="Calibri"/>
              </w:rPr>
              <w:t>All attendees</w:t>
            </w:r>
          </w:p>
        </w:tc>
        <w:tc>
          <w:tcPr>
            <w:tcW w:w="3119" w:type="dxa"/>
            <w:shd w:val="clear" w:color="auto" w:fill="auto"/>
          </w:tcPr>
          <w:p w14:paraId="092BF931" w14:textId="77777777" w:rsidR="00BF4C15" w:rsidRDefault="004D06F9" w:rsidP="004D06F9">
            <w:pPr>
              <w:rPr>
                <w:rFonts w:ascii="Calibri" w:hAnsi="Calibri"/>
              </w:rPr>
            </w:pPr>
            <w:r>
              <w:rPr>
                <w:rFonts w:ascii="Calibri" w:hAnsi="Calibri"/>
              </w:rPr>
              <w:t xml:space="preserve">Identifying any fire risks </w:t>
            </w:r>
          </w:p>
          <w:p w14:paraId="2DFB40E7" w14:textId="591D7102" w:rsidR="004D06F9" w:rsidRPr="009374D3" w:rsidRDefault="004D06F9" w:rsidP="004D06F9">
            <w:pPr>
              <w:rPr>
                <w:rFonts w:ascii="Calibri" w:hAnsi="Calibri"/>
              </w:rPr>
            </w:pPr>
            <w:r>
              <w:rPr>
                <w:rFonts w:ascii="Calibri" w:hAnsi="Calibri"/>
              </w:rPr>
              <w:t xml:space="preserve">attending fire extinguisher </w:t>
            </w:r>
          </w:p>
        </w:tc>
        <w:tc>
          <w:tcPr>
            <w:tcW w:w="2693" w:type="dxa"/>
            <w:shd w:val="clear" w:color="auto" w:fill="auto"/>
          </w:tcPr>
          <w:p w14:paraId="2DFB40E8" w14:textId="4E25833E" w:rsidR="00BF4C15" w:rsidRPr="009374D3" w:rsidRDefault="004D06F9" w:rsidP="004D06F9">
            <w:pPr>
              <w:rPr>
                <w:rFonts w:ascii="Calibri" w:hAnsi="Calibri"/>
              </w:rPr>
            </w:pPr>
            <w:r>
              <w:rPr>
                <w:rFonts w:ascii="Calibri" w:hAnsi="Calibri"/>
              </w:rPr>
              <w:t>Ensure all attendees are aware of the evacuation meeting point</w:t>
            </w:r>
          </w:p>
        </w:tc>
        <w:tc>
          <w:tcPr>
            <w:tcW w:w="1134" w:type="dxa"/>
            <w:shd w:val="clear" w:color="auto" w:fill="auto"/>
          </w:tcPr>
          <w:p w14:paraId="2DFB40E9" w14:textId="1530546E" w:rsidR="00BF4C15" w:rsidRPr="0095077A" w:rsidRDefault="004D06F9" w:rsidP="004D06F9">
            <w:pPr>
              <w:rPr>
                <w:rFonts w:ascii="Calibri" w:hAnsi="Calibri"/>
                <w:b/>
              </w:rPr>
            </w:pPr>
            <w:r>
              <w:rPr>
                <w:rFonts w:ascii="Calibri" w:hAnsi="Calibri"/>
                <w:b/>
              </w:rPr>
              <w:t xml:space="preserve">Staff and students </w:t>
            </w:r>
          </w:p>
        </w:tc>
        <w:tc>
          <w:tcPr>
            <w:tcW w:w="1134" w:type="dxa"/>
            <w:shd w:val="clear" w:color="auto" w:fill="auto"/>
          </w:tcPr>
          <w:p w14:paraId="2DFB40EA" w14:textId="206B28A4" w:rsidR="00BF4C15" w:rsidRPr="009374D3" w:rsidRDefault="004D06F9" w:rsidP="004D06F9">
            <w:pPr>
              <w:rPr>
                <w:rFonts w:ascii="Calibri" w:hAnsi="Calibri"/>
              </w:rPr>
            </w:pPr>
            <w:r>
              <w:rPr>
                <w:rFonts w:ascii="Calibri" w:hAnsi="Calibri"/>
              </w:rPr>
              <w:t>As soon as possible</w:t>
            </w:r>
          </w:p>
        </w:tc>
      </w:tr>
    </w:tbl>
    <w:p w14:paraId="2DFB40EC" w14:textId="77777777" w:rsidR="00BF4C15" w:rsidRPr="009374D3" w:rsidRDefault="00BF4C15" w:rsidP="00BF4C15">
      <w:pPr>
        <w:rPr>
          <w:rFonts w:ascii="Calibri" w:hAnsi="Calibri"/>
          <w:sz w:val="18"/>
          <w:szCs w:val="18"/>
        </w:rPr>
      </w:pPr>
    </w:p>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5"/>
        <w:gridCol w:w="6701"/>
      </w:tblGrid>
      <w:tr w:rsidR="00BF4C15" w:rsidRPr="009A70EC" w14:paraId="2DFB410B" w14:textId="77777777" w:rsidTr="004D06F9">
        <w:tc>
          <w:tcPr>
            <w:tcW w:w="1818" w:type="dxa"/>
            <w:shd w:val="clear" w:color="auto" w:fill="auto"/>
          </w:tcPr>
          <w:p w14:paraId="2DFB4109" w14:textId="77777777" w:rsidR="00BF4C15" w:rsidRPr="0011458E" w:rsidRDefault="00BF4C15" w:rsidP="004D06F9">
            <w:pPr>
              <w:rPr>
                <w:rFonts w:cs="Arial"/>
              </w:rPr>
            </w:pPr>
            <w:r w:rsidRPr="0011458E">
              <w:rPr>
                <w:rFonts w:cs="Arial"/>
              </w:rPr>
              <w:t>Review Date:</w:t>
            </w:r>
          </w:p>
        </w:tc>
        <w:tc>
          <w:tcPr>
            <w:tcW w:w="6704" w:type="dxa"/>
            <w:shd w:val="clear" w:color="auto" w:fill="auto"/>
          </w:tcPr>
          <w:p w14:paraId="2DFB410A" w14:textId="01E573A2" w:rsidR="00BF4C15" w:rsidRPr="0011458E" w:rsidRDefault="004D06F9" w:rsidP="004D06F9">
            <w:pPr>
              <w:rPr>
                <w:rFonts w:cs="Arial"/>
              </w:rPr>
            </w:pPr>
            <w:r>
              <w:rPr>
                <w:rStyle w:val="PlaceholderText"/>
              </w:rPr>
              <w:t>01/05/2019</w:t>
            </w:r>
          </w:p>
        </w:tc>
      </w:tr>
      <w:tr w:rsidR="00FB6D7F" w:rsidRPr="009A70EC" w14:paraId="2DFB4111" w14:textId="77777777" w:rsidTr="004D06F9">
        <w:tc>
          <w:tcPr>
            <w:tcW w:w="8522" w:type="dxa"/>
            <w:gridSpan w:val="2"/>
            <w:shd w:val="clear" w:color="auto" w:fill="auto"/>
          </w:tcPr>
          <w:p w14:paraId="52677600" w14:textId="77777777" w:rsidR="00522E48" w:rsidRDefault="00E81124" w:rsidP="004D06F9">
            <w:pPr>
              <w:rPr>
                <w:rFonts w:cs="Arial"/>
              </w:rPr>
            </w:pPr>
            <w:r>
              <w:rPr>
                <w:rFonts w:cs="Arial"/>
              </w:rPr>
              <w:t xml:space="preserve">Prior to the day of the event, a risk assessment was conducted to ensure the environment was safe for the event to take place. </w:t>
            </w:r>
            <w:r w:rsidR="00522E48">
              <w:rPr>
                <w:rFonts w:cs="Arial"/>
              </w:rPr>
              <w:t xml:space="preserve">Risk assessments are imperative to ensure the event is safely and healthily executed (Brennan, 2016). </w:t>
            </w:r>
            <w:r>
              <w:rPr>
                <w:rFonts w:cs="Arial"/>
              </w:rPr>
              <w:t>Potential risks that were identified with</w:t>
            </w:r>
            <w:r w:rsidR="00522E48">
              <w:rPr>
                <w:rFonts w:cs="Arial"/>
              </w:rPr>
              <w:t>in</w:t>
            </w:r>
            <w:r>
              <w:rPr>
                <w:rFonts w:cs="Arial"/>
              </w:rPr>
              <w:t xml:space="preserve"> the </w:t>
            </w:r>
            <w:r w:rsidR="00522E48">
              <w:rPr>
                <w:rFonts w:cs="Arial"/>
              </w:rPr>
              <w:t xml:space="preserve">event </w:t>
            </w:r>
            <w:r>
              <w:rPr>
                <w:rFonts w:cs="Arial"/>
              </w:rPr>
              <w:t xml:space="preserve">environment were assessed and appropriate precautions and outcomes were created to minimise the chance of the risk happening. </w:t>
            </w:r>
          </w:p>
          <w:p w14:paraId="6AA2811D" w14:textId="7F3BDAD4" w:rsidR="0055584A" w:rsidRDefault="00522E48" w:rsidP="004D06F9">
            <w:pPr>
              <w:rPr>
                <w:rFonts w:cs="Arial"/>
              </w:rPr>
            </w:pPr>
            <w:r>
              <w:rPr>
                <w:rFonts w:cs="Arial"/>
              </w:rPr>
              <w:t xml:space="preserve">Throughout the entirety of the event, there were identified risks highlighting the change of slips, trips and falls. The risk assessment showed that it was important to keep all walkways free from any objects or liquid that could cause harm to the attendees. It was stated that it was important for staff attending the event should check the </w:t>
            </w:r>
            <w:bookmarkStart w:id="1" w:name="_GoBack"/>
            <w:bookmarkEnd w:id="1"/>
            <w:r>
              <w:rPr>
                <w:rFonts w:cs="Arial"/>
              </w:rPr>
              <w:t xml:space="preserve">walkways </w:t>
            </w:r>
            <w:r w:rsidR="0055584A">
              <w:rPr>
                <w:rFonts w:cs="Arial"/>
              </w:rPr>
              <w:t>regularly</w:t>
            </w:r>
            <w:r>
              <w:rPr>
                <w:rFonts w:cs="Arial"/>
              </w:rPr>
              <w:t xml:space="preserve"> to ensure</w:t>
            </w:r>
            <w:r w:rsidR="0055584A">
              <w:rPr>
                <w:rFonts w:cs="Arial"/>
              </w:rPr>
              <w:t xml:space="preserve"> that there were no potential hazards. </w:t>
            </w:r>
          </w:p>
          <w:p w14:paraId="6B128B70" w14:textId="77777777" w:rsidR="0055584A" w:rsidRDefault="0055584A" w:rsidP="004D06F9">
            <w:pPr>
              <w:rPr>
                <w:rFonts w:cs="Arial"/>
              </w:rPr>
            </w:pPr>
            <w:r>
              <w:rPr>
                <w:rFonts w:cs="Arial"/>
              </w:rPr>
              <w:t>During the week of the event, the weather was very indecisive. It was important that the attendees wore appropriate clothing to ensure that they were protected from all types of weather and that suitable footwear was worn. It was also imperative for the attendees to bring water in case of hot weather due to an increase in the chances of dehydration. An email was sent to the attendees to confirm these decisions.</w:t>
            </w:r>
          </w:p>
          <w:p w14:paraId="05F51D23" w14:textId="77777777" w:rsidR="0055584A" w:rsidRDefault="0055584A" w:rsidP="004D06F9">
            <w:pPr>
              <w:rPr>
                <w:rFonts w:cs="Arial"/>
              </w:rPr>
            </w:pPr>
            <w:r>
              <w:rPr>
                <w:rFonts w:cs="Arial"/>
              </w:rPr>
              <w:t xml:space="preserve">In the case of practical work, the risk assessment highlighted the issue of heavy lifting. If there was a chance that the attendees needed to lift something heavy, they were informed of how to correctly lift using their legs and not their back and also advised that if one cannot carry the object then they work as a team to complete the task in hand. </w:t>
            </w:r>
          </w:p>
          <w:p w14:paraId="6EF4E16F" w14:textId="553775BC" w:rsidR="00691D48" w:rsidRDefault="0055584A" w:rsidP="004D06F9">
            <w:pPr>
              <w:rPr>
                <w:rFonts w:cs="Arial"/>
              </w:rPr>
            </w:pPr>
            <w:r>
              <w:rPr>
                <w:rFonts w:cs="Arial"/>
              </w:rPr>
              <w:t>First Aid arrangements are imperative to any event. The Health and Safety Executive (20</w:t>
            </w:r>
            <w:r w:rsidR="00691D48">
              <w:rPr>
                <w:rFonts w:cs="Arial"/>
              </w:rPr>
              <w:t>1</w:t>
            </w:r>
            <w:r>
              <w:rPr>
                <w:rFonts w:cs="Arial"/>
              </w:rPr>
              <w:t xml:space="preserve">9) state that you should ensure that you have enough medical assistance in case of injury </w:t>
            </w:r>
            <w:r w:rsidR="00691D48">
              <w:rPr>
                <w:rFonts w:cs="Arial"/>
              </w:rPr>
              <w:t>and that all attendees are aware of the staff that are qualified in First Aid.</w:t>
            </w:r>
          </w:p>
          <w:p w14:paraId="4BAC94D9" w14:textId="1E099ADA" w:rsidR="00691D48" w:rsidRDefault="00691D48" w:rsidP="004D06F9">
            <w:pPr>
              <w:rPr>
                <w:rFonts w:cs="Arial"/>
              </w:rPr>
            </w:pPr>
            <w:r>
              <w:rPr>
                <w:rFonts w:cs="Arial"/>
              </w:rPr>
              <w:t xml:space="preserve">The last risk was fire safety. The risk assessment emphasised the importance of identifying any fire hazards that could happen during the event. It was imperative to have a fire extinguisher in attendance. Attendees were informed at the beginning event that in the instance of a fire, there was an assembly point to go to ensure safety. </w:t>
            </w:r>
          </w:p>
          <w:p w14:paraId="71865BAF" w14:textId="4F6D461F" w:rsidR="00691D48" w:rsidRDefault="00691D48" w:rsidP="004D06F9">
            <w:pPr>
              <w:rPr>
                <w:rFonts w:cs="Arial"/>
              </w:rPr>
            </w:pPr>
            <w:r>
              <w:rPr>
                <w:rFonts w:cs="Arial"/>
              </w:rPr>
              <w:t xml:space="preserve">To conclude, the risk assessment was successful. There were some risks found that could happen in the event, but procedures were put in place to make sure the risks were avoided. It is emphasised the importance of a risk assessment and why it is a legal requirement. A suggestion for the future would be that the students were </w:t>
            </w:r>
            <w:r w:rsidR="00C630A1">
              <w:rPr>
                <w:rFonts w:cs="Arial"/>
              </w:rPr>
              <w:t xml:space="preserve">of the made aware of their chances of lifting heavy objects prior to the event to help prepare or have the choice to reject the task. </w:t>
            </w:r>
          </w:p>
          <w:p w14:paraId="76823058" w14:textId="7B858C63" w:rsidR="00691D48" w:rsidRDefault="00691D48" w:rsidP="004D06F9">
            <w:pPr>
              <w:rPr>
                <w:rFonts w:cs="Arial"/>
              </w:rPr>
            </w:pPr>
          </w:p>
          <w:p w14:paraId="157166C4" w14:textId="77777777" w:rsidR="00C630A1" w:rsidRDefault="00C630A1" w:rsidP="004D06F9">
            <w:pPr>
              <w:rPr>
                <w:rFonts w:cs="Arial"/>
                <w:u w:val="single"/>
              </w:rPr>
            </w:pPr>
          </w:p>
          <w:p w14:paraId="4D67ABDF" w14:textId="2928988F" w:rsidR="00691D48" w:rsidRPr="00C630A1" w:rsidRDefault="00C630A1" w:rsidP="004D06F9">
            <w:pPr>
              <w:rPr>
                <w:rFonts w:cs="Arial"/>
                <w:u w:val="single"/>
              </w:rPr>
            </w:pPr>
            <w:r w:rsidRPr="00C630A1">
              <w:rPr>
                <w:rFonts w:cs="Arial"/>
                <w:u w:val="single"/>
              </w:rPr>
              <w:lastRenderedPageBreak/>
              <w:t>References</w:t>
            </w:r>
          </w:p>
          <w:p w14:paraId="0A5A0972" w14:textId="39D77C15" w:rsidR="00C630A1" w:rsidRPr="00C630A1" w:rsidRDefault="00C630A1" w:rsidP="00C630A1">
            <w:pPr>
              <w:rPr>
                <w:rFonts w:cs="Arial"/>
              </w:rPr>
            </w:pPr>
            <w:r>
              <w:t>(</w:t>
            </w:r>
            <w:r w:rsidRPr="00E81124">
              <w:t xml:space="preserve">*ABUHB) Aneurin Bevan University Health Board. (2015). </w:t>
            </w:r>
            <w:r w:rsidRPr="00E81124">
              <w:rPr>
                <w:i/>
              </w:rPr>
              <w:t xml:space="preserve">Occupational Health and Safety Policy. </w:t>
            </w:r>
            <w:r w:rsidRPr="00E81124">
              <w:t xml:space="preserve">[Online]. Available from: </w:t>
            </w:r>
            <w:hyperlink r:id="rId16" w:history="1">
              <w:r w:rsidRPr="00E81124">
                <w:rPr>
                  <w:rStyle w:val="Hyperlink"/>
                </w:rPr>
                <w:t>http://www.wales.nhs.uk/sitesplus/documents/866/ABHB_H%26S_0229%20Occupational%20Health%20and%20Safety%20Policy_Issue%203.pdf</w:t>
              </w:r>
            </w:hyperlink>
            <w:r w:rsidRPr="00E81124">
              <w:t xml:space="preserve"> Last Accessed: 29/04/2019. </w:t>
            </w:r>
          </w:p>
          <w:p w14:paraId="3B291EAD" w14:textId="77777777" w:rsidR="00C630A1" w:rsidRPr="00E81124" w:rsidRDefault="00C630A1" w:rsidP="00C630A1">
            <w:pPr>
              <w:spacing w:line="360" w:lineRule="auto"/>
            </w:pPr>
            <w:r w:rsidRPr="00E81124">
              <w:t xml:space="preserve">A-Health and Safety Executive. (2019). </w:t>
            </w:r>
            <w:r w:rsidRPr="00E81124">
              <w:rPr>
                <w:i/>
              </w:rPr>
              <w:t>Implementing your plan</w:t>
            </w:r>
            <w:r w:rsidRPr="00E81124">
              <w:t xml:space="preserve">. [Online]. Available from: </w:t>
            </w:r>
            <w:hyperlink r:id="rId17" w:history="1">
              <w:r w:rsidRPr="00E81124">
                <w:rPr>
                  <w:rStyle w:val="Hyperlink"/>
                </w:rPr>
                <w:t>http://www.hse.gov.uk/managing/delivering/do/implementing/index.htm</w:t>
              </w:r>
            </w:hyperlink>
            <w:r w:rsidRPr="00E81124">
              <w:t>. Last Accessed: 29/04/2019.</w:t>
            </w:r>
          </w:p>
          <w:p w14:paraId="338A9888" w14:textId="77777777" w:rsidR="00C630A1" w:rsidRPr="00E81124" w:rsidRDefault="00C630A1" w:rsidP="00C630A1">
            <w:pPr>
              <w:spacing w:line="360" w:lineRule="auto"/>
            </w:pPr>
            <w:r w:rsidRPr="00E81124">
              <w:t xml:space="preserve">B-Health and Safety Executive. (2019). </w:t>
            </w:r>
            <w:r w:rsidRPr="00E81124">
              <w:rPr>
                <w:i/>
              </w:rPr>
              <w:t xml:space="preserve">Review health and safety. </w:t>
            </w:r>
            <w:r w:rsidRPr="00E81124">
              <w:t xml:space="preserve">[Online]. Available from: </w:t>
            </w:r>
            <w:hyperlink r:id="rId18" w:history="1">
              <w:r w:rsidRPr="00E81124">
                <w:rPr>
                  <w:rStyle w:val="Hyperlink"/>
                </w:rPr>
                <w:t>http://www.hse.gov.uk/leadership/review.htm</w:t>
              </w:r>
            </w:hyperlink>
            <w:r w:rsidRPr="00E81124">
              <w:t xml:space="preserve">. Last Accessed: 29/04/2019. </w:t>
            </w:r>
          </w:p>
          <w:p w14:paraId="670A7065" w14:textId="77777777" w:rsidR="00C630A1" w:rsidRDefault="00C630A1" w:rsidP="004D06F9">
            <w:r>
              <w:rPr>
                <w:rFonts w:cs="Arial"/>
              </w:rPr>
              <w:t xml:space="preserve">Brennan, J. (2016). </w:t>
            </w:r>
            <w:r>
              <w:rPr>
                <w:rFonts w:cs="Arial"/>
                <w:i/>
              </w:rPr>
              <w:t xml:space="preserve">The Importance of Risk Assessments. </w:t>
            </w:r>
            <w:r>
              <w:rPr>
                <w:rFonts w:cs="Arial"/>
              </w:rPr>
              <w:t xml:space="preserve">[Online]. Available at: </w:t>
            </w:r>
            <w:hyperlink r:id="rId19" w:history="1">
              <w:r>
                <w:rPr>
                  <w:rStyle w:val="Hyperlink"/>
                </w:rPr>
                <w:t>https://shieldsafety.co.uk/blog/the-importance-of-risk-assessments/</w:t>
              </w:r>
            </w:hyperlink>
            <w:r>
              <w:t>. [Accessed 29. Apr. 2019]</w:t>
            </w:r>
          </w:p>
          <w:p w14:paraId="1686CE7A" w14:textId="77777777" w:rsidR="00C630A1" w:rsidRPr="00E81124" w:rsidRDefault="00C630A1" w:rsidP="00C630A1">
            <w:pPr>
              <w:spacing w:line="360" w:lineRule="auto"/>
            </w:pPr>
            <w:r w:rsidRPr="00E81124">
              <w:t xml:space="preserve">C-Health and Safety Executive. (2019). </w:t>
            </w:r>
            <w:r w:rsidRPr="00E81124">
              <w:rPr>
                <w:i/>
              </w:rPr>
              <w:t xml:space="preserve">Monitor health and safety. </w:t>
            </w:r>
            <w:r w:rsidRPr="00E81124">
              <w:t>[Online].</w:t>
            </w:r>
            <w:r w:rsidRPr="00E81124">
              <w:rPr>
                <w:i/>
              </w:rPr>
              <w:t xml:space="preserve"> </w:t>
            </w:r>
            <w:r w:rsidRPr="00E81124">
              <w:t>Available from:</w:t>
            </w:r>
            <w:r w:rsidRPr="00E81124">
              <w:rPr>
                <w:i/>
              </w:rPr>
              <w:t xml:space="preserve"> </w:t>
            </w:r>
            <w:hyperlink r:id="rId20" w:history="1">
              <w:r w:rsidRPr="00E81124">
                <w:rPr>
                  <w:rStyle w:val="Hyperlink"/>
                </w:rPr>
                <w:t>http://www.hse.gov.uk/leadership/monitor.htm</w:t>
              </w:r>
            </w:hyperlink>
            <w:r w:rsidRPr="00E81124">
              <w:t xml:space="preserve">. Last Accessed: 29/04/2019. </w:t>
            </w:r>
          </w:p>
          <w:p w14:paraId="4CABD47E" w14:textId="77777777" w:rsidR="00C630A1" w:rsidRPr="00E81124" w:rsidRDefault="00C630A1" w:rsidP="00C630A1">
            <w:pPr>
              <w:spacing w:line="360" w:lineRule="auto"/>
            </w:pPr>
            <w:proofErr w:type="spellStart"/>
            <w:r w:rsidRPr="00E81124">
              <w:t>Datix</w:t>
            </w:r>
            <w:proofErr w:type="spellEnd"/>
            <w:r w:rsidRPr="00E81124">
              <w:t xml:space="preserve">. (2019). </w:t>
            </w:r>
            <w:r w:rsidRPr="00E81124">
              <w:rPr>
                <w:i/>
              </w:rPr>
              <w:t xml:space="preserve">Why </w:t>
            </w:r>
            <w:proofErr w:type="spellStart"/>
            <w:r w:rsidRPr="00E81124">
              <w:rPr>
                <w:i/>
              </w:rPr>
              <w:t>Datix</w:t>
            </w:r>
            <w:proofErr w:type="spellEnd"/>
            <w:r w:rsidRPr="00E81124">
              <w:rPr>
                <w:i/>
              </w:rPr>
              <w:t xml:space="preserve">? </w:t>
            </w:r>
            <w:r w:rsidRPr="00E81124">
              <w:t xml:space="preserve">Patient Safety Software. [Online]. Available from: </w:t>
            </w:r>
            <w:hyperlink r:id="rId21" w:history="1">
              <w:r w:rsidRPr="00E81124">
                <w:rPr>
                  <w:rStyle w:val="Hyperlink"/>
                </w:rPr>
                <w:t>https://www.datix.co.uk/en/about/why-datix</w:t>
              </w:r>
            </w:hyperlink>
            <w:r w:rsidRPr="00E81124">
              <w:t xml:space="preserve">. Last Accessed 29/04/2019. </w:t>
            </w:r>
          </w:p>
          <w:p w14:paraId="7703CC1F" w14:textId="77777777" w:rsidR="00C630A1" w:rsidRPr="00E81124" w:rsidRDefault="00C630A1" w:rsidP="00C630A1">
            <w:pPr>
              <w:spacing w:line="360" w:lineRule="auto"/>
            </w:pPr>
            <w:r w:rsidRPr="00E81124">
              <w:t xml:space="preserve">D-Health and Safety Executive. (2019). </w:t>
            </w:r>
            <w:proofErr w:type="spellStart"/>
            <w:r w:rsidRPr="00E81124">
              <w:rPr>
                <w:i/>
              </w:rPr>
              <w:t>Heath</w:t>
            </w:r>
            <w:proofErr w:type="spellEnd"/>
            <w:r w:rsidRPr="00E81124">
              <w:rPr>
                <w:i/>
              </w:rPr>
              <w:t xml:space="preserve"> and Safety at Work etc Act 1974. </w:t>
            </w:r>
            <w:r w:rsidRPr="00E81124">
              <w:t xml:space="preserve">[Online]. Available from: </w:t>
            </w:r>
            <w:hyperlink r:id="rId22" w:history="1">
              <w:r w:rsidRPr="00E81124">
                <w:rPr>
                  <w:rStyle w:val="Hyperlink"/>
                </w:rPr>
                <w:t>http://www.hse.gov.uk/legislation/hswa.htm</w:t>
              </w:r>
            </w:hyperlink>
            <w:r w:rsidRPr="00E81124">
              <w:t xml:space="preserve">. Last Accessed: 29/04/2019.  </w:t>
            </w:r>
          </w:p>
          <w:p w14:paraId="67BAC61C" w14:textId="77777777" w:rsidR="00C630A1" w:rsidRPr="00E81124" w:rsidRDefault="00C630A1" w:rsidP="00C630A1">
            <w:pPr>
              <w:spacing w:line="360" w:lineRule="auto"/>
            </w:pPr>
            <w:r w:rsidRPr="00E81124">
              <w:t xml:space="preserve">Dickinson, M. (2013). </w:t>
            </w:r>
            <w:r w:rsidRPr="00E81124">
              <w:rPr>
                <w:i/>
              </w:rPr>
              <w:t xml:space="preserve">Incident reporting policy and procedure. </w:t>
            </w:r>
            <w:r w:rsidRPr="00E81124">
              <w:t>(1</w:t>
            </w:r>
            <w:r w:rsidRPr="00E81124">
              <w:rPr>
                <w:vertAlign w:val="superscript"/>
              </w:rPr>
              <w:t>st</w:t>
            </w:r>
            <w:r w:rsidRPr="00E81124">
              <w:t xml:space="preserve"> Ed). Wales: Public Health Wales. Page 6. Available from: </w:t>
            </w:r>
            <w:hyperlink r:id="rId23" w:history="1">
              <w:r w:rsidRPr="00E81124">
                <w:rPr>
                  <w:rStyle w:val="Hyperlink"/>
                </w:rPr>
                <w:t>http://www2.nphs.wales.nhs.uk:8080/PHWPapersDocs.nsf/($All)/85C168121F04A9E580257B8D004FB458/$File/25%2010%20Incident%20reporting%20policy.pdf?OpenElement</w:t>
              </w:r>
            </w:hyperlink>
            <w:r w:rsidRPr="00E81124">
              <w:rPr>
                <w:i/>
              </w:rPr>
              <w:t xml:space="preserve"> </w:t>
            </w:r>
            <w:r w:rsidRPr="00E81124">
              <w:t>Last Accessed: 29/04/2019.</w:t>
            </w:r>
          </w:p>
          <w:p w14:paraId="034EFBF7" w14:textId="77777777" w:rsidR="00C630A1" w:rsidRPr="00E81124" w:rsidRDefault="00C630A1" w:rsidP="00C630A1">
            <w:pPr>
              <w:spacing w:line="360" w:lineRule="auto"/>
            </w:pPr>
            <w:r w:rsidRPr="00E81124">
              <w:t xml:space="preserve">E-Health and Safety Executive. (2019). </w:t>
            </w:r>
            <w:r w:rsidRPr="00E81124">
              <w:rPr>
                <w:i/>
              </w:rPr>
              <w:t xml:space="preserve">Managing an event. </w:t>
            </w:r>
            <w:r w:rsidRPr="00E81124">
              <w:t xml:space="preserve">[Online]. Available from: </w:t>
            </w:r>
            <w:hyperlink r:id="rId24" w:history="1">
              <w:r w:rsidRPr="00E81124">
                <w:rPr>
                  <w:rStyle w:val="Hyperlink"/>
                </w:rPr>
                <w:t>http://www.hse.gov.uk/event-safety/managing-an-event.htm</w:t>
              </w:r>
            </w:hyperlink>
            <w:r w:rsidRPr="00E81124">
              <w:t xml:space="preserve">. Last Accessed 29/04/2019. </w:t>
            </w:r>
          </w:p>
          <w:p w14:paraId="0824D367" w14:textId="1AC00B19" w:rsidR="00C630A1" w:rsidRPr="00E81124" w:rsidRDefault="00C630A1" w:rsidP="00C630A1">
            <w:pPr>
              <w:spacing w:line="360" w:lineRule="auto"/>
            </w:pPr>
            <w:r w:rsidRPr="00E81124">
              <w:t xml:space="preserve">Health and Safety Executive. (2000). </w:t>
            </w:r>
            <w:r w:rsidRPr="00E81124">
              <w:rPr>
                <w:i/>
              </w:rPr>
              <w:t xml:space="preserve">Management of health and safety at work. </w:t>
            </w:r>
            <w:r w:rsidRPr="00E81124">
              <w:t>(1</w:t>
            </w:r>
            <w:r w:rsidRPr="00E81124">
              <w:rPr>
                <w:vertAlign w:val="superscript"/>
              </w:rPr>
              <w:t>st</w:t>
            </w:r>
            <w:r w:rsidRPr="00E81124">
              <w:t xml:space="preserve"> Ed) London: HSE Books.   </w:t>
            </w:r>
          </w:p>
          <w:p w14:paraId="07CED165" w14:textId="77777777" w:rsidR="00C630A1" w:rsidRPr="00691D48" w:rsidRDefault="00C630A1" w:rsidP="004D06F9">
            <w:pPr>
              <w:rPr>
                <w:rFonts w:cs="Arial"/>
                <w:i/>
              </w:rPr>
            </w:pPr>
            <w:r>
              <w:rPr>
                <w:rFonts w:cs="Arial"/>
              </w:rPr>
              <w:t xml:space="preserve">Health and Safety Executive. (2019). </w:t>
            </w:r>
            <w:r>
              <w:rPr>
                <w:rFonts w:cs="Arial"/>
                <w:i/>
              </w:rPr>
              <w:t xml:space="preserve">Planning for incidents and emergencies. </w:t>
            </w:r>
            <w:r>
              <w:rPr>
                <w:rFonts w:cs="Arial"/>
              </w:rPr>
              <w:t xml:space="preserve">[Online]. Available at: </w:t>
            </w:r>
            <w:hyperlink r:id="rId25" w:history="1">
              <w:r>
                <w:rPr>
                  <w:rStyle w:val="Hyperlink"/>
                </w:rPr>
                <w:t>http://www.hse.gov.uk/event-safety/incidents-and-emergencies.htm</w:t>
              </w:r>
            </w:hyperlink>
            <w:r>
              <w:t xml:space="preserve">. [Accessed 29. Apr. 2019] </w:t>
            </w:r>
            <w:r>
              <w:rPr>
                <w:rFonts w:cs="Arial"/>
                <w:i/>
              </w:rPr>
              <w:t xml:space="preserve"> </w:t>
            </w:r>
          </w:p>
          <w:p w14:paraId="2443B1ED" w14:textId="77777777" w:rsidR="00C630A1" w:rsidRPr="00E81124" w:rsidRDefault="00C630A1" w:rsidP="00C630A1">
            <w:pPr>
              <w:spacing w:line="360" w:lineRule="auto"/>
            </w:pPr>
            <w:r w:rsidRPr="00E81124">
              <w:lastRenderedPageBreak/>
              <w:t xml:space="preserve">Healthy Working Wales. (2019). </w:t>
            </w:r>
            <w:r w:rsidRPr="00E81124">
              <w:rPr>
                <w:i/>
              </w:rPr>
              <w:t xml:space="preserve">Health and Safety. </w:t>
            </w:r>
            <w:r w:rsidRPr="00E81124">
              <w:t xml:space="preserve">[Online]. Available from: </w:t>
            </w:r>
            <w:hyperlink r:id="rId26" w:history="1">
              <w:r w:rsidRPr="00E81124">
                <w:rPr>
                  <w:rStyle w:val="Hyperlink"/>
                </w:rPr>
                <w:t>http://www.healthyworkingwales.wales.nhs.uk/health-safety</w:t>
              </w:r>
            </w:hyperlink>
            <w:r w:rsidRPr="00E81124">
              <w:t>. Last Accessed: 29/04/2019.</w:t>
            </w:r>
          </w:p>
          <w:p w14:paraId="540D9C0E" w14:textId="77777777" w:rsidR="00C630A1" w:rsidRPr="00E81124" w:rsidRDefault="00C630A1" w:rsidP="00C630A1">
            <w:pPr>
              <w:spacing w:line="360" w:lineRule="auto"/>
            </w:pPr>
            <w:r w:rsidRPr="00E81124">
              <w:t xml:space="preserve">Loughborough University. (2019). </w:t>
            </w:r>
            <w:r w:rsidRPr="00E81124">
              <w:rPr>
                <w:i/>
              </w:rPr>
              <w:t>Event Health and Safety.</w:t>
            </w:r>
            <w:r w:rsidRPr="00E81124">
              <w:t xml:space="preserve"> [Online]. Available from: </w:t>
            </w:r>
            <w:hyperlink r:id="rId27" w:history="1">
              <w:r w:rsidRPr="00E81124">
                <w:rPr>
                  <w:rStyle w:val="Hyperlink"/>
                </w:rPr>
                <w:t>https://www.lboro.ac.uk/services/health-safety/topics/event-health-and-safety/</w:t>
              </w:r>
            </w:hyperlink>
            <w:r w:rsidRPr="00E81124">
              <w:t xml:space="preserve">. Last Accessed: 29/04/2019. </w:t>
            </w:r>
          </w:p>
          <w:p w14:paraId="1C9D3E8C" w14:textId="77777777" w:rsidR="00FB6D7F" w:rsidRDefault="00FB6D7F" w:rsidP="004D06F9">
            <w:pPr>
              <w:rPr>
                <w:rFonts w:cs="Arial"/>
              </w:rPr>
            </w:pPr>
          </w:p>
          <w:p w14:paraId="5775330F" w14:textId="77777777" w:rsidR="00FB6D7F" w:rsidRDefault="00FB6D7F" w:rsidP="004D06F9">
            <w:pPr>
              <w:rPr>
                <w:rFonts w:cs="Arial"/>
              </w:rPr>
            </w:pPr>
          </w:p>
          <w:p w14:paraId="4634BB1D" w14:textId="77777777" w:rsidR="00FB6D7F" w:rsidRDefault="00FB6D7F" w:rsidP="004D06F9">
            <w:pPr>
              <w:rPr>
                <w:rFonts w:cs="Arial"/>
              </w:rPr>
            </w:pPr>
          </w:p>
          <w:p w14:paraId="6FFB1A41" w14:textId="6626CE9D" w:rsidR="00FB6D7F" w:rsidRDefault="00FB6D7F" w:rsidP="004D06F9">
            <w:pPr>
              <w:rPr>
                <w:rFonts w:cs="Arial"/>
              </w:rPr>
            </w:pPr>
          </w:p>
          <w:p w14:paraId="0F2B1DD6" w14:textId="77777777" w:rsidR="00FB6D7F" w:rsidRDefault="00FB6D7F" w:rsidP="004D06F9">
            <w:pPr>
              <w:rPr>
                <w:rFonts w:cs="Arial"/>
              </w:rPr>
            </w:pPr>
          </w:p>
          <w:p w14:paraId="042455B7" w14:textId="77777777" w:rsidR="00FB6D7F" w:rsidRDefault="00FB6D7F" w:rsidP="004D06F9">
            <w:pPr>
              <w:rPr>
                <w:rFonts w:cs="Arial"/>
              </w:rPr>
            </w:pPr>
          </w:p>
          <w:p w14:paraId="2DFB4110" w14:textId="77777777" w:rsidR="00FB6D7F" w:rsidRPr="0011458E" w:rsidRDefault="00FB6D7F" w:rsidP="004D06F9">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C84030" w14:textId="77777777" w:rsidR="002C7627" w:rsidRDefault="002C7627" w:rsidP="0095454D">
      <w:pPr>
        <w:spacing w:after="0" w:line="240" w:lineRule="auto"/>
      </w:pPr>
      <w:r>
        <w:separator/>
      </w:r>
    </w:p>
  </w:endnote>
  <w:endnote w:type="continuationSeparator" w:id="0">
    <w:p w14:paraId="5AE8989B" w14:textId="77777777" w:rsidR="002C7627" w:rsidRDefault="002C762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4D06F9" w:rsidRPr="00044EDE" w:rsidRDefault="004D06F9" w:rsidP="004D06F9">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4D06F9" w:rsidRDefault="004D06F9" w:rsidP="004D06F9">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4D06F9" w:rsidRPr="00044EDE" w:rsidRDefault="004D06F9" w:rsidP="004D06F9">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4D06F9" w:rsidRDefault="004D06F9" w:rsidP="004D06F9">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BDF05" w14:textId="77777777" w:rsidR="002C7627" w:rsidRDefault="002C7627" w:rsidP="0095454D">
      <w:pPr>
        <w:spacing w:after="0" w:line="240" w:lineRule="auto"/>
      </w:pPr>
      <w:r>
        <w:separator/>
      </w:r>
    </w:p>
  </w:footnote>
  <w:footnote w:type="continuationSeparator" w:id="0">
    <w:p w14:paraId="1DE3832A" w14:textId="77777777" w:rsidR="002C7627" w:rsidRDefault="002C7627"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4D06F9" w:rsidRDefault="004D06F9" w:rsidP="004D06F9">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4D06F9" w:rsidRDefault="004D06F9" w:rsidP="004D06F9">
    <w:pPr>
      <w:pStyle w:val="Header"/>
      <w:rPr>
        <w:rFonts w:cs="Arial"/>
        <w:sz w:val="16"/>
        <w:szCs w:val="16"/>
      </w:rPr>
    </w:pPr>
  </w:p>
  <w:p w14:paraId="2DFB4123" w14:textId="77777777" w:rsidR="004D06F9" w:rsidRDefault="004D06F9" w:rsidP="004D06F9">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4D06F9" w:rsidRDefault="004D06F9" w:rsidP="004D06F9"/>
  <w:p w14:paraId="2DFB4125" w14:textId="77777777" w:rsidR="004D06F9" w:rsidRDefault="004D06F9" w:rsidP="004D06F9">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D4CF8C0" w:rsidR="004D06F9" w:rsidRDefault="007F0FB1" w:rsidP="007F0FB1">
    <w:pPr>
      <w:pStyle w:val="Header"/>
      <w:tabs>
        <w:tab w:val="right" w:pos="8505"/>
      </w:tabs>
    </w:pPr>
    <w:r w:rsidRPr="007F0FB1">
      <w:rPr>
        <w:b/>
      </w:rPr>
      <w:t>Bethan Morgan 1806668</w:t>
    </w:r>
    <w:r>
      <w:tab/>
    </w:r>
    <w:r>
      <w:tab/>
    </w:r>
    <w:r w:rsidR="004D06F9">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4D06F9" w:rsidRPr="002D7C61" w:rsidRDefault="004D06F9"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4D06F9" w:rsidRDefault="004D06F9" w:rsidP="004D06F9">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4D06F9" w:rsidRPr="002D7C61" w:rsidRDefault="004D06F9" w:rsidP="004D06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3sbS0sDA3MzQ0NrBU0lEKTi0uzszPAykwqQUAmaGsniwAAAA="/>
  </w:docVars>
  <w:rsids>
    <w:rsidRoot w:val="00672C2C"/>
    <w:rsid w:val="00007BB5"/>
    <w:rsid w:val="00051501"/>
    <w:rsid w:val="0013693F"/>
    <w:rsid w:val="001A161E"/>
    <w:rsid w:val="00234990"/>
    <w:rsid w:val="002A3A20"/>
    <w:rsid w:val="002C7627"/>
    <w:rsid w:val="003943B0"/>
    <w:rsid w:val="003D764C"/>
    <w:rsid w:val="004002F3"/>
    <w:rsid w:val="004C30DB"/>
    <w:rsid w:val="004D06F9"/>
    <w:rsid w:val="004E0774"/>
    <w:rsid w:val="004F6636"/>
    <w:rsid w:val="00522E48"/>
    <w:rsid w:val="0055584A"/>
    <w:rsid w:val="00580151"/>
    <w:rsid w:val="00591468"/>
    <w:rsid w:val="00672C2C"/>
    <w:rsid w:val="00691D48"/>
    <w:rsid w:val="007413DA"/>
    <w:rsid w:val="007F0FB1"/>
    <w:rsid w:val="00811982"/>
    <w:rsid w:val="0095454D"/>
    <w:rsid w:val="00971B5F"/>
    <w:rsid w:val="009E658A"/>
    <w:rsid w:val="009F2965"/>
    <w:rsid w:val="00A034B3"/>
    <w:rsid w:val="00A73A00"/>
    <w:rsid w:val="00B1745D"/>
    <w:rsid w:val="00B24E3E"/>
    <w:rsid w:val="00B30AE2"/>
    <w:rsid w:val="00B609D0"/>
    <w:rsid w:val="00B6696F"/>
    <w:rsid w:val="00BF4C15"/>
    <w:rsid w:val="00C52664"/>
    <w:rsid w:val="00C630A1"/>
    <w:rsid w:val="00CA76BF"/>
    <w:rsid w:val="00CD77F0"/>
    <w:rsid w:val="00DA46F0"/>
    <w:rsid w:val="00DE48FC"/>
    <w:rsid w:val="00E0134B"/>
    <w:rsid w:val="00E81124"/>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hse.gov.uk/leadership/review.htm" TargetMode="External"/><Relationship Id="rId26" Type="http://schemas.openxmlformats.org/officeDocument/2006/relationships/hyperlink" Target="http://www.healthyworkingwales.wales.nhs.uk/health-safety" TargetMode="External"/><Relationship Id="rId3" Type="http://schemas.openxmlformats.org/officeDocument/2006/relationships/customXml" Target="../customXml/item3.xml"/><Relationship Id="rId21" Type="http://schemas.openxmlformats.org/officeDocument/2006/relationships/hyperlink" Target="https://www.datix.co.uk/en/about/why-datix"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www.hse.gov.uk/managing/delivering/do/implementing/index.htm" TargetMode="External"/><Relationship Id="rId25" Type="http://schemas.openxmlformats.org/officeDocument/2006/relationships/hyperlink" Target="http://www.hse.gov.uk/event-safety/incidents-and-emergencies.htm" TargetMode="External"/><Relationship Id="rId2" Type="http://schemas.openxmlformats.org/officeDocument/2006/relationships/customXml" Target="../customXml/item2.xml"/><Relationship Id="rId16" Type="http://schemas.openxmlformats.org/officeDocument/2006/relationships/hyperlink" Target="http://www.wales.nhs.uk/sitesplus/documents/866/ABHB_H%26S_0229%20Occupational%20Health%20and%20Safety%20Policy_Issue%203.pdf" TargetMode="External"/><Relationship Id="rId20" Type="http://schemas.openxmlformats.org/officeDocument/2006/relationships/hyperlink" Target="http://www.hse.gov.uk/leadership/monitor.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www.hse.gov.uk/event-safety/managing-an-event.htm" TargetMode="Externa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hyperlink" Target="http://www2.nphs.wales.nhs.uk:8080/PHWPapersDocs.nsf/($All)/85C168121F04A9E580257B8D004FB458/$File/25%2010%20Incident%20reporting%20policy.pdf?OpenElement"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shieldsafety.co.uk/blog/the-importance-of-risk-assessm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www.hse.gov.uk/legislation/hswa.htm" TargetMode="External"/><Relationship Id="rId27" Type="http://schemas.openxmlformats.org/officeDocument/2006/relationships/hyperlink" Target="https://www.lboro.ac.uk/services/health-safety/topics/event-health-and-safet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1998</Words>
  <Characters>11393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Bethan Morgan</cp:lastModifiedBy>
  <cp:revision>5</cp:revision>
  <dcterms:created xsi:type="dcterms:W3CDTF">2019-05-03T12:57:00Z</dcterms:created>
  <dcterms:modified xsi:type="dcterms:W3CDTF">2019-05-03T14:45:00Z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