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81250851"/>
        <w:docPartObj>
          <w:docPartGallery w:val="Cover Pages"/>
          <w:docPartUnique/>
        </w:docPartObj>
      </w:sdtPr>
      <w:sdtEndPr>
        <w:rPr>
          <w:b/>
          <w:bCs/>
          <w:color w:val="215E99" w:themeColor="text2" w:themeTint="BF"/>
        </w:rPr>
      </w:sdtEndPr>
      <w:sdtContent>
        <w:p w14:paraId="2816BED6" w14:textId="3B03A562" w:rsidR="006C2AAD" w:rsidRDefault="006C2AAD">
          <w:pPr>
            <w:pStyle w:val="NoSpacing"/>
          </w:pPr>
          <w:r>
            <w:rPr>
              <w:noProof/>
            </w:rPr>
            <mc:AlternateContent>
              <mc:Choice Requires="wpg">
                <w:drawing>
                  <wp:anchor distT="0" distB="0" distL="114300" distR="114300" simplePos="0" relativeHeight="251659264" behindDoc="1" locked="0" layoutInCell="1" allowOverlap="1" wp14:anchorId="0BA3CE4B" wp14:editId="262DCFB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D4C5C5" w14:textId="57B80783" w:rsidR="006C2AAD" w:rsidRDefault="006C2AAD">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BA3CE4B"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" fillcolor="#0e2841 [3215]" stroked="f" strokeweight="1.5pt">
                      <v:stroke endcap="round"/>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" adj="18883" fillcolor="#156082 [3204]" stroked="f" strokeweight="1.5pt">
                      <v:stroke endcap="round"/>
                      <v:textbox inset=",0,14.4pt,0">
                        <w:txbxContent>
                          <w:p w14:paraId="79D4C5C5" w14:textId="57B80783" w:rsidR="006C2AAD" w:rsidRDefault="006C2AAD">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933D8B" wp14:editId="0912AEC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317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ACE131" w14:textId="45D4BDE2" w:rsidR="006C2AAD" w:rsidRPr="00293725" w:rsidRDefault="00293725">
                                <w:pPr>
                                  <w:pStyle w:val="NoSpacing"/>
                                  <w:rPr>
                                    <w:rFonts w:asciiTheme="majorHAnsi" w:eastAsiaTheme="majorEastAsia" w:hAnsiTheme="majorHAnsi" w:cstheme="majorBidi"/>
                                    <w:b/>
                                    <w:bCs/>
                                    <w:color w:val="215E99" w:themeColor="text2" w:themeTint="BF"/>
                                    <w:sz w:val="72"/>
                                  </w:rPr>
                                </w:pPr>
                                <w:r w:rsidRPr="00293725">
                                  <w:rPr>
                                    <w:rFonts w:asciiTheme="majorHAnsi" w:eastAsiaTheme="majorEastAsia" w:hAnsiTheme="majorHAnsi" w:cstheme="majorBidi"/>
                                    <w:color w:val="215E99" w:themeColor="text2" w:themeTint="BF"/>
                                    <w:sz w:val="72"/>
                                    <w:szCs w:val="72"/>
                                  </w:rPr>
                                  <w:t xml:space="preserve">      </w:t>
                                </w:r>
                                <w:r w:rsidRPr="005C3DDD">
                                  <w:rPr>
                                    <w:rFonts w:asciiTheme="majorHAnsi" w:eastAsiaTheme="majorEastAsia" w:hAnsiTheme="majorHAnsi" w:cstheme="majorBidi"/>
                                    <w:b/>
                                    <w:bCs/>
                                    <w:color w:val="215E99" w:themeColor="text2" w:themeTint="BF"/>
                                    <w:sz w:val="72"/>
                                    <w:szCs w:val="72"/>
                                  </w:rPr>
                                  <w:t xml:space="preserve">Polio </w:t>
                                </w:r>
                              </w:p>
                              <w:p w14:paraId="7647D663" w14:textId="0C706888" w:rsidR="006C2AAD" w:rsidRPr="00902FAE" w:rsidRDefault="00293725">
                                <w:pPr>
                                  <w:spacing w:before="120"/>
                                  <w:rPr>
                                    <w:color w:val="215E99" w:themeColor="text2" w:themeTint="BF"/>
                                    <w:sz w:val="28"/>
                                    <w:szCs w:val="28"/>
                                  </w:rPr>
                                </w:pPr>
                                <w:r w:rsidRPr="00902FAE">
                                  <w:rPr>
                                    <w:color w:val="215E99" w:themeColor="text2" w:themeTint="BF"/>
                                    <w:sz w:val="24"/>
                                    <w:szCs w:val="24"/>
                                  </w:rPr>
                                  <w:t xml:space="preserve">      (Measuring, monitoring and control)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A933D8B"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0FACE131" w14:textId="45D4BDE2" w:rsidR="006C2AAD" w:rsidRPr="00293725" w:rsidRDefault="00293725">
                          <w:pPr>
                            <w:pStyle w:val="NoSpacing"/>
                            <w:rPr>
                              <w:rFonts w:asciiTheme="majorHAnsi" w:eastAsiaTheme="majorEastAsia" w:hAnsiTheme="majorHAnsi" w:cstheme="majorBidi"/>
                              <w:b/>
                              <w:bCs/>
                              <w:color w:val="215E99" w:themeColor="text2" w:themeTint="BF"/>
                              <w:sz w:val="72"/>
                            </w:rPr>
                          </w:pPr>
                          <w:r w:rsidRPr="00293725">
                            <w:rPr>
                              <w:rFonts w:asciiTheme="majorHAnsi" w:eastAsiaTheme="majorEastAsia" w:hAnsiTheme="majorHAnsi" w:cstheme="majorBidi"/>
                              <w:color w:val="215E99" w:themeColor="text2" w:themeTint="BF"/>
                              <w:sz w:val="72"/>
                              <w:szCs w:val="72"/>
                            </w:rPr>
                            <w:t xml:space="preserve">      </w:t>
                          </w:r>
                          <w:r w:rsidRPr="005C3DDD">
                            <w:rPr>
                              <w:rFonts w:asciiTheme="majorHAnsi" w:eastAsiaTheme="majorEastAsia" w:hAnsiTheme="majorHAnsi" w:cstheme="majorBidi"/>
                              <w:b/>
                              <w:bCs/>
                              <w:color w:val="215E99" w:themeColor="text2" w:themeTint="BF"/>
                              <w:sz w:val="72"/>
                              <w:szCs w:val="72"/>
                            </w:rPr>
                            <w:t xml:space="preserve">Polio </w:t>
                          </w:r>
                        </w:p>
                        <w:p w14:paraId="7647D663" w14:textId="0C706888" w:rsidR="006C2AAD" w:rsidRPr="00902FAE" w:rsidRDefault="00293725">
                          <w:pPr>
                            <w:spacing w:before="120"/>
                            <w:rPr>
                              <w:color w:val="215E99" w:themeColor="text2" w:themeTint="BF"/>
                              <w:sz w:val="28"/>
                              <w:szCs w:val="28"/>
                            </w:rPr>
                          </w:pPr>
                          <w:r w:rsidRPr="00902FAE">
                            <w:rPr>
                              <w:color w:val="215E99" w:themeColor="text2" w:themeTint="BF"/>
                              <w:sz w:val="24"/>
                              <w:szCs w:val="24"/>
                            </w:rPr>
                            <w:t xml:space="preserve">      (Measuring, monitoring and control) </w:t>
                          </w:r>
                        </w:p>
                      </w:txbxContent>
                    </v:textbox>
                    <w10:wrap anchorx="page" anchory="page"/>
                  </v:shape>
                </w:pict>
              </mc:Fallback>
            </mc:AlternateContent>
          </w:r>
        </w:p>
        <w:p w14:paraId="4A052466" w14:textId="15EC6CCE" w:rsidR="006C2AAD" w:rsidRDefault="00293725" w:rsidP="006C2AAD">
          <w:pPr>
            <w:pStyle w:val="NoSpacing"/>
            <w:jc w:val="right"/>
            <w:rPr>
              <w:color w:val="FFFFFF" w:themeColor="background1"/>
              <w:sz w:val="28"/>
              <w:szCs w:val="28"/>
            </w:rPr>
          </w:pPr>
          <w:r>
            <w:rPr>
              <w:noProof/>
            </w:rPr>
            <mc:AlternateContent>
              <mc:Choice Requires="wps">
                <w:drawing>
                  <wp:anchor distT="0" distB="0" distL="114300" distR="114300" simplePos="0" relativeHeight="251661312" behindDoc="0" locked="0" layoutInCell="1" allowOverlap="1" wp14:anchorId="4686695C" wp14:editId="46252E0B">
                    <wp:simplePos x="0" y="0"/>
                    <wp:positionH relativeFrom="page">
                      <wp:posOffset>3116580</wp:posOffset>
                    </wp:positionH>
                    <wp:positionV relativeFrom="page">
                      <wp:posOffset>4495800</wp:posOffset>
                    </wp:positionV>
                    <wp:extent cx="3455670" cy="3017520"/>
                    <wp:effectExtent l="0" t="0" r="11430" b="11430"/>
                    <wp:wrapNone/>
                    <wp:docPr id="32" name="Text Box 28"/>
                    <wp:cNvGraphicFramePr/>
                    <a:graphic xmlns:a="http://schemas.openxmlformats.org/drawingml/2006/main">
                      <a:graphicData uri="http://schemas.microsoft.com/office/word/2010/wordprocessingShape">
                        <wps:wsp>
                          <wps:cNvSpPr txBox="1"/>
                          <wps:spPr>
                            <a:xfrm>
                              <a:off x="0" y="0"/>
                              <a:ext cx="3455670" cy="3017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C03F5B" w14:textId="77777777" w:rsidR="0019652A" w:rsidRPr="0019652A" w:rsidRDefault="0019652A" w:rsidP="0019652A">
                                <w:pPr>
                                  <w:pStyle w:val="NoSpacing"/>
                                  <w:rPr>
                                    <w:color w:val="156082" w:themeColor="accent1"/>
                                    <w:sz w:val="26"/>
                                    <w:szCs w:val="26"/>
                                  </w:rPr>
                                </w:pPr>
                              </w:p>
                              <w:p w14:paraId="5A4B41DA" w14:textId="77777777" w:rsidR="0019652A" w:rsidRPr="0019652A" w:rsidRDefault="0019652A" w:rsidP="0019652A">
                                <w:pPr>
                                  <w:pStyle w:val="NoSpacing"/>
                                  <w:rPr>
                                    <w:color w:val="156082" w:themeColor="accent1"/>
                                    <w:sz w:val="26"/>
                                    <w:szCs w:val="26"/>
                                  </w:rPr>
                                </w:pPr>
                              </w:p>
                              <w:p w14:paraId="142A2017" w14:textId="205203EA" w:rsidR="0019652A" w:rsidRPr="0019652A" w:rsidRDefault="0019652A" w:rsidP="0019652A">
                                <w:pPr>
                                  <w:pStyle w:val="NoSpacing"/>
                                  <w:rPr>
                                    <w:color w:val="156082" w:themeColor="accent1"/>
                                    <w:sz w:val="26"/>
                                    <w:szCs w:val="26"/>
                                  </w:rPr>
                                </w:pPr>
                                <w:r w:rsidRPr="004E4348">
                                  <w:rPr>
                                    <w:b/>
                                    <w:bCs/>
                                    <w:color w:val="156082" w:themeColor="accent1"/>
                                    <w:sz w:val="26"/>
                                    <w:szCs w:val="26"/>
                                  </w:rPr>
                                  <w:t>Name:</w:t>
                                </w:r>
                                <w:r w:rsidRPr="0019652A">
                                  <w:rPr>
                                    <w:color w:val="156082" w:themeColor="accent1"/>
                                    <w:sz w:val="26"/>
                                    <w:szCs w:val="26"/>
                                  </w:rPr>
                                  <w:t xml:space="preserve"> </w:t>
                                </w:r>
                                <w:r w:rsidRPr="005A7A25">
                                  <w:rPr>
                                    <w:color w:val="156082" w:themeColor="accent1"/>
                                    <w:sz w:val="22"/>
                                    <w:szCs w:val="22"/>
                                  </w:rPr>
                                  <w:t>Ricarda Dao-</w:t>
                                </w:r>
                                <w:r w:rsidRPr="005A7A25">
                                  <w:rPr>
                                    <w:color w:val="156082" w:themeColor="accent1"/>
                                    <w:sz w:val="22"/>
                                    <w:szCs w:val="22"/>
                                  </w:rPr>
                                  <w:t>Ayen</w:t>
                                </w:r>
                                <w:r w:rsidRPr="0019652A">
                                  <w:rPr>
                                    <w:color w:val="156082" w:themeColor="accent1"/>
                                    <w:sz w:val="26"/>
                                    <w:szCs w:val="26"/>
                                  </w:rPr>
                                  <w:t xml:space="preserve"> </w:t>
                                </w:r>
                              </w:p>
                              <w:p w14:paraId="2F1DC84E" w14:textId="77777777" w:rsidR="0019652A" w:rsidRPr="0019652A" w:rsidRDefault="0019652A" w:rsidP="0019652A">
                                <w:pPr>
                                  <w:pStyle w:val="NoSpacing"/>
                                  <w:rPr>
                                    <w:color w:val="156082" w:themeColor="accent1"/>
                                    <w:sz w:val="26"/>
                                    <w:szCs w:val="26"/>
                                  </w:rPr>
                                </w:pPr>
                              </w:p>
                              <w:p w14:paraId="249A29C9" w14:textId="77777777" w:rsidR="0019652A" w:rsidRPr="0019652A" w:rsidRDefault="0019652A" w:rsidP="0019652A">
                                <w:pPr>
                                  <w:pStyle w:val="NoSpacing"/>
                                  <w:rPr>
                                    <w:color w:val="156082" w:themeColor="accent1"/>
                                    <w:sz w:val="26"/>
                                    <w:szCs w:val="26"/>
                                  </w:rPr>
                                </w:pPr>
                                <w:r w:rsidRPr="004E4348">
                                  <w:rPr>
                                    <w:b/>
                                    <w:bCs/>
                                    <w:color w:val="156082" w:themeColor="accent1"/>
                                    <w:sz w:val="26"/>
                                    <w:szCs w:val="26"/>
                                  </w:rPr>
                                  <w:t>Student ID:</w:t>
                                </w:r>
                                <w:r w:rsidRPr="005A7A25">
                                  <w:rPr>
                                    <w:color w:val="156082" w:themeColor="accent1"/>
                                    <w:sz w:val="22"/>
                                    <w:szCs w:val="22"/>
                                  </w:rPr>
                                  <w:t xml:space="preserve"> 2516016</w:t>
                                </w:r>
                                <w:r w:rsidRPr="0019652A">
                                  <w:rPr>
                                    <w:color w:val="156082" w:themeColor="accent1"/>
                                    <w:sz w:val="26"/>
                                    <w:szCs w:val="26"/>
                                  </w:rPr>
                                  <w:t xml:space="preserve"> </w:t>
                                </w:r>
                              </w:p>
                              <w:p w14:paraId="4941C881" w14:textId="77777777" w:rsidR="0019652A" w:rsidRPr="0019652A" w:rsidRDefault="0019652A" w:rsidP="0019652A">
                                <w:pPr>
                                  <w:pStyle w:val="NoSpacing"/>
                                  <w:rPr>
                                    <w:color w:val="156082" w:themeColor="accent1"/>
                                    <w:sz w:val="26"/>
                                    <w:szCs w:val="26"/>
                                  </w:rPr>
                                </w:pPr>
                              </w:p>
                              <w:p w14:paraId="7BB5D773" w14:textId="2036E708" w:rsidR="0019652A" w:rsidRPr="004E4348" w:rsidRDefault="0019652A" w:rsidP="0019652A">
                                <w:pPr>
                                  <w:pStyle w:val="NoSpacing"/>
                                  <w:rPr>
                                    <w:b/>
                                    <w:bCs/>
                                    <w:color w:val="156082" w:themeColor="accent1"/>
                                    <w:sz w:val="26"/>
                                    <w:szCs w:val="26"/>
                                  </w:rPr>
                                </w:pPr>
                                <w:r w:rsidRPr="004E4348">
                                  <w:rPr>
                                    <w:b/>
                                    <w:bCs/>
                                    <w:color w:val="156082" w:themeColor="accent1"/>
                                    <w:sz w:val="26"/>
                                    <w:szCs w:val="26"/>
                                  </w:rPr>
                                  <w:t xml:space="preserve">Module Code: </w:t>
                                </w:r>
                                <w:r w:rsidR="005A7A25" w:rsidRPr="005A7A25">
                                  <w:rPr>
                                    <w:color w:val="156082" w:themeColor="accent1"/>
                                    <w:sz w:val="22"/>
                                    <w:szCs w:val="22"/>
                                  </w:rPr>
                                  <w:t>LCHS4008</w:t>
                                </w:r>
                              </w:p>
                              <w:p w14:paraId="0A1747C6" w14:textId="77777777" w:rsidR="0019652A" w:rsidRPr="0019652A" w:rsidRDefault="0019652A" w:rsidP="0019652A">
                                <w:pPr>
                                  <w:pStyle w:val="NoSpacing"/>
                                  <w:rPr>
                                    <w:color w:val="156082" w:themeColor="accent1"/>
                                    <w:sz w:val="26"/>
                                    <w:szCs w:val="26"/>
                                  </w:rPr>
                                </w:pPr>
                              </w:p>
                              <w:p w14:paraId="3A29271C" w14:textId="0352B3F1" w:rsidR="0019652A" w:rsidRPr="004E4348" w:rsidRDefault="0019652A" w:rsidP="0019652A">
                                <w:pPr>
                                  <w:pStyle w:val="NoSpacing"/>
                                  <w:rPr>
                                    <w:b/>
                                    <w:bCs/>
                                    <w:color w:val="156082" w:themeColor="accent1"/>
                                    <w:sz w:val="26"/>
                                    <w:szCs w:val="26"/>
                                  </w:rPr>
                                </w:pPr>
                                <w:r w:rsidRPr="004E4348">
                                  <w:rPr>
                                    <w:b/>
                                    <w:bCs/>
                                    <w:color w:val="156082" w:themeColor="accent1"/>
                                    <w:sz w:val="26"/>
                                    <w:szCs w:val="26"/>
                                  </w:rPr>
                                  <w:t xml:space="preserve">Module: </w:t>
                                </w:r>
                                <w:r w:rsidR="00F617CB" w:rsidRPr="00F617CB">
                                  <w:rPr>
                                    <w:color w:val="156082" w:themeColor="accent1"/>
                                    <w:sz w:val="22"/>
                                    <w:szCs w:val="22"/>
                                  </w:rPr>
                                  <w:t>Introduction to Public Health</w:t>
                                </w:r>
                              </w:p>
                              <w:p w14:paraId="57CE2F24" w14:textId="77777777" w:rsidR="0019652A" w:rsidRPr="0019652A" w:rsidRDefault="0019652A" w:rsidP="0019652A">
                                <w:pPr>
                                  <w:pStyle w:val="NoSpacing"/>
                                  <w:rPr>
                                    <w:color w:val="156082" w:themeColor="accent1"/>
                                    <w:sz w:val="26"/>
                                    <w:szCs w:val="26"/>
                                  </w:rPr>
                                </w:pPr>
                              </w:p>
                              <w:p w14:paraId="1BF36D58" w14:textId="7649A905" w:rsidR="0019652A" w:rsidRPr="004E4348" w:rsidRDefault="0019652A" w:rsidP="0019652A">
                                <w:pPr>
                                  <w:pStyle w:val="NoSpacing"/>
                                  <w:rPr>
                                    <w:b/>
                                    <w:bCs/>
                                    <w:color w:val="156082" w:themeColor="accent1"/>
                                    <w:sz w:val="26"/>
                                    <w:szCs w:val="26"/>
                                  </w:rPr>
                                </w:pPr>
                                <w:r w:rsidRPr="004E4348">
                                  <w:rPr>
                                    <w:b/>
                                    <w:bCs/>
                                    <w:color w:val="156082" w:themeColor="accent1"/>
                                    <w:sz w:val="26"/>
                                    <w:szCs w:val="26"/>
                                  </w:rPr>
                                  <w:t xml:space="preserve">Lecturer: </w:t>
                                </w:r>
                                <w:r w:rsidR="00FE552D" w:rsidRPr="00FE552D">
                                  <w:rPr>
                                    <w:color w:val="156082" w:themeColor="accent1"/>
                                    <w:sz w:val="22"/>
                                    <w:szCs w:val="22"/>
                                  </w:rPr>
                                  <w:t>Dr Patronella Ganza</w:t>
                                </w:r>
                              </w:p>
                              <w:p w14:paraId="64B686B5" w14:textId="77777777" w:rsidR="0019652A" w:rsidRPr="0019652A" w:rsidRDefault="0019652A" w:rsidP="0019652A">
                                <w:pPr>
                                  <w:pStyle w:val="NoSpacing"/>
                                  <w:rPr>
                                    <w:color w:val="156082" w:themeColor="accent1"/>
                                    <w:sz w:val="26"/>
                                    <w:szCs w:val="26"/>
                                  </w:rPr>
                                </w:pPr>
                              </w:p>
                              <w:p w14:paraId="495AC15E" w14:textId="2FE11E7A" w:rsidR="0019652A" w:rsidRPr="004E4348" w:rsidRDefault="0019652A" w:rsidP="0019652A">
                                <w:pPr>
                                  <w:pStyle w:val="NoSpacing"/>
                                  <w:rPr>
                                    <w:b/>
                                    <w:bCs/>
                                    <w:color w:val="156082" w:themeColor="accent1"/>
                                    <w:sz w:val="26"/>
                                    <w:szCs w:val="26"/>
                                  </w:rPr>
                                </w:pPr>
                                <w:r w:rsidRPr="004E4348">
                                  <w:rPr>
                                    <w:b/>
                                    <w:bCs/>
                                    <w:color w:val="156082" w:themeColor="accent1"/>
                                    <w:sz w:val="26"/>
                                    <w:szCs w:val="26"/>
                                  </w:rPr>
                                  <w:t>Submitted on:</w:t>
                                </w:r>
                                <w:r w:rsidR="008F1483">
                                  <w:rPr>
                                    <w:b/>
                                    <w:bCs/>
                                    <w:color w:val="156082" w:themeColor="accent1"/>
                                    <w:sz w:val="26"/>
                                    <w:szCs w:val="26"/>
                                  </w:rPr>
                                  <w:t xml:space="preserve"> </w:t>
                                </w:r>
                                <w:r w:rsidR="008F1483" w:rsidRPr="00902FAE">
                                  <w:rPr>
                                    <w:color w:val="156082" w:themeColor="accent1"/>
                                    <w:sz w:val="24"/>
                                    <w:szCs w:val="24"/>
                                  </w:rPr>
                                  <w:t>16/08/</w:t>
                                </w:r>
                                <w:r w:rsidR="00902FAE" w:rsidRPr="00902FAE">
                                  <w:rPr>
                                    <w:color w:val="156082" w:themeColor="accent1"/>
                                    <w:sz w:val="24"/>
                                    <w:szCs w:val="24"/>
                                  </w:rPr>
                                  <w:t>2026</w:t>
                                </w:r>
                              </w:p>
                              <w:p w14:paraId="39B91767" w14:textId="77777777" w:rsidR="0019652A" w:rsidRPr="0019652A" w:rsidRDefault="0019652A" w:rsidP="0019652A">
                                <w:pPr>
                                  <w:pStyle w:val="NoSpacing"/>
                                  <w:rPr>
                                    <w:color w:val="156082" w:themeColor="accent1"/>
                                    <w:sz w:val="26"/>
                                    <w:szCs w:val="26"/>
                                  </w:rPr>
                                </w:pPr>
                              </w:p>
                              <w:p w14:paraId="0CC3A59C" w14:textId="77777777" w:rsidR="0019652A" w:rsidRPr="0019652A" w:rsidRDefault="0019652A" w:rsidP="0019652A">
                                <w:pPr>
                                  <w:pStyle w:val="NoSpacing"/>
                                  <w:rPr>
                                    <w:color w:val="156082" w:themeColor="accent1"/>
                                    <w:sz w:val="26"/>
                                    <w:szCs w:val="26"/>
                                  </w:rPr>
                                </w:pPr>
                                <w:r w:rsidRPr="0019652A">
                                  <w:rPr>
                                    <w:color w:val="156082" w:themeColor="accent1"/>
                                    <w:sz w:val="26"/>
                                    <w:szCs w:val="26"/>
                                  </w:rPr>
                                  <w:t xml:space="preserve"> </w:t>
                                </w:r>
                              </w:p>
                              <w:p w14:paraId="48B50752" w14:textId="77777777" w:rsidR="0019652A" w:rsidRPr="0019652A" w:rsidRDefault="0019652A" w:rsidP="0019652A">
                                <w:pPr>
                                  <w:pStyle w:val="NoSpacing"/>
                                  <w:rPr>
                                    <w:color w:val="156082" w:themeColor="accent1"/>
                                    <w:sz w:val="26"/>
                                    <w:szCs w:val="26"/>
                                  </w:rPr>
                                </w:pPr>
                              </w:p>
                              <w:p w14:paraId="63E6B0B9" w14:textId="77777777" w:rsidR="0019652A" w:rsidRPr="0019652A" w:rsidRDefault="0019652A" w:rsidP="0019652A">
                                <w:pPr>
                                  <w:pStyle w:val="NoSpacing"/>
                                  <w:rPr>
                                    <w:color w:val="156082" w:themeColor="accent1"/>
                                    <w:sz w:val="26"/>
                                    <w:szCs w:val="26"/>
                                  </w:rPr>
                                </w:pPr>
                                <w:r w:rsidRPr="0019652A">
                                  <w:rPr>
                                    <w:color w:val="156082" w:themeColor="accent1"/>
                                    <w:sz w:val="26"/>
                                    <w:szCs w:val="26"/>
                                  </w:rPr>
                                  <w:t xml:space="preserve"> </w:t>
                                </w:r>
                              </w:p>
                              <w:p w14:paraId="2416A48B" w14:textId="77777777" w:rsidR="0019652A" w:rsidRPr="0019652A" w:rsidRDefault="0019652A" w:rsidP="0019652A">
                                <w:pPr>
                                  <w:pStyle w:val="NoSpacing"/>
                                  <w:rPr>
                                    <w:color w:val="156082" w:themeColor="accent1"/>
                                    <w:sz w:val="26"/>
                                    <w:szCs w:val="26"/>
                                  </w:rPr>
                                </w:pPr>
                              </w:p>
                              <w:p w14:paraId="13B31B3A" w14:textId="77777777" w:rsidR="0019652A" w:rsidRPr="0019652A" w:rsidRDefault="0019652A" w:rsidP="0019652A">
                                <w:pPr>
                                  <w:pStyle w:val="NoSpacing"/>
                                  <w:rPr>
                                    <w:color w:val="156082" w:themeColor="accent1"/>
                                    <w:sz w:val="26"/>
                                    <w:szCs w:val="26"/>
                                  </w:rPr>
                                </w:pPr>
                                <w:r w:rsidRPr="0019652A">
                                  <w:rPr>
                                    <w:color w:val="156082" w:themeColor="accent1"/>
                                    <w:sz w:val="26"/>
                                    <w:szCs w:val="26"/>
                                  </w:rPr>
                                  <w:t xml:space="preserve"> </w:t>
                                </w:r>
                              </w:p>
                              <w:p w14:paraId="5928326C" w14:textId="77777777" w:rsidR="0019652A" w:rsidRPr="0019652A" w:rsidRDefault="0019652A" w:rsidP="0019652A">
                                <w:pPr>
                                  <w:pStyle w:val="NoSpacing"/>
                                  <w:rPr>
                                    <w:color w:val="156082" w:themeColor="accent1"/>
                                    <w:sz w:val="26"/>
                                    <w:szCs w:val="26"/>
                                  </w:rPr>
                                </w:pPr>
                              </w:p>
                              <w:p w14:paraId="76233578" w14:textId="77777777" w:rsidR="0019652A" w:rsidRPr="0019652A" w:rsidRDefault="0019652A" w:rsidP="0019652A">
                                <w:pPr>
                                  <w:pStyle w:val="NoSpacing"/>
                                  <w:rPr>
                                    <w:color w:val="156082" w:themeColor="accent1"/>
                                    <w:sz w:val="26"/>
                                    <w:szCs w:val="26"/>
                                  </w:rPr>
                                </w:pPr>
                                <w:r w:rsidRPr="0019652A">
                                  <w:rPr>
                                    <w:color w:val="156082" w:themeColor="accent1"/>
                                    <w:sz w:val="26"/>
                                    <w:szCs w:val="26"/>
                                  </w:rPr>
                                  <w:t xml:space="preserve">                                                                   </w:t>
                                </w:r>
                              </w:p>
                              <w:p w14:paraId="3FC72D70" w14:textId="77777777" w:rsidR="0019652A" w:rsidRPr="0019652A" w:rsidRDefault="0019652A" w:rsidP="0019652A">
                                <w:pPr>
                                  <w:pStyle w:val="NoSpacing"/>
                                  <w:rPr>
                                    <w:color w:val="156082" w:themeColor="accent1"/>
                                    <w:sz w:val="26"/>
                                    <w:szCs w:val="26"/>
                                  </w:rPr>
                                </w:pPr>
                              </w:p>
                              <w:p w14:paraId="5726EA71" w14:textId="77777777" w:rsidR="0019652A" w:rsidRPr="0019652A" w:rsidRDefault="0019652A" w:rsidP="0019652A">
                                <w:pPr>
                                  <w:pStyle w:val="NoSpacing"/>
                                  <w:rPr>
                                    <w:color w:val="156082" w:themeColor="accent1"/>
                                    <w:sz w:val="26"/>
                                    <w:szCs w:val="26"/>
                                  </w:rPr>
                                </w:pPr>
                                <w:r w:rsidRPr="0019652A">
                                  <w:rPr>
                                    <w:color w:val="156082" w:themeColor="accent1"/>
                                    <w:sz w:val="26"/>
                                    <w:szCs w:val="26"/>
                                  </w:rPr>
                                  <w:t xml:space="preserve"> </w:t>
                                </w:r>
                              </w:p>
                              <w:p w14:paraId="0AFCD934" w14:textId="77777777" w:rsidR="0019652A" w:rsidRPr="0019652A" w:rsidRDefault="0019652A" w:rsidP="0019652A">
                                <w:pPr>
                                  <w:pStyle w:val="NoSpacing"/>
                                  <w:rPr>
                                    <w:color w:val="156082" w:themeColor="accent1"/>
                                    <w:sz w:val="26"/>
                                    <w:szCs w:val="26"/>
                                  </w:rPr>
                                </w:pPr>
                              </w:p>
                              <w:p w14:paraId="212565CD" w14:textId="77777777" w:rsidR="0019652A" w:rsidRPr="0019652A" w:rsidRDefault="0019652A" w:rsidP="0019652A">
                                <w:pPr>
                                  <w:pStyle w:val="NoSpacing"/>
                                  <w:rPr>
                                    <w:color w:val="156082" w:themeColor="accent1"/>
                                    <w:sz w:val="26"/>
                                    <w:szCs w:val="26"/>
                                  </w:rPr>
                                </w:pPr>
                                <w:r w:rsidRPr="0019652A">
                                  <w:rPr>
                                    <w:color w:val="156082" w:themeColor="accent1"/>
                                    <w:sz w:val="26"/>
                                    <w:szCs w:val="26"/>
                                  </w:rPr>
                                  <w:t xml:space="preserve">                                        </w:t>
                                </w:r>
                              </w:p>
                              <w:p w14:paraId="32BF2F02" w14:textId="77777777" w:rsidR="0019652A" w:rsidRPr="0019652A" w:rsidRDefault="0019652A" w:rsidP="0019652A">
                                <w:pPr>
                                  <w:pStyle w:val="NoSpacing"/>
                                  <w:rPr>
                                    <w:color w:val="156082" w:themeColor="accent1"/>
                                    <w:sz w:val="26"/>
                                    <w:szCs w:val="26"/>
                                  </w:rPr>
                                </w:pPr>
                              </w:p>
                              <w:p w14:paraId="6B7B28C8" w14:textId="77777777" w:rsidR="0019652A" w:rsidRPr="0019652A" w:rsidRDefault="0019652A" w:rsidP="0019652A">
                                <w:pPr>
                                  <w:pStyle w:val="NoSpacing"/>
                                  <w:rPr>
                                    <w:color w:val="156082" w:themeColor="accent1"/>
                                    <w:sz w:val="26"/>
                                    <w:szCs w:val="26"/>
                                  </w:rPr>
                                </w:pPr>
                                <w:r w:rsidRPr="0019652A">
                                  <w:rPr>
                                    <w:color w:val="156082" w:themeColor="accent1"/>
                                    <w:sz w:val="26"/>
                                    <w:szCs w:val="26"/>
                                  </w:rPr>
                                  <w:t xml:space="preserve"> </w:t>
                                </w:r>
                              </w:p>
                              <w:p w14:paraId="6ED85E50" w14:textId="77777777" w:rsidR="0019652A" w:rsidRPr="0019652A" w:rsidRDefault="0019652A" w:rsidP="0019652A">
                                <w:pPr>
                                  <w:pStyle w:val="NoSpacing"/>
                                  <w:rPr>
                                    <w:color w:val="156082" w:themeColor="accent1"/>
                                    <w:sz w:val="26"/>
                                    <w:szCs w:val="26"/>
                                  </w:rPr>
                                </w:pPr>
                              </w:p>
                              <w:p w14:paraId="04BAC7D0" w14:textId="41F7312D" w:rsidR="006C2AAD" w:rsidRPr="00293725" w:rsidRDefault="0019652A" w:rsidP="0019652A">
                                <w:pPr>
                                  <w:pStyle w:val="NoSpacing"/>
                                  <w:rPr>
                                    <w:color w:val="156082" w:themeColor="accent1"/>
                                    <w:sz w:val="26"/>
                                    <w:szCs w:val="26"/>
                                  </w:rPr>
                                </w:pPr>
                                <w:r w:rsidRPr="0019652A">
                                  <w:rPr>
                                    <w:color w:val="156082" w:themeColor="accent1"/>
                                    <w:sz w:val="26"/>
                                    <w:szCs w:val="26"/>
                                  </w:rPr>
                                  <w:t xml:space="preserve">                          Submitted on:24/04/2026</w:t>
                                </w:r>
                                <w:r>
                                  <w:rPr>
                                    <w:color w:val="156082" w:themeColor="accent1"/>
                                    <w:sz w:val="26"/>
                                    <w:szCs w:val="26"/>
                                  </w:rPr>
                                  <w:br/>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686695C" id="Text Box 28" o:spid="_x0000_s1056" type="#_x0000_t202" style="position:absolute;left:0;text-align:left;margin-left:245.4pt;margin-top:354pt;width:272.1pt;height:237.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" filled="f" stroked="f" strokeweight=".5pt">
                    <v:textbox inset="0,0,0,0">
                      <w:txbxContent>
                        <w:p w14:paraId="30C03F5B" w14:textId="77777777" w:rsidR="0019652A" w:rsidRPr="0019652A" w:rsidRDefault="0019652A" w:rsidP="0019652A">
                          <w:pPr>
                            <w:pStyle w:val="NoSpacing"/>
                            <w:rPr>
                              <w:color w:val="156082" w:themeColor="accent1"/>
                              <w:sz w:val="26"/>
                              <w:szCs w:val="26"/>
                            </w:rPr>
                          </w:pPr>
                        </w:p>
                        <w:p w14:paraId="5A4B41DA" w14:textId="77777777" w:rsidR="0019652A" w:rsidRPr="0019652A" w:rsidRDefault="0019652A" w:rsidP="0019652A">
                          <w:pPr>
                            <w:pStyle w:val="NoSpacing"/>
                            <w:rPr>
                              <w:color w:val="156082" w:themeColor="accent1"/>
                              <w:sz w:val="26"/>
                              <w:szCs w:val="26"/>
                            </w:rPr>
                          </w:pPr>
                        </w:p>
                        <w:p w14:paraId="142A2017" w14:textId="205203EA" w:rsidR="0019652A" w:rsidRPr="0019652A" w:rsidRDefault="0019652A" w:rsidP="0019652A">
                          <w:pPr>
                            <w:pStyle w:val="NoSpacing"/>
                            <w:rPr>
                              <w:color w:val="156082" w:themeColor="accent1"/>
                              <w:sz w:val="26"/>
                              <w:szCs w:val="26"/>
                            </w:rPr>
                          </w:pPr>
                          <w:r w:rsidRPr="004E4348">
                            <w:rPr>
                              <w:b/>
                              <w:bCs/>
                              <w:color w:val="156082" w:themeColor="accent1"/>
                              <w:sz w:val="26"/>
                              <w:szCs w:val="26"/>
                            </w:rPr>
                            <w:t>Name:</w:t>
                          </w:r>
                          <w:r w:rsidRPr="0019652A">
                            <w:rPr>
                              <w:color w:val="156082" w:themeColor="accent1"/>
                              <w:sz w:val="26"/>
                              <w:szCs w:val="26"/>
                            </w:rPr>
                            <w:t xml:space="preserve"> </w:t>
                          </w:r>
                          <w:r w:rsidRPr="005A7A25">
                            <w:rPr>
                              <w:color w:val="156082" w:themeColor="accent1"/>
                              <w:sz w:val="22"/>
                              <w:szCs w:val="22"/>
                            </w:rPr>
                            <w:t>Ricarda Dao-</w:t>
                          </w:r>
                          <w:r w:rsidRPr="005A7A25">
                            <w:rPr>
                              <w:color w:val="156082" w:themeColor="accent1"/>
                              <w:sz w:val="22"/>
                              <w:szCs w:val="22"/>
                            </w:rPr>
                            <w:t>Ayen</w:t>
                          </w:r>
                          <w:r w:rsidRPr="0019652A">
                            <w:rPr>
                              <w:color w:val="156082" w:themeColor="accent1"/>
                              <w:sz w:val="26"/>
                              <w:szCs w:val="26"/>
                            </w:rPr>
                            <w:t xml:space="preserve"> </w:t>
                          </w:r>
                        </w:p>
                        <w:p w14:paraId="2F1DC84E" w14:textId="77777777" w:rsidR="0019652A" w:rsidRPr="0019652A" w:rsidRDefault="0019652A" w:rsidP="0019652A">
                          <w:pPr>
                            <w:pStyle w:val="NoSpacing"/>
                            <w:rPr>
                              <w:color w:val="156082" w:themeColor="accent1"/>
                              <w:sz w:val="26"/>
                              <w:szCs w:val="26"/>
                            </w:rPr>
                          </w:pPr>
                        </w:p>
                        <w:p w14:paraId="249A29C9" w14:textId="77777777" w:rsidR="0019652A" w:rsidRPr="0019652A" w:rsidRDefault="0019652A" w:rsidP="0019652A">
                          <w:pPr>
                            <w:pStyle w:val="NoSpacing"/>
                            <w:rPr>
                              <w:color w:val="156082" w:themeColor="accent1"/>
                              <w:sz w:val="26"/>
                              <w:szCs w:val="26"/>
                            </w:rPr>
                          </w:pPr>
                          <w:r w:rsidRPr="004E4348">
                            <w:rPr>
                              <w:b/>
                              <w:bCs/>
                              <w:color w:val="156082" w:themeColor="accent1"/>
                              <w:sz w:val="26"/>
                              <w:szCs w:val="26"/>
                            </w:rPr>
                            <w:t>Student ID:</w:t>
                          </w:r>
                          <w:r w:rsidRPr="005A7A25">
                            <w:rPr>
                              <w:color w:val="156082" w:themeColor="accent1"/>
                              <w:sz w:val="22"/>
                              <w:szCs w:val="22"/>
                            </w:rPr>
                            <w:t xml:space="preserve"> 2516016</w:t>
                          </w:r>
                          <w:r w:rsidRPr="0019652A">
                            <w:rPr>
                              <w:color w:val="156082" w:themeColor="accent1"/>
                              <w:sz w:val="26"/>
                              <w:szCs w:val="26"/>
                            </w:rPr>
                            <w:t xml:space="preserve"> </w:t>
                          </w:r>
                        </w:p>
                        <w:p w14:paraId="4941C881" w14:textId="77777777" w:rsidR="0019652A" w:rsidRPr="0019652A" w:rsidRDefault="0019652A" w:rsidP="0019652A">
                          <w:pPr>
                            <w:pStyle w:val="NoSpacing"/>
                            <w:rPr>
                              <w:color w:val="156082" w:themeColor="accent1"/>
                              <w:sz w:val="26"/>
                              <w:szCs w:val="26"/>
                            </w:rPr>
                          </w:pPr>
                        </w:p>
                        <w:p w14:paraId="7BB5D773" w14:textId="2036E708" w:rsidR="0019652A" w:rsidRPr="004E4348" w:rsidRDefault="0019652A" w:rsidP="0019652A">
                          <w:pPr>
                            <w:pStyle w:val="NoSpacing"/>
                            <w:rPr>
                              <w:b/>
                              <w:bCs/>
                              <w:color w:val="156082" w:themeColor="accent1"/>
                              <w:sz w:val="26"/>
                              <w:szCs w:val="26"/>
                            </w:rPr>
                          </w:pPr>
                          <w:r w:rsidRPr="004E4348">
                            <w:rPr>
                              <w:b/>
                              <w:bCs/>
                              <w:color w:val="156082" w:themeColor="accent1"/>
                              <w:sz w:val="26"/>
                              <w:szCs w:val="26"/>
                            </w:rPr>
                            <w:t xml:space="preserve">Module Code: </w:t>
                          </w:r>
                          <w:r w:rsidR="005A7A25" w:rsidRPr="005A7A25">
                            <w:rPr>
                              <w:color w:val="156082" w:themeColor="accent1"/>
                              <w:sz w:val="22"/>
                              <w:szCs w:val="22"/>
                            </w:rPr>
                            <w:t>LCHS4008</w:t>
                          </w:r>
                        </w:p>
                        <w:p w14:paraId="0A1747C6" w14:textId="77777777" w:rsidR="0019652A" w:rsidRPr="0019652A" w:rsidRDefault="0019652A" w:rsidP="0019652A">
                          <w:pPr>
                            <w:pStyle w:val="NoSpacing"/>
                            <w:rPr>
                              <w:color w:val="156082" w:themeColor="accent1"/>
                              <w:sz w:val="26"/>
                              <w:szCs w:val="26"/>
                            </w:rPr>
                          </w:pPr>
                        </w:p>
                        <w:p w14:paraId="3A29271C" w14:textId="0352B3F1" w:rsidR="0019652A" w:rsidRPr="004E4348" w:rsidRDefault="0019652A" w:rsidP="0019652A">
                          <w:pPr>
                            <w:pStyle w:val="NoSpacing"/>
                            <w:rPr>
                              <w:b/>
                              <w:bCs/>
                              <w:color w:val="156082" w:themeColor="accent1"/>
                              <w:sz w:val="26"/>
                              <w:szCs w:val="26"/>
                            </w:rPr>
                          </w:pPr>
                          <w:r w:rsidRPr="004E4348">
                            <w:rPr>
                              <w:b/>
                              <w:bCs/>
                              <w:color w:val="156082" w:themeColor="accent1"/>
                              <w:sz w:val="26"/>
                              <w:szCs w:val="26"/>
                            </w:rPr>
                            <w:t xml:space="preserve">Module: </w:t>
                          </w:r>
                          <w:r w:rsidR="00F617CB" w:rsidRPr="00F617CB">
                            <w:rPr>
                              <w:color w:val="156082" w:themeColor="accent1"/>
                              <w:sz w:val="22"/>
                              <w:szCs w:val="22"/>
                            </w:rPr>
                            <w:t>Introduction to Public Health</w:t>
                          </w:r>
                        </w:p>
                        <w:p w14:paraId="57CE2F24" w14:textId="77777777" w:rsidR="0019652A" w:rsidRPr="0019652A" w:rsidRDefault="0019652A" w:rsidP="0019652A">
                          <w:pPr>
                            <w:pStyle w:val="NoSpacing"/>
                            <w:rPr>
                              <w:color w:val="156082" w:themeColor="accent1"/>
                              <w:sz w:val="26"/>
                              <w:szCs w:val="26"/>
                            </w:rPr>
                          </w:pPr>
                        </w:p>
                        <w:p w14:paraId="1BF36D58" w14:textId="7649A905" w:rsidR="0019652A" w:rsidRPr="004E4348" w:rsidRDefault="0019652A" w:rsidP="0019652A">
                          <w:pPr>
                            <w:pStyle w:val="NoSpacing"/>
                            <w:rPr>
                              <w:b/>
                              <w:bCs/>
                              <w:color w:val="156082" w:themeColor="accent1"/>
                              <w:sz w:val="26"/>
                              <w:szCs w:val="26"/>
                            </w:rPr>
                          </w:pPr>
                          <w:r w:rsidRPr="004E4348">
                            <w:rPr>
                              <w:b/>
                              <w:bCs/>
                              <w:color w:val="156082" w:themeColor="accent1"/>
                              <w:sz w:val="26"/>
                              <w:szCs w:val="26"/>
                            </w:rPr>
                            <w:t xml:space="preserve">Lecturer: </w:t>
                          </w:r>
                          <w:r w:rsidR="00FE552D" w:rsidRPr="00FE552D">
                            <w:rPr>
                              <w:color w:val="156082" w:themeColor="accent1"/>
                              <w:sz w:val="22"/>
                              <w:szCs w:val="22"/>
                            </w:rPr>
                            <w:t>Dr Patronella Ganza</w:t>
                          </w:r>
                        </w:p>
                        <w:p w14:paraId="64B686B5" w14:textId="77777777" w:rsidR="0019652A" w:rsidRPr="0019652A" w:rsidRDefault="0019652A" w:rsidP="0019652A">
                          <w:pPr>
                            <w:pStyle w:val="NoSpacing"/>
                            <w:rPr>
                              <w:color w:val="156082" w:themeColor="accent1"/>
                              <w:sz w:val="26"/>
                              <w:szCs w:val="26"/>
                            </w:rPr>
                          </w:pPr>
                        </w:p>
                        <w:p w14:paraId="495AC15E" w14:textId="2FE11E7A" w:rsidR="0019652A" w:rsidRPr="004E4348" w:rsidRDefault="0019652A" w:rsidP="0019652A">
                          <w:pPr>
                            <w:pStyle w:val="NoSpacing"/>
                            <w:rPr>
                              <w:b/>
                              <w:bCs/>
                              <w:color w:val="156082" w:themeColor="accent1"/>
                              <w:sz w:val="26"/>
                              <w:szCs w:val="26"/>
                            </w:rPr>
                          </w:pPr>
                          <w:r w:rsidRPr="004E4348">
                            <w:rPr>
                              <w:b/>
                              <w:bCs/>
                              <w:color w:val="156082" w:themeColor="accent1"/>
                              <w:sz w:val="26"/>
                              <w:szCs w:val="26"/>
                            </w:rPr>
                            <w:t>Submitted on:</w:t>
                          </w:r>
                          <w:r w:rsidR="008F1483">
                            <w:rPr>
                              <w:b/>
                              <w:bCs/>
                              <w:color w:val="156082" w:themeColor="accent1"/>
                              <w:sz w:val="26"/>
                              <w:szCs w:val="26"/>
                            </w:rPr>
                            <w:t xml:space="preserve"> </w:t>
                          </w:r>
                          <w:r w:rsidR="008F1483" w:rsidRPr="00902FAE">
                            <w:rPr>
                              <w:color w:val="156082" w:themeColor="accent1"/>
                              <w:sz w:val="24"/>
                              <w:szCs w:val="24"/>
                            </w:rPr>
                            <w:t>16/08/</w:t>
                          </w:r>
                          <w:r w:rsidR="00902FAE" w:rsidRPr="00902FAE">
                            <w:rPr>
                              <w:color w:val="156082" w:themeColor="accent1"/>
                              <w:sz w:val="24"/>
                              <w:szCs w:val="24"/>
                            </w:rPr>
                            <w:t>2026</w:t>
                          </w:r>
                        </w:p>
                        <w:p w14:paraId="39B91767" w14:textId="77777777" w:rsidR="0019652A" w:rsidRPr="0019652A" w:rsidRDefault="0019652A" w:rsidP="0019652A">
                          <w:pPr>
                            <w:pStyle w:val="NoSpacing"/>
                            <w:rPr>
                              <w:color w:val="156082" w:themeColor="accent1"/>
                              <w:sz w:val="26"/>
                              <w:szCs w:val="26"/>
                            </w:rPr>
                          </w:pPr>
                        </w:p>
                        <w:p w14:paraId="0CC3A59C" w14:textId="77777777" w:rsidR="0019652A" w:rsidRPr="0019652A" w:rsidRDefault="0019652A" w:rsidP="0019652A">
                          <w:pPr>
                            <w:pStyle w:val="NoSpacing"/>
                            <w:rPr>
                              <w:color w:val="156082" w:themeColor="accent1"/>
                              <w:sz w:val="26"/>
                              <w:szCs w:val="26"/>
                            </w:rPr>
                          </w:pPr>
                          <w:r w:rsidRPr="0019652A">
                            <w:rPr>
                              <w:color w:val="156082" w:themeColor="accent1"/>
                              <w:sz w:val="26"/>
                              <w:szCs w:val="26"/>
                            </w:rPr>
                            <w:t xml:space="preserve"> </w:t>
                          </w:r>
                        </w:p>
                        <w:p w14:paraId="48B50752" w14:textId="77777777" w:rsidR="0019652A" w:rsidRPr="0019652A" w:rsidRDefault="0019652A" w:rsidP="0019652A">
                          <w:pPr>
                            <w:pStyle w:val="NoSpacing"/>
                            <w:rPr>
                              <w:color w:val="156082" w:themeColor="accent1"/>
                              <w:sz w:val="26"/>
                              <w:szCs w:val="26"/>
                            </w:rPr>
                          </w:pPr>
                        </w:p>
                        <w:p w14:paraId="63E6B0B9" w14:textId="77777777" w:rsidR="0019652A" w:rsidRPr="0019652A" w:rsidRDefault="0019652A" w:rsidP="0019652A">
                          <w:pPr>
                            <w:pStyle w:val="NoSpacing"/>
                            <w:rPr>
                              <w:color w:val="156082" w:themeColor="accent1"/>
                              <w:sz w:val="26"/>
                              <w:szCs w:val="26"/>
                            </w:rPr>
                          </w:pPr>
                          <w:r w:rsidRPr="0019652A">
                            <w:rPr>
                              <w:color w:val="156082" w:themeColor="accent1"/>
                              <w:sz w:val="26"/>
                              <w:szCs w:val="26"/>
                            </w:rPr>
                            <w:t xml:space="preserve"> </w:t>
                          </w:r>
                        </w:p>
                        <w:p w14:paraId="2416A48B" w14:textId="77777777" w:rsidR="0019652A" w:rsidRPr="0019652A" w:rsidRDefault="0019652A" w:rsidP="0019652A">
                          <w:pPr>
                            <w:pStyle w:val="NoSpacing"/>
                            <w:rPr>
                              <w:color w:val="156082" w:themeColor="accent1"/>
                              <w:sz w:val="26"/>
                              <w:szCs w:val="26"/>
                            </w:rPr>
                          </w:pPr>
                        </w:p>
                        <w:p w14:paraId="13B31B3A" w14:textId="77777777" w:rsidR="0019652A" w:rsidRPr="0019652A" w:rsidRDefault="0019652A" w:rsidP="0019652A">
                          <w:pPr>
                            <w:pStyle w:val="NoSpacing"/>
                            <w:rPr>
                              <w:color w:val="156082" w:themeColor="accent1"/>
                              <w:sz w:val="26"/>
                              <w:szCs w:val="26"/>
                            </w:rPr>
                          </w:pPr>
                          <w:r w:rsidRPr="0019652A">
                            <w:rPr>
                              <w:color w:val="156082" w:themeColor="accent1"/>
                              <w:sz w:val="26"/>
                              <w:szCs w:val="26"/>
                            </w:rPr>
                            <w:t xml:space="preserve"> </w:t>
                          </w:r>
                        </w:p>
                        <w:p w14:paraId="5928326C" w14:textId="77777777" w:rsidR="0019652A" w:rsidRPr="0019652A" w:rsidRDefault="0019652A" w:rsidP="0019652A">
                          <w:pPr>
                            <w:pStyle w:val="NoSpacing"/>
                            <w:rPr>
                              <w:color w:val="156082" w:themeColor="accent1"/>
                              <w:sz w:val="26"/>
                              <w:szCs w:val="26"/>
                            </w:rPr>
                          </w:pPr>
                        </w:p>
                        <w:p w14:paraId="76233578" w14:textId="77777777" w:rsidR="0019652A" w:rsidRPr="0019652A" w:rsidRDefault="0019652A" w:rsidP="0019652A">
                          <w:pPr>
                            <w:pStyle w:val="NoSpacing"/>
                            <w:rPr>
                              <w:color w:val="156082" w:themeColor="accent1"/>
                              <w:sz w:val="26"/>
                              <w:szCs w:val="26"/>
                            </w:rPr>
                          </w:pPr>
                          <w:r w:rsidRPr="0019652A">
                            <w:rPr>
                              <w:color w:val="156082" w:themeColor="accent1"/>
                              <w:sz w:val="26"/>
                              <w:szCs w:val="26"/>
                            </w:rPr>
                            <w:t xml:space="preserve">                                                                   </w:t>
                          </w:r>
                        </w:p>
                        <w:p w14:paraId="3FC72D70" w14:textId="77777777" w:rsidR="0019652A" w:rsidRPr="0019652A" w:rsidRDefault="0019652A" w:rsidP="0019652A">
                          <w:pPr>
                            <w:pStyle w:val="NoSpacing"/>
                            <w:rPr>
                              <w:color w:val="156082" w:themeColor="accent1"/>
                              <w:sz w:val="26"/>
                              <w:szCs w:val="26"/>
                            </w:rPr>
                          </w:pPr>
                        </w:p>
                        <w:p w14:paraId="5726EA71" w14:textId="77777777" w:rsidR="0019652A" w:rsidRPr="0019652A" w:rsidRDefault="0019652A" w:rsidP="0019652A">
                          <w:pPr>
                            <w:pStyle w:val="NoSpacing"/>
                            <w:rPr>
                              <w:color w:val="156082" w:themeColor="accent1"/>
                              <w:sz w:val="26"/>
                              <w:szCs w:val="26"/>
                            </w:rPr>
                          </w:pPr>
                          <w:r w:rsidRPr="0019652A">
                            <w:rPr>
                              <w:color w:val="156082" w:themeColor="accent1"/>
                              <w:sz w:val="26"/>
                              <w:szCs w:val="26"/>
                            </w:rPr>
                            <w:t xml:space="preserve"> </w:t>
                          </w:r>
                        </w:p>
                        <w:p w14:paraId="0AFCD934" w14:textId="77777777" w:rsidR="0019652A" w:rsidRPr="0019652A" w:rsidRDefault="0019652A" w:rsidP="0019652A">
                          <w:pPr>
                            <w:pStyle w:val="NoSpacing"/>
                            <w:rPr>
                              <w:color w:val="156082" w:themeColor="accent1"/>
                              <w:sz w:val="26"/>
                              <w:szCs w:val="26"/>
                            </w:rPr>
                          </w:pPr>
                        </w:p>
                        <w:p w14:paraId="212565CD" w14:textId="77777777" w:rsidR="0019652A" w:rsidRPr="0019652A" w:rsidRDefault="0019652A" w:rsidP="0019652A">
                          <w:pPr>
                            <w:pStyle w:val="NoSpacing"/>
                            <w:rPr>
                              <w:color w:val="156082" w:themeColor="accent1"/>
                              <w:sz w:val="26"/>
                              <w:szCs w:val="26"/>
                            </w:rPr>
                          </w:pPr>
                          <w:r w:rsidRPr="0019652A">
                            <w:rPr>
                              <w:color w:val="156082" w:themeColor="accent1"/>
                              <w:sz w:val="26"/>
                              <w:szCs w:val="26"/>
                            </w:rPr>
                            <w:t xml:space="preserve">                                        </w:t>
                          </w:r>
                        </w:p>
                        <w:p w14:paraId="32BF2F02" w14:textId="77777777" w:rsidR="0019652A" w:rsidRPr="0019652A" w:rsidRDefault="0019652A" w:rsidP="0019652A">
                          <w:pPr>
                            <w:pStyle w:val="NoSpacing"/>
                            <w:rPr>
                              <w:color w:val="156082" w:themeColor="accent1"/>
                              <w:sz w:val="26"/>
                              <w:szCs w:val="26"/>
                            </w:rPr>
                          </w:pPr>
                        </w:p>
                        <w:p w14:paraId="6B7B28C8" w14:textId="77777777" w:rsidR="0019652A" w:rsidRPr="0019652A" w:rsidRDefault="0019652A" w:rsidP="0019652A">
                          <w:pPr>
                            <w:pStyle w:val="NoSpacing"/>
                            <w:rPr>
                              <w:color w:val="156082" w:themeColor="accent1"/>
                              <w:sz w:val="26"/>
                              <w:szCs w:val="26"/>
                            </w:rPr>
                          </w:pPr>
                          <w:r w:rsidRPr="0019652A">
                            <w:rPr>
                              <w:color w:val="156082" w:themeColor="accent1"/>
                              <w:sz w:val="26"/>
                              <w:szCs w:val="26"/>
                            </w:rPr>
                            <w:t xml:space="preserve"> </w:t>
                          </w:r>
                        </w:p>
                        <w:p w14:paraId="6ED85E50" w14:textId="77777777" w:rsidR="0019652A" w:rsidRPr="0019652A" w:rsidRDefault="0019652A" w:rsidP="0019652A">
                          <w:pPr>
                            <w:pStyle w:val="NoSpacing"/>
                            <w:rPr>
                              <w:color w:val="156082" w:themeColor="accent1"/>
                              <w:sz w:val="26"/>
                              <w:szCs w:val="26"/>
                            </w:rPr>
                          </w:pPr>
                        </w:p>
                        <w:p w14:paraId="04BAC7D0" w14:textId="41F7312D" w:rsidR="006C2AAD" w:rsidRPr="00293725" w:rsidRDefault="0019652A" w:rsidP="0019652A">
                          <w:pPr>
                            <w:pStyle w:val="NoSpacing"/>
                            <w:rPr>
                              <w:color w:val="156082" w:themeColor="accent1"/>
                              <w:sz w:val="26"/>
                              <w:szCs w:val="26"/>
                            </w:rPr>
                          </w:pPr>
                          <w:r w:rsidRPr="0019652A">
                            <w:rPr>
                              <w:color w:val="156082" w:themeColor="accent1"/>
                              <w:sz w:val="26"/>
                              <w:szCs w:val="26"/>
                            </w:rPr>
                            <w:t xml:space="preserve">                          Submitted on:24/04/2026</w:t>
                          </w:r>
                          <w:r>
                            <w:rPr>
                              <w:color w:val="156082" w:themeColor="accent1"/>
                              <w:sz w:val="26"/>
                              <w:szCs w:val="26"/>
                            </w:rPr>
                            <w:br/>
                          </w:r>
                        </w:p>
                      </w:txbxContent>
                    </v:textbox>
                    <w10:wrap anchorx="page" anchory="page"/>
                  </v:shape>
                </w:pict>
              </mc:Fallback>
            </mc:AlternateContent>
          </w:r>
          <w:r w:rsidR="006C2AAD">
            <w:rPr>
              <w:b/>
              <w:bCs/>
              <w:color w:val="215E99" w:themeColor="text2" w:themeTint="BF"/>
            </w:rPr>
            <w:br w:type="page"/>
          </w: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r w:rsidR="006C2AAD">
                <w:rPr>
                  <w:color w:val="FFFFFF" w:themeColor="background1"/>
                  <w:sz w:val="28"/>
                  <w:szCs w:val="28"/>
                </w:rPr>
                <w:t>[Date]</w:t>
              </w:r>
            </w:sdtContent>
          </w:sdt>
        </w:p>
        <w:p w14:paraId="6986F1C1" w14:textId="425247E7" w:rsidR="006C2AAD" w:rsidRDefault="006C2AAD">
          <w:pPr>
            <w:rPr>
              <w:b/>
              <w:bCs/>
              <w:color w:val="215E99" w:themeColor="text2" w:themeTint="BF"/>
            </w:rPr>
          </w:pPr>
        </w:p>
      </w:sdtContent>
    </w:sdt>
    <w:p w14:paraId="3C9FC749" w14:textId="77777777" w:rsidR="00347A16" w:rsidRPr="00347A16" w:rsidRDefault="00347A16" w:rsidP="00347A16">
      <w:pPr>
        <w:rPr>
          <w:b/>
          <w:bCs/>
          <w:color w:val="215E99" w:themeColor="text2" w:themeTint="BF"/>
        </w:rPr>
      </w:pPr>
    </w:p>
    <w:p w14:paraId="58AD0732" w14:textId="6F17FCA2" w:rsidR="00347A16" w:rsidRPr="00AF1DBF" w:rsidRDefault="00347A16" w:rsidP="00347A16">
      <w:pPr>
        <w:rPr>
          <w:rFonts w:ascii="Arial" w:hAnsi="Arial" w:cs="Arial"/>
          <w:b/>
          <w:bCs/>
          <w:color w:val="215E99" w:themeColor="text2" w:themeTint="BF"/>
          <w:sz w:val="36"/>
          <w:szCs w:val="36"/>
        </w:rPr>
      </w:pPr>
      <w:r>
        <w:rPr>
          <w:b/>
          <w:bCs/>
          <w:color w:val="215E99" w:themeColor="text2" w:themeTint="BF"/>
        </w:rPr>
        <w:br/>
      </w:r>
      <w:r>
        <w:rPr>
          <w:b/>
          <w:bCs/>
          <w:color w:val="215E99" w:themeColor="text2" w:themeTint="BF"/>
        </w:rPr>
        <w:br/>
      </w:r>
      <w:r>
        <w:rPr>
          <w:b/>
          <w:bCs/>
          <w:color w:val="215E99" w:themeColor="text2" w:themeTint="BF"/>
        </w:rPr>
        <w:br/>
      </w:r>
      <w:r>
        <w:rPr>
          <w:b/>
          <w:bCs/>
          <w:color w:val="215E99" w:themeColor="text2" w:themeTint="BF"/>
        </w:rPr>
        <w:br/>
      </w:r>
      <w:r>
        <w:rPr>
          <w:b/>
          <w:bCs/>
          <w:color w:val="215E99" w:themeColor="text2" w:themeTint="BF"/>
        </w:rPr>
        <w:br/>
      </w:r>
      <w:r w:rsidRPr="00AF1DBF">
        <w:rPr>
          <w:rFonts w:ascii="Arial" w:hAnsi="Arial" w:cs="Arial"/>
          <w:b/>
          <w:bCs/>
          <w:color w:val="215E99" w:themeColor="text2" w:themeTint="BF"/>
          <w:sz w:val="36"/>
          <w:szCs w:val="36"/>
        </w:rPr>
        <w:t>TABLE OF CONTENT</w:t>
      </w:r>
    </w:p>
    <w:p w14:paraId="00F9F48A" w14:textId="5C0AE08A" w:rsidR="00347A16" w:rsidRPr="00AF1DBF" w:rsidRDefault="00474162" w:rsidP="00347A16">
      <w:pPr>
        <w:rPr>
          <w:rFonts w:ascii="Arial" w:hAnsi="Arial" w:cs="Arial"/>
          <w:b/>
          <w:bCs/>
          <w:sz w:val="36"/>
          <w:szCs w:val="36"/>
        </w:rPr>
      </w:pPr>
      <w:r>
        <w:rPr>
          <w:rFonts w:ascii="Arial" w:hAnsi="Arial" w:cs="Arial"/>
          <w:b/>
          <w:bCs/>
          <w:color w:val="156082" w:themeColor="accent1"/>
          <w:sz w:val="36"/>
          <w:szCs w:val="36"/>
        </w:rPr>
        <w:br/>
      </w:r>
      <w:r w:rsidR="00347A16" w:rsidRPr="00474162">
        <w:rPr>
          <w:rFonts w:ascii="Arial" w:hAnsi="Arial" w:cs="Arial"/>
          <w:b/>
          <w:bCs/>
          <w:color w:val="156082" w:themeColor="accent1"/>
          <w:sz w:val="36"/>
          <w:szCs w:val="36"/>
        </w:rPr>
        <w:t xml:space="preserve">1.0 </w:t>
      </w:r>
      <w:r w:rsidR="00347A16" w:rsidRPr="00AF1DBF">
        <w:rPr>
          <w:rFonts w:ascii="Arial" w:hAnsi="Arial" w:cs="Arial"/>
          <w:b/>
          <w:bCs/>
          <w:sz w:val="36"/>
          <w:szCs w:val="36"/>
        </w:rPr>
        <w:t xml:space="preserve">Introduction  </w:t>
      </w:r>
    </w:p>
    <w:p w14:paraId="102710C7" w14:textId="77777777" w:rsidR="00347A16" w:rsidRPr="00AF1DBF" w:rsidRDefault="00347A16" w:rsidP="00347A16">
      <w:pPr>
        <w:rPr>
          <w:rFonts w:ascii="Arial" w:hAnsi="Arial" w:cs="Arial"/>
          <w:b/>
          <w:bCs/>
          <w:sz w:val="36"/>
          <w:szCs w:val="36"/>
        </w:rPr>
      </w:pPr>
      <w:r w:rsidRPr="00474162">
        <w:rPr>
          <w:rFonts w:ascii="Arial" w:hAnsi="Arial" w:cs="Arial"/>
          <w:b/>
          <w:bCs/>
          <w:color w:val="156082" w:themeColor="accent1"/>
          <w:sz w:val="36"/>
          <w:szCs w:val="36"/>
        </w:rPr>
        <w:t xml:space="preserve">2.0 </w:t>
      </w:r>
      <w:r w:rsidRPr="00AF1DBF">
        <w:rPr>
          <w:rFonts w:ascii="Arial" w:hAnsi="Arial" w:cs="Arial"/>
          <w:b/>
          <w:bCs/>
          <w:sz w:val="36"/>
          <w:szCs w:val="36"/>
        </w:rPr>
        <w:t xml:space="preserve">Main Body  </w:t>
      </w:r>
    </w:p>
    <w:p w14:paraId="45BB5013" w14:textId="77777777" w:rsidR="00347A16" w:rsidRPr="00AF1DBF" w:rsidRDefault="00347A16" w:rsidP="00347A16">
      <w:pPr>
        <w:rPr>
          <w:rFonts w:ascii="Arial" w:hAnsi="Arial" w:cs="Arial"/>
          <w:b/>
          <w:bCs/>
          <w:sz w:val="36"/>
          <w:szCs w:val="36"/>
        </w:rPr>
      </w:pPr>
      <w:r w:rsidRPr="00474162">
        <w:rPr>
          <w:rFonts w:ascii="Arial" w:hAnsi="Arial" w:cs="Arial"/>
          <w:b/>
          <w:bCs/>
          <w:color w:val="0070C0"/>
          <w:sz w:val="36"/>
          <w:szCs w:val="36"/>
        </w:rPr>
        <w:t xml:space="preserve"> 2.1 </w:t>
      </w:r>
      <w:r w:rsidRPr="00AF1DBF">
        <w:rPr>
          <w:rFonts w:ascii="Arial" w:hAnsi="Arial" w:cs="Arial"/>
          <w:b/>
          <w:bCs/>
          <w:sz w:val="36"/>
          <w:szCs w:val="36"/>
        </w:rPr>
        <w:t>Measuring and Monitoring Polio</w:t>
      </w:r>
    </w:p>
    <w:p w14:paraId="3DFBCD92" w14:textId="77777777" w:rsidR="00347A16" w:rsidRPr="00AF1DBF" w:rsidRDefault="00347A16" w:rsidP="00347A16">
      <w:pPr>
        <w:rPr>
          <w:rFonts w:ascii="Arial" w:hAnsi="Arial" w:cs="Arial"/>
          <w:b/>
          <w:bCs/>
          <w:sz w:val="36"/>
          <w:szCs w:val="36"/>
        </w:rPr>
      </w:pPr>
      <w:r w:rsidRPr="00AF1DBF">
        <w:rPr>
          <w:rFonts w:ascii="Arial" w:hAnsi="Arial" w:cs="Arial"/>
          <w:b/>
          <w:bCs/>
          <w:sz w:val="36"/>
          <w:szCs w:val="36"/>
        </w:rPr>
        <w:t> </w:t>
      </w:r>
      <w:r w:rsidRPr="00474162">
        <w:rPr>
          <w:rFonts w:ascii="Arial" w:hAnsi="Arial" w:cs="Arial"/>
          <w:b/>
          <w:bCs/>
          <w:color w:val="0070C0"/>
          <w:sz w:val="36"/>
          <w:szCs w:val="36"/>
        </w:rPr>
        <w:t xml:space="preserve">2.2 </w:t>
      </w:r>
      <w:r w:rsidRPr="00AF1DBF">
        <w:rPr>
          <w:rFonts w:ascii="Arial" w:hAnsi="Arial" w:cs="Arial"/>
          <w:b/>
          <w:bCs/>
          <w:sz w:val="36"/>
          <w:szCs w:val="36"/>
        </w:rPr>
        <w:t>Control of Polio</w:t>
      </w:r>
    </w:p>
    <w:p w14:paraId="000A21F9" w14:textId="77777777" w:rsidR="00347A16" w:rsidRPr="00AF1DBF" w:rsidRDefault="00347A16" w:rsidP="00347A16">
      <w:pPr>
        <w:rPr>
          <w:rFonts w:ascii="Arial" w:hAnsi="Arial" w:cs="Arial"/>
          <w:b/>
          <w:bCs/>
          <w:sz w:val="36"/>
          <w:szCs w:val="36"/>
        </w:rPr>
      </w:pPr>
      <w:r w:rsidRPr="00AF1DBF">
        <w:rPr>
          <w:rFonts w:ascii="Arial" w:hAnsi="Arial" w:cs="Arial"/>
          <w:b/>
          <w:bCs/>
          <w:sz w:val="36"/>
          <w:szCs w:val="36"/>
        </w:rPr>
        <w:t> </w:t>
      </w:r>
      <w:r w:rsidRPr="00474162">
        <w:rPr>
          <w:rFonts w:ascii="Arial" w:hAnsi="Arial" w:cs="Arial"/>
          <w:b/>
          <w:bCs/>
          <w:color w:val="0070C0"/>
          <w:sz w:val="36"/>
          <w:szCs w:val="36"/>
        </w:rPr>
        <w:t xml:space="preserve">2.3 </w:t>
      </w:r>
      <w:r w:rsidRPr="00AF1DBF">
        <w:rPr>
          <w:rFonts w:ascii="Arial" w:hAnsi="Arial" w:cs="Arial"/>
          <w:b/>
          <w:bCs/>
          <w:sz w:val="36"/>
          <w:szCs w:val="36"/>
        </w:rPr>
        <w:t>Determinants and Risk Factors</w:t>
      </w:r>
    </w:p>
    <w:p w14:paraId="1FC60F52" w14:textId="77777777" w:rsidR="00347A16" w:rsidRPr="00AF1DBF" w:rsidRDefault="00347A16" w:rsidP="00347A16">
      <w:pPr>
        <w:rPr>
          <w:rFonts w:ascii="Arial" w:hAnsi="Arial" w:cs="Arial"/>
          <w:b/>
          <w:bCs/>
          <w:sz w:val="36"/>
          <w:szCs w:val="36"/>
        </w:rPr>
      </w:pPr>
      <w:r w:rsidRPr="00AF1DBF">
        <w:rPr>
          <w:rFonts w:ascii="Arial" w:hAnsi="Arial" w:cs="Arial"/>
          <w:b/>
          <w:bCs/>
          <w:sz w:val="36"/>
          <w:szCs w:val="36"/>
        </w:rPr>
        <w:t> </w:t>
      </w:r>
      <w:r w:rsidRPr="00474162">
        <w:rPr>
          <w:rFonts w:ascii="Arial" w:hAnsi="Arial" w:cs="Arial"/>
          <w:b/>
          <w:bCs/>
          <w:color w:val="0070C0"/>
          <w:sz w:val="36"/>
          <w:szCs w:val="36"/>
        </w:rPr>
        <w:t xml:space="preserve">2.4 </w:t>
      </w:r>
      <w:r w:rsidRPr="00AF1DBF">
        <w:rPr>
          <w:rFonts w:ascii="Arial" w:hAnsi="Arial" w:cs="Arial"/>
          <w:b/>
          <w:bCs/>
          <w:sz w:val="36"/>
          <w:szCs w:val="36"/>
        </w:rPr>
        <w:t>Consequences of Polio</w:t>
      </w:r>
    </w:p>
    <w:p w14:paraId="0C4689AC" w14:textId="77777777" w:rsidR="00347A16" w:rsidRPr="00AF1DBF" w:rsidRDefault="00347A16" w:rsidP="00347A16">
      <w:pPr>
        <w:rPr>
          <w:rFonts w:ascii="Arial" w:hAnsi="Arial" w:cs="Arial"/>
          <w:b/>
          <w:bCs/>
          <w:sz w:val="36"/>
          <w:szCs w:val="36"/>
        </w:rPr>
      </w:pPr>
      <w:r w:rsidRPr="00AF1DBF">
        <w:rPr>
          <w:rFonts w:ascii="Arial" w:hAnsi="Arial" w:cs="Arial"/>
          <w:b/>
          <w:bCs/>
          <w:sz w:val="36"/>
          <w:szCs w:val="36"/>
        </w:rPr>
        <w:t> </w:t>
      </w:r>
      <w:r w:rsidRPr="00474162">
        <w:rPr>
          <w:rFonts w:ascii="Arial" w:hAnsi="Arial" w:cs="Arial"/>
          <w:b/>
          <w:bCs/>
          <w:color w:val="0070C0"/>
          <w:sz w:val="36"/>
          <w:szCs w:val="36"/>
        </w:rPr>
        <w:t xml:space="preserve">2.5 </w:t>
      </w:r>
      <w:r w:rsidRPr="00AF1DBF">
        <w:rPr>
          <w:rFonts w:ascii="Arial" w:hAnsi="Arial" w:cs="Arial"/>
          <w:b/>
          <w:bCs/>
          <w:sz w:val="36"/>
          <w:szCs w:val="36"/>
        </w:rPr>
        <w:t>Health and Social Care Support</w:t>
      </w:r>
    </w:p>
    <w:p w14:paraId="091C342D" w14:textId="77777777" w:rsidR="00347A16" w:rsidRPr="00AF1DBF" w:rsidRDefault="00347A16" w:rsidP="00347A16">
      <w:pPr>
        <w:rPr>
          <w:rFonts w:ascii="Arial" w:hAnsi="Arial" w:cs="Arial"/>
          <w:b/>
          <w:bCs/>
          <w:sz w:val="36"/>
          <w:szCs w:val="36"/>
        </w:rPr>
      </w:pPr>
      <w:r w:rsidRPr="00474162">
        <w:rPr>
          <w:rFonts w:ascii="Arial" w:hAnsi="Arial" w:cs="Arial"/>
          <w:b/>
          <w:bCs/>
          <w:color w:val="156082" w:themeColor="accent1"/>
          <w:sz w:val="36"/>
          <w:szCs w:val="36"/>
        </w:rPr>
        <w:t xml:space="preserve">3.0 </w:t>
      </w:r>
      <w:r w:rsidRPr="00AF1DBF">
        <w:rPr>
          <w:rFonts w:ascii="Arial" w:hAnsi="Arial" w:cs="Arial"/>
          <w:b/>
          <w:bCs/>
          <w:sz w:val="36"/>
          <w:szCs w:val="36"/>
        </w:rPr>
        <w:t xml:space="preserve">Conclusion  </w:t>
      </w:r>
    </w:p>
    <w:p w14:paraId="25FB4D92" w14:textId="156641F6" w:rsidR="00045420" w:rsidRPr="006C2AAD" w:rsidRDefault="00347A16" w:rsidP="00347A16">
      <w:pPr>
        <w:rPr>
          <w:rFonts w:ascii="Arial" w:hAnsi="Arial" w:cs="Arial"/>
          <w:sz w:val="22"/>
          <w:szCs w:val="22"/>
        </w:rPr>
      </w:pPr>
      <w:r w:rsidRPr="00474162">
        <w:rPr>
          <w:rFonts w:ascii="Arial" w:hAnsi="Arial" w:cs="Arial"/>
          <w:b/>
          <w:bCs/>
          <w:color w:val="156082" w:themeColor="accent1"/>
          <w:sz w:val="36"/>
          <w:szCs w:val="36"/>
        </w:rPr>
        <w:t xml:space="preserve">4.0 </w:t>
      </w:r>
      <w:r w:rsidRPr="00AF1DBF">
        <w:rPr>
          <w:rFonts w:ascii="Arial" w:hAnsi="Arial" w:cs="Arial"/>
          <w:b/>
          <w:bCs/>
          <w:sz w:val="36"/>
          <w:szCs w:val="36"/>
        </w:rPr>
        <w:t>Harvard Reference List</w:t>
      </w:r>
      <w:r w:rsidRPr="00AF1DBF">
        <w:rPr>
          <w:rFonts w:ascii="Arial" w:hAnsi="Arial" w:cs="Arial"/>
          <w:b/>
          <w:bCs/>
          <w:sz w:val="36"/>
          <w:szCs w:val="36"/>
        </w:rPr>
        <w:br/>
      </w:r>
      <w:r>
        <w:rPr>
          <w:b/>
          <w:bCs/>
          <w:color w:val="215E99" w:themeColor="text2" w:themeTint="BF"/>
        </w:rPr>
        <w:br/>
      </w:r>
      <w:r>
        <w:rPr>
          <w:b/>
          <w:bCs/>
          <w:color w:val="215E99" w:themeColor="text2" w:themeTint="BF"/>
        </w:rPr>
        <w:br/>
      </w:r>
      <w:r>
        <w:rPr>
          <w:b/>
          <w:bCs/>
          <w:color w:val="215E99" w:themeColor="text2" w:themeTint="BF"/>
        </w:rPr>
        <w:br/>
      </w:r>
      <w:r>
        <w:rPr>
          <w:b/>
          <w:bCs/>
          <w:color w:val="215E99" w:themeColor="text2" w:themeTint="BF"/>
        </w:rPr>
        <w:br/>
      </w:r>
      <w:r>
        <w:rPr>
          <w:b/>
          <w:bCs/>
          <w:color w:val="215E99" w:themeColor="text2" w:themeTint="BF"/>
        </w:rPr>
        <w:br/>
      </w:r>
      <w:r>
        <w:rPr>
          <w:b/>
          <w:bCs/>
          <w:color w:val="215E99" w:themeColor="text2" w:themeTint="BF"/>
        </w:rPr>
        <w:br/>
      </w:r>
      <w:r>
        <w:rPr>
          <w:b/>
          <w:bCs/>
          <w:color w:val="215E99" w:themeColor="text2" w:themeTint="BF"/>
        </w:rPr>
        <w:br/>
      </w:r>
      <w:r>
        <w:rPr>
          <w:b/>
          <w:bCs/>
          <w:color w:val="215E99" w:themeColor="text2" w:themeTint="BF"/>
        </w:rPr>
        <w:br/>
      </w:r>
      <w:r>
        <w:rPr>
          <w:b/>
          <w:bCs/>
          <w:color w:val="215E99" w:themeColor="text2" w:themeTint="BF"/>
        </w:rPr>
        <w:br/>
      </w:r>
      <w:r>
        <w:rPr>
          <w:b/>
          <w:bCs/>
          <w:color w:val="215E99" w:themeColor="text2" w:themeTint="BF"/>
        </w:rPr>
        <w:br/>
      </w:r>
      <w:r>
        <w:rPr>
          <w:b/>
          <w:bCs/>
          <w:color w:val="215E99" w:themeColor="text2" w:themeTint="BF"/>
        </w:rPr>
        <w:br/>
      </w:r>
      <w:r>
        <w:rPr>
          <w:b/>
          <w:bCs/>
          <w:color w:val="215E99" w:themeColor="text2" w:themeTint="BF"/>
        </w:rPr>
        <w:br/>
      </w:r>
      <w:r>
        <w:rPr>
          <w:b/>
          <w:bCs/>
          <w:color w:val="215E99" w:themeColor="text2" w:themeTint="BF"/>
        </w:rPr>
        <w:br/>
      </w:r>
      <w:r>
        <w:rPr>
          <w:b/>
          <w:bCs/>
          <w:color w:val="215E99" w:themeColor="text2" w:themeTint="BF"/>
        </w:rPr>
        <w:br/>
      </w:r>
      <w:r w:rsidR="00AF1DBF">
        <w:rPr>
          <w:b/>
          <w:bCs/>
          <w:color w:val="215E99" w:themeColor="text2" w:themeTint="BF"/>
        </w:rPr>
        <w:br/>
      </w:r>
      <w:r w:rsidR="00AF1DBF">
        <w:rPr>
          <w:b/>
          <w:bCs/>
          <w:color w:val="215E99" w:themeColor="text2" w:themeTint="BF"/>
        </w:rPr>
        <w:br/>
      </w:r>
      <w:r w:rsidR="00AF1DBF">
        <w:rPr>
          <w:b/>
          <w:bCs/>
          <w:color w:val="215E99" w:themeColor="text2" w:themeTint="BF"/>
        </w:rPr>
        <w:br/>
      </w:r>
      <w:r w:rsidR="00AF1DBF">
        <w:rPr>
          <w:b/>
          <w:bCs/>
          <w:color w:val="215E99" w:themeColor="text2" w:themeTint="BF"/>
        </w:rPr>
        <w:lastRenderedPageBreak/>
        <w:br/>
      </w:r>
      <w:r w:rsidR="00AF1DBF">
        <w:rPr>
          <w:b/>
          <w:bCs/>
          <w:color w:val="215E99" w:themeColor="text2" w:themeTint="BF"/>
        </w:rPr>
        <w:br/>
      </w:r>
      <w:r w:rsidR="008E29CB" w:rsidRPr="006C2AAD">
        <w:rPr>
          <w:rFonts w:ascii="Arial" w:hAnsi="Arial" w:cs="Arial"/>
          <w:b/>
          <w:bCs/>
          <w:color w:val="215E99" w:themeColor="text2" w:themeTint="BF"/>
          <w:sz w:val="22"/>
          <w:szCs w:val="22"/>
        </w:rPr>
        <w:t>1.</w:t>
      </w:r>
      <w:r w:rsidR="00045420" w:rsidRPr="006C2AAD">
        <w:rPr>
          <w:rFonts w:ascii="Arial" w:hAnsi="Arial" w:cs="Arial"/>
          <w:b/>
          <w:bCs/>
          <w:color w:val="215E99" w:themeColor="text2" w:themeTint="BF"/>
          <w:sz w:val="22"/>
          <w:szCs w:val="22"/>
        </w:rPr>
        <w:t>INTRODUCTION</w:t>
      </w:r>
      <w:r w:rsidR="00045420" w:rsidRPr="006C2AAD">
        <w:rPr>
          <w:rFonts w:ascii="Arial" w:hAnsi="Arial" w:cs="Arial"/>
          <w:b/>
          <w:bCs/>
          <w:color w:val="215E99" w:themeColor="text2" w:themeTint="BF"/>
          <w:sz w:val="22"/>
          <w:szCs w:val="22"/>
        </w:rPr>
        <w:br/>
      </w:r>
      <w:r w:rsidR="00045420" w:rsidRPr="006C2AAD">
        <w:rPr>
          <w:rFonts w:ascii="Arial" w:hAnsi="Arial" w:cs="Arial"/>
          <w:sz w:val="22"/>
          <w:szCs w:val="22"/>
        </w:rPr>
        <w:br/>
      </w:r>
      <w:r w:rsidR="00045420" w:rsidRPr="006C2AAD">
        <w:rPr>
          <w:rFonts w:ascii="Arial" w:hAnsi="Arial" w:cs="Arial"/>
          <w:sz w:val="22"/>
          <w:szCs w:val="22"/>
        </w:rPr>
        <w:t xml:space="preserve">Poliomyelitis, or polio, is a viral infection that spreads easily and primarily </w:t>
      </w:r>
      <w:r w:rsidR="00846254" w:rsidRPr="006C2AAD">
        <w:rPr>
          <w:rFonts w:ascii="Arial" w:hAnsi="Arial" w:cs="Arial"/>
          <w:sz w:val="22"/>
          <w:szCs w:val="22"/>
        </w:rPr>
        <w:t>affects the</w:t>
      </w:r>
      <w:r w:rsidR="00045420" w:rsidRPr="006C2AAD">
        <w:rPr>
          <w:rFonts w:ascii="Arial" w:hAnsi="Arial" w:cs="Arial"/>
          <w:sz w:val="22"/>
          <w:szCs w:val="22"/>
        </w:rPr>
        <w:t xml:space="preserve"> nervous system, sometimes resulting in paralysis (WHO, 2024). The virus is usually transmitted through the faecal–oral route, making communities with poor sanitation more vulnerable. Early signs often resemble common viral illnesses, including fever, tiredness, headache and vomiting, but a small proportion of infections progress to acute flaccid paralysis, which can cause permanent disability or death (NHS, 2024). Although global eradication efforts have significantly reduced polio cases, the disease continues to circulate in Afghanistan and Pakistan, where wild poliovirus </w:t>
      </w:r>
      <w:r w:rsidR="00056FFB" w:rsidRPr="006C2AAD">
        <w:rPr>
          <w:rFonts w:ascii="Arial" w:hAnsi="Arial" w:cs="Arial"/>
          <w:sz w:val="22"/>
          <w:szCs w:val="22"/>
        </w:rPr>
        <w:t>is still</w:t>
      </w:r>
      <w:r w:rsidR="00045420" w:rsidRPr="006C2AAD">
        <w:rPr>
          <w:rFonts w:ascii="Arial" w:hAnsi="Arial" w:cs="Arial"/>
          <w:sz w:val="22"/>
          <w:szCs w:val="22"/>
        </w:rPr>
        <w:t xml:space="preserve"> endemic (GPEI, 2024). In the UK, no recent clinical cases have been confirmed, yet repeated detection of poliovirus in London wastewater since 2022 suggests low</w:t>
      </w:r>
      <w:r w:rsidR="00045420" w:rsidRPr="006C2AAD">
        <w:rPr>
          <w:rFonts w:ascii="Cambria Math" w:hAnsi="Cambria Math" w:cs="Cambria Math"/>
          <w:sz w:val="22"/>
          <w:szCs w:val="22"/>
        </w:rPr>
        <w:t>‑</w:t>
      </w:r>
      <w:r w:rsidR="00045420" w:rsidRPr="006C2AAD">
        <w:rPr>
          <w:rFonts w:ascii="Arial" w:hAnsi="Arial" w:cs="Arial"/>
          <w:sz w:val="22"/>
          <w:szCs w:val="22"/>
        </w:rPr>
        <w:t>level transmission among under</w:t>
      </w:r>
      <w:r w:rsidR="00045420" w:rsidRPr="006C2AAD">
        <w:rPr>
          <w:rFonts w:ascii="Cambria Math" w:hAnsi="Cambria Math" w:cs="Cambria Math"/>
          <w:sz w:val="22"/>
          <w:szCs w:val="22"/>
        </w:rPr>
        <w:t>‑</w:t>
      </w:r>
      <w:r w:rsidR="00045420" w:rsidRPr="006C2AAD">
        <w:rPr>
          <w:rFonts w:ascii="Arial" w:hAnsi="Arial" w:cs="Arial"/>
          <w:sz w:val="22"/>
          <w:szCs w:val="22"/>
        </w:rPr>
        <w:t>vaccinated groups (UKHSA, 2023).</w:t>
      </w:r>
    </w:p>
    <w:p w14:paraId="251D6036" w14:textId="5C926588" w:rsidR="00045420" w:rsidRPr="006C2AAD" w:rsidRDefault="00045420" w:rsidP="00045420">
      <w:pPr>
        <w:rPr>
          <w:rFonts w:ascii="Arial" w:hAnsi="Arial" w:cs="Arial"/>
          <w:b/>
          <w:bCs/>
          <w:sz w:val="22"/>
          <w:szCs w:val="22"/>
        </w:rPr>
      </w:pPr>
      <w:r w:rsidRPr="006C2AAD">
        <w:rPr>
          <w:rFonts w:ascii="Arial" w:hAnsi="Arial" w:cs="Arial"/>
          <w:b/>
          <w:bCs/>
          <w:sz w:val="22"/>
          <w:szCs w:val="22"/>
        </w:rPr>
        <w:t xml:space="preserve">Aim of the report:  </w:t>
      </w:r>
      <w:r w:rsidRPr="006C2AAD">
        <w:rPr>
          <w:rFonts w:ascii="Arial" w:hAnsi="Arial" w:cs="Arial"/>
          <w:sz w:val="22"/>
          <w:szCs w:val="22"/>
        </w:rPr>
        <w:t xml:space="preserve">To examine polio’s characteristics, </w:t>
      </w:r>
      <w:proofErr w:type="gramStart"/>
      <w:r w:rsidRPr="006C2AAD">
        <w:rPr>
          <w:rFonts w:ascii="Arial" w:hAnsi="Arial" w:cs="Arial"/>
          <w:sz w:val="22"/>
          <w:szCs w:val="22"/>
        </w:rPr>
        <w:t>monitoring</w:t>
      </w:r>
      <w:proofErr w:type="gramEnd"/>
      <w:r w:rsidRPr="006C2AAD">
        <w:rPr>
          <w:rFonts w:ascii="Arial" w:hAnsi="Arial" w:cs="Arial"/>
          <w:sz w:val="22"/>
          <w:szCs w:val="22"/>
        </w:rPr>
        <w:t xml:space="preserve"> methods, control strategies, determinants, impacts and the support </w:t>
      </w:r>
      <w:r w:rsidR="00056FFB" w:rsidRPr="006C2AAD">
        <w:rPr>
          <w:rFonts w:ascii="Arial" w:hAnsi="Arial" w:cs="Arial"/>
          <w:sz w:val="22"/>
          <w:szCs w:val="22"/>
        </w:rPr>
        <w:t>needed</w:t>
      </w:r>
      <w:r w:rsidRPr="006C2AAD">
        <w:rPr>
          <w:rFonts w:ascii="Arial" w:hAnsi="Arial" w:cs="Arial"/>
          <w:sz w:val="22"/>
          <w:szCs w:val="22"/>
        </w:rPr>
        <w:t xml:space="preserve"> in health and social care.</w:t>
      </w:r>
      <w:r w:rsidRPr="006C2AAD">
        <w:rPr>
          <w:rFonts w:ascii="Arial" w:hAnsi="Arial" w:cs="Arial"/>
          <w:sz w:val="22"/>
          <w:szCs w:val="22"/>
        </w:rPr>
        <w:br/>
      </w:r>
      <w:r w:rsidRPr="006C2AAD">
        <w:rPr>
          <w:rFonts w:ascii="Arial" w:hAnsi="Arial" w:cs="Arial"/>
          <w:b/>
          <w:bCs/>
          <w:sz w:val="22"/>
          <w:szCs w:val="22"/>
        </w:rPr>
        <w:br/>
      </w:r>
      <w:r w:rsidR="00AF1DBF" w:rsidRPr="006C2AAD">
        <w:rPr>
          <w:rFonts w:ascii="Arial" w:hAnsi="Arial" w:cs="Arial"/>
          <w:b/>
          <w:bCs/>
          <w:color w:val="215E99" w:themeColor="text2" w:themeTint="BF"/>
          <w:sz w:val="22"/>
          <w:szCs w:val="22"/>
        </w:rPr>
        <w:br/>
      </w:r>
      <w:r w:rsidR="008E29CB" w:rsidRPr="006C2AAD">
        <w:rPr>
          <w:rFonts w:ascii="Arial" w:hAnsi="Arial" w:cs="Arial"/>
          <w:b/>
          <w:bCs/>
          <w:color w:val="215E99" w:themeColor="text2" w:themeTint="BF"/>
          <w:sz w:val="22"/>
          <w:szCs w:val="22"/>
        </w:rPr>
        <w:t xml:space="preserve">2. </w:t>
      </w:r>
      <w:r w:rsidRPr="006C2AAD">
        <w:rPr>
          <w:rFonts w:ascii="Arial" w:hAnsi="Arial" w:cs="Arial"/>
          <w:b/>
          <w:bCs/>
          <w:color w:val="215E99" w:themeColor="text2" w:themeTint="BF"/>
          <w:sz w:val="22"/>
          <w:szCs w:val="22"/>
        </w:rPr>
        <w:t>MAIN BODY</w:t>
      </w:r>
      <w:r w:rsidRPr="006C2AAD">
        <w:rPr>
          <w:rFonts w:ascii="Arial" w:hAnsi="Arial" w:cs="Arial"/>
          <w:sz w:val="22"/>
          <w:szCs w:val="22"/>
        </w:rPr>
        <w:br/>
      </w:r>
      <w:r w:rsidRPr="006C2AAD">
        <w:rPr>
          <w:rFonts w:ascii="Arial" w:hAnsi="Arial" w:cs="Arial"/>
          <w:sz w:val="22"/>
          <w:szCs w:val="22"/>
        </w:rPr>
        <w:br/>
      </w:r>
      <w:r w:rsidRPr="006C2AAD">
        <w:rPr>
          <w:rFonts w:ascii="Arial" w:hAnsi="Arial" w:cs="Arial"/>
          <w:b/>
          <w:bCs/>
          <w:color w:val="215E99" w:themeColor="text2" w:themeTint="BF"/>
          <w:sz w:val="22"/>
          <w:szCs w:val="22"/>
        </w:rPr>
        <w:t xml:space="preserve">2.1 </w:t>
      </w:r>
      <w:r w:rsidRPr="006C2AAD">
        <w:rPr>
          <w:rFonts w:ascii="Arial" w:hAnsi="Arial" w:cs="Arial"/>
          <w:b/>
          <w:bCs/>
          <w:sz w:val="22"/>
          <w:szCs w:val="22"/>
        </w:rPr>
        <w:t>Measuring and Monitoring Polio</w:t>
      </w:r>
    </w:p>
    <w:p w14:paraId="7300B774" w14:textId="77777777" w:rsidR="00045420" w:rsidRPr="006C2AAD" w:rsidRDefault="00045420" w:rsidP="00045420">
      <w:pPr>
        <w:rPr>
          <w:rFonts w:ascii="Arial" w:hAnsi="Arial" w:cs="Arial"/>
          <w:sz w:val="22"/>
          <w:szCs w:val="22"/>
        </w:rPr>
      </w:pPr>
      <w:r w:rsidRPr="006C2AAD">
        <w:rPr>
          <w:rFonts w:ascii="Arial" w:hAnsi="Arial" w:cs="Arial"/>
          <w:sz w:val="22"/>
          <w:szCs w:val="22"/>
        </w:rPr>
        <w:t xml:space="preserve">Understanding how polio is tracked is essential for preventing outbreaks and guiding public health action. Monitoring relies on </w:t>
      </w:r>
      <w:proofErr w:type="gramStart"/>
      <w:r w:rsidRPr="006C2AAD">
        <w:rPr>
          <w:rFonts w:ascii="Arial" w:hAnsi="Arial" w:cs="Arial"/>
          <w:sz w:val="22"/>
          <w:szCs w:val="22"/>
        </w:rPr>
        <w:t>several</w:t>
      </w:r>
      <w:proofErr w:type="gramEnd"/>
      <w:r w:rsidRPr="006C2AAD">
        <w:rPr>
          <w:rFonts w:ascii="Arial" w:hAnsi="Arial" w:cs="Arial"/>
          <w:sz w:val="22"/>
          <w:szCs w:val="22"/>
        </w:rPr>
        <w:t xml:space="preserve"> systems that work together to detect cases early, </w:t>
      </w:r>
      <w:proofErr w:type="gramStart"/>
      <w:r w:rsidRPr="006C2AAD">
        <w:rPr>
          <w:rFonts w:ascii="Arial" w:hAnsi="Arial" w:cs="Arial"/>
          <w:sz w:val="22"/>
          <w:szCs w:val="22"/>
        </w:rPr>
        <w:t>identify</w:t>
      </w:r>
      <w:proofErr w:type="gramEnd"/>
      <w:r w:rsidRPr="006C2AAD">
        <w:rPr>
          <w:rFonts w:ascii="Arial" w:hAnsi="Arial" w:cs="Arial"/>
          <w:sz w:val="22"/>
          <w:szCs w:val="22"/>
        </w:rPr>
        <w:t xml:space="preserve"> transmission patterns and assess the effectiveness of control measures. One of the most important approaches is Acute Flaccid Paralysis (AFP) surveillance, which focuses on children under 15 who suddenly develop weakness or paralysis. Because paralysis is a key sign of polio, AFP surveillance helps health authorities quickly investigate suspected cases and collect stool samples for laboratory testing (GPEI, 2024).</w:t>
      </w:r>
    </w:p>
    <w:p w14:paraId="51F5DAC0" w14:textId="77777777" w:rsidR="00045420" w:rsidRPr="006C2AAD" w:rsidRDefault="00045420" w:rsidP="00045420">
      <w:pPr>
        <w:rPr>
          <w:rFonts w:ascii="Arial" w:hAnsi="Arial" w:cs="Arial"/>
          <w:sz w:val="22"/>
          <w:szCs w:val="22"/>
        </w:rPr>
      </w:pPr>
      <w:r w:rsidRPr="006C2AAD">
        <w:rPr>
          <w:rFonts w:ascii="Arial" w:hAnsi="Arial" w:cs="Arial"/>
          <w:sz w:val="22"/>
          <w:szCs w:val="22"/>
        </w:rPr>
        <w:t xml:space="preserve">Alongside AFP surveillance, environmental monitoring has become increasingly valuable. This method involves analysing sewage samples for poliovirus, allowing detection even when no clinical cases are reported. The UK uses this system extensively, and since 2022, poliovirus has been repeatedly found in London wastewater, </w:t>
      </w:r>
      <w:proofErr w:type="gramStart"/>
      <w:r w:rsidRPr="006C2AAD">
        <w:rPr>
          <w:rFonts w:ascii="Arial" w:hAnsi="Arial" w:cs="Arial"/>
          <w:sz w:val="22"/>
          <w:szCs w:val="22"/>
        </w:rPr>
        <w:t>indicating</w:t>
      </w:r>
      <w:proofErr w:type="gramEnd"/>
      <w:r w:rsidRPr="006C2AAD">
        <w:rPr>
          <w:rFonts w:ascii="Arial" w:hAnsi="Arial" w:cs="Arial"/>
          <w:sz w:val="22"/>
          <w:szCs w:val="22"/>
        </w:rPr>
        <w:t xml:space="preserve"> silent circulation in communities with lower vaccination uptake (UKHSA, 2023). Environmental surveillance is particularly useful in countries with strong sanitation systems, where virus shedding can be detected before symptoms appear.</w:t>
      </w:r>
    </w:p>
    <w:p w14:paraId="2BAABEF0" w14:textId="5EFF44C5" w:rsidR="00045420" w:rsidRPr="006C2AAD" w:rsidRDefault="00045420" w:rsidP="00846254">
      <w:pPr>
        <w:rPr>
          <w:rFonts w:ascii="Arial" w:hAnsi="Arial" w:cs="Arial"/>
          <w:sz w:val="22"/>
          <w:szCs w:val="22"/>
        </w:rPr>
      </w:pPr>
      <w:r w:rsidRPr="006C2AAD">
        <w:rPr>
          <w:rFonts w:ascii="Arial" w:hAnsi="Arial" w:cs="Arial"/>
          <w:sz w:val="22"/>
          <w:szCs w:val="22"/>
        </w:rPr>
        <w:t>Laboratory confirmation is essential for distinguishing between wild poliovirus and vaccine</w:t>
      </w:r>
      <w:r w:rsidRPr="006C2AAD">
        <w:rPr>
          <w:rFonts w:ascii="Cambria Math" w:hAnsi="Cambria Math" w:cs="Cambria Math"/>
          <w:sz w:val="22"/>
          <w:szCs w:val="22"/>
        </w:rPr>
        <w:t>‑</w:t>
      </w:r>
      <w:r w:rsidRPr="006C2AAD">
        <w:rPr>
          <w:rFonts w:ascii="Arial" w:hAnsi="Arial" w:cs="Arial"/>
          <w:sz w:val="22"/>
          <w:szCs w:val="22"/>
        </w:rPr>
        <w:t xml:space="preserve">derived poliovirus. Stool samples undergo genetic sequencing to </w:t>
      </w:r>
      <w:r w:rsidR="00056FFB" w:rsidRPr="006C2AAD">
        <w:rPr>
          <w:rFonts w:ascii="Arial" w:hAnsi="Arial" w:cs="Arial"/>
          <w:sz w:val="22"/>
          <w:szCs w:val="22"/>
        </w:rPr>
        <w:t>show</w:t>
      </w:r>
      <w:r w:rsidRPr="006C2AAD">
        <w:rPr>
          <w:rFonts w:ascii="Arial" w:hAnsi="Arial" w:cs="Arial"/>
          <w:sz w:val="22"/>
          <w:szCs w:val="22"/>
        </w:rPr>
        <w:t xml:space="preserve"> the strain and track how it spreads within and between communities (CDC, 2024). This information helps public health teams understand whether cases are linked to local transmission or imported from other countries.</w:t>
      </w:r>
    </w:p>
    <w:p w14:paraId="53AC3EA5" w14:textId="24FD9360" w:rsidR="00045420" w:rsidRPr="006C2AAD" w:rsidRDefault="00045420" w:rsidP="00045420">
      <w:pPr>
        <w:rPr>
          <w:rFonts w:ascii="Arial" w:hAnsi="Arial" w:cs="Arial"/>
          <w:sz w:val="22"/>
          <w:szCs w:val="22"/>
        </w:rPr>
      </w:pPr>
      <w:r w:rsidRPr="006C2AAD">
        <w:rPr>
          <w:rFonts w:ascii="Arial" w:hAnsi="Arial" w:cs="Arial"/>
          <w:sz w:val="22"/>
          <w:szCs w:val="22"/>
        </w:rPr>
        <w:t xml:space="preserve">Polio is also measured using epidemiological indicators such as incidence, prevalence, morbidity and mortality rates. Incidence shows how </w:t>
      </w:r>
      <w:proofErr w:type="gramStart"/>
      <w:r w:rsidRPr="006C2AAD">
        <w:rPr>
          <w:rFonts w:ascii="Arial" w:hAnsi="Arial" w:cs="Arial"/>
          <w:sz w:val="22"/>
          <w:szCs w:val="22"/>
        </w:rPr>
        <w:t>many</w:t>
      </w:r>
      <w:proofErr w:type="gramEnd"/>
      <w:r w:rsidRPr="006C2AAD">
        <w:rPr>
          <w:rFonts w:ascii="Arial" w:hAnsi="Arial" w:cs="Arial"/>
          <w:sz w:val="22"/>
          <w:szCs w:val="22"/>
        </w:rPr>
        <w:t xml:space="preserve"> new cases occur within a specific period, while prevalence reflects the total number of existing cases. Morbidity highlights the level of illness or disability caused by polio, and mortality </w:t>
      </w:r>
      <w:r w:rsidR="00056FFB" w:rsidRPr="006C2AAD">
        <w:rPr>
          <w:rFonts w:ascii="Arial" w:hAnsi="Arial" w:cs="Arial"/>
          <w:sz w:val="22"/>
          <w:szCs w:val="22"/>
        </w:rPr>
        <w:t>shows</w:t>
      </w:r>
      <w:r w:rsidRPr="006C2AAD">
        <w:rPr>
          <w:rFonts w:ascii="Arial" w:hAnsi="Arial" w:cs="Arial"/>
          <w:sz w:val="22"/>
          <w:szCs w:val="22"/>
        </w:rPr>
        <w:t xml:space="preserve"> how </w:t>
      </w:r>
      <w:proofErr w:type="gramStart"/>
      <w:r w:rsidRPr="006C2AAD">
        <w:rPr>
          <w:rFonts w:ascii="Arial" w:hAnsi="Arial" w:cs="Arial"/>
          <w:sz w:val="22"/>
          <w:szCs w:val="22"/>
        </w:rPr>
        <w:t>many</w:t>
      </w:r>
      <w:proofErr w:type="gramEnd"/>
      <w:r w:rsidRPr="006C2AAD">
        <w:rPr>
          <w:rFonts w:ascii="Arial" w:hAnsi="Arial" w:cs="Arial"/>
          <w:sz w:val="22"/>
          <w:szCs w:val="22"/>
        </w:rPr>
        <w:t xml:space="preserve"> people die from the disease. These indicators help governments and global organisations assess the scale </w:t>
      </w:r>
      <w:r w:rsidRPr="006C2AAD">
        <w:rPr>
          <w:rFonts w:ascii="Arial" w:hAnsi="Arial" w:cs="Arial"/>
          <w:sz w:val="22"/>
          <w:szCs w:val="22"/>
        </w:rPr>
        <w:lastRenderedPageBreak/>
        <w:t xml:space="preserve">of polio and plan </w:t>
      </w:r>
      <w:r w:rsidR="00056FFB" w:rsidRPr="006C2AAD">
        <w:rPr>
          <w:rFonts w:ascii="Arial" w:hAnsi="Arial" w:cs="Arial"/>
          <w:sz w:val="22"/>
          <w:szCs w:val="22"/>
        </w:rPr>
        <w:t>proper responses</w:t>
      </w:r>
      <w:r w:rsidRPr="006C2AAD">
        <w:rPr>
          <w:rFonts w:ascii="Arial" w:hAnsi="Arial" w:cs="Arial"/>
          <w:sz w:val="22"/>
          <w:szCs w:val="22"/>
        </w:rPr>
        <w:t xml:space="preserve">. Since the launch of global eradication efforts in 1988, polio incidence has fallen by more than 99%, </w:t>
      </w:r>
      <w:r w:rsidR="001F3FEC" w:rsidRPr="006C2AAD">
        <w:rPr>
          <w:rFonts w:ascii="Arial" w:hAnsi="Arial" w:cs="Arial"/>
          <w:sz w:val="22"/>
          <w:szCs w:val="22"/>
        </w:rPr>
        <w:t>showing</w:t>
      </w:r>
      <w:r w:rsidRPr="006C2AAD">
        <w:rPr>
          <w:rFonts w:ascii="Arial" w:hAnsi="Arial" w:cs="Arial"/>
          <w:sz w:val="22"/>
          <w:szCs w:val="22"/>
        </w:rPr>
        <w:t xml:space="preserve"> the impact of vaccination programmes (WHO, 2024).</w:t>
      </w:r>
    </w:p>
    <w:p w14:paraId="2C85BE39" w14:textId="15F100C7" w:rsidR="00045420" w:rsidRPr="006C2AAD" w:rsidRDefault="00045420" w:rsidP="00045420">
      <w:pPr>
        <w:rPr>
          <w:rFonts w:ascii="Arial" w:hAnsi="Arial" w:cs="Arial"/>
          <w:sz w:val="22"/>
          <w:szCs w:val="22"/>
        </w:rPr>
      </w:pPr>
      <w:r w:rsidRPr="006C2AAD">
        <w:rPr>
          <w:rFonts w:ascii="Arial" w:hAnsi="Arial" w:cs="Arial"/>
          <w:sz w:val="22"/>
          <w:szCs w:val="22"/>
        </w:rPr>
        <w:t xml:space="preserve">The 3Ps of public health—Protection, Prevention and Promotion—provide a useful framework for understanding how polio </w:t>
      </w:r>
      <w:r w:rsidR="00056FFB" w:rsidRPr="006C2AAD">
        <w:rPr>
          <w:rFonts w:ascii="Arial" w:hAnsi="Arial" w:cs="Arial"/>
          <w:sz w:val="22"/>
          <w:szCs w:val="22"/>
        </w:rPr>
        <w:t xml:space="preserve">is </w:t>
      </w:r>
      <w:proofErr w:type="gramStart"/>
      <w:r w:rsidR="00056FFB" w:rsidRPr="006C2AAD">
        <w:rPr>
          <w:rFonts w:ascii="Arial" w:hAnsi="Arial" w:cs="Arial"/>
          <w:sz w:val="22"/>
          <w:szCs w:val="22"/>
        </w:rPr>
        <w:t>monitored</w:t>
      </w:r>
      <w:proofErr w:type="gramEnd"/>
      <w:r w:rsidRPr="006C2AAD">
        <w:rPr>
          <w:rFonts w:ascii="Arial" w:hAnsi="Arial" w:cs="Arial"/>
          <w:sz w:val="22"/>
          <w:szCs w:val="22"/>
        </w:rPr>
        <w:t xml:space="preserve">. Protection involves surveillance systems that </w:t>
      </w:r>
      <w:r w:rsidR="00056FFB" w:rsidRPr="006C2AAD">
        <w:rPr>
          <w:rFonts w:ascii="Arial" w:hAnsi="Arial" w:cs="Arial"/>
          <w:sz w:val="22"/>
          <w:szCs w:val="22"/>
        </w:rPr>
        <w:t>find</w:t>
      </w:r>
      <w:r w:rsidRPr="006C2AAD">
        <w:rPr>
          <w:rFonts w:ascii="Arial" w:hAnsi="Arial" w:cs="Arial"/>
          <w:sz w:val="22"/>
          <w:szCs w:val="22"/>
        </w:rPr>
        <w:t xml:space="preserve"> cases early and prevent further spread. Prevention focuses on vaccination coverage and hygiene practices that reduce transmission. Promotion includes public health campaigns that encourage communities to </w:t>
      </w:r>
      <w:r w:rsidR="00056FFB" w:rsidRPr="006C2AAD">
        <w:rPr>
          <w:rFonts w:ascii="Arial" w:hAnsi="Arial" w:cs="Arial"/>
          <w:sz w:val="22"/>
          <w:szCs w:val="22"/>
        </w:rPr>
        <w:t>take part</w:t>
      </w:r>
      <w:r w:rsidRPr="006C2AAD">
        <w:rPr>
          <w:rFonts w:ascii="Arial" w:hAnsi="Arial" w:cs="Arial"/>
          <w:sz w:val="22"/>
          <w:szCs w:val="22"/>
        </w:rPr>
        <w:t xml:space="preserve"> in immunisation programmes and recognise symptoms early. Together, these elements ensure that polio is continuously </w:t>
      </w:r>
      <w:proofErr w:type="gramStart"/>
      <w:r w:rsidRPr="006C2AAD">
        <w:rPr>
          <w:rFonts w:ascii="Arial" w:hAnsi="Arial" w:cs="Arial"/>
          <w:sz w:val="22"/>
          <w:szCs w:val="22"/>
        </w:rPr>
        <w:t>monitored</w:t>
      </w:r>
      <w:proofErr w:type="gramEnd"/>
      <w:r w:rsidRPr="006C2AAD">
        <w:rPr>
          <w:rFonts w:ascii="Arial" w:hAnsi="Arial" w:cs="Arial"/>
          <w:sz w:val="22"/>
          <w:szCs w:val="22"/>
        </w:rPr>
        <w:t xml:space="preserve"> at local, national and global levels.</w:t>
      </w:r>
    </w:p>
    <w:p w14:paraId="21DF56EB" w14:textId="77777777" w:rsidR="00045420" w:rsidRPr="006C2AAD" w:rsidRDefault="00045420" w:rsidP="00045420">
      <w:pPr>
        <w:rPr>
          <w:rFonts w:ascii="Arial" w:hAnsi="Arial" w:cs="Arial"/>
          <w:sz w:val="22"/>
          <w:szCs w:val="22"/>
        </w:rPr>
      </w:pPr>
    </w:p>
    <w:p w14:paraId="1016306B" w14:textId="77777777" w:rsidR="00045420" w:rsidRPr="006C2AAD" w:rsidRDefault="00045420" w:rsidP="00045420">
      <w:pPr>
        <w:rPr>
          <w:rFonts w:ascii="Arial" w:hAnsi="Arial" w:cs="Arial"/>
          <w:b/>
          <w:bCs/>
          <w:sz w:val="22"/>
          <w:szCs w:val="22"/>
        </w:rPr>
      </w:pPr>
      <w:r w:rsidRPr="006C2AAD">
        <w:rPr>
          <w:rFonts w:ascii="Arial" w:hAnsi="Arial" w:cs="Arial"/>
          <w:b/>
          <w:bCs/>
          <w:color w:val="215E99" w:themeColor="text2" w:themeTint="BF"/>
          <w:sz w:val="22"/>
          <w:szCs w:val="22"/>
        </w:rPr>
        <w:t xml:space="preserve">2.2 </w:t>
      </w:r>
      <w:r w:rsidRPr="006C2AAD">
        <w:rPr>
          <w:rFonts w:ascii="Arial" w:hAnsi="Arial" w:cs="Arial"/>
          <w:b/>
          <w:bCs/>
          <w:sz w:val="22"/>
          <w:szCs w:val="22"/>
        </w:rPr>
        <w:t>Control of Polio</w:t>
      </w:r>
    </w:p>
    <w:p w14:paraId="3E4C3171" w14:textId="4943C63A" w:rsidR="00045420" w:rsidRPr="006C2AAD" w:rsidRDefault="00045420" w:rsidP="00045420">
      <w:pPr>
        <w:rPr>
          <w:rFonts w:ascii="Arial" w:hAnsi="Arial" w:cs="Arial"/>
          <w:sz w:val="22"/>
          <w:szCs w:val="22"/>
        </w:rPr>
      </w:pPr>
      <w:r w:rsidRPr="006C2AAD">
        <w:rPr>
          <w:rFonts w:ascii="Arial" w:hAnsi="Arial" w:cs="Arial"/>
          <w:sz w:val="22"/>
          <w:szCs w:val="22"/>
        </w:rPr>
        <w:t>Polio control relies heavily on vaccination, rapid outbreak response and strong public health infrastructure. Vaccination is the most effective tool for preventing transmission. Two main vaccines are used worldwide: the Oral Polio Vaccine (OPV) and the Inactivated Polio Vaccine (IPV). OPV is commonly used in low</w:t>
      </w:r>
      <w:r w:rsidRPr="006C2AAD">
        <w:rPr>
          <w:rFonts w:ascii="Cambria Math" w:hAnsi="Cambria Math" w:cs="Cambria Math"/>
          <w:sz w:val="22"/>
          <w:szCs w:val="22"/>
        </w:rPr>
        <w:t>‑</w:t>
      </w:r>
      <w:r w:rsidRPr="006C2AAD">
        <w:rPr>
          <w:rFonts w:ascii="Arial" w:hAnsi="Arial" w:cs="Arial"/>
          <w:sz w:val="22"/>
          <w:szCs w:val="22"/>
        </w:rPr>
        <w:t>income countries because it is easy to administer and provides community protection through secondary spread. However, OPV carries a small risk of vaccine</w:t>
      </w:r>
      <w:r w:rsidRPr="006C2AAD">
        <w:rPr>
          <w:rFonts w:ascii="Cambria Math" w:hAnsi="Cambria Math" w:cs="Cambria Math"/>
          <w:sz w:val="22"/>
          <w:szCs w:val="22"/>
        </w:rPr>
        <w:t>‑</w:t>
      </w:r>
      <w:r w:rsidRPr="006C2AAD">
        <w:rPr>
          <w:rFonts w:ascii="Arial" w:hAnsi="Arial" w:cs="Arial"/>
          <w:sz w:val="22"/>
          <w:szCs w:val="22"/>
        </w:rPr>
        <w:t>derived poliovirus. For this reason, high</w:t>
      </w:r>
      <w:r w:rsidRPr="006C2AAD">
        <w:rPr>
          <w:rFonts w:ascii="Cambria Math" w:hAnsi="Cambria Math" w:cs="Cambria Math"/>
          <w:sz w:val="22"/>
          <w:szCs w:val="22"/>
        </w:rPr>
        <w:t>‑</w:t>
      </w:r>
      <w:r w:rsidRPr="006C2AAD">
        <w:rPr>
          <w:rFonts w:ascii="Arial" w:hAnsi="Arial" w:cs="Arial"/>
          <w:sz w:val="22"/>
          <w:szCs w:val="22"/>
        </w:rPr>
        <w:t xml:space="preserve">income countries like the UK use IPV, which does not </w:t>
      </w:r>
      <w:r w:rsidR="00056FFB" w:rsidRPr="006C2AAD">
        <w:rPr>
          <w:rFonts w:ascii="Arial" w:hAnsi="Arial" w:cs="Arial"/>
          <w:sz w:val="22"/>
          <w:szCs w:val="22"/>
        </w:rPr>
        <w:t>hold</w:t>
      </w:r>
      <w:r w:rsidRPr="006C2AAD">
        <w:rPr>
          <w:rFonts w:ascii="Arial" w:hAnsi="Arial" w:cs="Arial"/>
          <w:sz w:val="22"/>
          <w:szCs w:val="22"/>
        </w:rPr>
        <w:t xml:space="preserve"> live virus and therefore cannot revert to a harmful form (NHS, 2024).</w:t>
      </w:r>
    </w:p>
    <w:p w14:paraId="1A7C3452" w14:textId="066A4FC9" w:rsidR="00045420" w:rsidRPr="006C2AAD" w:rsidRDefault="00045420" w:rsidP="00045420">
      <w:pPr>
        <w:rPr>
          <w:rFonts w:ascii="Arial" w:hAnsi="Arial" w:cs="Arial"/>
          <w:sz w:val="22"/>
          <w:szCs w:val="22"/>
        </w:rPr>
      </w:pPr>
      <w:r w:rsidRPr="006C2AAD">
        <w:rPr>
          <w:rFonts w:ascii="Arial" w:hAnsi="Arial" w:cs="Arial"/>
          <w:sz w:val="22"/>
          <w:szCs w:val="22"/>
        </w:rPr>
        <w:t>When poliovirus is detected, public health teams implement outbreak response strategies. These include mass vaccination campaigns, often referred to as “pulse immunisation,” which aim to rapidly increase immunity in affected areas. Enhanced</w:t>
      </w:r>
      <w:r w:rsidR="008E29CB" w:rsidRPr="006C2AAD">
        <w:rPr>
          <w:rFonts w:ascii="Arial" w:hAnsi="Arial" w:cs="Arial"/>
          <w:sz w:val="22"/>
          <w:szCs w:val="22"/>
        </w:rPr>
        <w:t xml:space="preserve"> </w:t>
      </w:r>
      <w:r w:rsidRPr="006C2AAD">
        <w:rPr>
          <w:rFonts w:ascii="Arial" w:hAnsi="Arial" w:cs="Arial"/>
          <w:sz w:val="22"/>
          <w:szCs w:val="22"/>
        </w:rPr>
        <w:t xml:space="preserve">surveillance helps </w:t>
      </w:r>
      <w:r w:rsidR="00056FFB" w:rsidRPr="006C2AAD">
        <w:rPr>
          <w:rFonts w:ascii="Arial" w:hAnsi="Arial" w:cs="Arial"/>
          <w:sz w:val="22"/>
          <w:szCs w:val="22"/>
        </w:rPr>
        <w:t>find</w:t>
      </w:r>
      <w:r w:rsidRPr="006C2AAD">
        <w:rPr>
          <w:rFonts w:ascii="Arial" w:hAnsi="Arial" w:cs="Arial"/>
          <w:sz w:val="22"/>
          <w:szCs w:val="22"/>
        </w:rPr>
        <w:t xml:space="preserve"> new cases quickly, while contact tracing monitors individuals who may have been exposed to the virus (WHO, 2024). In </w:t>
      </w:r>
      <w:proofErr w:type="gramStart"/>
      <w:r w:rsidRPr="006C2AAD">
        <w:rPr>
          <w:rFonts w:ascii="Arial" w:hAnsi="Arial" w:cs="Arial"/>
          <w:sz w:val="22"/>
          <w:szCs w:val="22"/>
        </w:rPr>
        <w:t>some</w:t>
      </w:r>
      <w:proofErr w:type="gramEnd"/>
      <w:r w:rsidRPr="006C2AAD">
        <w:rPr>
          <w:rFonts w:ascii="Arial" w:hAnsi="Arial" w:cs="Arial"/>
          <w:sz w:val="22"/>
          <w:szCs w:val="22"/>
        </w:rPr>
        <w:t xml:space="preserve"> situations, travel restrictions or vaccination requirements may be introduced to prevent international spread.</w:t>
      </w:r>
    </w:p>
    <w:p w14:paraId="74B58772" w14:textId="77777777" w:rsidR="00045420" w:rsidRPr="006C2AAD" w:rsidRDefault="00045420" w:rsidP="00045420">
      <w:pPr>
        <w:rPr>
          <w:rFonts w:ascii="Arial" w:hAnsi="Arial" w:cs="Arial"/>
          <w:sz w:val="22"/>
          <w:szCs w:val="22"/>
        </w:rPr>
      </w:pPr>
      <w:r w:rsidRPr="006C2AAD">
        <w:rPr>
          <w:rFonts w:ascii="Arial" w:hAnsi="Arial" w:cs="Arial"/>
          <w:sz w:val="22"/>
          <w:szCs w:val="22"/>
        </w:rPr>
        <w:t>Infection prevention and control (IPC) measures also play a vital role. These include improving sanitation, ensuring access to clean water and promoting good hygiene practices such as handwashing. Because polio spreads through the faecal–oral route, IPC measures are particularly important in areas with poor sanitation infrastructure.</w:t>
      </w:r>
    </w:p>
    <w:p w14:paraId="4D0BB797" w14:textId="18C6D82C" w:rsidR="00045420" w:rsidRPr="006C2AAD" w:rsidRDefault="00045420" w:rsidP="00045420">
      <w:pPr>
        <w:rPr>
          <w:rFonts w:ascii="Arial" w:hAnsi="Arial" w:cs="Arial"/>
          <w:sz w:val="22"/>
          <w:szCs w:val="22"/>
        </w:rPr>
      </w:pPr>
      <w:r w:rsidRPr="006C2AAD">
        <w:rPr>
          <w:rFonts w:ascii="Arial" w:hAnsi="Arial" w:cs="Arial"/>
          <w:sz w:val="22"/>
          <w:szCs w:val="22"/>
        </w:rPr>
        <w:t xml:space="preserve">Polio is a notifiable disease in </w:t>
      </w:r>
      <w:proofErr w:type="gramStart"/>
      <w:r w:rsidRPr="006C2AAD">
        <w:rPr>
          <w:rFonts w:ascii="Arial" w:hAnsi="Arial" w:cs="Arial"/>
          <w:sz w:val="22"/>
          <w:szCs w:val="22"/>
        </w:rPr>
        <w:t>many</w:t>
      </w:r>
      <w:proofErr w:type="gramEnd"/>
      <w:r w:rsidRPr="006C2AAD">
        <w:rPr>
          <w:rFonts w:ascii="Arial" w:hAnsi="Arial" w:cs="Arial"/>
          <w:sz w:val="22"/>
          <w:szCs w:val="22"/>
        </w:rPr>
        <w:t xml:space="preserve"> countries, including the UK. This means healthcare professionals must report suspected cases to public health authorities </w:t>
      </w:r>
      <w:r w:rsidR="00056FFB" w:rsidRPr="006C2AAD">
        <w:rPr>
          <w:rFonts w:ascii="Arial" w:hAnsi="Arial" w:cs="Arial"/>
          <w:sz w:val="22"/>
          <w:szCs w:val="22"/>
        </w:rPr>
        <w:t>at once</w:t>
      </w:r>
      <w:r w:rsidRPr="006C2AAD">
        <w:rPr>
          <w:rFonts w:ascii="Arial" w:hAnsi="Arial" w:cs="Arial"/>
          <w:sz w:val="22"/>
          <w:szCs w:val="22"/>
        </w:rPr>
        <w:t>. Mandatory reporting ensures rapid investigation and helps prevent further transmission (UKHSA, 2023).</w:t>
      </w:r>
    </w:p>
    <w:p w14:paraId="688B7E4D" w14:textId="39F99F19" w:rsidR="00045420" w:rsidRPr="006C2AAD" w:rsidRDefault="00045420" w:rsidP="00045420">
      <w:pPr>
        <w:rPr>
          <w:rFonts w:ascii="Arial" w:hAnsi="Arial" w:cs="Arial"/>
          <w:sz w:val="22"/>
          <w:szCs w:val="22"/>
        </w:rPr>
      </w:pPr>
      <w:r w:rsidRPr="006C2AAD">
        <w:rPr>
          <w:rFonts w:ascii="Arial" w:hAnsi="Arial" w:cs="Arial"/>
          <w:sz w:val="22"/>
          <w:szCs w:val="22"/>
        </w:rPr>
        <w:t xml:space="preserve">International collaboration is essential for polio eradication. The Global Polio Eradication Initiative (GPEI) brings together organisations such as WHO, UNICEF, CDC and Rotary International to coordinate vaccination campaigns, surveillance and outbreak response across countries. This global partnership has been crucial in reducing polio cases worldwide and supporting countries where the virus </w:t>
      </w:r>
      <w:r w:rsidR="00056FFB" w:rsidRPr="006C2AAD">
        <w:rPr>
          <w:rFonts w:ascii="Arial" w:hAnsi="Arial" w:cs="Arial"/>
          <w:sz w:val="22"/>
          <w:szCs w:val="22"/>
        </w:rPr>
        <w:t>stays</w:t>
      </w:r>
      <w:r w:rsidRPr="006C2AAD">
        <w:rPr>
          <w:rFonts w:ascii="Arial" w:hAnsi="Arial" w:cs="Arial"/>
          <w:sz w:val="22"/>
          <w:szCs w:val="22"/>
        </w:rPr>
        <w:t xml:space="preserve"> endemic (GPEI, 2024).</w:t>
      </w:r>
    </w:p>
    <w:p w14:paraId="4A792EC2" w14:textId="77777777" w:rsidR="00045420" w:rsidRPr="006C2AAD" w:rsidRDefault="00045420" w:rsidP="00045420">
      <w:pPr>
        <w:rPr>
          <w:rFonts w:ascii="Arial" w:hAnsi="Arial" w:cs="Arial"/>
          <w:sz w:val="22"/>
          <w:szCs w:val="22"/>
        </w:rPr>
      </w:pPr>
    </w:p>
    <w:p w14:paraId="260399B3" w14:textId="77777777" w:rsidR="00045420" w:rsidRPr="006C2AAD" w:rsidRDefault="00045420" w:rsidP="00045420">
      <w:pPr>
        <w:rPr>
          <w:rFonts w:ascii="Arial" w:hAnsi="Arial" w:cs="Arial"/>
          <w:b/>
          <w:bCs/>
          <w:sz w:val="22"/>
          <w:szCs w:val="22"/>
        </w:rPr>
      </w:pPr>
      <w:r w:rsidRPr="006C2AAD">
        <w:rPr>
          <w:rFonts w:ascii="Arial" w:hAnsi="Arial" w:cs="Arial"/>
          <w:b/>
          <w:bCs/>
          <w:color w:val="215E99" w:themeColor="text2" w:themeTint="BF"/>
          <w:sz w:val="22"/>
          <w:szCs w:val="22"/>
        </w:rPr>
        <w:t xml:space="preserve">2.3 </w:t>
      </w:r>
      <w:r w:rsidRPr="006C2AAD">
        <w:rPr>
          <w:rFonts w:ascii="Arial" w:hAnsi="Arial" w:cs="Arial"/>
          <w:b/>
          <w:bCs/>
          <w:sz w:val="22"/>
          <w:szCs w:val="22"/>
        </w:rPr>
        <w:t>Determinants and Risk Factors</w:t>
      </w:r>
    </w:p>
    <w:p w14:paraId="732C3DF8" w14:textId="77777777" w:rsidR="00045420" w:rsidRPr="006C2AAD" w:rsidRDefault="00045420" w:rsidP="00045420">
      <w:pPr>
        <w:rPr>
          <w:rFonts w:ascii="Arial" w:hAnsi="Arial" w:cs="Arial"/>
          <w:sz w:val="22"/>
          <w:szCs w:val="22"/>
        </w:rPr>
      </w:pPr>
      <w:r w:rsidRPr="006C2AAD">
        <w:rPr>
          <w:rFonts w:ascii="Arial" w:hAnsi="Arial" w:cs="Arial"/>
          <w:sz w:val="22"/>
          <w:szCs w:val="22"/>
        </w:rPr>
        <w:t xml:space="preserve">Polio transmission is influenced by a range of biological, environmental, social and behavioural factors. Biologically, young children are more vulnerable because their immune </w:t>
      </w:r>
      <w:r w:rsidRPr="006C2AAD">
        <w:rPr>
          <w:rFonts w:ascii="Arial" w:hAnsi="Arial" w:cs="Arial"/>
          <w:sz w:val="22"/>
          <w:szCs w:val="22"/>
        </w:rPr>
        <w:lastRenderedPageBreak/>
        <w:t>systems are still developing. Individuals with weakened immunity, such as those with chronic illnesses, are also at higher risk of severe complications (WHO, 2024).</w:t>
      </w:r>
    </w:p>
    <w:p w14:paraId="0489A805" w14:textId="77777777" w:rsidR="00045420" w:rsidRPr="006C2AAD" w:rsidRDefault="00045420" w:rsidP="00045420">
      <w:pPr>
        <w:rPr>
          <w:rFonts w:ascii="Arial" w:hAnsi="Arial" w:cs="Arial"/>
          <w:sz w:val="22"/>
          <w:szCs w:val="22"/>
        </w:rPr>
      </w:pPr>
      <w:r w:rsidRPr="006C2AAD">
        <w:rPr>
          <w:rFonts w:ascii="Arial" w:hAnsi="Arial" w:cs="Arial"/>
          <w:sz w:val="22"/>
          <w:szCs w:val="22"/>
        </w:rPr>
        <w:t>Environmental conditions play a major role in polio spread. Poor sanitation, contaminated water and overcrowded living environments increase the likelihood of faecal–oral transmission. Communities without reliable sewage systems are particularly vulnerable.</w:t>
      </w:r>
    </w:p>
    <w:p w14:paraId="74979286" w14:textId="1FC53581" w:rsidR="00045420" w:rsidRPr="006C2AAD" w:rsidRDefault="00045420" w:rsidP="00045420">
      <w:pPr>
        <w:rPr>
          <w:rFonts w:ascii="Arial" w:hAnsi="Arial" w:cs="Arial"/>
          <w:sz w:val="22"/>
          <w:szCs w:val="22"/>
        </w:rPr>
      </w:pPr>
      <w:r w:rsidRPr="006C2AAD">
        <w:rPr>
          <w:rFonts w:ascii="Arial" w:hAnsi="Arial" w:cs="Arial"/>
          <w:sz w:val="22"/>
          <w:szCs w:val="22"/>
        </w:rPr>
        <w:t xml:space="preserve">Social and economic factors also contribute to polio risk. Poverty can limit access to healthcare services, including vaccination. Conflict zones often experience disrupted health systems, making it difficult to </w:t>
      </w:r>
      <w:r w:rsidR="00056FFB" w:rsidRPr="006C2AAD">
        <w:rPr>
          <w:rFonts w:ascii="Arial" w:hAnsi="Arial" w:cs="Arial"/>
          <w:sz w:val="22"/>
          <w:szCs w:val="22"/>
        </w:rPr>
        <w:t>keep</w:t>
      </w:r>
      <w:r w:rsidRPr="006C2AAD">
        <w:rPr>
          <w:rFonts w:ascii="Arial" w:hAnsi="Arial" w:cs="Arial"/>
          <w:sz w:val="22"/>
          <w:szCs w:val="22"/>
        </w:rPr>
        <w:t xml:space="preserve"> immunisation programmes. Misinformation and distrust of healthcare providers can reduce vaccination uptake, allowing the virus to circulate more easily (GPEI, 2024).</w:t>
      </w:r>
    </w:p>
    <w:p w14:paraId="3EB308DA" w14:textId="77777777" w:rsidR="00045420" w:rsidRPr="006C2AAD" w:rsidRDefault="00045420" w:rsidP="00045420">
      <w:pPr>
        <w:rPr>
          <w:rFonts w:ascii="Arial" w:hAnsi="Arial" w:cs="Arial"/>
          <w:sz w:val="22"/>
          <w:szCs w:val="22"/>
        </w:rPr>
      </w:pPr>
      <w:r w:rsidRPr="006C2AAD">
        <w:rPr>
          <w:rFonts w:ascii="Arial" w:hAnsi="Arial" w:cs="Arial"/>
          <w:sz w:val="22"/>
          <w:szCs w:val="22"/>
        </w:rPr>
        <w:t>Behavioural factors, such as inadequate handwashing and poor hygiene practices, further increase transmission risk. These determinants highlight the need for comprehensive public health strategies that address both medical and social aspects of disease prevention.</w:t>
      </w:r>
    </w:p>
    <w:p w14:paraId="75675DE5" w14:textId="77777777" w:rsidR="00045420" w:rsidRPr="006C2AAD" w:rsidRDefault="00045420" w:rsidP="00045420">
      <w:pPr>
        <w:rPr>
          <w:rFonts w:ascii="Arial" w:hAnsi="Arial" w:cs="Arial"/>
          <w:b/>
          <w:bCs/>
          <w:sz w:val="22"/>
          <w:szCs w:val="22"/>
        </w:rPr>
      </w:pPr>
    </w:p>
    <w:p w14:paraId="198A1E11" w14:textId="77777777" w:rsidR="00045420" w:rsidRPr="006C2AAD" w:rsidRDefault="00045420" w:rsidP="00045420">
      <w:pPr>
        <w:rPr>
          <w:rFonts w:ascii="Arial" w:hAnsi="Arial" w:cs="Arial"/>
          <w:b/>
          <w:bCs/>
          <w:sz w:val="22"/>
          <w:szCs w:val="22"/>
        </w:rPr>
      </w:pPr>
      <w:r w:rsidRPr="006C2AAD">
        <w:rPr>
          <w:rFonts w:ascii="Arial" w:hAnsi="Arial" w:cs="Arial"/>
          <w:b/>
          <w:bCs/>
          <w:color w:val="215E99" w:themeColor="text2" w:themeTint="BF"/>
          <w:sz w:val="22"/>
          <w:szCs w:val="22"/>
        </w:rPr>
        <w:t xml:space="preserve">2.4 </w:t>
      </w:r>
      <w:r w:rsidRPr="006C2AAD">
        <w:rPr>
          <w:rFonts w:ascii="Arial" w:hAnsi="Arial" w:cs="Arial"/>
          <w:b/>
          <w:bCs/>
          <w:sz w:val="22"/>
          <w:szCs w:val="22"/>
        </w:rPr>
        <w:t>Consequences of Polio</w:t>
      </w:r>
    </w:p>
    <w:p w14:paraId="62B04006" w14:textId="5050ED52" w:rsidR="00045420" w:rsidRPr="006C2AAD" w:rsidRDefault="00045420" w:rsidP="00045420">
      <w:pPr>
        <w:rPr>
          <w:rFonts w:ascii="Arial" w:hAnsi="Arial" w:cs="Arial"/>
          <w:sz w:val="22"/>
          <w:szCs w:val="22"/>
        </w:rPr>
      </w:pPr>
      <w:r w:rsidRPr="006C2AAD">
        <w:rPr>
          <w:rFonts w:ascii="Arial" w:hAnsi="Arial" w:cs="Arial"/>
          <w:sz w:val="22"/>
          <w:szCs w:val="22"/>
        </w:rPr>
        <w:t xml:space="preserve">Polio has significant impacts on individuals, families and communities. Physically, the disease can cause lifelong paralysis, muscle weakness and mobility problems. </w:t>
      </w:r>
      <w:proofErr w:type="gramStart"/>
      <w:r w:rsidRPr="006C2AAD">
        <w:rPr>
          <w:rFonts w:ascii="Arial" w:hAnsi="Arial" w:cs="Arial"/>
          <w:sz w:val="22"/>
          <w:szCs w:val="22"/>
        </w:rPr>
        <w:t>Some</w:t>
      </w:r>
      <w:proofErr w:type="gramEnd"/>
      <w:r w:rsidRPr="006C2AAD">
        <w:rPr>
          <w:rFonts w:ascii="Arial" w:hAnsi="Arial" w:cs="Arial"/>
          <w:sz w:val="22"/>
          <w:szCs w:val="22"/>
        </w:rPr>
        <w:t xml:space="preserve"> individuals develop Post</w:t>
      </w:r>
      <w:r w:rsidRPr="006C2AAD">
        <w:rPr>
          <w:rFonts w:ascii="Cambria Math" w:hAnsi="Cambria Math" w:cs="Cambria Math"/>
          <w:sz w:val="22"/>
          <w:szCs w:val="22"/>
        </w:rPr>
        <w:t>‑</w:t>
      </w:r>
      <w:r w:rsidRPr="006C2AAD">
        <w:rPr>
          <w:rFonts w:ascii="Arial" w:hAnsi="Arial" w:cs="Arial"/>
          <w:sz w:val="22"/>
          <w:szCs w:val="22"/>
        </w:rPr>
        <w:t xml:space="preserve">Polio Syndrome (PPS) years after recovering from the </w:t>
      </w:r>
      <w:r w:rsidR="00056FFB" w:rsidRPr="006C2AAD">
        <w:rPr>
          <w:rFonts w:ascii="Arial" w:hAnsi="Arial" w:cs="Arial"/>
          <w:sz w:val="22"/>
          <w:szCs w:val="22"/>
        </w:rPr>
        <w:t>first</w:t>
      </w:r>
      <w:r w:rsidRPr="006C2AAD">
        <w:rPr>
          <w:rFonts w:ascii="Arial" w:hAnsi="Arial" w:cs="Arial"/>
          <w:sz w:val="22"/>
          <w:szCs w:val="22"/>
        </w:rPr>
        <w:t xml:space="preserve"> infection. PPS leads to fatigue, pain and reduced independence, creating long</w:t>
      </w:r>
      <w:r w:rsidRPr="006C2AAD">
        <w:rPr>
          <w:rFonts w:ascii="Cambria Math" w:hAnsi="Cambria Math" w:cs="Cambria Math"/>
          <w:sz w:val="22"/>
          <w:szCs w:val="22"/>
        </w:rPr>
        <w:t>‑</w:t>
      </w:r>
      <w:r w:rsidRPr="006C2AAD">
        <w:rPr>
          <w:rFonts w:ascii="Arial" w:hAnsi="Arial" w:cs="Arial"/>
          <w:sz w:val="22"/>
          <w:szCs w:val="22"/>
        </w:rPr>
        <w:t>term challenges for affected individuals (NHS, 2024).</w:t>
      </w:r>
    </w:p>
    <w:p w14:paraId="59590182" w14:textId="77777777" w:rsidR="00045420" w:rsidRPr="006C2AAD" w:rsidRDefault="00045420" w:rsidP="00045420">
      <w:pPr>
        <w:rPr>
          <w:rFonts w:ascii="Arial" w:hAnsi="Arial" w:cs="Arial"/>
          <w:sz w:val="22"/>
          <w:szCs w:val="22"/>
        </w:rPr>
      </w:pPr>
      <w:r w:rsidRPr="006C2AAD">
        <w:rPr>
          <w:rFonts w:ascii="Arial" w:hAnsi="Arial" w:cs="Arial"/>
          <w:sz w:val="22"/>
          <w:szCs w:val="22"/>
        </w:rPr>
        <w:t>Emotionally, living with disability can lead to anxiety, depression and reduced self</w:t>
      </w:r>
      <w:r w:rsidRPr="006C2AAD">
        <w:rPr>
          <w:rFonts w:ascii="Cambria Math" w:hAnsi="Cambria Math" w:cs="Cambria Math"/>
          <w:sz w:val="22"/>
          <w:szCs w:val="22"/>
        </w:rPr>
        <w:t>‑</w:t>
      </w:r>
      <w:r w:rsidRPr="006C2AAD">
        <w:rPr>
          <w:rFonts w:ascii="Arial" w:hAnsi="Arial" w:cs="Arial"/>
          <w:sz w:val="22"/>
          <w:szCs w:val="22"/>
        </w:rPr>
        <w:t>confidence. Families may experience stress due to long</w:t>
      </w:r>
      <w:r w:rsidRPr="006C2AAD">
        <w:rPr>
          <w:rFonts w:ascii="Cambria Math" w:hAnsi="Cambria Math" w:cs="Cambria Math"/>
          <w:sz w:val="22"/>
          <w:szCs w:val="22"/>
        </w:rPr>
        <w:t>‑</w:t>
      </w:r>
      <w:r w:rsidRPr="006C2AAD">
        <w:rPr>
          <w:rFonts w:ascii="Arial" w:hAnsi="Arial" w:cs="Arial"/>
          <w:sz w:val="22"/>
          <w:szCs w:val="22"/>
        </w:rPr>
        <w:t>term care needs and financial pressures. Socially, individuals with paralysis may face isolation, discrimination and barriers to education or employment. Communities may struggle to provide adequate support services, especially in low</w:t>
      </w:r>
      <w:r w:rsidRPr="006C2AAD">
        <w:rPr>
          <w:rFonts w:ascii="Cambria Math" w:hAnsi="Cambria Math" w:cs="Cambria Math"/>
          <w:sz w:val="22"/>
          <w:szCs w:val="22"/>
        </w:rPr>
        <w:t>‑</w:t>
      </w:r>
      <w:r w:rsidRPr="006C2AAD">
        <w:rPr>
          <w:rFonts w:ascii="Arial" w:hAnsi="Arial" w:cs="Arial"/>
          <w:sz w:val="22"/>
          <w:szCs w:val="22"/>
        </w:rPr>
        <w:t>income areas.</w:t>
      </w:r>
    </w:p>
    <w:p w14:paraId="5ED15EEC" w14:textId="77777777" w:rsidR="00045420" w:rsidRPr="006C2AAD" w:rsidRDefault="00045420" w:rsidP="00045420">
      <w:pPr>
        <w:rPr>
          <w:rFonts w:ascii="Arial" w:hAnsi="Arial" w:cs="Arial"/>
          <w:sz w:val="22"/>
          <w:szCs w:val="22"/>
        </w:rPr>
      </w:pPr>
      <w:r w:rsidRPr="006C2AAD">
        <w:rPr>
          <w:rFonts w:ascii="Arial" w:hAnsi="Arial" w:cs="Arial"/>
          <w:sz w:val="22"/>
          <w:szCs w:val="22"/>
        </w:rPr>
        <w:t>Economically, polio can reduce workforce participation and productivity. Families may face increased healthcare costs, including rehabilitation, assistive devices and long</w:t>
      </w:r>
      <w:r w:rsidRPr="006C2AAD">
        <w:rPr>
          <w:rFonts w:ascii="Cambria Math" w:hAnsi="Cambria Math" w:cs="Cambria Math"/>
          <w:sz w:val="22"/>
          <w:szCs w:val="22"/>
        </w:rPr>
        <w:t>‑</w:t>
      </w:r>
      <w:r w:rsidRPr="006C2AAD">
        <w:rPr>
          <w:rFonts w:ascii="Arial" w:hAnsi="Arial" w:cs="Arial"/>
          <w:sz w:val="22"/>
          <w:szCs w:val="22"/>
        </w:rPr>
        <w:t>term care. At a public health level, outbreaks require emergency vaccination campaigns, increased surveillance and long</w:t>
      </w:r>
      <w:r w:rsidRPr="006C2AAD">
        <w:rPr>
          <w:rFonts w:ascii="Cambria Math" w:hAnsi="Cambria Math" w:cs="Cambria Math"/>
          <w:sz w:val="22"/>
          <w:szCs w:val="22"/>
        </w:rPr>
        <w:t>‑</w:t>
      </w:r>
      <w:r w:rsidRPr="006C2AAD">
        <w:rPr>
          <w:rFonts w:ascii="Arial" w:hAnsi="Arial" w:cs="Arial"/>
          <w:sz w:val="22"/>
          <w:szCs w:val="22"/>
        </w:rPr>
        <w:t>term monitoring, placing financial strain on health systems (WHO, 2024).</w:t>
      </w:r>
    </w:p>
    <w:p w14:paraId="4DE99BEC" w14:textId="77777777" w:rsidR="00045420" w:rsidRPr="006C2AAD" w:rsidRDefault="00045420" w:rsidP="00045420">
      <w:pPr>
        <w:rPr>
          <w:rFonts w:ascii="Arial" w:hAnsi="Arial" w:cs="Arial"/>
          <w:sz w:val="22"/>
          <w:szCs w:val="22"/>
        </w:rPr>
      </w:pPr>
      <w:r w:rsidRPr="006C2AAD">
        <w:rPr>
          <w:rFonts w:ascii="Arial" w:hAnsi="Arial" w:cs="Arial"/>
          <w:sz w:val="22"/>
          <w:szCs w:val="22"/>
        </w:rPr>
        <w:t>Short</w:t>
      </w:r>
      <w:r w:rsidRPr="006C2AAD">
        <w:rPr>
          <w:rFonts w:ascii="Cambria Math" w:hAnsi="Cambria Math" w:cs="Cambria Math"/>
          <w:sz w:val="22"/>
          <w:szCs w:val="22"/>
        </w:rPr>
        <w:t>‑</w:t>
      </w:r>
      <w:r w:rsidRPr="006C2AAD">
        <w:rPr>
          <w:rFonts w:ascii="Arial" w:hAnsi="Arial" w:cs="Arial"/>
          <w:sz w:val="22"/>
          <w:szCs w:val="22"/>
        </w:rPr>
        <w:t>term consequences include sudden outbreaks, increased healthcare demand and emergency response efforts. Long</w:t>
      </w:r>
      <w:r w:rsidRPr="006C2AAD">
        <w:rPr>
          <w:rFonts w:ascii="Cambria Math" w:hAnsi="Cambria Math" w:cs="Cambria Math"/>
          <w:sz w:val="22"/>
          <w:szCs w:val="22"/>
        </w:rPr>
        <w:t>‑</w:t>
      </w:r>
      <w:r w:rsidRPr="006C2AAD">
        <w:rPr>
          <w:rFonts w:ascii="Arial" w:hAnsi="Arial" w:cs="Arial"/>
          <w:sz w:val="22"/>
          <w:szCs w:val="22"/>
        </w:rPr>
        <w:t>term consequences involve persistent disability, ongoing social care needs and continued investment in surveillance and vaccination programmes.</w:t>
      </w:r>
    </w:p>
    <w:p w14:paraId="160F920A" w14:textId="77777777" w:rsidR="00045420" w:rsidRPr="006C2AAD" w:rsidRDefault="00045420" w:rsidP="00045420">
      <w:pPr>
        <w:rPr>
          <w:rFonts w:ascii="Arial" w:hAnsi="Arial" w:cs="Arial"/>
          <w:sz w:val="22"/>
          <w:szCs w:val="22"/>
        </w:rPr>
      </w:pPr>
    </w:p>
    <w:p w14:paraId="4D220690" w14:textId="3BDC8054" w:rsidR="00045420" w:rsidRPr="006C2AAD" w:rsidRDefault="00045420" w:rsidP="00045420">
      <w:pPr>
        <w:rPr>
          <w:rFonts w:ascii="Arial" w:hAnsi="Arial" w:cs="Arial"/>
          <w:b/>
          <w:bCs/>
          <w:sz w:val="22"/>
          <w:szCs w:val="22"/>
        </w:rPr>
      </w:pPr>
      <w:r w:rsidRPr="006C2AAD">
        <w:rPr>
          <w:rFonts w:ascii="Arial" w:hAnsi="Arial" w:cs="Arial"/>
          <w:b/>
          <w:bCs/>
          <w:color w:val="215E99" w:themeColor="text2" w:themeTint="BF"/>
          <w:sz w:val="22"/>
          <w:szCs w:val="22"/>
        </w:rPr>
        <w:t xml:space="preserve">2.5 </w:t>
      </w:r>
      <w:r w:rsidRPr="006C2AAD">
        <w:rPr>
          <w:rFonts w:ascii="Arial" w:hAnsi="Arial" w:cs="Arial"/>
          <w:b/>
          <w:bCs/>
          <w:sz w:val="22"/>
          <w:szCs w:val="22"/>
        </w:rPr>
        <w:t>Health and Social Care Support</w:t>
      </w:r>
      <w:r w:rsidR="008E29CB" w:rsidRPr="006C2AAD">
        <w:rPr>
          <w:rFonts w:ascii="Arial" w:hAnsi="Arial" w:cs="Arial"/>
          <w:b/>
          <w:bCs/>
          <w:sz w:val="22"/>
          <w:szCs w:val="22"/>
        </w:rPr>
        <w:br/>
      </w:r>
      <w:r w:rsidRPr="006C2AAD">
        <w:rPr>
          <w:rFonts w:ascii="Arial" w:hAnsi="Arial" w:cs="Arial"/>
          <w:sz w:val="22"/>
          <w:szCs w:val="22"/>
        </w:rPr>
        <w:t>Individuals affected by polio require a range of health and social care services to support their well</w:t>
      </w:r>
      <w:r w:rsidRPr="006C2AAD">
        <w:rPr>
          <w:rFonts w:ascii="Cambria Math" w:hAnsi="Cambria Math" w:cs="Cambria Math"/>
          <w:sz w:val="22"/>
          <w:szCs w:val="22"/>
        </w:rPr>
        <w:t>‑</w:t>
      </w:r>
      <w:r w:rsidRPr="006C2AAD">
        <w:rPr>
          <w:rFonts w:ascii="Arial" w:hAnsi="Arial" w:cs="Arial"/>
          <w:sz w:val="22"/>
          <w:szCs w:val="22"/>
        </w:rPr>
        <w:t xml:space="preserve">being. Medical care includes physiotherapy to improve mobility, occupational therapy to support daily activities and pain management strategies. Assistive devices such as braces, wheelchairs and mobility aids help individuals </w:t>
      </w:r>
      <w:r w:rsidR="00056FFB" w:rsidRPr="006C2AAD">
        <w:rPr>
          <w:rFonts w:ascii="Arial" w:hAnsi="Arial" w:cs="Arial"/>
          <w:sz w:val="22"/>
          <w:szCs w:val="22"/>
        </w:rPr>
        <w:t>support</w:t>
      </w:r>
      <w:r w:rsidRPr="006C2AAD">
        <w:rPr>
          <w:rFonts w:ascii="Arial" w:hAnsi="Arial" w:cs="Arial"/>
          <w:sz w:val="22"/>
          <w:szCs w:val="22"/>
        </w:rPr>
        <w:t xml:space="preserve"> independence.</w:t>
      </w:r>
    </w:p>
    <w:p w14:paraId="3C2CC8E8" w14:textId="53CD1230" w:rsidR="00045420" w:rsidRPr="006C2AAD" w:rsidRDefault="00045420" w:rsidP="00045420">
      <w:pPr>
        <w:rPr>
          <w:rFonts w:ascii="Arial" w:hAnsi="Arial" w:cs="Arial"/>
          <w:sz w:val="22"/>
          <w:szCs w:val="22"/>
        </w:rPr>
      </w:pPr>
      <w:r w:rsidRPr="006C2AAD">
        <w:rPr>
          <w:rFonts w:ascii="Arial" w:hAnsi="Arial" w:cs="Arial"/>
          <w:sz w:val="22"/>
          <w:szCs w:val="22"/>
        </w:rPr>
        <w:lastRenderedPageBreak/>
        <w:t>Rehabilitation services are essential for improving quality of life. Community rehabilitation teams provide long</w:t>
      </w:r>
      <w:r w:rsidRPr="006C2AAD">
        <w:rPr>
          <w:rFonts w:ascii="Cambria Math" w:hAnsi="Cambria Math" w:cs="Cambria Math"/>
          <w:sz w:val="22"/>
          <w:szCs w:val="22"/>
        </w:rPr>
        <w:t>‑</w:t>
      </w:r>
      <w:r w:rsidRPr="006C2AAD">
        <w:rPr>
          <w:rFonts w:ascii="Arial" w:hAnsi="Arial" w:cs="Arial"/>
          <w:sz w:val="22"/>
          <w:szCs w:val="22"/>
        </w:rPr>
        <w:t xml:space="preserve">term support, helping individuals adapt to physical limitations and </w:t>
      </w:r>
      <w:r w:rsidR="00056FFB" w:rsidRPr="006C2AAD">
        <w:rPr>
          <w:rFonts w:ascii="Arial" w:hAnsi="Arial" w:cs="Arial"/>
          <w:sz w:val="22"/>
          <w:szCs w:val="22"/>
        </w:rPr>
        <w:t>take part</w:t>
      </w:r>
      <w:r w:rsidRPr="006C2AAD">
        <w:rPr>
          <w:rFonts w:ascii="Arial" w:hAnsi="Arial" w:cs="Arial"/>
          <w:sz w:val="22"/>
          <w:szCs w:val="22"/>
        </w:rPr>
        <w:t xml:space="preserve"> in daily activities.</w:t>
      </w:r>
    </w:p>
    <w:p w14:paraId="150D14A4" w14:textId="5559733A" w:rsidR="00045420" w:rsidRPr="006C2AAD" w:rsidRDefault="00045420" w:rsidP="00045420">
      <w:pPr>
        <w:rPr>
          <w:rFonts w:ascii="Arial" w:hAnsi="Arial" w:cs="Arial"/>
          <w:sz w:val="22"/>
          <w:szCs w:val="22"/>
        </w:rPr>
      </w:pPr>
      <w:r w:rsidRPr="006C2AAD">
        <w:rPr>
          <w:rFonts w:ascii="Arial" w:hAnsi="Arial" w:cs="Arial"/>
          <w:sz w:val="22"/>
          <w:szCs w:val="22"/>
        </w:rPr>
        <w:t xml:space="preserve">Social care services may include home care </w:t>
      </w:r>
      <w:r w:rsidR="00056FFB" w:rsidRPr="006C2AAD">
        <w:rPr>
          <w:rFonts w:ascii="Arial" w:hAnsi="Arial" w:cs="Arial"/>
          <w:sz w:val="22"/>
          <w:szCs w:val="22"/>
        </w:rPr>
        <w:t>help</w:t>
      </w:r>
      <w:r w:rsidRPr="006C2AAD">
        <w:rPr>
          <w:rFonts w:ascii="Arial" w:hAnsi="Arial" w:cs="Arial"/>
          <w:sz w:val="22"/>
          <w:szCs w:val="22"/>
        </w:rPr>
        <w:t>, personal care support, adapted housing and financial help for disability</w:t>
      </w:r>
      <w:r w:rsidRPr="006C2AAD">
        <w:rPr>
          <w:rFonts w:ascii="Cambria Math" w:hAnsi="Cambria Math" w:cs="Cambria Math"/>
          <w:sz w:val="22"/>
          <w:szCs w:val="22"/>
        </w:rPr>
        <w:t>‑</w:t>
      </w:r>
      <w:r w:rsidRPr="006C2AAD">
        <w:rPr>
          <w:rFonts w:ascii="Arial" w:hAnsi="Arial" w:cs="Arial"/>
          <w:sz w:val="22"/>
          <w:szCs w:val="22"/>
        </w:rPr>
        <w:t>related costs. Public health teams provide vaccination programmes, health promotion campaigns and ongoing surveillance to prevent future outbreaks.</w:t>
      </w:r>
    </w:p>
    <w:p w14:paraId="38FBA272" w14:textId="02D66AA3" w:rsidR="00F82E13" w:rsidRPr="006C2AAD" w:rsidRDefault="00045420" w:rsidP="00F82E13">
      <w:pPr>
        <w:rPr>
          <w:rFonts w:ascii="Arial" w:hAnsi="Arial" w:cs="Arial"/>
          <w:sz w:val="22"/>
          <w:szCs w:val="22"/>
        </w:rPr>
      </w:pPr>
      <w:r w:rsidRPr="006C2AAD">
        <w:rPr>
          <w:rFonts w:ascii="Arial" w:hAnsi="Arial" w:cs="Arial"/>
          <w:sz w:val="22"/>
          <w:szCs w:val="22"/>
        </w:rPr>
        <w:t xml:space="preserve">Community and voluntary organisations offer emotional support, advocacy and practical </w:t>
      </w:r>
      <w:r w:rsidR="00056FFB" w:rsidRPr="006C2AAD">
        <w:rPr>
          <w:rFonts w:ascii="Arial" w:hAnsi="Arial" w:cs="Arial"/>
          <w:sz w:val="22"/>
          <w:szCs w:val="22"/>
        </w:rPr>
        <w:t>help</w:t>
      </w:r>
      <w:r w:rsidRPr="006C2AAD">
        <w:rPr>
          <w:rFonts w:ascii="Arial" w:hAnsi="Arial" w:cs="Arial"/>
          <w:sz w:val="22"/>
          <w:szCs w:val="22"/>
        </w:rPr>
        <w:t xml:space="preserve"> for individuals and families affected by polio. These services help reduce isolation and improve overall well</w:t>
      </w:r>
      <w:r w:rsidRPr="006C2AAD">
        <w:rPr>
          <w:rFonts w:ascii="Cambria Math" w:hAnsi="Cambria Math" w:cs="Cambria Math"/>
          <w:sz w:val="22"/>
          <w:szCs w:val="22"/>
        </w:rPr>
        <w:t>‑</w:t>
      </w:r>
      <w:r w:rsidRPr="006C2AAD">
        <w:rPr>
          <w:rFonts w:ascii="Arial" w:hAnsi="Arial" w:cs="Arial"/>
          <w:sz w:val="22"/>
          <w:szCs w:val="22"/>
        </w:rPr>
        <w:t>being.</w:t>
      </w:r>
      <w:r w:rsidR="008E29CB" w:rsidRPr="006C2AAD">
        <w:rPr>
          <w:rFonts w:ascii="Arial" w:hAnsi="Arial" w:cs="Arial"/>
          <w:sz w:val="22"/>
          <w:szCs w:val="22"/>
        </w:rPr>
        <w:br/>
      </w:r>
      <w:r w:rsidR="008E29CB" w:rsidRPr="006C2AAD">
        <w:rPr>
          <w:rFonts w:ascii="Arial" w:hAnsi="Arial" w:cs="Arial"/>
          <w:sz w:val="22"/>
          <w:szCs w:val="22"/>
        </w:rPr>
        <w:br/>
      </w:r>
      <w:r w:rsidR="008E29CB" w:rsidRPr="006C2AAD">
        <w:rPr>
          <w:rFonts w:ascii="Arial" w:hAnsi="Arial" w:cs="Arial"/>
          <w:b/>
          <w:bCs/>
          <w:color w:val="215E99" w:themeColor="text2" w:themeTint="BF"/>
          <w:sz w:val="22"/>
          <w:szCs w:val="22"/>
        </w:rPr>
        <w:t>3.CONCLUSSION</w:t>
      </w:r>
      <w:r w:rsidR="00474162" w:rsidRPr="006C2AAD">
        <w:rPr>
          <w:rFonts w:ascii="Arial" w:hAnsi="Arial" w:cs="Arial"/>
          <w:b/>
          <w:bCs/>
          <w:color w:val="215E99" w:themeColor="text2" w:themeTint="BF"/>
          <w:sz w:val="22"/>
          <w:szCs w:val="22"/>
        </w:rPr>
        <w:br/>
      </w:r>
      <w:r w:rsidR="00F82E13" w:rsidRPr="006C2AAD">
        <w:rPr>
          <w:rFonts w:ascii="Arial" w:hAnsi="Arial" w:cs="Arial"/>
          <w:sz w:val="22"/>
          <w:szCs w:val="22"/>
        </w:rPr>
        <w:br/>
      </w:r>
      <w:r w:rsidR="00F82E13" w:rsidRPr="006C2AAD">
        <w:rPr>
          <w:rFonts w:ascii="Arial" w:hAnsi="Arial" w:cs="Arial"/>
          <w:sz w:val="22"/>
          <w:szCs w:val="22"/>
        </w:rPr>
        <w:t>This report has explored how polio is</w:t>
      </w:r>
      <w:r w:rsidR="00474162" w:rsidRPr="006C2AAD">
        <w:rPr>
          <w:rFonts w:ascii="Arial" w:hAnsi="Arial" w:cs="Arial"/>
          <w:sz w:val="22"/>
          <w:szCs w:val="22"/>
        </w:rPr>
        <w:t xml:space="preserve"> measured,</w:t>
      </w:r>
      <w:r w:rsidR="00F82E13" w:rsidRPr="006C2AAD">
        <w:rPr>
          <w:rFonts w:ascii="Arial" w:hAnsi="Arial" w:cs="Arial"/>
          <w:sz w:val="22"/>
          <w:szCs w:val="22"/>
        </w:rPr>
        <w:t xml:space="preserve"> </w:t>
      </w:r>
      <w:proofErr w:type="gramStart"/>
      <w:r w:rsidR="00F82E13" w:rsidRPr="006C2AAD">
        <w:rPr>
          <w:rFonts w:ascii="Arial" w:hAnsi="Arial" w:cs="Arial"/>
          <w:sz w:val="22"/>
          <w:szCs w:val="22"/>
        </w:rPr>
        <w:t>monitored</w:t>
      </w:r>
      <w:proofErr w:type="gramEnd"/>
      <w:r w:rsidR="00F82E13" w:rsidRPr="006C2AAD">
        <w:rPr>
          <w:rFonts w:ascii="Arial" w:hAnsi="Arial" w:cs="Arial"/>
          <w:sz w:val="22"/>
          <w:szCs w:val="22"/>
        </w:rPr>
        <w:t xml:space="preserve"> and controlled through surveillance systems, laboratory testing, vaccination programmes and public health policies (WHO, 2024; UKHSA, 2023). It also examined the main determinants that influence transmission, including sanitation, vaccination uptake, conflict, poverty and misinformation (GPEI, 2024). The discussion highlighted the wide</w:t>
      </w:r>
      <w:r w:rsidR="00F82E13" w:rsidRPr="006C2AAD">
        <w:rPr>
          <w:rFonts w:ascii="Cambria Math" w:hAnsi="Cambria Math" w:cs="Cambria Math"/>
          <w:sz w:val="22"/>
          <w:szCs w:val="22"/>
        </w:rPr>
        <w:t>‑</w:t>
      </w:r>
      <w:r w:rsidR="00F82E13" w:rsidRPr="006C2AAD">
        <w:rPr>
          <w:rFonts w:ascii="Arial" w:hAnsi="Arial" w:cs="Arial"/>
          <w:sz w:val="22"/>
          <w:szCs w:val="22"/>
        </w:rPr>
        <w:t>ranging consequences of polio, from long</w:t>
      </w:r>
      <w:r w:rsidR="00F82E13" w:rsidRPr="006C2AAD">
        <w:rPr>
          <w:rFonts w:ascii="Cambria Math" w:hAnsi="Cambria Math" w:cs="Cambria Math"/>
          <w:sz w:val="22"/>
          <w:szCs w:val="22"/>
        </w:rPr>
        <w:t>‑</w:t>
      </w:r>
      <w:r w:rsidR="00F82E13" w:rsidRPr="006C2AAD">
        <w:rPr>
          <w:rFonts w:ascii="Arial" w:hAnsi="Arial" w:cs="Arial"/>
          <w:sz w:val="22"/>
          <w:szCs w:val="22"/>
        </w:rPr>
        <w:t xml:space="preserve">term physical disability and emotional strain to social exclusion and economic challenges for individuals and communities (NHS, 2024). In addition, the report outlined the essential health and social care services </w:t>
      </w:r>
      <w:r w:rsidR="00056FFB" w:rsidRPr="006C2AAD">
        <w:rPr>
          <w:rFonts w:ascii="Arial" w:hAnsi="Arial" w:cs="Arial"/>
          <w:sz w:val="22"/>
          <w:szCs w:val="22"/>
        </w:rPr>
        <w:t>needed</w:t>
      </w:r>
      <w:r w:rsidR="00F82E13" w:rsidRPr="006C2AAD">
        <w:rPr>
          <w:rFonts w:ascii="Arial" w:hAnsi="Arial" w:cs="Arial"/>
          <w:sz w:val="22"/>
          <w:szCs w:val="22"/>
        </w:rPr>
        <w:t xml:space="preserve"> to support affected people, such as rehabilitation, physiotherapy, assistive devices and ongoing public health monitoring.</w:t>
      </w:r>
    </w:p>
    <w:p w14:paraId="018774E8" w14:textId="3A8A174E" w:rsidR="00846254" w:rsidRPr="00B13FFE" w:rsidRDefault="00F82E13" w:rsidP="00846254">
      <w:pPr>
        <w:rPr>
          <w:rFonts w:ascii="Arial" w:hAnsi="Arial" w:cs="Arial"/>
          <w:color w:val="275317" w:themeColor="accent6" w:themeShade="80"/>
          <w:sz w:val="22"/>
          <w:szCs w:val="22"/>
        </w:rPr>
      </w:pPr>
      <w:r w:rsidRPr="006C2AAD">
        <w:rPr>
          <w:rFonts w:ascii="Arial" w:hAnsi="Arial" w:cs="Arial"/>
          <w:sz w:val="22"/>
          <w:szCs w:val="22"/>
        </w:rPr>
        <w:t>Recommendations include improving vaccination coverage, strengthening community education, expanding wastewater surveillance and ensuring accessible rehabilitation services. Continued international cooperation and investment in public health systems are crucial to achieving global eradication and protecting future generations from poliomyelitis.</w:t>
      </w:r>
      <w:r w:rsidR="00846254" w:rsidRPr="006C2AAD">
        <w:rPr>
          <w:rFonts w:ascii="Arial" w:hAnsi="Arial" w:cs="Arial"/>
          <w:sz w:val="22"/>
          <w:szCs w:val="22"/>
        </w:rPr>
        <w:br/>
      </w:r>
      <w:r w:rsidR="00846254" w:rsidRPr="006C2AAD">
        <w:rPr>
          <w:rFonts w:ascii="Arial" w:hAnsi="Arial" w:cs="Arial"/>
          <w:color w:val="8DD873" w:themeColor="accent6" w:themeTint="99"/>
          <w:sz w:val="22"/>
          <w:szCs w:val="22"/>
        </w:rPr>
        <w:br/>
      </w:r>
      <w:r w:rsidR="00BD5B0F" w:rsidRPr="006C2AAD">
        <w:rPr>
          <w:rFonts w:ascii="Arial" w:hAnsi="Arial" w:cs="Arial"/>
          <w:b/>
          <w:bCs/>
          <w:color w:val="8DD873" w:themeColor="accent6" w:themeTint="99"/>
          <w:sz w:val="22"/>
          <w:szCs w:val="22"/>
        </w:rPr>
        <w:br/>
      </w:r>
      <w:r w:rsidR="00BD5B0F" w:rsidRPr="006C2AAD">
        <w:rPr>
          <w:rFonts w:ascii="Arial" w:hAnsi="Arial" w:cs="Arial"/>
          <w:b/>
          <w:bCs/>
          <w:color w:val="8DD873" w:themeColor="accent6" w:themeTint="99"/>
          <w:sz w:val="22"/>
          <w:szCs w:val="22"/>
        </w:rPr>
        <w:br/>
      </w:r>
      <w:r w:rsidR="00846254" w:rsidRPr="00B13FFE">
        <w:rPr>
          <w:rFonts w:ascii="Arial" w:hAnsi="Arial" w:cs="Arial"/>
          <w:b/>
          <w:bCs/>
          <w:color w:val="275317" w:themeColor="accent6" w:themeShade="80"/>
          <w:sz w:val="22"/>
          <w:szCs w:val="22"/>
        </w:rPr>
        <w:t>REFERENCES</w:t>
      </w:r>
      <w:r w:rsidR="00846254" w:rsidRPr="00B13FFE">
        <w:rPr>
          <w:rFonts w:ascii="Arial" w:hAnsi="Arial" w:cs="Arial"/>
          <w:b/>
          <w:bCs/>
          <w:color w:val="275317" w:themeColor="accent6" w:themeShade="80"/>
          <w:sz w:val="22"/>
          <w:szCs w:val="22"/>
        </w:rPr>
        <w:br/>
      </w:r>
      <w:r w:rsidR="00BD5B0F" w:rsidRPr="00B13FFE">
        <w:rPr>
          <w:rFonts w:ascii="Arial" w:hAnsi="Arial" w:cs="Arial"/>
          <w:b/>
          <w:bCs/>
          <w:color w:val="275317" w:themeColor="accent6" w:themeShade="80"/>
          <w:sz w:val="22"/>
          <w:szCs w:val="22"/>
        </w:rPr>
        <w:br/>
      </w:r>
      <w:r w:rsidR="00846254" w:rsidRPr="00B13FFE">
        <w:rPr>
          <w:rFonts w:ascii="Arial" w:hAnsi="Arial" w:cs="Arial"/>
          <w:b/>
          <w:bCs/>
          <w:color w:val="275317" w:themeColor="accent6" w:themeShade="80"/>
          <w:sz w:val="22"/>
          <w:szCs w:val="22"/>
        </w:rPr>
        <w:br/>
      </w:r>
      <w:r w:rsidR="00846254" w:rsidRPr="00B13FFE">
        <w:rPr>
          <w:rFonts w:ascii="Arial" w:hAnsi="Arial" w:cs="Arial"/>
          <w:color w:val="275317" w:themeColor="accent6" w:themeShade="80"/>
          <w:sz w:val="22"/>
          <w:szCs w:val="22"/>
        </w:rPr>
        <w:t>Baicus, A. (2012) ‘History of polio vaccination’, World Journal of Virology, 1(4), pp. 108–114.</w:t>
      </w:r>
    </w:p>
    <w:p w14:paraId="493DF10E" w14:textId="77777777" w:rsidR="00846254" w:rsidRPr="00B13FFE" w:rsidRDefault="00846254" w:rsidP="00846254">
      <w:pPr>
        <w:rPr>
          <w:rFonts w:ascii="Arial" w:hAnsi="Arial" w:cs="Arial"/>
          <w:color w:val="275317" w:themeColor="accent6" w:themeShade="80"/>
          <w:sz w:val="22"/>
          <w:szCs w:val="22"/>
        </w:rPr>
      </w:pPr>
      <w:r w:rsidRPr="00B13FFE">
        <w:rPr>
          <w:rFonts w:ascii="Arial" w:hAnsi="Arial" w:cs="Arial"/>
          <w:color w:val="275317" w:themeColor="accent6" w:themeShade="80"/>
          <w:sz w:val="22"/>
          <w:szCs w:val="22"/>
        </w:rPr>
        <w:t>Burns, C.C. et al. (2023) ‘Role of environmental surveillance in global polio eradication’, Journal of Infectious Diseases, 227(S1), pp. S75–S83.</w:t>
      </w:r>
    </w:p>
    <w:p w14:paraId="357ADD5A" w14:textId="7CA8F5DD" w:rsidR="00846254" w:rsidRPr="00B13FFE" w:rsidRDefault="00846254" w:rsidP="00846254">
      <w:pPr>
        <w:rPr>
          <w:rFonts w:ascii="Arial" w:hAnsi="Arial" w:cs="Arial"/>
          <w:color w:val="275317" w:themeColor="accent6" w:themeShade="80"/>
          <w:sz w:val="22"/>
          <w:szCs w:val="22"/>
        </w:rPr>
      </w:pPr>
      <w:r w:rsidRPr="00B13FFE">
        <w:rPr>
          <w:rFonts w:ascii="Arial" w:hAnsi="Arial" w:cs="Arial"/>
          <w:color w:val="275317" w:themeColor="accent6" w:themeShade="80"/>
          <w:sz w:val="22"/>
          <w:szCs w:val="22"/>
        </w:rPr>
        <w:t xml:space="preserve">CDC (2024) Poliovirus laboratory testing and surveillance. </w:t>
      </w:r>
      <w:r w:rsidRPr="00B13FFE">
        <w:rPr>
          <w:rFonts w:ascii="Arial" w:hAnsi="Arial" w:cs="Arial"/>
          <w:color w:val="275317" w:themeColor="accent6" w:themeShade="80"/>
          <w:sz w:val="22"/>
          <w:szCs w:val="22"/>
        </w:rPr>
        <w:t xml:space="preserve">Centers </w:t>
      </w:r>
      <w:r w:rsidRPr="00B13FFE">
        <w:rPr>
          <w:rFonts w:ascii="Arial" w:hAnsi="Arial" w:cs="Arial"/>
          <w:color w:val="275317" w:themeColor="accent6" w:themeShade="80"/>
          <w:sz w:val="22"/>
          <w:szCs w:val="22"/>
        </w:rPr>
        <w:t xml:space="preserve">for Disease Control and Prevention. Available at: https://www.cdc.gov </w:t>
      </w:r>
    </w:p>
    <w:p w14:paraId="73534E36" w14:textId="2F38B3B9" w:rsidR="00846254" w:rsidRPr="00B13FFE" w:rsidRDefault="00846254" w:rsidP="00846254">
      <w:pPr>
        <w:rPr>
          <w:rFonts w:ascii="Arial" w:hAnsi="Arial" w:cs="Arial"/>
          <w:color w:val="275317" w:themeColor="accent6" w:themeShade="80"/>
          <w:sz w:val="22"/>
          <w:szCs w:val="22"/>
        </w:rPr>
      </w:pPr>
      <w:r w:rsidRPr="00B13FFE">
        <w:rPr>
          <w:rFonts w:ascii="Arial" w:hAnsi="Arial" w:cs="Arial"/>
          <w:color w:val="275317" w:themeColor="accent6" w:themeShade="80"/>
          <w:sz w:val="22"/>
          <w:szCs w:val="22"/>
        </w:rPr>
        <w:t xml:space="preserve">GPEI (2024) Global Polio Eradication Initiative: Polio cases and surveillance data. Global Polio Eradication Initiative. Available at: https://polioeradication.org </w:t>
      </w:r>
    </w:p>
    <w:p w14:paraId="533AD7A8" w14:textId="2D537AE1" w:rsidR="00846254" w:rsidRPr="00B13FFE" w:rsidRDefault="00846254" w:rsidP="00846254">
      <w:pPr>
        <w:rPr>
          <w:rFonts w:ascii="Arial" w:hAnsi="Arial" w:cs="Arial"/>
          <w:color w:val="275317" w:themeColor="accent6" w:themeShade="80"/>
          <w:sz w:val="22"/>
          <w:szCs w:val="22"/>
        </w:rPr>
      </w:pPr>
      <w:r w:rsidRPr="00B13FFE">
        <w:rPr>
          <w:rFonts w:ascii="Arial" w:hAnsi="Arial" w:cs="Arial"/>
          <w:color w:val="275317" w:themeColor="accent6" w:themeShade="80"/>
          <w:sz w:val="22"/>
          <w:szCs w:val="22"/>
        </w:rPr>
        <w:t xml:space="preserve">NHS (2024) Polio. National Health Service. Available at: https://www.nhs.uk/conditions/polio </w:t>
      </w:r>
    </w:p>
    <w:p w14:paraId="777DD733" w14:textId="77777777" w:rsidR="00846254" w:rsidRPr="00B13FFE" w:rsidRDefault="00846254" w:rsidP="00846254">
      <w:pPr>
        <w:rPr>
          <w:rFonts w:ascii="Arial" w:hAnsi="Arial" w:cs="Arial"/>
          <w:color w:val="275317" w:themeColor="accent6" w:themeShade="80"/>
          <w:sz w:val="22"/>
          <w:szCs w:val="22"/>
        </w:rPr>
      </w:pPr>
      <w:r w:rsidRPr="00B13FFE">
        <w:rPr>
          <w:rFonts w:ascii="Arial" w:hAnsi="Arial" w:cs="Arial"/>
          <w:color w:val="275317" w:themeColor="accent6" w:themeShade="80"/>
          <w:sz w:val="22"/>
          <w:szCs w:val="22"/>
        </w:rPr>
        <w:t>Patel, M. and Orenstein, W. (2016) ‘Polio eradication: current status and challenges’, Clinical Infectious Diseases, 62(2), pp. 158–164.</w:t>
      </w:r>
      <w:r w:rsidRPr="00B13FFE">
        <w:rPr>
          <w:rFonts w:ascii="Arial" w:hAnsi="Arial" w:cs="Arial"/>
          <w:color w:val="275317" w:themeColor="accent6" w:themeShade="80"/>
          <w:sz w:val="22"/>
          <w:szCs w:val="22"/>
        </w:rPr>
        <w:br/>
      </w:r>
      <w:r w:rsidRPr="00B13FFE">
        <w:rPr>
          <w:rFonts w:ascii="Arial" w:hAnsi="Arial" w:cs="Arial"/>
          <w:color w:val="275317" w:themeColor="accent6" w:themeShade="80"/>
          <w:sz w:val="22"/>
          <w:szCs w:val="22"/>
        </w:rPr>
        <w:lastRenderedPageBreak/>
        <w:t>Aylward, R.B. and Alwan, A. (2014) ‘Polio eradication: progress, challenges, and implications for global health’, Journal of Infectious Diseases, 210(S1), pp. S5–S15.</w:t>
      </w:r>
    </w:p>
    <w:p w14:paraId="22EB4D4E" w14:textId="77777777" w:rsidR="00846254" w:rsidRPr="00B13FFE" w:rsidRDefault="00846254" w:rsidP="00846254">
      <w:pPr>
        <w:rPr>
          <w:rFonts w:ascii="Arial" w:hAnsi="Arial" w:cs="Arial"/>
          <w:color w:val="275317" w:themeColor="accent6" w:themeShade="80"/>
          <w:sz w:val="22"/>
          <w:szCs w:val="22"/>
        </w:rPr>
      </w:pPr>
      <w:r w:rsidRPr="00B13FFE">
        <w:rPr>
          <w:rFonts w:ascii="Arial" w:hAnsi="Arial" w:cs="Arial"/>
          <w:color w:val="275317" w:themeColor="accent6" w:themeShade="80"/>
          <w:sz w:val="22"/>
          <w:szCs w:val="22"/>
          <w:lang w:val="nl-NL"/>
        </w:rPr>
        <w:t xml:space="preserve">Hampton, L.M. et al. </w:t>
      </w:r>
      <w:r w:rsidRPr="00B13FFE">
        <w:rPr>
          <w:rFonts w:ascii="Arial" w:hAnsi="Arial" w:cs="Arial"/>
          <w:color w:val="275317" w:themeColor="accent6" w:themeShade="80"/>
          <w:sz w:val="22"/>
          <w:szCs w:val="22"/>
        </w:rPr>
        <w:t>(2016) ‘Progress toward polio eradication worldwide’, MMWR, 65(18), pp. 470–473.</w:t>
      </w:r>
    </w:p>
    <w:p w14:paraId="2AFE5EF2" w14:textId="77777777" w:rsidR="00846254" w:rsidRPr="00B13FFE" w:rsidRDefault="00846254" w:rsidP="00846254">
      <w:pPr>
        <w:rPr>
          <w:rFonts w:ascii="Arial" w:hAnsi="Arial" w:cs="Arial"/>
          <w:color w:val="275317" w:themeColor="accent6" w:themeShade="80"/>
          <w:sz w:val="22"/>
          <w:szCs w:val="22"/>
        </w:rPr>
      </w:pPr>
      <w:r w:rsidRPr="00B13FFE">
        <w:rPr>
          <w:rFonts w:ascii="Arial" w:hAnsi="Arial" w:cs="Arial"/>
          <w:color w:val="275317" w:themeColor="accent6" w:themeShade="80"/>
          <w:sz w:val="22"/>
          <w:szCs w:val="22"/>
        </w:rPr>
        <w:t>Kew, O.M. (2022) ‘Vaccine</w:t>
      </w:r>
      <w:r w:rsidRPr="00B13FFE">
        <w:rPr>
          <w:rFonts w:ascii="Cambria Math" w:hAnsi="Cambria Math" w:cs="Cambria Math"/>
          <w:color w:val="275317" w:themeColor="accent6" w:themeShade="80"/>
          <w:sz w:val="22"/>
          <w:szCs w:val="22"/>
        </w:rPr>
        <w:t>‑</w:t>
      </w:r>
      <w:r w:rsidRPr="00B13FFE">
        <w:rPr>
          <w:rFonts w:ascii="Arial" w:hAnsi="Arial" w:cs="Arial"/>
          <w:color w:val="275317" w:themeColor="accent6" w:themeShade="80"/>
          <w:sz w:val="22"/>
          <w:szCs w:val="22"/>
        </w:rPr>
        <w:t>derived polioviruses and the endgame strategy’, Annual Review of Virology, 9(1), pp. 123–140.</w:t>
      </w:r>
    </w:p>
    <w:p w14:paraId="4E2F6C6F" w14:textId="16C9F7EC" w:rsidR="00846254" w:rsidRPr="00B13FFE" w:rsidRDefault="00846254" w:rsidP="00846254">
      <w:pPr>
        <w:rPr>
          <w:rFonts w:ascii="Arial" w:hAnsi="Arial" w:cs="Arial"/>
          <w:color w:val="275317" w:themeColor="accent6" w:themeShade="80"/>
          <w:sz w:val="22"/>
          <w:szCs w:val="22"/>
        </w:rPr>
      </w:pPr>
      <w:r w:rsidRPr="00B13FFE">
        <w:rPr>
          <w:rFonts w:ascii="Arial" w:hAnsi="Arial" w:cs="Arial"/>
          <w:color w:val="275317" w:themeColor="accent6" w:themeShade="80"/>
          <w:sz w:val="22"/>
          <w:szCs w:val="22"/>
        </w:rPr>
        <w:t>Thompson, K.M. and Kalkowska, D.A. (2021) ‘Polio eradication: benefits, risks, and future considerations’, Risk Analysis, 41(7), pp. 1203–1217.</w:t>
      </w:r>
    </w:p>
    <w:p w14:paraId="5267AF8E" w14:textId="38B8F45E" w:rsidR="00846254" w:rsidRPr="00B13FFE" w:rsidRDefault="00846254" w:rsidP="00846254">
      <w:pPr>
        <w:rPr>
          <w:rFonts w:ascii="Arial" w:hAnsi="Arial" w:cs="Arial"/>
          <w:color w:val="275317" w:themeColor="accent6" w:themeShade="80"/>
          <w:sz w:val="22"/>
          <w:szCs w:val="22"/>
        </w:rPr>
      </w:pPr>
      <w:r w:rsidRPr="00B13FFE">
        <w:rPr>
          <w:rFonts w:ascii="Arial" w:hAnsi="Arial" w:cs="Arial"/>
          <w:color w:val="275317" w:themeColor="accent6" w:themeShade="80"/>
          <w:sz w:val="22"/>
          <w:szCs w:val="22"/>
        </w:rPr>
        <w:t>UKHSA (2023) Detection of vaccine</w:t>
      </w:r>
      <w:r w:rsidRPr="00B13FFE">
        <w:rPr>
          <w:rFonts w:ascii="Cambria Math" w:hAnsi="Cambria Math" w:cs="Cambria Math"/>
          <w:color w:val="275317" w:themeColor="accent6" w:themeShade="80"/>
          <w:sz w:val="22"/>
          <w:szCs w:val="22"/>
        </w:rPr>
        <w:t>‑</w:t>
      </w:r>
      <w:r w:rsidRPr="00B13FFE">
        <w:rPr>
          <w:rFonts w:ascii="Arial" w:hAnsi="Arial" w:cs="Arial"/>
          <w:color w:val="275317" w:themeColor="accent6" w:themeShade="80"/>
          <w:sz w:val="22"/>
          <w:szCs w:val="22"/>
        </w:rPr>
        <w:t xml:space="preserve">derived poliovirus in London sewage. UK Health Security Agency. Available at: https://www.gov.uk/government/organisations/uk-health-security-agency (gov.uk in Bing) </w:t>
      </w:r>
    </w:p>
    <w:p w14:paraId="13178AAF" w14:textId="78ED0A81" w:rsidR="008E339D" w:rsidRPr="00B13FFE" w:rsidRDefault="00846254" w:rsidP="00846254">
      <w:pPr>
        <w:rPr>
          <w:rFonts w:ascii="Arial" w:hAnsi="Arial" w:cs="Arial"/>
          <w:color w:val="275317" w:themeColor="accent6" w:themeShade="80"/>
          <w:sz w:val="22"/>
          <w:szCs w:val="22"/>
        </w:rPr>
      </w:pPr>
      <w:r w:rsidRPr="00B13FFE">
        <w:rPr>
          <w:rFonts w:ascii="Arial" w:hAnsi="Arial" w:cs="Arial"/>
          <w:color w:val="275317" w:themeColor="accent6" w:themeShade="80"/>
          <w:sz w:val="22"/>
          <w:szCs w:val="22"/>
        </w:rPr>
        <w:t xml:space="preserve">WHO (2024) Poliomyelitis: Key facts and global eradication progress. World Health Organization. Available at: https://www.who.int </w:t>
      </w:r>
    </w:p>
    <w:sectPr w:rsidR="008E339D" w:rsidRPr="00B13FFE" w:rsidSect="006C2AA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6376BF6"/>
    <w:multiLevelType w:val="hybridMultilevel"/>
    <w:tmpl w:val="DB24A2E4"/>
    <w:lvl w:ilvl="0" w:tplc="F142EF88">
      <w:start w:val="1"/>
      <w:numFmt w:val="decimal"/>
      <w:lvlText w:val="%1."/>
      <w:lvlJc w:val="left"/>
      <w:pPr>
        <w:ind w:left="720" w:hanging="360"/>
      </w:pPr>
      <w:rPr>
        <w:rFonts w:hint="default"/>
        <w:b/>
        <w:color w:val="0E2841"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5933E5"/>
    <w:multiLevelType w:val="hybridMultilevel"/>
    <w:tmpl w:val="8710D2B6"/>
    <w:lvl w:ilvl="0" w:tplc="123261EE">
      <w:start w:val="1"/>
      <w:numFmt w:val="decimal"/>
      <w:lvlText w:val="%1."/>
      <w:lvlJc w:val="left"/>
      <w:pPr>
        <w:ind w:left="720" w:hanging="360"/>
      </w:pPr>
      <w:rPr>
        <w:rFonts w:hint="default"/>
        <w:b/>
        <w:color w:val="0E2841"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8760134">
    <w:abstractNumId w:val="1"/>
  </w:num>
  <w:num w:numId="2" w16cid:durableId="352154738">
    <w:abstractNumId w:val="2"/>
  </w:num>
  <w:num w:numId="3" w16cid:durableId="194805682">
    <w:abstractNumId w:val="0"/>
  </w:num>
  <w:num w:numId="4" w16cid:durableId="1212576393">
    <w:abstractNumId w:val="0"/>
  </w:num>
  <w:num w:numId="5" w16cid:durableId="1112479584">
    <w:abstractNumId w:val="0"/>
  </w:num>
  <w:num w:numId="6" w16cid:durableId="557597164">
    <w:abstractNumId w:val="0"/>
  </w:num>
  <w:num w:numId="7" w16cid:durableId="1924413112">
    <w:abstractNumId w:val="0"/>
  </w:num>
  <w:num w:numId="8" w16cid:durableId="1432898109">
    <w:abstractNumId w:val="0"/>
  </w:num>
  <w:num w:numId="9" w16cid:durableId="356547025">
    <w:abstractNumId w:val="0"/>
  </w:num>
  <w:num w:numId="10" w16cid:durableId="449979247">
    <w:abstractNumId w:val="0"/>
  </w:num>
  <w:num w:numId="11" w16cid:durableId="656492893">
    <w:abstractNumId w:val="0"/>
  </w:num>
  <w:num w:numId="12" w16cid:durableId="923880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420"/>
    <w:rsid w:val="00045420"/>
    <w:rsid w:val="00056FFB"/>
    <w:rsid w:val="0019652A"/>
    <w:rsid w:val="001F3FEC"/>
    <w:rsid w:val="00293725"/>
    <w:rsid w:val="0029455D"/>
    <w:rsid w:val="00347A16"/>
    <w:rsid w:val="00474162"/>
    <w:rsid w:val="004E4348"/>
    <w:rsid w:val="005A7A25"/>
    <w:rsid w:val="005C3DDD"/>
    <w:rsid w:val="005E045F"/>
    <w:rsid w:val="006C2AAD"/>
    <w:rsid w:val="00846254"/>
    <w:rsid w:val="008E29CB"/>
    <w:rsid w:val="008E339D"/>
    <w:rsid w:val="008F1483"/>
    <w:rsid w:val="00902FAE"/>
    <w:rsid w:val="00AC5791"/>
    <w:rsid w:val="00AF1DBF"/>
    <w:rsid w:val="00B13FFE"/>
    <w:rsid w:val="00BD5B0F"/>
    <w:rsid w:val="00C11350"/>
    <w:rsid w:val="00F617CB"/>
    <w:rsid w:val="00F82E13"/>
    <w:rsid w:val="00FE5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AB7D5"/>
  <w15:chartTrackingRefBased/>
  <w15:docId w15:val="{7CC7C2D0-9E37-4F40-832C-B05B0F4DA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AAD"/>
  </w:style>
  <w:style w:type="paragraph" w:styleId="Heading1">
    <w:name w:val="heading 1"/>
    <w:basedOn w:val="Normal"/>
    <w:next w:val="Normal"/>
    <w:link w:val="Heading1Char"/>
    <w:uiPriority w:val="9"/>
    <w:qFormat/>
    <w:rsid w:val="006C2AAD"/>
    <w:pPr>
      <w:keepNext/>
      <w:keepLines/>
      <w:pBdr>
        <w:bottom w:val="single" w:sz="4" w:space="2" w:color="E97132"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6C2AAD"/>
    <w:pPr>
      <w:keepNext/>
      <w:keepLines/>
      <w:spacing w:before="120" w:after="0" w:line="240" w:lineRule="auto"/>
      <w:outlineLvl w:val="1"/>
    </w:pPr>
    <w:rPr>
      <w:rFonts w:asciiTheme="majorHAnsi" w:eastAsiaTheme="majorEastAsia" w:hAnsiTheme="majorHAnsi" w:cstheme="majorBidi"/>
      <w:color w:val="E97132" w:themeColor="accent2"/>
      <w:sz w:val="36"/>
      <w:szCs w:val="36"/>
    </w:rPr>
  </w:style>
  <w:style w:type="paragraph" w:styleId="Heading3">
    <w:name w:val="heading 3"/>
    <w:basedOn w:val="Normal"/>
    <w:next w:val="Normal"/>
    <w:link w:val="Heading3Char"/>
    <w:uiPriority w:val="9"/>
    <w:semiHidden/>
    <w:unhideWhenUsed/>
    <w:qFormat/>
    <w:rsid w:val="006C2AAD"/>
    <w:pPr>
      <w:keepNext/>
      <w:keepLines/>
      <w:spacing w:before="80" w:after="0" w:line="240" w:lineRule="auto"/>
      <w:outlineLvl w:val="2"/>
    </w:pPr>
    <w:rPr>
      <w:rFonts w:asciiTheme="majorHAnsi" w:eastAsiaTheme="majorEastAsia" w:hAnsiTheme="majorHAnsi" w:cstheme="majorBidi"/>
      <w:color w:val="BF4E14" w:themeColor="accent2" w:themeShade="BF"/>
      <w:sz w:val="32"/>
      <w:szCs w:val="32"/>
    </w:rPr>
  </w:style>
  <w:style w:type="paragraph" w:styleId="Heading4">
    <w:name w:val="heading 4"/>
    <w:basedOn w:val="Normal"/>
    <w:next w:val="Normal"/>
    <w:link w:val="Heading4Char"/>
    <w:uiPriority w:val="9"/>
    <w:semiHidden/>
    <w:unhideWhenUsed/>
    <w:qFormat/>
    <w:rsid w:val="006C2AAD"/>
    <w:pPr>
      <w:keepNext/>
      <w:keepLines/>
      <w:spacing w:before="80" w:after="0" w:line="240" w:lineRule="auto"/>
      <w:outlineLvl w:val="3"/>
    </w:pPr>
    <w:rPr>
      <w:rFonts w:asciiTheme="majorHAnsi" w:eastAsiaTheme="majorEastAsia" w:hAnsiTheme="majorHAnsi" w:cstheme="majorBidi"/>
      <w:i/>
      <w:iCs/>
      <w:color w:val="80340D" w:themeColor="accent2" w:themeShade="80"/>
      <w:sz w:val="28"/>
      <w:szCs w:val="28"/>
    </w:rPr>
  </w:style>
  <w:style w:type="paragraph" w:styleId="Heading5">
    <w:name w:val="heading 5"/>
    <w:basedOn w:val="Normal"/>
    <w:next w:val="Normal"/>
    <w:link w:val="Heading5Char"/>
    <w:uiPriority w:val="9"/>
    <w:semiHidden/>
    <w:unhideWhenUsed/>
    <w:qFormat/>
    <w:rsid w:val="006C2AAD"/>
    <w:pPr>
      <w:keepNext/>
      <w:keepLines/>
      <w:spacing w:before="80" w:after="0" w:line="240" w:lineRule="auto"/>
      <w:outlineLvl w:val="4"/>
    </w:pPr>
    <w:rPr>
      <w:rFonts w:asciiTheme="majorHAnsi" w:eastAsiaTheme="majorEastAsia" w:hAnsiTheme="majorHAnsi" w:cstheme="majorBidi"/>
      <w:color w:val="BF4E14" w:themeColor="accent2" w:themeShade="BF"/>
      <w:sz w:val="24"/>
      <w:szCs w:val="24"/>
    </w:rPr>
  </w:style>
  <w:style w:type="paragraph" w:styleId="Heading6">
    <w:name w:val="heading 6"/>
    <w:basedOn w:val="Normal"/>
    <w:next w:val="Normal"/>
    <w:link w:val="Heading6Char"/>
    <w:uiPriority w:val="9"/>
    <w:semiHidden/>
    <w:unhideWhenUsed/>
    <w:qFormat/>
    <w:rsid w:val="006C2AAD"/>
    <w:pPr>
      <w:keepNext/>
      <w:keepLines/>
      <w:spacing w:before="80" w:after="0" w:line="240" w:lineRule="auto"/>
      <w:outlineLvl w:val="5"/>
    </w:pPr>
    <w:rPr>
      <w:rFonts w:asciiTheme="majorHAnsi" w:eastAsiaTheme="majorEastAsia" w:hAnsiTheme="majorHAnsi" w:cstheme="majorBidi"/>
      <w:i/>
      <w:iCs/>
      <w:color w:val="80340D" w:themeColor="accent2" w:themeShade="80"/>
      <w:sz w:val="24"/>
      <w:szCs w:val="24"/>
    </w:rPr>
  </w:style>
  <w:style w:type="paragraph" w:styleId="Heading7">
    <w:name w:val="heading 7"/>
    <w:basedOn w:val="Normal"/>
    <w:next w:val="Normal"/>
    <w:link w:val="Heading7Char"/>
    <w:uiPriority w:val="9"/>
    <w:semiHidden/>
    <w:unhideWhenUsed/>
    <w:qFormat/>
    <w:rsid w:val="006C2AAD"/>
    <w:pPr>
      <w:keepNext/>
      <w:keepLines/>
      <w:spacing w:before="80" w:after="0" w:line="240" w:lineRule="auto"/>
      <w:outlineLvl w:val="6"/>
    </w:pPr>
    <w:rPr>
      <w:rFonts w:asciiTheme="majorHAnsi" w:eastAsiaTheme="majorEastAsia" w:hAnsiTheme="majorHAnsi" w:cstheme="majorBidi"/>
      <w:b/>
      <w:bCs/>
      <w:color w:val="80340D" w:themeColor="accent2" w:themeShade="80"/>
      <w:sz w:val="22"/>
      <w:szCs w:val="22"/>
    </w:rPr>
  </w:style>
  <w:style w:type="paragraph" w:styleId="Heading8">
    <w:name w:val="heading 8"/>
    <w:basedOn w:val="Normal"/>
    <w:next w:val="Normal"/>
    <w:link w:val="Heading8Char"/>
    <w:uiPriority w:val="9"/>
    <w:semiHidden/>
    <w:unhideWhenUsed/>
    <w:qFormat/>
    <w:rsid w:val="006C2AAD"/>
    <w:pPr>
      <w:keepNext/>
      <w:keepLines/>
      <w:spacing w:before="80" w:after="0" w:line="240" w:lineRule="auto"/>
      <w:outlineLvl w:val="7"/>
    </w:pPr>
    <w:rPr>
      <w:rFonts w:asciiTheme="majorHAnsi" w:eastAsiaTheme="majorEastAsia" w:hAnsiTheme="majorHAnsi" w:cstheme="majorBidi"/>
      <w:color w:val="80340D" w:themeColor="accent2" w:themeShade="80"/>
      <w:sz w:val="22"/>
      <w:szCs w:val="22"/>
    </w:rPr>
  </w:style>
  <w:style w:type="paragraph" w:styleId="Heading9">
    <w:name w:val="heading 9"/>
    <w:basedOn w:val="Normal"/>
    <w:next w:val="Normal"/>
    <w:link w:val="Heading9Char"/>
    <w:uiPriority w:val="9"/>
    <w:semiHidden/>
    <w:unhideWhenUsed/>
    <w:qFormat/>
    <w:rsid w:val="006C2AAD"/>
    <w:pPr>
      <w:keepNext/>
      <w:keepLines/>
      <w:spacing w:before="80" w:after="0" w:line="240" w:lineRule="auto"/>
      <w:outlineLvl w:val="8"/>
    </w:pPr>
    <w:rPr>
      <w:rFonts w:asciiTheme="majorHAnsi" w:eastAsiaTheme="majorEastAsia" w:hAnsiTheme="majorHAnsi" w:cstheme="majorBidi"/>
      <w:i/>
      <w:iCs/>
      <w:color w:val="80340D"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AAD"/>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6C2AAD"/>
    <w:rPr>
      <w:rFonts w:asciiTheme="majorHAnsi" w:eastAsiaTheme="majorEastAsia" w:hAnsiTheme="majorHAnsi" w:cstheme="majorBidi"/>
      <w:color w:val="E97132" w:themeColor="accent2"/>
      <w:sz w:val="36"/>
      <w:szCs w:val="36"/>
    </w:rPr>
  </w:style>
  <w:style w:type="character" w:customStyle="1" w:styleId="Heading3Char">
    <w:name w:val="Heading 3 Char"/>
    <w:basedOn w:val="DefaultParagraphFont"/>
    <w:link w:val="Heading3"/>
    <w:uiPriority w:val="9"/>
    <w:semiHidden/>
    <w:rsid w:val="006C2AAD"/>
    <w:rPr>
      <w:rFonts w:asciiTheme="majorHAnsi" w:eastAsiaTheme="majorEastAsia" w:hAnsiTheme="majorHAnsi" w:cstheme="majorBidi"/>
      <w:color w:val="BF4E14" w:themeColor="accent2" w:themeShade="BF"/>
      <w:sz w:val="32"/>
      <w:szCs w:val="32"/>
    </w:rPr>
  </w:style>
  <w:style w:type="character" w:customStyle="1" w:styleId="Heading4Char">
    <w:name w:val="Heading 4 Char"/>
    <w:basedOn w:val="DefaultParagraphFont"/>
    <w:link w:val="Heading4"/>
    <w:uiPriority w:val="9"/>
    <w:semiHidden/>
    <w:rsid w:val="006C2AAD"/>
    <w:rPr>
      <w:rFonts w:asciiTheme="majorHAnsi" w:eastAsiaTheme="majorEastAsia" w:hAnsiTheme="majorHAnsi" w:cstheme="majorBidi"/>
      <w:i/>
      <w:iCs/>
      <w:color w:val="80340D" w:themeColor="accent2" w:themeShade="80"/>
      <w:sz w:val="28"/>
      <w:szCs w:val="28"/>
    </w:rPr>
  </w:style>
  <w:style w:type="character" w:customStyle="1" w:styleId="Heading5Char">
    <w:name w:val="Heading 5 Char"/>
    <w:basedOn w:val="DefaultParagraphFont"/>
    <w:link w:val="Heading5"/>
    <w:uiPriority w:val="9"/>
    <w:semiHidden/>
    <w:rsid w:val="006C2AAD"/>
    <w:rPr>
      <w:rFonts w:asciiTheme="majorHAnsi" w:eastAsiaTheme="majorEastAsia" w:hAnsiTheme="majorHAnsi" w:cstheme="majorBidi"/>
      <w:color w:val="BF4E14" w:themeColor="accent2" w:themeShade="BF"/>
      <w:sz w:val="24"/>
      <w:szCs w:val="24"/>
    </w:rPr>
  </w:style>
  <w:style w:type="character" w:customStyle="1" w:styleId="Heading6Char">
    <w:name w:val="Heading 6 Char"/>
    <w:basedOn w:val="DefaultParagraphFont"/>
    <w:link w:val="Heading6"/>
    <w:uiPriority w:val="9"/>
    <w:semiHidden/>
    <w:rsid w:val="006C2AAD"/>
    <w:rPr>
      <w:rFonts w:asciiTheme="majorHAnsi" w:eastAsiaTheme="majorEastAsia" w:hAnsiTheme="majorHAnsi" w:cstheme="majorBidi"/>
      <w:i/>
      <w:iCs/>
      <w:color w:val="80340D" w:themeColor="accent2" w:themeShade="80"/>
      <w:sz w:val="24"/>
      <w:szCs w:val="24"/>
    </w:rPr>
  </w:style>
  <w:style w:type="character" w:customStyle="1" w:styleId="Heading7Char">
    <w:name w:val="Heading 7 Char"/>
    <w:basedOn w:val="DefaultParagraphFont"/>
    <w:link w:val="Heading7"/>
    <w:uiPriority w:val="9"/>
    <w:semiHidden/>
    <w:rsid w:val="006C2AAD"/>
    <w:rPr>
      <w:rFonts w:asciiTheme="majorHAnsi" w:eastAsiaTheme="majorEastAsia" w:hAnsiTheme="majorHAnsi" w:cstheme="majorBidi"/>
      <w:b/>
      <w:bCs/>
      <w:color w:val="80340D" w:themeColor="accent2" w:themeShade="80"/>
      <w:sz w:val="22"/>
      <w:szCs w:val="22"/>
    </w:rPr>
  </w:style>
  <w:style w:type="character" w:customStyle="1" w:styleId="Heading8Char">
    <w:name w:val="Heading 8 Char"/>
    <w:basedOn w:val="DefaultParagraphFont"/>
    <w:link w:val="Heading8"/>
    <w:uiPriority w:val="9"/>
    <w:semiHidden/>
    <w:rsid w:val="006C2AAD"/>
    <w:rPr>
      <w:rFonts w:asciiTheme="majorHAnsi" w:eastAsiaTheme="majorEastAsia" w:hAnsiTheme="majorHAnsi" w:cstheme="majorBidi"/>
      <w:color w:val="80340D" w:themeColor="accent2" w:themeShade="80"/>
      <w:sz w:val="22"/>
      <w:szCs w:val="22"/>
    </w:rPr>
  </w:style>
  <w:style w:type="character" w:customStyle="1" w:styleId="Heading9Char">
    <w:name w:val="Heading 9 Char"/>
    <w:basedOn w:val="DefaultParagraphFont"/>
    <w:link w:val="Heading9"/>
    <w:uiPriority w:val="9"/>
    <w:semiHidden/>
    <w:rsid w:val="006C2AAD"/>
    <w:rPr>
      <w:rFonts w:asciiTheme="majorHAnsi" w:eastAsiaTheme="majorEastAsia" w:hAnsiTheme="majorHAnsi" w:cstheme="majorBidi"/>
      <w:i/>
      <w:iCs/>
      <w:color w:val="80340D" w:themeColor="accent2" w:themeShade="80"/>
      <w:sz w:val="22"/>
      <w:szCs w:val="22"/>
    </w:rPr>
  </w:style>
  <w:style w:type="paragraph" w:styleId="Title">
    <w:name w:val="Title"/>
    <w:basedOn w:val="Normal"/>
    <w:next w:val="Normal"/>
    <w:link w:val="TitleChar"/>
    <w:uiPriority w:val="10"/>
    <w:qFormat/>
    <w:rsid w:val="006C2AA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6C2AAD"/>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6C2AAD"/>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6C2AAD"/>
    <w:rPr>
      <w:caps/>
      <w:color w:val="404040" w:themeColor="text1" w:themeTint="BF"/>
      <w:spacing w:val="20"/>
      <w:sz w:val="28"/>
      <w:szCs w:val="28"/>
    </w:rPr>
  </w:style>
  <w:style w:type="paragraph" w:styleId="Quote">
    <w:name w:val="Quote"/>
    <w:basedOn w:val="Normal"/>
    <w:next w:val="Normal"/>
    <w:link w:val="QuoteChar"/>
    <w:uiPriority w:val="29"/>
    <w:qFormat/>
    <w:rsid w:val="006C2AAD"/>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6C2AAD"/>
    <w:rPr>
      <w:rFonts w:asciiTheme="majorHAnsi" w:eastAsiaTheme="majorEastAsia" w:hAnsiTheme="majorHAnsi" w:cstheme="majorBidi"/>
      <w:color w:val="000000" w:themeColor="text1"/>
      <w:sz w:val="24"/>
      <w:szCs w:val="24"/>
    </w:rPr>
  </w:style>
  <w:style w:type="paragraph" w:styleId="ListParagraph">
    <w:name w:val="List Paragraph"/>
    <w:basedOn w:val="Normal"/>
    <w:uiPriority w:val="34"/>
    <w:qFormat/>
    <w:rsid w:val="00045420"/>
    <w:pPr>
      <w:ind w:left="720"/>
      <w:contextualSpacing/>
    </w:pPr>
  </w:style>
  <w:style w:type="character" w:styleId="IntenseEmphasis">
    <w:name w:val="Intense Emphasis"/>
    <w:basedOn w:val="DefaultParagraphFont"/>
    <w:uiPriority w:val="21"/>
    <w:qFormat/>
    <w:rsid w:val="006C2AAD"/>
    <w:rPr>
      <w:b/>
      <w:bCs/>
      <w:i/>
      <w:iCs/>
      <w:caps w:val="0"/>
      <w:smallCaps w:val="0"/>
      <w:strike w:val="0"/>
      <w:dstrike w:val="0"/>
      <w:color w:val="E97132" w:themeColor="accent2"/>
    </w:rPr>
  </w:style>
  <w:style w:type="paragraph" w:styleId="IntenseQuote">
    <w:name w:val="Intense Quote"/>
    <w:basedOn w:val="Normal"/>
    <w:next w:val="Normal"/>
    <w:link w:val="IntenseQuoteChar"/>
    <w:uiPriority w:val="30"/>
    <w:qFormat/>
    <w:rsid w:val="006C2AAD"/>
    <w:pPr>
      <w:pBdr>
        <w:top w:val="single" w:sz="24" w:space="4" w:color="E97132"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6C2AAD"/>
    <w:rPr>
      <w:rFonts w:asciiTheme="majorHAnsi" w:eastAsiaTheme="majorEastAsia" w:hAnsiTheme="majorHAnsi" w:cstheme="majorBidi"/>
      <w:sz w:val="24"/>
      <w:szCs w:val="24"/>
    </w:rPr>
  </w:style>
  <w:style w:type="character" w:styleId="IntenseReference">
    <w:name w:val="Intense Reference"/>
    <w:basedOn w:val="DefaultParagraphFont"/>
    <w:uiPriority w:val="32"/>
    <w:qFormat/>
    <w:rsid w:val="006C2AAD"/>
    <w:rPr>
      <w:b/>
      <w:bCs/>
      <w:caps w:val="0"/>
      <w:smallCaps/>
      <w:color w:val="auto"/>
      <w:spacing w:val="0"/>
      <w:u w:val="single"/>
    </w:rPr>
  </w:style>
  <w:style w:type="paragraph" w:styleId="Caption">
    <w:name w:val="caption"/>
    <w:basedOn w:val="Normal"/>
    <w:next w:val="Normal"/>
    <w:uiPriority w:val="35"/>
    <w:semiHidden/>
    <w:unhideWhenUsed/>
    <w:qFormat/>
    <w:rsid w:val="006C2AAD"/>
    <w:pPr>
      <w:spacing w:line="240" w:lineRule="auto"/>
    </w:pPr>
    <w:rPr>
      <w:b/>
      <w:bCs/>
      <w:color w:val="404040" w:themeColor="text1" w:themeTint="BF"/>
      <w:sz w:val="16"/>
      <w:szCs w:val="16"/>
    </w:rPr>
  </w:style>
  <w:style w:type="character" w:styleId="Strong">
    <w:name w:val="Strong"/>
    <w:basedOn w:val="DefaultParagraphFont"/>
    <w:uiPriority w:val="22"/>
    <w:qFormat/>
    <w:rsid w:val="006C2AAD"/>
    <w:rPr>
      <w:b/>
      <w:bCs/>
    </w:rPr>
  </w:style>
  <w:style w:type="character" w:styleId="Emphasis">
    <w:name w:val="Emphasis"/>
    <w:basedOn w:val="DefaultParagraphFont"/>
    <w:uiPriority w:val="20"/>
    <w:qFormat/>
    <w:rsid w:val="006C2AAD"/>
    <w:rPr>
      <w:i/>
      <w:iCs/>
      <w:color w:val="000000" w:themeColor="text1"/>
    </w:rPr>
  </w:style>
  <w:style w:type="paragraph" w:styleId="NoSpacing">
    <w:name w:val="No Spacing"/>
    <w:link w:val="NoSpacingChar"/>
    <w:uiPriority w:val="1"/>
    <w:qFormat/>
    <w:rsid w:val="006C2AAD"/>
    <w:pPr>
      <w:spacing w:after="0" w:line="240" w:lineRule="auto"/>
    </w:pPr>
  </w:style>
  <w:style w:type="character" w:styleId="SubtleEmphasis">
    <w:name w:val="Subtle Emphasis"/>
    <w:basedOn w:val="DefaultParagraphFont"/>
    <w:uiPriority w:val="19"/>
    <w:qFormat/>
    <w:rsid w:val="006C2AAD"/>
    <w:rPr>
      <w:i/>
      <w:iCs/>
      <w:color w:val="595959" w:themeColor="text1" w:themeTint="A6"/>
    </w:rPr>
  </w:style>
  <w:style w:type="character" w:styleId="SubtleReference">
    <w:name w:val="Subtle Reference"/>
    <w:basedOn w:val="DefaultParagraphFont"/>
    <w:uiPriority w:val="31"/>
    <w:qFormat/>
    <w:rsid w:val="006C2AAD"/>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6C2AAD"/>
    <w:rPr>
      <w:b/>
      <w:bCs/>
      <w:caps w:val="0"/>
      <w:smallCaps/>
      <w:spacing w:val="0"/>
    </w:rPr>
  </w:style>
  <w:style w:type="paragraph" w:styleId="TOCHeading">
    <w:name w:val="TOC Heading"/>
    <w:basedOn w:val="Heading1"/>
    <w:next w:val="Normal"/>
    <w:uiPriority w:val="39"/>
    <w:semiHidden/>
    <w:unhideWhenUsed/>
    <w:qFormat/>
    <w:rsid w:val="006C2AAD"/>
    <w:pPr>
      <w:outlineLvl w:val="9"/>
    </w:pPr>
  </w:style>
  <w:style w:type="character" w:customStyle="1" w:styleId="NoSpacingChar">
    <w:name w:val="No Spacing Char"/>
    <w:basedOn w:val="DefaultParagraphFont"/>
    <w:link w:val="NoSpacing"/>
    <w:uiPriority w:val="1"/>
    <w:rsid w:val="006C2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on Boardroom">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docProps/app.xml><?xml version="1.0" encoding="utf-8"?>
<Properties xmlns="http://schemas.openxmlformats.org/officeDocument/2006/extended-properties" xmlns:vt="http://schemas.openxmlformats.org/officeDocument/2006/docPropsVTypes">
  <Template>Normal</Template>
  <TotalTime>1579</TotalTime>
  <Pages>7</Pages>
  <Words>1937</Words>
  <Characters>11042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Measuring,</dc:subject>
  <dc:creator>rica maganan</dc:creator>
  <cp:keywords/>
  <dc:description/>
  <cp:lastModifiedBy>rica maganan</cp:lastModifiedBy>
  <cp:revision>9</cp:revision>
  <dcterms:created xsi:type="dcterms:W3CDTF">2026-08-15T11:24:00Z</dcterms:created>
  <dcterms:modified xsi:type="dcterms:W3CDTF">2026-08-16T13:44:00Z</dcterms:modified>
</cp:coreProperties>
</file>