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919F8" w:rsidP="00963B71" w:rsidRDefault="007E30D4" w14:paraId="0D3BC300" w14:textId="4B4FA290">
      <w:pPr>
        <w:spacing w:line="360" w:lineRule="auto"/>
        <w:jc w:val="center"/>
        <w:rPr>
          <w:rFonts w:ascii="Arial" w:hAnsi="Arial" w:cs="Arial"/>
          <w:b/>
          <w:bCs/>
          <w:color w:val="000000" w:themeColor="text1"/>
          <w:sz w:val="40"/>
          <w:szCs w:val="40"/>
        </w:rPr>
      </w:pPr>
      <w:r w:rsidRPr="007E30D4">
        <w:rPr>
          <w:rFonts w:ascii="Arial" w:hAnsi="Arial" w:cs="Arial"/>
          <w:b/>
          <w:bCs/>
          <w:color w:val="000000" w:themeColor="text1"/>
          <w:sz w:val="40"/>
          <w:szCs w:val="40"/>
        </w:rPr>
        <w:drawing>
          <wp:inline distT="0" distB="0" distL="0" distR="0" wp14:anchorId="491C4395" wp14:editId="6F9FC329">
            <wp:extent cx="2229161" cy="838317"/>
            <wp:effectExtent l="0" t="0" r="0" b="0"/>
            <wp:docPr id="6563776"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3776" name="Picture 1" descr="A close up of black text&#10;&#10;AI-generated content may be incorrect."/>
                    <pic:cNvPicPr/>
                  </pic:nvPicPr>
                  <pic:blipFill>
                    <a:blip r:embed="rId7"/>
                    <a:stretch>
                      <a:fillRect/>
                    </a:stretch>
                  </pic:blipFill>
                  <pic:spPr>
                    <a:xfrm>
                      <a:off x="0" y="0"/>
                      <a:ext cx="2229161" cy="838317"/>
                    </a:xfrm>
                    <a:prstGeom prst="rect">
                      <a:avLst/>
                    </a:prstGeom>
                  </pic:spPr>
                </pic:pic>
              </a:graphicData>
            </a:graphic>
          </wp:inline>
        </w:drawing>
      </w:r>
    </w:p>
    <w:p w:rsidR="007E30D4" w:rsidP="00963B71" w:rsidRDefault="007E30D4" w14:paraId="5D7F961A" w14:textId="77777777">
      <w:pPr>
        <w:spacing w:line="360" w:lineRule="auto"/>
        <w:jc w:val="center"/>
        <w:rPr>
          <w:rFonts w:ascii="Arial" w:hAnsi="Arial" w:cs="Arial"/>
          <w:b/>
          <w:bCs/>
          <w:color w:val="000000" w:themeColor="text1"/>
          <w:sz w:val="40"/>
          <w:szCs w:val="40"/>
        </w:rPr>
      </w:pPr>
    </w:p>
    <w:p w:rsidR="00D919F8" w:rsidP="00963B71" w:rsidRDefault="00D919F8" w14:paraId="514B1AD4" w14:textId="30F8042E">
      <w:pPr>
        <w:spacing w:line="360" w:lineRule="auto"/>
        <w:jc w:val="center"/>
        <w:rPr>
          <w:rFonts w:ascii="Arial" w:hAnsi="Arial" w:cs="Arial"/>
          <w:b/>
          <w:bCs/>
          <w:color w:val="000000" w:themeColor="text1"/>
          <w:sz w:val="40"/>
          <w:szCs w:val="40"/>
        </w:rPr>
      </w:pPr>
      <w:r w:rsidRPr="00D919F8">
        <w:rPr>
          <w:rFonts w:ascii="Arial" w:hAnsi="Arial" w:cs="Arial"/>
          <w:b/>
          <w:bCs/>
          <w:color w:val="000000" w:themeColor="text1"/>
          <w:sz w:val="40"/>
          <w:szCs w:val="40"/>
        </w:rPr>
        <w:t xml:space="preserve">Professional Development within Health and Social Care </w:t>
      </w:r>
    </w:p>
    <w:p w:rsidR="00FF15E9" w:rsidP="00963B71" w:rsidRDefault="00FF15E9" w14:paraId="69F1B43A" w14:textId="4435C7FF">
      <w:pPr>
        <w:spacing w:line="360" w:lineRule="auto"/>
        <w:jc w:val="center"/>
        <w:rPr>
          <w:rFonts w:ascii="Arial" w:hAnsi="Arial" w:cs="Arial"/>
          <w:b/>
          <w:bCs/>
          <w:color w:val="000000" w:themeColor="text1"/>
          <w:sz w:val="40"/>
          <w:szCs w:val="40"/>
        </w:rPr>
      </w:pPr>
      <w:r>
        <w:rPr>
          <w:rFonts w:ascii="Arial" w:hAnsi="Arial" w:cs="Arial"/>
          <w:b/>
          <w:bCs/>
          <w:color w:val="000000" w:themeColor="text1"/>
          <w:sz w:val="40"/>
          <w:szCs w:val="40"/>
        </w:rPr>
        <w:t>Assessment 2</w:t>
      </w:r>
    </w:p>
    <w:p w:rsidR="00D919F8" w:rsidP="00963B71" w:rsidRDefault="00D919F8" w14:paraId="462011CF" w14:textId="77777777">
      <w:pPr>
        <w:spacing w:line="360" w:lineRule="auto"/>
        <w:jc w:val="center"/>
        <w:rPr>
          <w:rFonts w:ascii="Arial" w:hAnsi="Arial" w:cs="Arial"/>
          <w:b/>
          <w:bCs/>
          <w:color w:val="000000" w:themeColor="text1"/>
          <w:sz w:val="40"/>
          <w:szCs w:val="40"/>
        </w:rPr>
      </w:pPr>
    </w:p>
    <w:p w:rsidRPr="00D919F8" w:rsidR="00177E00" w:rsidP="00963B71" w:rsidRDefault="00954584" w14:paraId="578AB6FC" w14:textId="495111AE">
      <w:pPr>
        <w:spacing w:line="360" w:lineRule="auto"/>
        <w:jc w:val="center"/>
        <w:rPr>
          <w:rFonts w:ascii="Arial" w:hAnsi="Arial" w:cs="Arial"/>
          <w:b/>
          <w:bCs/>
          <w:color w:val="000000" w:themeColor="text1"/>
          <w:sz w:val="40"/>
          <w:szCs w:val="40"/>
        </w:rPr>
      </w:pPr>
      <w:r w:rsidRPr="00D919F8">
        <w:rPr>
          <w:rFonts w:ascii="Arial" w:hAnsi="Arial" w:cs="Arial"/>
          <w:b/>
          <w:bCs/>
          <w:color w:val="000000" w:themeColor="text1"/>
          <w:sz w:val="40"/>
          <w:szCs w:val="40"/>
        </w:rPr>
        <w:t>My reflection portfolio</w:t>
      </w:r>
    </w:p>
    <w:p w:rsidR="00684B28" w:rsidP="255E12BF" w:rsidRDefault="00684B28" w14:paraId="48BACE1C" w14:textId="74A506DE">
      <w:pPr>
        <w:pStyle w:val="Normal"/>
        <w:suppressLineNumbers w:val="0"/>
        <w:bidi w:val="0"/>
        <w:spacing w:before="0" w:beforeAutospacing="off" w:after="160" w:afterAutospacing="off" w:line="360" w:lineRule="auto"/>
        <w:ind w:left="0" w:right="0"/>
        <w:jc w:val="center"/>
      </w:pPr>
      <w:r w:rsidRPr="255E12BF" w:rsidR="00684B28">
        <w:rPr>
          <w:rFonts w:ascii="Arial" w:hAnsi="Arial" w:cs="Arial"/>
          <w:color w:val="000000" w:themeColor="text1" w:themeTint="FF" w:themeShade="FF"/>
          <w:sz w:val="40"/>
          <w:szCs w:val="40"/>
        </w:rPr>
        <w:t>Name</w:t>
      </w:r>
      <w:r w:rsidRPr="255E12BF" w:rsidR="5CAACC3F">
        <w:rPr>
          <w:rFonts w:ascii="Arial" w:hAnsi="Arial" w:cs="Arial"/>
          <w:color w:val="000000" w:themeColor="text1" w:themeTint="FF" w:themeShade="FF"/>
          <w:sz w:val="40"/>
          <w:szCs w:val="40"/>
        </w:rPr>
        <w:t>: Vihona</w:t>
      </w:r>
      <w:r w:rsidRPr="255E12BF" w:rsidR="5CAACC3F">
        <w:rPr>
          <w:rFonts w:ascii="Arial" w:hAnsi="Arial" w:cs="Arial"/>
          <w:color w:val="000000" w:themeColor="text1" w:themeTint="FF" w:themeShade="FF"/>
          <w:sz w:val="40"/>
          <w:szCs w:val="40"/>
        </w:rPr>
        <w:t xml:space="preserve"> Agnes De Oliveira</w:t>
      </w:r>
    </w:p>
    <w:p w:rsidR="5CAACC3F" w:rsidP="255E12BF" w:rsidRDefault="5CAACC3F" w14:paraId="1A9F0BD7" w14:textId="35E7E0BC">
      <w:pPr>
        <w:pStyle w:val="Normal"/>
        <w:suppressLineNumbers w:val="0"/>
        <w:bidi w:val="0"/>
        <w:spacing w:before="0" w:beforeAutospacing="off" w:after="160" w:afterAutospacing="off" w:line="360" w:lineRule="auto"/>
        <w:ind w:left="0" w:right="0"/>
        <w:jc w:val="center"/>
      </w:pPr>
      <w:r w:rsidRPr="255E12BF" w:rsidR="5CAACC3F">
        <w:rPr>
          <w:rFonts w:ascii="Arial" w:hAnsi="Arial" w:cs="Arial"/>
          <w:color w:val="000000" w:themeColor="text1" w:themeTint="FF" w:themeShade="FF"/>
          <w:sz w:val="40"/>
          <w:szCs w:val="40"/>
        </w:rPr>
        <w:t>Student Id:2422046</w:t>
      </w:r>
    </w:p>
    <w:p w:rsidR="0E61F699" w:rsidP="255E12BF" w:rsidRDefault="0E61F699" w14:paraId="2B18FE4F" w14:textId="42D68C94">
      <w:pPr>
        <w:pStyle w:val="Normal"/>
        <w:suppressLineNumbers w:val="0"/>
        <w:bidi w:val="0"/>
        <w:spacing w:before="0" w:beforeAutospacing="off" w:after="160" w:afterAutospacing="off" w:line="360" w:lineRule="auto"/>
        <w:ind w:left="0" w:right="0"/>
        <w:jc w:val="center"/>
      </w:pPr>
      <w:r w:rsidRPr="255E12BF" w:rsidR="0E61F699">
        <w:rPr>
          <w:rFonts w:ascii="Arial" w:hAnsi="Arial" w:cs="Arial"/>
          <w:color w:val="000000" w:themeColor="text1" w:themeTint="FF" w:themeShade="FF"/>
          <w:sz w:val="40"/>
          <w:szCs w:val="40"/>
        </w:rPr>
        <w:t xml:space="preserve">Module </w:t>
      </w:r>
      <w:r w:rsidRPr="255E12BF" w:rsidR="0E61F699">
        <w:rPr>
          <w:rFonts w:ascii="Arial" w:hAnsi="Arial" w:cs="Arial"/>
          <w:color w:val="000000" w:themeColor="text1" w:themeTint="FF" w:themeShade="FF"/>
          <w:sz w:val="40"/>
          <w:szCs w:val="40"/>
        </w:rPr>
        <w:t>Code: LCHS</w:t>
      </w:r>
      <w:r w:rsidRPr="255E12BF" w:rsidR="3C58CA20">
        <w:rPr>
          <w:rFonts w:ascii="Arial" w:hAnsi="Arial" w:cs="Arial"/>
          <w:color w:val="000000" w:themeColor="text1" w:themeTint="FF" w:themeShade="FF"/>
          <w:sz w:val="40"/>
          <w:szCs w:val="40"/>
        </w:rPr>
        <w:t>4009</w:t>
      </w:r>
    </w:p>
    <w:p w:rsidR="3C58CA20" w:rsidP="255E12BF" w:rsidRDefault="3C58CA20" w14:paraId="74178FE7" w14:textId="63364585">
      <w:pPr>
        <w:pStyle w:val="Normal"/>
        <w:suppressLineNumbers w:val="0"/>
        <w:bidi w:val="0"/>
        <w:spacing w:before="0" w:beforeAutospacing="off" w:after="160" w:afterAutospacing="off" w:line="360" w:lineRule="auto"/>
        <w:ind w:left="0" w:right="0"/>
        <w:jc w:val="center"/>
      </w:pPr>
      <w:r w:rsidRPr="255E12BF" w:rsidR="3C58CA20">
        <w:rPr>
          <w:rFonts w:ascii="Arial" w:hAnsi="Arial" w:cs="Arial"/>
          <w:color w:val="000000" w:themeColor="text1" w:themeTint="FF" w:themeShade="FF"/>
          <w:sz w:val="40"/>
          <w:szCs w:val="40"/>
        </w:rPr>
        <w:t>Lecturer’s N</w:t>
      </w:r>
      <w:r w:rsidRPr="255E12BF" w:rsidR="3242DAAB">
        <w:rPr>
          <w:rFonts w:ascii="Arial" w:hAnsi="Arial" w:cs="Arial"/>
          <w:color w:val="000000" w:themeColor="text1" w:themeTint="FF" w:themeShade="FF"/>
          <w:sz w:val="40"/>
          <w:szCs w:val="40"/>
        </w:rPr>
        <w:t>am</w:t>
      </w:r>
      <w:r w:rsidRPr="255E12BF" w:rsidR="3C58CA20">
        <w:rPr>
          <w:rFonts w:ascii="Arial" w:hAnsi="Arial" w:cs="Arial"/>
          <w:color w:val="000000" w:themeColor="text1" w:themeTint="FF" w:themeShade="FF"/>
          <w:sz w:val="40"/>
          <w:szCs w:val="40"/>
        </w:rPr>
        <w:t xml:space="preserve">e:Christopher </w:t>
      </w:r>
      <w:r w:rsidRPr="255E12BF" w:rsidR="3C58CA20">
        <w:rPr>
          <w:rFonts w:ascii="Arial" w:hAnsi="Arial" w:cs="Arial"/>
          <w:color w:val="000000" w:themeColor="text1" w:themeTint="FF" w:themeShade="FF"/>
          <w:sz w:val="40"/>
          <w:szCs w:val="40"/>
        </w:rPr>
        <w:t>Mafuva</w:t>
      </w:r>
    </w:p>
    <w:p w:rsidR="255E12BF" w:rsidP="255E12BF" w:rsidRDefault="255E12BF" w14:paraId="3A2C2C43" w14:textId="2BBA3554">
      <w:pPr>
        <w:pStyle w:val="Normal"/>
        <w:suppressLineNumbers w:val="0"/>
        <w:bidi w:val="0"/>
        <w:spacing w:before="0" w:beforeAutospacing="off" w:after="160" w:afterAutospacing="off" w:line="360" w:lineRule="auto"/>
        <w:ind w:left="0" w:right="0"/>
        <w:jc w:val="center"/>
        <w:rPr>
          <w:rFonts w:ascii="Arial" w:hAnsi="Arial" w:cs="Arial"/>
          <w:color w:val="000000" w:themeColor="text1" w:themeTint="FF" w:themeShade="FF"/>
          <w:sz w:val="40"/>
          <w:szCs w:val="40"/>
        </w:rPr>
      </w:pPr>
    </w:p>
    <w:p w:rsidRPr="00963B71" w:rsidR="00963B71" w:rsidP="00963B71" w:rsidRDefault="00963B71" w14:paraId="5E90F0AB" w14:textId="77777777">
      <w:pPr>
        <w:spacing w:line="360" w:lineRule="auto"/>
        <w:rPr>
          <w:rFonts w:ascii="Arial" w:hAnsi="Arial" w:cs="Arial"/>
          <w:color w:val="000000" w:themeColor="text1"/>
          <w:sz w:val="22"/>
          <w:szCs w:val="22"/>
        </w:rPr>
      </w:pPr>
      <w:r w:rsidRPr="00963B71">
        <w:rPr>
          <w:rFonts w:ascii="Arial" w:hAnsi="Arial" w:cs="Arial"/>
          <w:color w:val="000000" w:themeColor="text1"/>
          <w:sz w:val="22"/>
          <w:szCs w:val="22"/>
        </w:rPr>
        <w:br w:type="page"/>
      </w:r>
    </w:p>
    <w:p w:rsidRPr="00963B71" w:rsidR="00684B28" w:rsidP="00963B71" w:rsidRDefault="00684B28" w14:paraId="6B8CC94A" w14:textId="77777777">
      <w:pPr>
        <w:spacing w:line="360" w:lineRule="auto"/>
        <w:jc w:val="center"/>
        <w:rPr>
          <w:rFonts w:ascii="Arial" w:hAnsi="Arial" w:cs="Arial"/>
          <w:color w:val="000000" w:themeColor="text1"/>
          <w:sz w:val="22"/>
          <w:szCs w:val="22"/>
        </w:rPr>
      </w:pPr>
    </w:p>
    <w:p w:rsidRPr="00963B71" w:rsidR="00684B28" w:rsidP="00963B71" w:rsidRDefault="00684B28" w14:paraId="15CBD2FB" w14:textId="77777777">
      <w:pPr>
        <w:spacing w:line="360" w:lineRule="auto"/>
        <w:jc w:val="both"/>
        <w:rPr>
          <w:rFonts w:ascii="Arial" w:hAnsi="Arial" w:cs="Arial"/>
          <w:color w:val="000000" w:themeColor="text1"/>
          <w:sz w:val="22"/>
          <w:szCs w:val="22"/>
        </w:rPr>
      </w:pPr>
    </w:p>
    <w:sdt>
      <w:sdtPr>
        <w:id w:val="1796637791"/>
        <w:docPartObj>
          <w:docPartGallery w:val="Table of Contents"/>
          <w:docPartUnique/>
        </w:docPartObj>
        <w:rPr>
          <w:rFonts w:ascii="Arial" w:hAnsi="Arial" w:eastAsia="Aptos" w:cs="Arial" w:eastAsiaTheme="minorAscii"/>
          <w:color w:val="000000" w:themeColor="text1"/>
          <w:kern w:val="2"/>
          <w:sz w:val="22"/>
          <w:szCs w:val="22"/>
          <w14:ligatures w14:val="standardContextual"/>
        </w:rPr>
      </w:sdtPr>
      <w:sdtEndPr>
        <w:rPr>
          <w:rFonts w:ascii="Arial" w:hAnsi="Arial" w:eastAsia="Aptos" w:cs="Arial" w:eastAsiaTheme="minorAscii"/>
          <w:b w:val="1"/>
          <w:bCs w:val="1"/>
          <w:noProof/>
          <w:color w:val="000000" w:themeColor="text1" w:themeTint="FF" w:themeShade="FF"/>
          <w:sz w:val="22"/>
          <w:szCs w:val="22"/>
        </w:rPr>
      </w:sdtEndPr>
      <w:sdtContent>
        <w:p w:rsidRPr="00963B71" w:rsidR="009E7883" w:rsidP="00963B71" w:rsidRDefault="009E7883" w14:paraId="47E0C4DD" w14:textId="2C64E3FF">
          <w:pPr>
            <w:pStyle w:val="TOCHeading"/>
            <w:spacing w:line="360" w:lineRule="auto"/>
            <w:rPr>
              <w:rFonts w:ascii="Arial" w:hAnsi="Arial" w:cs="Arial"/>
              <w:color w:val="000000" w:themeColor="text1"/>
              <w:sz w:val="22"/>
              <w:szCs w:val="22"/>
            </w:rPr>
          </w:pPr>
          <w:r w:rsidRPr="00963B71">
            <w:rPr>
              <w:rFonts w:ascii="Arial" w:hAnsi="Arial" w:cs="Arial"/>
              <w:color w:val="000000" w:themeColor="text1"/>
              <w:sz w:val="22"/>
              <w:szCs w:val="22"/>
            </w:rPr>
            <w:t>Table of Contents</w:t>
          </w:r>
        </w:p>
        <w:p w:rsidRPr="00963B71" w:rsidR="009E7883" w:rsidP="00963B71" w:rsidRDefault="009E7883" w14:paraId="761D2880" w14:textId="6814C999">
          <w:pPr>
            <w:pStyle w:val="TOC1"/>
            <w:tabs>
              <w:tab w:val="right" w:leader="dot" w:pos="9350"/>
            </w:tabs>
            <w:spacing w:line="360" w:lineRule="auto"/>
            <w:rPr>
              <w:rFonts w:ascii="Arial" w:hAnsi="Arial" w:cs="Arial"/>
              <w:noProof/>
              <w:color w:val="000000" w:themeColor="text1"/>
              <w:sz w:val="22"/>
              <w:szCs w:val="22"/>
            </w:rPr>
          </w:pPr>
          <w:r w:rsidRPr="00963B71">
            <w:rPr>
              <w:rFonts w:ascii="Arial" w:hAnsi="Arial" w:cs="Arial"/>
              <w:color w:val="000000" w:themeColor="text1"/>
              <w:sz w:val="22"/>
              <w:szCs w:val="22"/>
            </w:rPr>
            <w:fldChar w:fldCharType="begin"/>
          </w:r>
          <w:r w:rsidRPr="00963B71">
            <w:rPr>
              <w:rFonts w:ascii="Arial" w:hAnsi="Arial" w:cs="Arial"/>
              <w:color w:val="000000" w:themeColor="text1"/>
              <w:sz w:val="22"/>
              <w:szCs w:val="22"/>
            </w:rPr>
            <w:instrText xml:space="preserve"> TOC \o "1-3" \h \z \u </w:instrText>
          </w:r>
          <w:r w:rsidRPr="00963B71">
            <w:rPr>
              <w:rFonts w:ascii="Arial" w:hAnsi="Arial" w:cs="Arial"/>
              <w:color w:val="000000" w:themeColor="text1"/>
              <w:sz w:val="22"/>
              <w:szCs w:val="22"/>
            </w:rPr>
            <w:fldChar w:fldCharType="separate"/>
          </w:r>
          <w:hyperlink w:history="1" w:anchor="_Toc216111929">
            <w:r w:rsidRPr="00963B71">
              <w:rPr>
                <w:rStyle w:val="Hyperlink"/>
                <w:rFonts w:ascii="Arial" w:hAnsi="Arial" w:cs="Arial"/>
                <w:noProof/>
                <w:color w:val="000000" w:themeColor="text1"/>
                <w:sz w:val="22"/>
                <w:szCs w:val="22"/>
              </w:rPr>
              <w:t>Introduction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_Toc216111929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2</w:t>
            </w:r>
            <w:r w:rsidRPr="00963B71">
              <w:rPr>
                <w:rFonts w:ascii="Arial" w:hAnsi="Arial" w:cs="Arial"/>
                <w:noProof/>
                <w:webHidden/>
                <w:color w:val="000000" w:themeColor="text1"/>
                <w:sz w:val="22"/>
                <w:szCs w:val="22"/>
              </w:rPr>
              <w:fldChar w:fldCharType="end"/>
            </w:r>
          </w:hyperlink>
        </w:p>
        <w:p w:rsidRPr="00963B71" w:rsidR="009E7883" w:rsidP="00963B71" w:rsidRDefault="009E7883" w14:paraId="57A7BABF" w14:textId="5436B987">
          <w:pPr>
            <w:pStyle w:val="TOC1"/>
            <w:tabs>
              <w:tab w:val="right" w:leader="dot" w:pos="9350"/>
            </w:tabs>
            <w:spacing w:line="360" w:lineRule="auto"/>
            <w:rPr>
              <w:rFonts w:ascii="Arial" w:hAnsi="Arial" w:cs="Arial"/>
              <w:noProof/>
              <w:color w:val="000000" w:themeColor="text1"/>
              <w:sz w:val="22"/>
              <w:szCs w:val="22"/>
            </w:rPr>
          </w:pPr>
          <w:hyperlink w:history="1" w:anchor="_Toc216111930">
            <w:r w:rsidRPr="00963B71">
              <w:rPr>
                <w:rStyle w:val="Hyperlink"/>
                <w:rFonts w:ascii="Arial" w:hAnsi="Arial" w:cs="Arial"/>
                <w:noProof/>
                <w:color w:val="000000" w:themeColor="text1"/>
                <w:sz w:val="22"/>
                <w:szCs w:val="22"/>
              </w:rPr>
              <w:t>Task 1 Personal action plan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_Toc216111930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2</w:t>
            </w:r>
            <w:r w:rsidRPr="00963B71">
              <w:rPr>
                <w:rFonts w:ascii="Arial" w:hAnsi="Arial" w:cs="Arial"/>
                <w:noProof/>
                <w:webHidden/>
                <w:color w:val="000000" w:themeColor="text1"/>
                <w:sz w:val="22"/>
                <w:szCs w:val="22"/>
              </w:rPr>
              <w:fldChar w:fldCharType="end"/>
            </w:r>
          </w:hyperlink>
        </w:p>
        <w:p w:rsidRPr="00963B71" w:rsidR="009E7883" w:rsidP="00963B71" w:rsidRDefault="009E7883" w14:paraId="58B42227" w14:textId="6BD6DED0">
          <w:pPr>
            <w:pStyle w:val="TOC2"/>
            <w:tabs>
              <w:tab w:val="left" w:pos="720"/>
              <w:tab w:val="right" w:leader="dot" w:pos="9350"/>
            </w:tabs>
            <w:spacing w:line="360" w:lineRule="auto"/>
            <w:rPr>
              <w:rFonts w:ascii="Arial" w:hAnsi="Arial" w:cs="Arial"/>
              <w:noProof/>
              <w:color w:val="000000" w:themeColor="text1"/>
              <w:sz w:val="22"/>
              <w:szCs w:val="22"/>
            </w:rPr>
          </w:pPr>
          <w:hyperlink w:history="1" w:anchor="_Toc216111931">
            <w:r w:rsidRPr="00963B71">
              <w:rPr>
                <w:rStyle w:val="Hyperlink"/>
                <w:rFonts w:ascii="Arial" w:hAnsi="Arial" w:cs="Arial"/>
                <w:noProof/>
                <w:color w:val="000000" w:themeColor="text1"/>
                <w:sz w:val="22"/>
                <w:szCs w:val="22"/>
              </w:rPr>
              <w:t>a.</w:t>
            </w:r>
            <w:r w:rsidRPr="00963B71">
              <w:rPr>
                <w:rFonts w:ascii="Arial" w:hAnsi="Arial" w:cs="Arial"/>
                <w:noProof/>
                <w:color w:val="000000" w:themeColor="text1"/>
                <w:sz w:val="22"/>
                <w:szCs w:val="22"/>
              </w:rPr>
              <w:tab/>
            </w:r>
            <w:r w:rsidRPr="00963B71">
              <w:rPr>
                <w:rStyle w:val="Hyperlink"/>
                <w:rFonts w:ascii="Arial" w:hAnsi="Arial" w:cs="Arial"/>
                <w:noProof/>
                <w:color w:val="000000" w:themeColor="text1"/>
                <w:sz w:val="22"/>
                <w:szCs w:val="22"/>
              </w:rPr>
              <w:t>Job description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_Toc216111931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2</w:t>
            </w:r>
            <w:r w:rsidRPr="00963B71">
              <w:rPr>
                <w:rFonts w:ascii="Arial" w:hAnsi="Arial" w:cs="Arial"/>
                <w:noProof/>
                <w:webHidden/>
                <w:color w:val="000000" w:themeColor="text1"/>
                <w:sz w:val="22"/>
                <w:szCs w:val="22"/>
              </w:rPr>
              <w:fldChar w:fldCharType="end"/>
            </w:r>
          </w:hyperlink>
        </w:p>
        <w:p w:rsidRPr="00963B71" w:rsidR="009E7883" w:rsidP="00963B71" w:rsidRDefault="009E7883" w14:paraId="118F1A2C" w14:textId="75E1F897">
          <w:pPr>
            <w:pStyle w:val="TOC2"/>
            <w:tabs>
              <w:tab w:val="left" w:pos="720"/>
              <w:tab w:val="right" w:leader="dot" w:pos="9350"/>
            </w:tabs>
            <w:spacing w:line="360" w:lineRule="auto"/>
            <w:rPr>
              <w:rFonts w:ascii="Arial" w:hAnsi="Arial" w:cs="Arial"/>
              <w:noProof/>
              <w:color w:val="000000" w:themeColor="text1"/>
              <w:sz w:val="22"/>
              <w:szCs w:val="22"/>
            </w:rPr>
          </w:pPr>
          <w:hyperlink w:history="1" w:anchor="_Toc216111932">
            <w:r w:rsidRPr="00963B71">
              <w:rPr>
                <w:rStyle w:val="Hyperlink"/>
                <w:rFonts w:ascii="Arial" w:hAnsi="Arial" w:cs="Arial"/>
                <w:noProof/>
                <w:color w:val="000000" w:themeColor="text1"/>
                <w:sz w:val="22"/>
                <w:szCs w:val="22"/>
              </w:rPr>
              <w:t>b.</w:t>
            </w:r>
            <w:r w:rsidRPr="00963B71">
              <w:rPr>
                <w:rFonts w:ascii="Arial" w:hAnsi="Arial" w:cs="Arial"/>
                <w:noProof/>
                <w:color w:val="000000" w:themeColor="text1"/>
                <w:sz w:val="22"/>
                <w:szCs w:val="22"/>
              </w:rPr>
              <w:tab/>
            </w:r>
            <w:r w:rsidRPr="00963B71">
              <w:rPr>
                <w:rStyle w:val="Hyperlink"/>
                <w:rFonts w:ascii="Arial" w:hAnsi="Arial" w:cs="Arial"/>
                <w:noProof/>
                <w:color w:val="000000" w:themeColor="text1"/>
                <w:sz w:val="22"/>
                <w:szCs w:val="22"/>
              </w:rPr>
              <w:t>Core Competencies and the way I fit them.</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_Toc216111932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2</w:t>
            </w:r>
            <w:r w:rsidRPr="00963B71">
              <w:rPr>
                <w:rFonts w:ascii="Arial" w:hAnsi="Arial" w:cs="Arial"/>
                <w:noProof/>
                <w:webHidden/>
                <w:color w:val="000000" w:themeColor="text1"/>
                <w:sz w:val="22"/>
                <w:szCs w:val="22"/>
              </w:rPr>
              <w:fldChar w:fldCharType="end"/>
            </w:r>
          </w:hyperlink>
        </w:p>
        <w:p w:rsidRPr="00963B71" w:rsidR="009E7883" w:rsidP="00963B71" w:rsidRDefault="009E7883" w14:paraId="39EBC1F5" w14:textId="2762548D">
          <w:pPr>
            <w:pStyle w:val="TOC3"/>
            <w:tabs>
              <w:tab w:val="right" w:leader="dot" w:pos="9350"/>
            </w:tabs>
            <w:spacing w:line="360" w:lineRule="auto"/>
            <w:rPr>
              <w:rFonts w:ascii="Arial" w:hAnsi="Arial" w:cs="Arial"/>
              <w:noProof/>
              <w:color w:val="000000" w:themeColor="text1"/>
              <w:sz w:val="22"/>
              <w:szCs w:val="22"/>
            </w:rPr>
          </w:pPr>
          <w:hyperlink w:history="1" w:anchor="_Toc216111933">
            <w:r w:rsidRPr="00963B71">
              <w:rPr>
                <w:rStyle w:val="Hyperlink"/>
                <w:rFonts w:ascii="Arial" w:hAnsi="Arial" w:cs="Arial"/>
                <w:noProof/>
                <w:color w:val="000000" w:themeColor="text1"/>
                <w:sz w:val="22"/>
                <w:szCs w:val="22"/>
              </w:rPr>
              <w:t>Skill 1: Communication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_Toc216111933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2</w:t>
            </w:r>
            <w:r w:rsidRPr="00963B71">
              <w:rPr>
                <w:rFonts w:ascii="Arial" w:hAnsi="Arial" w:cs="Arial"/>
                <w:noProof/>
                <w:webHidden/>
                <w:color w:val="000000" w:themeColor="text1"/>
                <w:sz w:val="22"/>
                <w:szCs w:val="22"/>
              </w:rPr>
              <w:fldChar w:fldCharType="end"/>
            </w:r>
          </w:hyperlink>
        </w:p>
        <w:p w:rsidRPr="00963B71" w:rsidR="009E7883" w:rsidP="00963B71" w:rsidRDefault="009E7883" w14:paraId="247CA1C8" w14:textId="2F51F7F9">
          <w:pPr>
            <w:pStyle w:val="TOC3"/>
            <w:tabs>
              <w:tab w:val="right" w:leader="dot" w:pos="9350"/>
            </w:tabs>
            <w:spacing w:line="360" w:lineRule="auto"/>
            <w:rPr>
              <w:rFonts w:ascii="Arial" w:hAnsi="Arial" w:cs="Arial"/>
              <w:noProof/>
              <w:color w:val="000000" w:themeColor="text1"/>
              <w:sz w:val="22"/>
              <w:szCs w:val="22"/>
            </w:rPr>
          </w:pPr>
          <w:hyperlink w:history="1" w:anchor="_Toc216111934">
            <w:r w:rsidRPr="00963B71">
              <w:rPr>
                <w:rStyle w:val="Hyperlink"/>
                <w:rFonts w:ascii="Arial" w:hAnsi="Arial" w:cs="Arial"/>
                <w:noProof/>
                <w:color w:val="000000" w:themeColor="text1"/>
                <w:sz w:val="22"/>
                <w:szCs w:val="22"/>
              </w:rPr>
              <w:t>Skill 2: Assessment and Monitoring of the patient.</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_Toc216111934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2</w:t>
            </w:r>
            <w:r w:rsidRPr="00963B71">
              <w:rPr>
                <w:rFonts w:ascii="Arial" w:hAnsi="Arial" w:cs="Arial"/>
                <w:noProof/>
                <w:webHidden/>
                <w:color w:val="000000" w:themeColor="text1"/>
                <w:sz w:val="22"/>
                <w:szCs w:val="22"/>
              </w:rPr>
              <w:fldChar w:fldCharType="end"/>
            </w:r>
          </w:hyperlink>
        </w:p>
        <w:p w:rsidRPr="00963B71" w:rsidR="009E7883" w:rsidP="00963B71" w:rsidRDefault="009E7883" w14:paraId="5C573DF6" w14:textId="5F46DFAF">
          <w:pPr>
            <w:pStyle w:val="TOC3"/>
            <w:tabs>
              <w:tab w:val="right" w:leader="dot" w:pos="9350"/>
            </w:tabs>
            <w:spacing w:line="360" w:lineRule="auto"/>
            <w:rPr>
              <w:rFonts w:ascii="Arial" w:hAnsi="Arial" w:cs="Arial"/>
              <w:noProof/>
              <w:color w:val="000000" w:themeColor="text1"/>
              <w:sz w:val="22"/>
              <w:szCs w:val="22"/>
            </w:rPr>
          </w:pPr>
          <w:hyperlink w:history="1" w:anchor="_Toc216111935">
            <w:r w:rsidRPr="00963B71">
              <w:rPr>
                <w:rStyle w:val="Hyperlink"/>
                <w:rFonts w:ascii="Arial" w:hAnsi="Arial" w:cs="Arial"/>
                <w:noProof/>
                <w:color w:val="000000" w:themeColor="text1"/>
                <w:sz w:val="22"/>
                <w:szCs w:val="22"/>
              </w:rPr>
              <w:t>Skill 3: Prevention and Reaction to Clinical Deterioration.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_Toc216111935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3</w:t>
            </w:r>
            <w:r w:rsidRPr="00963B71">
              <w:rPr>
                <w:rFonts w:ascii="Arial" w:hAnsi="Arial" w:cs="Arial"/>
                <w:noProof/>
                <w:webHidden/>
                <w:color w:val="000000" w:themeColor="text1"/>
                <w:sz w:val="22"/>
                <w:szCs w:val="22"/>
              </w:rPr>
              <w:fldChar w:fldCharType="end"/>
            </w:r>
          </w:hyperlink>
        </w:p>
        <w:p w:rsidRPr="00963B71" w:rsidR="009E7883" w:rsidP="00963B71" w:rsidRDefault="009E7883" w14:paraId="19F0EB13" w14:textId="494B9C74">
          <w:pPr>
            <w:pStyle w:val="TOC3"/>
            <w:tabs>
              <w:tab w:val="right" w:leader="dot" w:pos="9350"/>
            </w:tabs>
            <w:spacing w:line="360" w:lineRule="auto"/>
            <w:rPr>
              <w:rFonts w:ascii="Arial" w:hAnsi="Arial" w:cs="Arial"/>
              <w:noProof/>
              <w:color w:val="000000" w:themeColor="text1"/>
              <w:sz w:val="22"/>
              <w:szCs w:val="22"/>
            </w:rPr>
          </w:pPr>
          <w:hyperlink w:history="1" w:anchor="_Toc216111936">
            <w:r w:rsidRPr="00963B71">
              <w:rPr>
                <w:rStyle w:val="Hyperlink"/>
                <w:rFonts w:ascii="Arial" w:hAnsi="Arial" w:cs="Arial"/>
                <w:noProof/>
                <w:color w:val="000000" w:themeColor="text1"/>
                <w:sz w:val="22"/>
                <w:szCs w:val="22"/>
              </w:rPr>
              <w:t>Skill 4: Documentation and Records Keeping.</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_Toc216111936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4</w:t>
            </w:r>
            <w:r w:rsidRPr="00963B71">
              <w:rPr>
                <w:rFonts w:ascii="Arial" w:hAnsi="Arial" w:cs="Arial"/>
                <w:noProof/>
                <w:webHidden/>
                <w:color w:val="000000" w:themeColor="text1"/>
                <w:sz w:val="22"/>
                <w:szCs w:val="22"/>
              </w:rPr>
              <w:fldChar w:fldCharType="end"/>
            </w:r>
          </w:hyperlink>
        </w:p>
        <w:p w:rsidRPr="00963B71" w:rsidR="009E7883" w:rsidP="00963B71" w:rsidRDefault="009E7883" w14:paraId="4A76F02C" w14:textId="34231DBC">
          <w:pPr>
            <w:pStyle w:val="TOC2"/>
            <w:tabs>
              <w:tab w:val="right" w:leader="dot" w:pos="9350"/>
            </w:tabs>
            <w:spacing w:line="360" w:lineRule="auto"/>
            <w:rPr>
              <w:rFonts w:ascii="Arial" w:hAnsi="Arial" w:cs="Arial"/>
              <w:noProof/>
              <w:color w:val="000000" w:themeColor="text1"/>
              <w:sz w:val="22"/>
              <w:szCs w:val="22"/>
            </w:rPr>
          </w:pPr>
          <w:hyperlink w:history="1" w:anchor="_Toc216111937">
            <w:r w:rsidRPr="00963B71">
              <w:rPr>
                <w:rStyle w:val="Hyperlink"/>
                <w:rFonts w:ascii="Arial" w:hAnsi="Arial" w:cs="Arial"/>
                <w:noProof/>
                <w:color w:val="000000" w:themeColor="text1"/>
                <w:sz w:val="22"/>
                <w:szCs w:val="22"/>
              </w:rPr>
              <w:t>b. Lack of Skills and My Strategies to overcome them.</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_Toc216111937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4</w:t>
            </w:r>
            <w:r w:rsidRPr="00963B71">
              <w:rPr>
                <w:rFonts w:ascii="Arial" w:hAnsi="Arial" w:cs="Arial"/>
                <w:noProof/>
                <w:webHidden/>
                <w:color w:val="000000" w:themeColor="text1"/>
                <w:sz w:val="22"/>
                <w:szCs w:val="22"/>
              </w:rPr>
              <w:fldChar w:fldCharType="end"/>
            </w:r>
          </w:hyperlink>
        </w:p>
        <w:p w:rsidRPr="00963B71" w:rsidR="009E7883" w:rsidP="00963B71" w:rsidRDefault="009E7883" w14:paraId="4FE8B1A2" w14:textId="100E756C">
          <w:pPr>
            <w:pStyle w:val="TOC3"/>
            <w:tabs>
              <w:tab w:val="right" w:leader="dot" w:pos="9350"/>
            </w:tabs>
            <w:spacing w:line="360" w:lineRule="auto"/>
            <w:rPr>
              <w:rFonts w:ascii="Arial" w:hAnsi="Arial" w:cs="Arial"/>
              <w:noProof/>
              <w:color w:val="000000" w:themeColor="text1"/>
              <w:sz w:val="22"/>
              <w:szCs w:val="22"/>
            </w:rPr>
          </w:pPr>
          <w:hyperlink w:history="1" w:anchor="_Toc216111938">
            <w:r w:rsidRPr="00963B71">
              <w:rPr>
                <w:rStyle w:val="Hyperlink"/>
                <w:rFonts w:ascii="Arial" w:hAnsi="Arial" w:cs="Arial"/>
                <w:noProof/>
                <w:color w:val="000000" w:themeColor="text1"/>
                <w:sz w:val="22"/>
                <w:szCs w:val="22"/>
              </w:rPr>
              <w:t>Gap 1- Weakness in Exposure to ICU-Level Equipment.</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_Toc216111938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4</w:t>
            </w:r>
            <w:r w:rsidRPr="00963B71">
              <w:rPr>
                <w:rFonts w:ascii="Arial" w:hAnsi="Arial" w:cs="Arial"/>
                <w:noProof/>
                <w:webHidden/>
                <w:color w:val="000000" w:themeColor="text1"/>
                <w:sz w:val="22"/>
                <w:szCs w:val="22"/>
              </w:rPr>
              <w:fldChar w:fldCharType="end"/>
            </w:r>
          </w:hyperlink>
        </w:p>
        <w:p w:rsidRPr="00963B71" w:rsidR="009E7883" w:rsidP="00963B71" w:rsidRDefault="009E7883" w14:paraId="2CF3720A" w14:textId="5326352F">
          <w:pPr>
            <w:pStyle w:val="TOC3"/>
            <w:tabs>
              <w:tab w:val="right" w:leader="dot" w:pos="9350"/>
            </w:tabs>
            <w:spacing w:line="360" w:lineRule="auto"/>
            <w:rPr>
              <w:rFonts w:ascii="Arial" w:hAnsi="Arial" w:cs="Arial"/>
              <w:noProof/>
              <w:color w:val="000000" w:themeColor="text1"/>
              <w:sz w:val="22"/>
              <w:szCs w:val="22"/>
            </w:rPr>
          </w:pPr>
          <w:hyperlink w:history="1" w:anchor="_Toc216111939">
            <w:r w:rsidRPr="00963B71">
              <w:rPr>
                <w:rStyle w:val="Hyperlink"/>
                <w:rFonts w:ascii="Arial" w:hAnsi="Arial" w:cs="Arial"/>
                <w:noProof/>
                <w:color w:val="000000" w:themeColor="text1"/>
                <w:sz w:val="22"/>
                <w:szCs w:val="22"/>
              </w:rPr>
              <w:t>Gap 2: Assistance to Families in State of Emotional Distress.</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_Toc216111939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4</w:t>
            </w:r>
            <w:r w:rsidRPr="00963B71">
              <w:rPr>
                <w:rFonts w:ascii="Arial" w:hAnsi="Arial" w:cs="Arial"/>
                <w:noProof/>
                <w:webHidden/>
                <w:color w:val="000000" w:themeColor="text1"/>
                <w:sz w:val="22"/>
                <w:szCs w:val="22"/>
              </w:rPr>
              <w:fldChar w:fldCharType="end"/>
            </w:r>
          </w:hyperlink>
        </w:p>
        <w:p w:rsidRPr="00963B71" w:rsidR="009E7883" w:rsidP="00963B71" w:rsidRDefault="009E7883" w14:paraId="126AA97A" w14:textId="6CC4664D">
          <w:pPr>
            <w:pStyle w:val="TOC3"/>
            <w:tabs>
              <w:tab w:val="right" w:leader="dot" w:pos="9350"/>
            </w:tabs>
            <w:spacing w:line="360" w:lineRule="auto"/>
            <w:rPr>
              <w:rFonts w:ascii="Arial" w:hAnsi="Arial" w:cs="Arial"/>
              <w:noProof/>
              <w:color w:val="000000" w:themeColor="text1"/>
              <w:sz w:val="22"/>
              <w:szCs w:val="22"/>
            </w:rPr>
          </w:pPr>
          <w:hyperlink w:history="1" w:anchor="_Toc216111940">
            <w:r w:rsidRPr="00963B71">
              <w:rPr>
                <w:rStyle w:val="Hyperlink"/>
                <w:rFonts w:ascii="Arial" w:hAnsi="Arial" w:cs="Arial"/>
                <w:noProof/>
                <w:color w:val="000000" w:themeColor="text1"/>
                <w:sz w:val="22"/>
                <w:szCs w:val="22"/>
              </w:rPr>
              <w:t>Gap 3: quick Clinical Decision Making.</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_Toc216111940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4</w:t>
            </w:r>
            <w:r w:rsidRPr="00963B71">
              <w:rPr>
                <w:rFonts w:ascii="Arial" w:hAnsi="Arial" w:cs="Arial"/>
                <w:noProof/>
                <w:webHidden/>
                <w:color w:val="000000" w:themeColor="text1"/>
                <w:sz w:val="22"/>
                <w:szCs w:val="22"/>
              </w:rPr>
              <w:fldChar w:fldCharType="end"/>
            </w:r>
          </w:hyperlink>
        </w:p>
        <w:p w:rsidRPr="00963B71" w:rsidR="009E7883" w:rsidP="00963B71" w:rsidRDefault="009E7883" w14:paraId="20F45782" w14:textId="13E26BCB">
          <w:pPr>
            <w:pStyle w:val="TOC3"/>
            <w:tabs>
              <w:tab w:val="right" w:leader="dot" w:pos="9350"/>
            </w:tabs>
            <w:spacing w:line="360" w:lineRule="auto"/>
            <w:rPr>
              <w:rFonts w:ascii="Arial" w:hAnsi="Arial" w:cs="Arial"/>
              <w:noProof/>
              <w:color w:val="000000" w:themeColor="text1"/>
              <w:sz w:val="22"/>
              <w:szCs w:val="22"/>
            </w:rPr>
          </w:pPr>
          <w:hyperlink w:history="1" w:anchor="_Toc216111941">
            <w:r w:rsidRPr="00963B71">
              <w:rPr>
                <w:rStyle w:val="Hyperlink"/>
                <w:rFonts w:ascii="Arial" w:hAnsi="Arial" w:cs="Arial"/>
                <w:noProof/>
                <w:color w:val="000000" w:themeColor="text1"/>
                <w:sz w:val="22"/>
                <w:szCs w:val="22"/>
              </w:rPr>
              <w:t>Personal Development Plan (PDP)</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_Toc216111941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4</w:t>
            </w:r>
            <w:r w:rsidRPr="00963B71">
              <w:rPr>
                <w:rFonts w:ascii="Arial" w:hAnsi="Arial" w:cs="Arial"/>
                <w:noProof/>
                <w:webHidden/>
                <w:color w:val="000000" w:themeColor="text1"/>
                <w:sz w:val="22"/>
                <w:szCs w:val="22"/>
              </w:rPr>
              <w:fldChar w:fldCharType="end"/>
            </w:r>
          </w:hyperlink>
        </w:p>
        <w:p w:rsidRPr="00963B71" w:rsidR="009E7883" w:rsidP="00963B71" w:rsidRDefault="009E7883" w14:paraId="58CDD3D1" w14:textId="7A134E67">
          <w:pPr>
            <w:pStyle w:val="TOC2"/>
            <w:tabs>
              <w:tab w:val="right" w:leader="dot" w:pos="9350"/>
            </w:tabs>
            <w:spacing w:line="360" w:lineRule="auto"/>
            <w:rPr>
              <w:rFonts w:ascii="Arial" w:hAnsi="Arial" w:cs="Arial"/>
              <w:noProof/>
              <w:color w:val="000000" w:themeColor="text1"/>
              <w:sz w:val="22"/>
              <w:szCs w:val="22"/>
            </w:rPr>
          </w:pPr>
          <w:hyperlink w:history="1" w:anchor="_Toc216111942">
            <w:r w:rsidRPr="00963B71">
              <w:rPr>
                <w:rStyle w:val="Hyperlink"/>
                <w:rFonts w:ascii="Arial" w:hAnsi="Arial" w:cs="Arial"/>
                <w:noProof/>
                <w:color w:val="000000" w:themeColor="text1"/>
                <w:sz w:val="22"/>
                <w:szCs w:val="22"/>
              </w:rPr>
              <w:t>d. Interview: Interview Questions and Responses.</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_Toc216111942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5</w:t>
            </w:r>
            <w:r w:rsidRPr="00963B71">
              <w:rPr>
                <w:rFonts w:ascii="Arial" w:hAnsi="Arial" w:cs="Arial"/>
                <w:noProof/>
                <w:webHidden/>
                <w:color w:val="000000" w:themeColor="text1"/>
                <w:sz w:val="22"/>
                <w:szCs w:val="22"/>
              </w:rPr>
              <w:fldChar w:fldCharType="end"/>
            </w:r>
          </w:hyperlink>
        </w:p>
        <w:p w:rsidRPr="00963B71" w:rsidR="009E7883" w:rsidP="00963B71" w:rsidRDefault="009E7883" w14:paraId="6B43DE9A" w14:textId="789477CC">
          <w:pPr>
            <w:pStyle w:val="TOC1"/>
            <w:tabs>
              <w:tab w:val="right" w:leader="dot" w:pos="9350"/>
            </w:tabs>
            <w:spacing w:line="360" w:lineRule="auto"/>
            <w:rPr>
              <w:rFonts w:ascii="Arial" w:hAnsi="Arial" w:cs="Arial"/>
              <w:noProof/>
              <w:color w:val="000000" w:themeColor="text1"/>
              <w:sz w:val="22"/>
              <w:szCs w:val="22"/>
            </w:rPr>
          </w:pPr>
          <w:hyperlink w:history="1" w:anchor="_Toc216111943">
            <w:r w:rsidRPr="00963B71">
              <w:rPr>
                <w:rStyle w:val="Hyperlink"/>
                <w:rFonts w:ascii="Arial" w:hAnsi="Arial" w:cs="Arial"/>
                <w:noProof/>
                <w:color w:val="000000" w:themeColor="text1"/>
                <w:sz w:val="22"/>
                <w:szCs w:val="22"/>
              </w:rPr>
              <w:t>Task 2 Report on communication skills</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_Toc216111943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5</w:t>
            </w:r>
            <w:r w:rsidRPr="00963B71">
              <w:rPr>
                <w:rFonts w:ascii="Arial" w:hAnsi="Arial" w:cs="Arial"/>
                <w:noProof/>
                <w:webHidden/>
                <w:color w:val="000000" w:themeColor="text1"/>
                <w:sz w:val="22"/>
                <w:szCs w:val="22"/>
              </w:rPr>
              <w:fldChar w:fldCharType="end"/>
            </w:r>
          </w:hyperlink>
        </w:p>
        <w:p w:rsidRPr="00963B71" w:rsidR="009E7883" w:rsidP="00963B71" w:rsidRDefault="009E7883" w14:paraId="25BFA672" w14:textId="046C9793">
          <w:pPr>
            <w:pStyle w:val="TOC2"/>
            <w:tabs>
              <w:tab w:val="right" w:leader="dot" w:pos="9350"/>
            </w:tabs>
            <w:spacing w:line="360" w:lineRule="auto"/>
            <w:rPr>
              <w:rFonts w:ascii="Arial" w:hAnsi="Arial" w:cs="Arial"/>
              <w:noProof/>
              <w:color w:val="000000" w:themeColor="text1"/>
              <w:sz w:val="22"/>
              <w:szCs w:val="22"/>
            </w:rPr>
          </w:pPr>
          <w:hyperlink w:history="1" w:anchor="_Toc216111944">
            <w:r w:rsidRPr="00963B71">
              <w:rPr>
                <w:rStyle w:val="Hyperlink"/>
                <w:rFonts w:ascii="Arial" w:hAnsi="Arial" w:cs="Arial"/>
                <w:noProof/>
                <w:color w:val="000000" w:themeColor="text1"/>
                <w:sz w:val="22"/>
                <w:szCs w:val="22"/>
              </w:rPr>
              <w:t>Introduction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_Toc216111944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5</w:t>
            </w:r>
            <w:r w:rsidRPr="00963B71">
              <w:rPr>
                <w:rFonts w:ascii="Arial" w:hAnsi="Arial" w:cs="Arial"/>
                <w:noProof/>
                <w:webHidden/>
                <w:color w:val="000000" w:themeColor="text1"/>
                <w:sz w:val="22"/>
                <w:szCs w:val="22"/>
              </w:rPr>
              <w:fldChar w:fldCharType="end"/>
            </w:r>
          </w:hyperlink>
        </w:p>
        <w:p w:rsidRPr="00963B71" w:rsidR="009E7883" w:rsidP="00963B71" w:rsidRDefault="009E7883" w14:paraId="4461177D" w14:textId="69A1C760">
          <w:pPr>
            <w:pStyle w:val="TOC2"/>
            <w:tabs>
              <w:tab w:val="right" w:leader="dot" w:pos="9350"/>
            </w:tabs>
            <w:spacing w:line="360" w:lineRule="auto"/>
            <w:rPr>
              <w:rFonts w:ascii="Arial" w:hAnsi="Arial" w:cs="Arial"/>
              <w:noProof/>
              <w:color w:val="000000" w:themeColor="text1"/>
              <w:sz w:val="22"/>
              <w:szCs w:val="22"/>
            </w:rPr>
          </w:pPr>
          <w:hyperlink w:history="1" w:anchor="_Toc216111945">
            <w:r w:rsidRPr="00963B71">
              <w:rPr>
                <w:rStyle w:val="Hyperlink"/>
                <w:rFonts w:ascii="Arial" w:hAnsi="Arial" w:cs="Arial"/>
                <w:noProof/>
                <w:color w:val="000000" w:themeColor="text1"/>
                <w:sz w:val="22"/>
                <w:szCs w:val="22"/>
              </w:rPr>
              <w:t>Promoting Patient Understanding and Safety.</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_Toc216111945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6</w:t>
            </w:r>
            <w:r w:rsidRPr="00963B71">
              <w:rPr>
                <w:rFonts w:ascii="Arial" w:hAnsi="Arial" w:cs="Arial"/>
                <w:noProof/>
                <w:webHidden/>
                <w:color w:val="000000" w:themeColor="text1"/>
                <w:sz w:val="22"/>
                <w:szCs w:val="22"/>
              </w:rPr>
              <w:fldChar w:fldCharType="end"/>
            </w:r>
          </w:hyperlink>
        </w:p>
        <w:p w:rsidRPr="00963B71" w:rsidR="009E7883" w:rsidP="00963B71" w:rsidRDefault="009E7883" w14:paraId="5BCEF977" w14:textId="5DEFC393">
          <w:pPr>
            <w:pStyle w:val="TOC2"/>
            <w:tabs>
              <w:tab w:val="right" w:leader="dot" w:pos="9350"/>
            </w:tabs>
            <w:spacing w:line="360" w:lineRule="auto"/>
            <w:rPr>
              <w:rFonts w:ascii="Arial" w:hAnsi="Arial" w:cs="Arial"/>
              <w:noProof/>
              <w:color w:val="000000" w:themeColor="text1"/>
              <w:sz w:val="22"/>
              <w:szCs w:val="22"/>
            </w:rPr>
          </w:pPr>
          <w:hyperlink w:history="1" w:anchor="_Toc216111946">
            <w:r w:rsidRPr="00963B71">
              <w:rPr>
                <w:rStyle w:val="Hyperlink"/>
                <w:rFonts w:ascii="Arial" w:hAnsi="Arial" w:cs="Arial"/>
                <w:noProof/>
                <w:color w:val="000000" w:themeColor="text1"/>
                <w:sz w:val="22"/>
                <w:szCs w:val="22"/>
              </w:rPr>
              <w:t>Empowering Teaming and Professional Co-ordination.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_Toc216111946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6</w:t>
            </w:r>
            <w:r w:rsidRPr="00963B71">
              <w:rPr>
                <w:rFonts w:ascii="Arial" w:hAnsi="Arial" w:cs="Arial"/>
                <w:noProof/>
                <w:webHidden/>
                <w:color w:val="000000" w:themeColor="text1"/>
                <w:sz w:val="22"/>
                <w:szCs w:val="22"/>
              </w:rPr>
              <w:fldChar w:fldCharType="end"/>
            </w:r>
          </w:hyperlink>
        </w:p>
        <w:p w:rsidRPr="00963B71" w:rsidR="009E7883" w:rsidP="00963B71" w:rsidRDefault="009E7883" w14:paraId="2E452904" w14:textId="667E6743">
          <w:pPr>
            <w:pStyle w:val="TOC2"/>
            <w:tabs>
              <w:tab w:val="right" w:leader="dot" w:pos="9350"/>
            </w:tabs>
            <w:spacing w:line="360" w:lineRule="auto"/>
            <w:rPr>
              <w:rFonts w:ascii="Arial" w:hAnsi="Arial" w:cs="Arial"/>
              <w:noProof/>
              <w:color w:val="000000" w:themeColor="text1"/>
              <w:sz w:val="22"/>
              <w:szCs w:val="22"/>
            </w:rPr>
          </w:pPr>
          <w:hyperlink w:history="1" w:anchor="_Toc216111947">
            <w:r w:rsidRPr="00963B71">
              <w:rPr>
                <w:rStyle w:val="Hyperlink"/>
                <w:rFonts w:ascii="Arial" w:hAnsi="Arial" w:cs="Arial"/>
                <w:noProof/>
                <w:color w:val="000000" w:themeColor="text1"/>
                <w:sz w:val="22"/>
                <w:szCs w:val="22"/>
              </w:rPr>
              <w:t>Improving Clinical Confidence and Emotional Intelligence.</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_Toc216111947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6</w:t>
            </w:r>
            <w:r w:rsidRPr="00963B71">
              <w:rPr>
                <w:rFonts w:ascii="Arial" w:hAnsi="Arial" w:cs="Arial"/>
                <w:noProof/>
                <w:webHidden/>
                <w:color w:val="000000" w:themeColor="text1"/>
                <w:sz w:val="22"/>
                <w:szCs w:val="22"/>
              </w:rPr>
              <w:fldChar w:fldCharType="end"/>
            </w:r>
          </w:hyperlink>
        </w:p>
        <w:p w:rsidRPr="00963B71" w:rsidR="009E7883" w:rsidP="00963B71" w:rsidRDefault="009E7883" w14:paraId="2E434FAD" w14:textId="7DF09916">
          <w:pPr>
            <w:pStyle w:val="TOC2"/>
            <w:tabs>
              <w:tab w:val="right" w:leader="dot" w:pos="9350"/>
            </w:tabs>
            <w:spacing w:line="360" w:lineRule="auto"/>
            <w:rPr>
              <w:rFonts w:ascii="Arial" w:hAnsi="Arial" w:cs="Arial"/>
              <w:noProof/>
              <w:color w:val="000000" w:themeColor="text1"/>
              <w:sz w:val="22"/>
              <w:szCs w:val="22"/>
            </w:rPr>
          </w:pPr>
          <w:hyperlink w:history="1" w:anchor="_Toc216111948">
            <w:r w:rsidRPr="00963B71">
              <w:rPr>
                <w:rStyle w:val="Hyperlink"/>
                <w:rFonts w:ascii="Arial" w:hAnsi="Arial" w:cs="Arial"/>
                <w:noProof/>
                <w:color w:val="000000" w:themeColor="text1"/>
                <w:sz w:val="22"/>
                <w:szCs w:val="22"/>
              </w:rPr>
              <w:t>Recommendations</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_Toc216111948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7</w:t>
            </w:r>
            <w:r w:rsidRPr="00963B71">
              <w:rPr>
                <w:rFonts w:ascii="Arial" w:hAnsi="Arial" w:cs="Arial"/>
                <w:noProof/>
                <w:webHidden/>
                <w:color w:val="000000" w:themeColor="text1"/>
                <w:sz w:val="22"/>
                <w:szCs w:val="22"/>
              </w:rPr>
              <w:fldChar w:fldCharType="end"/>
            </w:r>
          </w:hyperlink>
        </w:p>
        <w:p w:rsidRPr="00963B71" w:rsidR="009E7883" w:rsidP="00963B71" w:rsidRDefault="009E7883" w14:paraId="675475CA" w14:textId="02003120">
          <w:pPr>
            <w:pStyle w:val="TOC2"/>
            <w:tabs>
              <w:tab w:val="right" w:leader="dot" w:pos="9350"/>
            </w:tabs>
            <w:spacing w:line="360" w:lineRule="auto"/>
            <w:rPr>
              <w:rFonts w:ascii="Arial" w:hAnsi="Arial" w:cs="Arial"/>
              <w:noProof/>
              <w:color w:val="000000" w:themeColor="text1"/>
              <w:sz w:val="22"/>
              <w:szCs w:val="22"/>
            </w:rPr>
          </w:pPr>
          <w:hyperlink w:history="1" w:anchor="_Toc216111949">
            <w:r w:rsidRPr="00963B71">
              <w:rPr>
                <w:rStyle w:val="Hyperlink"/>
                <w:rFonts w:ascii="Arial" w:hAnsi="Arial" w:cs="Arial"/>
                <w:noProof/>
                <w:color w:val="000000" w:themeColor="text1"/>
                <w:sz w:val="22"/>
                <w:szCs w:val="22"/>
              </w:rPr>
              <w:t>Conclusion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_Toc216111949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7</w:t>
            </w:r>
            <w:r w:rsidRPr="00963B71">
              <w:rPr>
                <w:rFonts w:ascii="Arial" w:hAnsi="Arial" w:cs="Arial"/>
                <w:noProof/>
                <w:webHidden/>
                <w:color w:val="000000" w:themeColor="text1"/>
                <w:sz w:val="22"/>
                <w:szCs w:val="22"/>
              </w:rPr>
              <w:fldChar w:fldCharType="end"/>
            </w:r>
          </w:hyperlink>
        </w:p>
        <w:p w:rsidRPr="00963B71" w:rsidR="009E7883" w:rsidP="00963B71" w:rsidRDefault="009E7883" w14:paraId="2E37AD56" w14:textId="500662B2">
          <w:pPr>
            <w:pStyle w:val="TOC1"/>
            <w:tabs>
              <w:tab w:val="right" w:leader="dot" w:pos="9350"/>
            </w:tabs>
            <w:spacing w:line="360" w:lineRule="auto"/>
            <w:rPr>
              <w:rFonts w:ascii="Arial" w:hAnsi="Arial" w:cs="Arial"/>
              <w:noProof/>
              <w:color w:val="000000" w:themeColor="text1"/>
              <w:sz w:val="22"/>
              <w:szCs w:val="22"/>
            </w:rPr>
          </w:pPr>
          <w:hyperlink w:history="1" w:anchor="_Toc216111950">
            <w:r w:rsidRPr="00963B71">
              <w:rPr>
                <w:rStyle w:val="Hyperlink"/>
                <w:rFonts w:ascii="Arial" w:hAnsi="Arial" w:cs="Arial"/>
                <w:noProof/>
                <w:color w:val="000000" w:themeColor="text1"/>
                <w:sz w:val="22"/>
                <w:szCs w:val="22"/>
              </w:rPr>
              <w:t>Task 3 GIBBS Reflective Cycle</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_Toc216111950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7</w:t>
            </w:r>
            <w:r w:rsidRPr="00963B71">
              <w:rPr>
                <w:rFonts w:ascii="Arial" w:hAnsi="Arial" w:cs="Arial"/>
                <w:noProof/>
                <w:webHidden/>
                <w:color w:val="000000" w:themeColor="text1"/>
                <w:sz w:val="22"/>
                <w:szCs w:val="22"/>
              </w:rPr>
              <w:fldChar w:fldCharType="end"/>
            </w:r>
          </w:hyperlink>
        </w:p>
        <w:p w:rsidRPr="00963B71" w:rsidR="009E7883" w:rsidP="00963B71" w:rsidRDefault="009E7883" w14:paraId="290185C0" w14:textId="7F6C4A27">
          <w:pPr>
            <w:pStyle w:val="TOC2"/>
            <w:tabs>
              <w:tab w:val="right" w:leader="dot" w:pos="9350"/>
            </w:tabs>
            <w:spacing w:line="360" w:lineRule="auto"/>
            <w:rPr>
              <w:rFonts w:ascii="Arial" w:hAnsi="Arial" w:cs="Arial"/>
              <w:noProof/>
              <w:color w:val="000000" w:themeColor="text1"/>
              <w:sz w:val="22"/>
              <w:szCs w:val="22"/>
            </w:rPr>
          </w:pPr>
          <w:hyperlink w:history="1" w:anchor="_Toc216111951">
            <w:r w:rsidRPr="00963B71">
              <w:rPr>
                <w:rStyle w:val="Hyperlink"/>
                <w:rFonts w:ascii="Arial" w:hAnsi="Arial" w:cs="Arial"/>
                <w:noProof/>
                <w:color w:val="000000" w:themeColor="text1"/>
                <w:sz w:val="22"/>
                <w:szCs w:val="22"/>
              </w:rPr>
              <w:t>Introduction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_Toc216111951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7</w:t>
            </w:r>
            <w:r w:rsidRPr="00963B71">
              <w:rPr>
                <w:rFonts w:ascii="Arial" w:hAnsi="Arial" w:cs="Arial"/>
                <w:noProof/>
                <w:webHidden/>
                <w:color w:val="000000" w:themeColor="text1"/>
                <w:sz w:val="22"/>
                <w:szCs w:val="22"/>
              </w:rPr>
              <w:fldChar w:fldCharType="end"/>
            </w:r>
          </w:hyperlink>
        </w:p>
        <w:p w:rsidRPr="00963B71" w:rsidR="009E7883" w:rsidP="00963B71" w:rsidRDefault="009E7883" w14:paraId="3A74D17F" w14:textId="71A5E084">
          <w:pPr>
            <w:pStyle w:val="TOC2"/>
            <w:tabs>
              <w:tab w:val="right" w:leader="dot" w:pos="9350"/>
            </w:tabs>
            <w:spacing w:line="360" w:lineRule="auto"/>
            <w:rPr>
              <w:rFonts w:ascii="Arial" w:hAnsi="Arial" w:cs="Arial"/>
              <w:noProof/>
              <w:color w:val="000000" w:themeColor="text1"/>
              <w:sz w:val="22"/>
              <w:szCs w:val="22"/>
            </w:rPr>
          </w:pPr>
          <w:hyperlink w:history="1" w:anchor="_Toc216111952">
            <w:r w:rsidRPr="00963B71">
              <w:rPr>
                <w:rStyle w:val="Hyperlink"/>
                <w:rFonts w:ascii="Arial" w:hAnsi="Arial" w:cs="Arial"/>
                <w:noProof/>
                <w:color w:val="000000" w:themeColor="text1"/>
                <w:sz w:val="22"/>
                <w:szCs w:val="22"/>
              </w:rPr>
              <w:t>Description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_Toc216111952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8</w:t>
            </w:r>
            <w:r w:rsidRPr="00963B71">
              <w:rPr>
                <w:rFonts w:ascii="Arial" w:hAnsi="Arial" w:cs="Arial"/>
                <w:noProof/>
                <w:webHidden/>
                <w:color w:val="000000" w:themeColor="text1"/>
                <w:sz w:val="22"/>
                <w:szCs w:val="22"/>
              </w:rPr>
              <w:fldChar w:fldCharType="end"/>
            </w:r>
          </w:hyperlink>
        </w:p>
        <w:p w:rsidRPr="00963B71" w:rsidR="009E7883" w:rsidP="00963B71" w:rsidRDefault="009E7883" w14:paraId="2E95B833" w14:textId="21C1C0E3">
          <w:pPr>
            <w:pStyle w:val="TOC2"/>
            <w:tabs>
              <w:tab w:val="right" w:leader="dot" w:pos="9350"/>
            </w:tabs>
            <w:spacing w:line="360" w:lineRule="auto"/>
            <w:rPr>
              <w:rFonts w:ascii="Arial" w:hAnsi="Arial" w:cs="Arial"/>
              <w:noProof/>
              <w:color w:val="000000" w:themeColor="text1"/>
              <w:sz w:val="22"/>
              <w:szCs w:val="22"/>
            </w:rPr>
          </w:pPr>
          <w:hyperlink w:history="1" w:anchor="_Toc216111953">
            <w:r w:rsidRPr="00963B71">
              <w:rPr>
                <w:rStyle w:val="Hyperlink"/>
                <w:rFonts w:ascii="Arial" w:hAnsi="Arial" w:cs="Arial"/>
                <w:noProof/>
                <w:color w:val="000000" w:themeColor="text1"/>
                <w:sz w:val="22"/>
                <w:szCs w:val="22"/>
              </w:rPr>
              <w:t>Feelings</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_Toc216111953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8</w:t>
            </w:r>
            <w:r w:rsidRPr="00963B71">
              <w:rPr>
                <w:rFonts w:ascii="Arial" w:hAnsi="Arial" w:cs="Arial"/>
                <w:noProof/>
                <w:webHidden/>
                <w:color w:val="000000" w:themeColor="text1"/>
                <w:sz w:val="22"/>
                <w:szCs w:val="22"/>
              </w:rPr>
              <w:fldChar w:fldCharType="end"/>
            </w:r>
          </w:hyperlink>
        </w:p>
        <w:p w:rsidRPr="00963B71" w:rsidR="009E7883" w:rsidP="00963B71" w:rsidRDefault="009E7883" w14:paraId="40C845CF" w14:textId="3B604E9B">
          <w:pPr>
            <w:pStyle w:val="TOC2"/>
            <w:tabs>
              <w:tab w:val="right" w:leader="dot" w:pos="9350"/>
            </w:tabs>
            <w:spacing w:line="360" w:lineRule="auto"/>
            <w:rPr>
              <w:rFonts w:ascii="Arial" w:hAnsi="Arial" w:cs="Arial"/>
              <w:noProof/>
              <w:color w:val="000000" w:themeColor="text1"/>
              <w:sz w:val="22"/>
              <w:szCs w:val="22"/>
            </w:rPr>
          </w:pPr>
          <w:hyperlink w:history="1" w:anchor="_Toc216111954">
            <w:r w:rsidRPr="00963B71">
              <w:rPr>
                <w:rStyle w:val="Hyperlink"/>
                <w:rFonts w:ascii="Arial" w:hAnsi="Arial" w:cs="Arial"/>
                <w:noProof/>
                <w:color w:val="000000" w:themeColor="text1"/>
                <w:sz w:val="22"/>
                <w:szCs w:val="22"/>
              </w:rPr>
              <w:t>Evaluation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_Toc216111954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8</w:t>
            </w:r>
            <w:r w:rsidRPr="00963B71">
              <w:rPr>
                <w:rFonts w:ascii="Arial" w:hAnsi="Arial" w:cs="Arial"/>
                <w:noProof/>
                <w:webHidden/>
                <w:color w:val="000000" w:themeColor="text1"/>
                <w:sz w:val="22"/>
                <w:szCs w:val="22"/>
              </w:rPr>
              <w:fldChar w:fldCharType="end"/>
            </w:r>
          </w:hyperlink>
        </w:p>
        <w:p w:rsidRPr="00963B71" w:rsidR="009E7883" w:rsidP="00963B71" w:rsidRDefault="009E7883" w14:paraId="5E2AE266" w14:textId="394848C9">
          <w:pPr>
            <w:pStyle w:val="TOC2"/>
            <w:tabs>
              <w:tab w:val="right" w:leader="dot" w:pos="9350"/>
            </w:tabs>
            <w:spacing w:line="360" w:lineRule="auto"/>
            <w:rPr>
              <w:rFonts w:ascii="Arial" w:hAnsi="Arial" w:cs="Arial"/>
              <w:noProof/>
              <w:color w:val="000000" w:themeColor="text1"/>
              <w:sz w:val="22"/>
              <w:szCs w:val="22"/>
            </w:rPr>
          </w:pPr>
          <w:hyperlink w:history="1" w:anchor="_Toc216111955">
            <w:r w:rsidRPr="00963B71">
              <w:rPr>
                <w:rStyle w:val="Hyperlink"/>
                <w:rFonts w:ascii="Arial" w:hAnsi="Arial" w:cs="Arial"/>
                <w:noProof/>
                <w:color w:val="000000" w:themeColor="text1"/>
                <w:sz w:val="22"/>
                <w:szCs w:val="22"/>
              </w:rPr>
              <w:t>Analysis</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_Toc216111955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8</w:t>
            </w:r>
            <w:r w:rsidRPr="00963B71">
              <w:rPr>
                <w:rFonts w:ascii="Arial" w:hAnsi="Arial" w:cs="Arial"/>
                <w:noProof/>
                <w:webHidden/>
                <w:color w:val="000000" w:themeColor="text1"/>
                <w:sz w:val="22"/>
                <w:szCs w:val="22"/>
              </w:rPr>
              <w:fldChar w:fldCharType="end"/>
            </w:r>
          </w:hyperlink>
        </w:p>
        <w:p w:rsidRPr="00963B71" w:rsidR="009E7883" w:rsidP="00963B71" w:rsidRDefault="009E7883" w14:paraId="2E3C58D8" w14:textId="659456DB">
          <w:pPr>
            <w:pStyle w:val="TOC2"/>
            <w:tabs>
              <w:tab w:val="right" w:leader="dot" w:pos="9350"/>
            </w:tabs>
            <w:spacing w:line="360" w:lineRule="auto"/>
            <w:rPr>
              <w:rFonts w:ascii="Arial" w:hAnsi="Arial" w:cs="Arial"/>
              <w:noProof/>
              <w:color w:val="000000" w:themeColor="text1"/>
              <w:sz w:val="22"/>
              <w:szCs w:val="22"/>
            </w:rPr>
          </w:pPr>
          <w:hyperlink w:history="1" w:anchor="_Toc216111956">
            <w:r w:rsidRPr="00963B71">
              <w:rPr>
                <w:rStyle w:val="Hyperlink"/>
                <w:rFonts w:ascii="Arial" w:hAnsi="Arial" w:cs="Arial"/>
                <w:noProof/>
                <w:color w:val="000000" w:themeColor="text1"/>
                <w:sz w:val="22"/>
                <w:szCs w:val="22"/>
              </w:rPr>
              <w:t>Conclusion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_Toc216111956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9</w:t>
            </w:r>
            <w:r w:rsidRPr="00963B71">
              <w:rPr>
                <w:rFonts w:ascii="Arial" w:hAnsi="Arial" w:cs="Arial"/>
                <w:noProof/>
                <w:webHidden/>
                <w:color w:val="000000" w:themeColor="text1"/>
                <w:sz w:val="22"/>
                <w:szCs w:val="22"/>
              </w:rPr>
              <w:fldChar w:fldCharType="end"/>
            </w:r>
          </w:hyperlink>
        </w:p>
        <w:p w:rsidRPr="00963B71" w:rsidR="009E7883" w:rsidP="00963B71" w:rsidRDefault="009E7883" w14:paraId="5C291EA0" w14:textId="346918EE">
          <w:pPr>
            <w:pStyle w:val="TOC2"/>
            <w:tabs>
              <w:tab w:val="right" w:leader="dot" w:pos="9350"/>
            </w:tabs>
            <w:spacing w:line="360" w:lineRule="auto"/>
            <w:rPr>
              <w:rFonts w:ascii="Arial" w:hAnsi="Arial" w:cs="Arial"/>
              <w:noProof/>
              <w:color w:val="000000" w:themeColor="text1"/>
              <w:sz w:val="22"/>
              <w:szCs w:val="22"/>
            </w:rPr>
          </w:pPr>
          <w:hyperlink w:history="1" w:anchor="_Toc216111957">
            <w:r w:rsidRPr="00963B71">
              <w:rPr>
                <w:rStyle w:val="Hyperlink"/>
                <w:rFonts w:ascii="Arial" w:hAnsi="Arial" w:cs="Arial"/>
                <w:noProof/>
                <w:color w:val="000000" w:themeColor="text1"/>
                <w:sz w:val="22"/>
                <w:szCs w:val="22"/>
              </w:rPr>
              <w:t>Action Plan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_Toc216111957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9</w:t>
            </w:r>
            <w:r w:rsidRPr="00963B71">
              <w:rPr>
                <w:rFonts w:ascii="Arial" w:hAnsi="Arial" w:cs="Arial"/>
                <w:noProof/>
                <w:webHidden/>
                <w:color w:val="000000" w:themeColor="text1"/>
                <w:sz w:val="22"/>
                <w:szCs w:val="22"/>
              </w:rPr>
              <w:fldChar w:fldCharType="end"/>
            </w:r>
          </w:hyperlink>
        </w:p>
        <w:p w:rsidRPr="00963B71" w:rsidR="009E7883" w:rsidP="00963B71" w:rsidRDefault="009E7883" w14:paraId="3088B6E5" w14:textId="532D776C">
          <w:pPr>
            <w:pStyle w:val="TOC1"/>
            <w:tabs>
              <w:tab w:val="right" w:leader="dot" w:pos="9350"/>
            </w:tabs>
            <w:spacing w:line="360" w:lineRule="auto"/>
            <w:rPr>
              <w:rFonts w:ascii="Arial" w:hAnsi="Arial" w:cs="Arial"/>
              <w:noProof/>
              <w:color w:val="000000" w:themeColor="text1"/>
              <w:sz w:val="22"/>
              <w:szCs w:val="22"/>
            </w:rPr>
          </w:pPr>
          <w:hyperlink w:history="1" w:anchor="_Toc216111958">
            <w:r w:rsidRPr="00963B71">
              <w:rPr>
                <w:rStyle w:val="Hyperlink"/>
                <w:rFonts w:ascii="Arial" w:hAnsi="Arial" w:cs="Arial"/>
                <w:noProof/>
                <w:color w:val="000000" w:themeColor="text1"/>
                <w:sz w:val="22"/>
                <w:szCs w:val="22"/>
              </w:rPr>
              <w:t>Conclusion</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_Toc216111958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9</w:t>
            </w:r>
            <w:r w:rsidRPr="00963B71">
              <w:rPr>
                <w:rFonts w:ascii="Arial" w:hAnsi="Arial" w:cs="Arial"/>
                <w:noProof/>
                <w:webHidden/>
                <w:color w:val="000000" w:themeColor="text1"/>
                <w:sz w:val="22"/>
                <w:szCs w:val="22"/>
              </w:rPr>
              <w:fldChar w:fldCharType="end"/>
            </w:r>
          </w:hyperlink>
        </w:p>
        <w:p w:rsidRPr="00963B71" w:rsidR="009E7883" w:rsidP="00963B71" w:rsidRDefault="009E7883" w14:paraId="07DD2FB5" w14:textId="6D09585D">
          <w:pPr>
            <w:pStyle w:val="TOC1"/>
            <w:tabs>
              <w:tab w:val="right" w:leader="dot" w:pos="9350"/>
            </w:tabs>
            <w:spacing w:line="360" w:lineRule="auto"/>
            <w:rPr>
              <w:rFonts w:ascii="Arial" w:hAnsi="Arial" w:cs="Arial"/>
              <w:noProof/>
              <w:color w:val="000000" w:themeColor="text1"/>
              <w:sz w:val="22"/>
              <w:szCs w:val="22"/>
            </w:rPr>
          </w:pPr>
          <w:hyperlink w:history="1" w:anchor="_Toc216111959">
            <w:r w:rsidRPr="00963B71">
              <w:rPr>
                <w:rStyle w:val="Hyperlink"/>
                <w:rFonts w:ascii="Arial" w:hAnsi="Arial" w:cs="Arial"/>
                <w:noProof/>
                <w:color w:val="000000" w:themeColor="text1"/>
                <w:sz w:val="22"/>
                <w:szCs w:val="22"/>
              </w:rPr>
              <w:t>References</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_Toc216111959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10</w:t>
            </w:r>
            <w:r w:rsidRPr="00963B71">
              <w:rPr>
                <w:rFonts w:ascii="Arial" w:hAnsi="Arial" w:cs="Arial"/>
                <w:noProof/>
                <w:webHidden/>
                <w:color w:val="000000" w:themeColor="text1"/>
                <w:sz w:val="22"/>
                <w:szCs w:val="22"/>
              </w:rPr>
              <w:fldChar w:fldCharType="end"/>
            </w:r>
          </w:hyperlink>
        </w:p>
        <w:p w:rsidRPr="00963B71" w:rsidR="009E7883" w:rsidP="00963B71" w:rsidRDefault="009E7883" w14:paraId="4B7BF54A" w14:textId="1CCC71C8">
          <w:pPr>
            <w:pStyle w:val="TOC1"/>
            <w:tabs>
              <w:tab w:val="right" w:leader="dot" w:pos="9350"/>
            </w:tabs>
            <w:spacing w:line="360" w:lineRule="auto"/>
            <w:rPr>
              <w:rFonts w:ascii="Arial" w:hAnsi="Arial" w:cs="Arial"/>
              <w:noProof/>
              <w:color w:val="000000" w:themeColor="text1"/>
              <w:sz w:val="22"/>
              <w:szCs w:val="22"/>
            </w:rPr>
          </w:pPr>
          <w:hyperlink w:history="1" w:anchor="_Toc216111960">
            <w:r w:rsidRPr="00963B71">
              <w:rPr>
                <w:rStyle w:val="Hyperlink"/>
                <w:rFonts w:ascii="Arial" w:hAnsi="Arial" w:cs="Arial"/>
                <w:noProof/>
                <w:color w:val="000000" w:themeColor="text1"/>
                <w:sz w:val="22"/>
                <w:szCs w:val="22"/>
              </w:rPr>
              <w:t>Appendix</w:t>
            </w:r>
            <w:r w:rsidRPr="00963B71">
              <w:rPr>
                <w:rFonts w:ascii="Arial" w:hAnsi="Arial" w:cs="Arial"/>
                <w:noProof/>
                <w:webHidden/>
                <w:color w:val="000000" w:themeColor="text1"/>
                <w:sz w:val="22"/>
                <w:szCs w:val="22"/>
              </w:rPr>
              <w:tab/>
            </w:r>
            <w:r w:rsidRPr="00963B71">
              <w:rPr>
                <w:rFonts w:ascii="Arial" w:hAnsi="Arial" w:cs="Arial"/>
                <w:noProof/>
                <w:webHidden/>
                <w:color w:val="000000" w:themeColor="text1"/>
                <w:sz w:val="22"/>
                <w:szCs w:val="22"/>
              </w:rPr>
              <w:fldChar w:fldCharType="begin"/>
            </w:r>
            <w:r w:rsidRPr="00963B71">
              <w:rPr>
                <w:rFonts w:ascii="Arial" w:hAnsi="Arial" w:cs="Arial"/>
                <w:noProof/>
                <w:webHidden/>
                <w:color w:val="000000" w:themeColor="text1"/>
                <w:sz w:val="22"/>
                <w:szCs w:val="22"/>
              </w:rPr>
              <w:instrText xml:space="preserve"> PAGEREF _Toc216111960 \h </w:instrText>
            </w:r>
            <w:r w:rsidRPr="00963B71">
              <w:rPr>
                <w:rFonts w:ascii="Arial" w:hAnsi="Arial" w:cs="Arial"/>
                <w:noProof/>
                <w:webHidden/>
                <w:color w:val="000000" w:themeColor="text1"/>
                <w:sz w:val="22"/>
                <w:szCs w:val="22"/>
              </w:rPr>
            </w:r>
            <w:r w:rsidRPr="00963B71">
              <w:rPr>
                <w:rFonts w:ascii="Arial" w:hAnsi="Arial" w:cs="Arial"/>
                <w:noProof/>
                <w:webHidden/>
                <w:color w:val="000000" w:themeColor="text1"/>
                <w:sz w:val="22"/>
                <w:szCs w:val="22"/>
              </w:rPr>
              <w:fldChar w:fldCharType="separate"/>
            </w:r>
            <w:r w:rsidRPr="00963B71">
              <w:rPr>
                <w:rFonts w:ascii="Arial" w:hAnsi="Arial" w:cs="Arial"/>
                <w:noProof/>
                <w:webHidden/>
                <w:color w:val="000000" w:themeColor="text1"/>
                <w:sz w:val="22"/>
                <w:szCs w:val="22"/>
              </w:rPr>
              <w:t>12</w:t>
            </w:r>
            <w:r w:rsidRPr="00963B71">
              <w:rPr>
                <w:rFonts w:ascii="Arial" w:hAnsi="Arial" w:cs="Arial"/>
                <w:noProof/>
                <w:webHidden/>
                <w:color w:val="000000" w:themeColor="text1"/>
                <w:sz w:val="22"/>
                <w:szCs w:val="22"/>
              </w:rPr>
              <w:fldChar w:fldCharType="end"/>
            </w:r>
          </w:hyperlink>
        </w:p>
        <w:p w:rsidRPr="00963B71" w:rsidR="009E7883" w:rsidP="00963B71" w:rsidRDefault="009E7883" w14:paraId="14ED2F20" w14:textId="6A35C8CA">
          <w:pPr>
            <w:spacing w:line="360" w:lineRule="auto"/>
            <w:rPr>
              <w:rFonts w:ascii="Arial" w:hAnsi="Arial" w:cs="Arial"/>
              <w:color w:val="000000" w:themeColor="text1"/>
              <w:sz w:val="22"/>
              <w:szCs w:val="22"/>
            </w:rPr>
          </w:pPr>
          <w:r w:rsidRPr="00963B71">
            <w:rPr>
              <w:rFonts w:ascii="Arial" w:hAnsi="Arial" w:cs="Arial"/>
              <w:b/>
              <w:bCs/>
              <w:noProof/>
              <w:color w:val="000000" w:themeColor="text1"/>
              <w:sz w:val="22"/>
              <w:szCs w:val="22"/>
            </w:rPr>
            <w:fldChar w:fldCharType="end"/>
          </w:r>
        </w:p>
      </w:sdtContent>
    </w:sdt>
    <w:p w:rsidRPr="00963B71" w:rsidR="009C0B02" w:rsidP="00963B71" w:rsidRDefault="000C1292" w14:paraId="64B1ED19" w14:textId="0D1D0A9E">
      <w:pPr>
        <w:spacing w:line="360" w:lineRule="auto"/>
        <w:rPr>
          <w:rFonts w:ascii="Arial" w:hAnsi="Arial" w:cs="Arial"/>
          <w:color w:val="000000" w:themeColor="text1"/>
          <w:sz w:val="22"/>
          <w:szCs w:val="22"/>
        </w:rPr>
      </w:pPr>
      <w:r w:rsidRPr="00963B71">
        <w:rPr>
          <w:rFonts w:ascii="Arial" w:hAnsi="Arial" w:cs="Arial"/>
          <w:color w:val="000000" w:themeColor="text1"/>
          <w:sz w:val="22"/>
          <w:szCs w:val="22"/>
        </w:rPr>
        <w:br w:type="page"/>
      </w:r>
    </w:p>
    <w:p w:rsidRPr="00963B71" w:rsidR="00E1490E" w:rsidP="00963B71" w:rsidRDefault="00E1490E" w14:paraId="7405F1AC" w14:textId="77777777">
      <w:pPr>
        <w:spacing w:line="360" w:lineRule="auto"/>
        <w:rPr>
          <w:rFonts w:ascii="Arial" w:hAnsi="Arial" w:cs="Arial"/>
          <w:color w:val="000000" w:themeColor="text1"/>
          <w:sz w:val="22"/>
          <w:szCs w:val="22"/>
        </w:rPr>
      </w:pPr>
    </w:p>
    <w:p w:rsidRPr="00963B71" w:rsidR="00CE34DD" w:rsidP="00963B71" w:rsidRDefault="009C0B02" w14:paraId="7F3D2EED" w14:textId="11ABC09B">
      <w:pPr>
        <w:pStyle w:val="Heading1"/>
        <w:spacing w:line="360" w:lineRule="auto"/>
        <w:rPr>
          <w:rFonts w:ascii="Arial" w:hAnsi="Arial" w:cs="Arial"/>
          <w:color w:val="000000" w:themeColor="text1"/>
          <w:sz w:val="22"/>
          <w:szCs w:val="22"/>
        </w:rPr>
      </w:pPr>
      <w:bookmarkStart w:name="_Toc216111929" w:id="0"/>
      <w:r w:rsidRPr="00963B71">
        <w:rPr>
          <w:rFonts w:ascii="Arial" w:hAnsi="Arial" w:cs="Arial"/>
          <w:color w:val="000000" w:themeColor="text1"/>
          <w:sz w:val="22"/>
          <w:szCs w:val="22"/>
        </w:rPr>
        <w:t>Introduction</w:t>
      </w:r>
      <w:bookmarkEnd w:id="0"/>
      <w:r w:rsidRPr="00963B71">
        <w:rPr>
          <w:rFonts w:ascii="Arial" w:hAnsi="Arial" w:cs="Arial"/>
          <w:color w:val="000000" w:themeColor="text1"/>
          <w:sz w:val="22"/>
          <w:szCs w:val="22"/>
        </w:rPr>
        <w:t xml:space="preserve"> </w:t>
      </w:r>
    </w:p>
    <w:p w:rsidRPr="00963B71" w:rsidR="009C0B02" w:rsidP="00963B71" w:rsidRDefault="00CE34DD" w14:paraId="6C408B29" w14:textId="693E2F5C">
      <w:pPr>
        <w:spacing w:line="360" w:lineRule="auto"/>
        <w:jc w:val="both"/>
        <w:rPr>
          <w:rFonts w:ascii="Arial" w:hAnsi="Arial" w:cs="Arial"/>
          <w:color w:val="000000" w:themeColor="text1"/>
          <w:sz w:val="22"/>
          <w:szCs w:val="22"/>
        </w:rPr>
      </w:pPr>
      <w:r w:rsidRPr="00963B71">
        <w:rPr>
          <w:rFonts w:ascii="Arial" w:hAnsi="Arial" w:cs="Arial"/>
          <w:color w:val="000000" w:themeColor="text1"/>
          <w:sz w:val="22"/>
          <w:szCs w:val="22"/>
        </w:rPr>
        <w:t>This assignment brings together three connected tasks that examine my readiness for employment in adult nursing. It explores required skills, evaluates the importance of communication in practice, and provides a critical reflection using Gibbs’ model. Together, these tasks demonstrate my developing competence and commitment to safe, effective, and compassionate nursing care.</w:t>
      </w:r>
    </w:p>
    <w:p w:rsidRPr="00963B71" w:rsidR="00CE34DD" w:rsidP="00963B71" w:rsidRDefault="00CE34DD" w14:paraId="231E3DF9" w14:textId="4137702F">
      <w:pPr>
        <w:pStyle w:val="Heading1"/>
        <w:spacing w:line="360" w:lineRule="auto"/>
        <w:rPr>
          <w:rFonts w:ascii="Arial" w:hAnsi="Arial" w:cs="Arial"/>
          <w:color w:val="000000" w:themeColor="text1"/>
          <w:sz w:val="22"/>
          <w:szCs w:val="22"/>
        </w:rPr>
      </w:pPr>
      <w:bookmarkStart w:name="_Toc216111930" w:id="1"/>
      <w:r w:rsidRPr="00963B71">
        <w:rPr>
          <w:rFonts w:ascii="Arial" w:hAnsi="Arial" w:cs="Arial"/>
          <w:color w:val="000000" w:themeColor="text1"/>
          <w:sz w:val="22"/>
          <w:szCs w:val="22"/>
        </w:rPr>
        <w:t>Task 1 Personal action plan</w:t>
      </w:r>
      <w:bookmarkEnd w:id="1"/>
      <w:r w:rsidRPr="00963B71">
        <w:rPr>
          <w:rFonts w:ascii="Arial" w:hAnsi="Arial" w:cs="Arial"/>
          <w:color w:val="000000" w:themeColor="text1"/>
          <w:sz w:val="22"/>
          <w:szCs w:val="22"/>
        </w:rPr>
        <w:t xml:space="preserve"> </w:t>
      </w:r>
    </w:p>
    <w:p w:rsidRPr="00963B71" w:rsidR="00CE34DD" w:rsidP="00963B71" w:rsidRDefault="00CE34DD" w14:paraId="52CB1087" w14:textId="38D257FF">
      <w:pPr>
        <w:pStyle w:val="Heading2"/>
        <w:numPr>
          <w:ilvl w:val="0"/>
          <w:numId w:val="1"/>
        </w:numPr>
        <w:spacing w:line="360" w:lineRule="auto"/>
        <w:rPr>
          <w:rFonts w:ascii="Arial" w:hAnsi="Arial" w:cs="Arial"/>
          <w:color w:val="000000" w:themeColor="text1"/>
          <w:sz w:val="22"/>
          <w:szCs w:val="22"/>
        </w:rPr>
      </w:pPr>
      <w:bookmarkStart w:name="_Toc216111931" w:id="2"/>
      <w:r w:rsidRPr="00963B71">
        <w:rPr>
          <w:rFonts w:ascii="Arial" w:hAnsi="Arial" w:cs="Arial"/>
          <w:color w:val="000000" w:themeColor="text1"/>
          <w:sz w:val="22"/>
          <w:szCs w:val="22"/>
        </w:rPr>
        <w:t>Job description</w:t>
      </w:r>
      <w:bookmarkEnd w:id="2"/>
      <w:r w:rsidRPr="00963B71">
        <w:rPr>
          <w:rFonts w:ascii="Arial" w:hAnsi="Arial" w:cs="Arial"/>
          <w:color w:val="000000" w:themeColor="text1"/>
          <w:sz w:val="22"/>
          <w:szCs w:val="22"/>
        </w:rPr>
        <w:t xml:space="preserve"> </w:t>
      </w:r>
    </w:p>
    <w:p w:rsidRPr="00963B71" w:rsidR="00E1490E" w:rsidP="00963B71" w:rsidRDefault="00CE34DD" w14:paraId="1C218D3B" w14:textId="53A33A90">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The Adult Care Nurse position demands</w:t>
      </w:r>
      <w:r w:rsidRPr="255E12BF" w:rsidR="00CE34DD">
        <w:rPr>
          <w:rFonts w:ascii="Arial" w:hAnsi="Arial" w:cs="Arial"/>
          <w:color w:val="000000" w:themeColor="text1" w:themeTint="FF" w:themeShade="FF"/>
          <w:sz w:val="22"/>
          <w:szCs w:val="22"/>
          <w:u w:val="none"/>
        </w:rPr>
        <w:t xml:space="preserve"> </w:t>
      </w:r>
      <w:r w:rsidRPr="255E12BF" w:rsidR="2694CB5B">
        <w:rPr>
          <w:rFonts w:ascii="Arial" w:hAnsi="Arial" w:cs="Arial"/>
          <w:color w:val="000000" w:themeColor="text1" w:themeTint="FF" w:themeShade="FF"/>
          <w:sz w:val="22"/>
          <w:szCs w:val="22"/>
          <w:u w:val="none"/>
        </w:rPr>
        <w:t xml:space="preserve">solid </w:t>
      </w:r>
      <w:r w:rsidRPr="255E12BF" w:rsidR="00CE34DD">
        <w:rPr>
          <w:rFonts w:ascii="Arial" w:hAnsi="Arial" w:cs="Arial"/>
          <w:color w:val="000000" w:themeColor="text1" w:themeTint="FF" w:themeShade="FF"/>
          <w:sz w:val="22"/>
          <w:szCs w:val="22"/>
        </w:rPr>
        <w:t xml:space="preserve">clinical judgement, communication skills, and monitoring capabilities of </w:t>
      </w:r>
      <w:r w:rsidRPr="255E12BF" w:rsidR="6E39ACB6">
        <w:rPr>
          <w:rFonts w:ascii="Arial" w:hAnsi="Arial" w:cs="Arial"/>
          <w:color w:val="000000" w:themeColor="text1" w:themeTint="FF" w:themeShade="FF"/>
          <w:sz w:val="22"/>
          <w:szCs w:val="22"/>
        </w:rPr>
        <w:t>adults</w:t>
      </w:r>
      <w:r w:rsidRPr="255E12BF" w:rsidR="00CE34DD">
        <w:rPr>
          <w:rFonts w:ascii="Arial" w:hAnsi="Arial" w:cs="Arial"/>
          <w:color w:val="000000" w:themeColor="text1" w:themeTint="FF" w:themeShade="FF"/>
          <w:sz w:val="22"/>
          <w:szCs w:val="22"/>
        </w:rPr>
        <w:t xml:space="preserve"> with a complicated medical background. This exercise determines the core skills needed in the job, discusses how I align to them, provides an area of growth, provides a Personal Development Plan, and provides some responses to interview questions based on my professional preparation to be a nurse practitioner working with adults (</w:t>
      </w:r>
      <w:r w:rsidRPr="255E12BF" w:rsidR="00CE34DD">
        <w:rPr>
          <w:rFonts w:ascii="Arial" w:hAnsi="Arial" w:cs="Arial"/>
          <w:color w:val="000000" w:themeColor="text1" w:themeTint="FF" w:themeShade="FF"/>
          <w:sz w:val="22"/>
          <w:szCs w:val="22"/>
        </w:rPr>
        <w:t>MindSearch</w:t>
      </w:r>
      <w:r w:rsidRPr="255E12BF" w:rsidR="00CE34DD">
        <w:rPr>
          <w:rFonts w:ascii="Arial" w:hAnsi="Arial" w:cs="Arial"/>
          <w:color w:val="000000" w:themeColor="text1" w:themeTint="FF" w:themeShade="FF"/>
          <w:sz w:val="22"/>
          <w:szCs w:val="22"/>
        </w:rPr>
        <w:t>, 2025).</w:t>
      </w:r>
    </w:p>
    <w:p w:rsidRPr="00963B71" w:rsidR="00CE34DD" w:rsidP="00963B71" w:rsidRDefault="00CE34DD" w14:paraId="4AC402AC" w14:textId="3F718124">
      <w:pPr>
        <w:pStyle w:val="Heading2"/>
        <w:numPr>
          <w:ilvl w:val="0"/>
          <w:numId w:val="1"/>
        </w:numPr>
        <w:spacing w:line="360" w:lineRule="auto"/>
        <w:rPr>
          <w:rFonts w:ascii="Arial" w:hAnsi="Arial" w:cs="Arial"/>
          <w:color w:val="000000" w:themeColor="text1"/>
          <w:sz w:val="22"/>
          <w:szCs w:val="22"/>
        </w:rPr>
      </w:pPr>
      <w:bookmarkStart w:name="_Toc216111932" w:id="3"/>
      <w:r w:rsidRPr="00963B71">
        <w:rPr>
          <w:rFonts w:ascii="Arial" w:hAnsi="Arial" w:cs="Arial"/>
          <w:color w:val="000000" w:themeColor="text1"/>
          <w:sz w:val="22"/>
          <w:szCs w:val="22"/>
        </w:rPr>
        <w:t>Core Competencies and the way I fit them.</w:t>
      </w:r>
      <w:bookmarkEnd w:id="3"/>
    </w:p>
    <w:p w:rsidRPr="00963B71" w:rsidR="00CE34DD" w:rsidP="00963B71" w:rsidRDefault="00CE34DD" w14:paraId="1921AC45" w14:textId="3B390AC6">
      <w:pPr>
        <w:pStyle w:val="Heading3"/>
        <w:spacing w:line="360" w:lineRule="auto"/>
        <w:rPr>
          <w:rFonts w:ascii="Arial" w:hAnsi="Arial" w:cs="Arial"/>
          <w:color w:val="000000" w:themeColor="text1"/>
          <w:sz w:val="22"/>
          <w:szCs w:val="22"/>
        </w:rPr>
      </w:pPr>
      <w:bookmarkStart w:name="_Toc216111933" w:id="4"/>
      <w:r w:rsidRPr="00963B71">
        <w:rPr>
          <w:rFonts w:ascii="Arial" w:hAnsi="Arial" w:cs="Arial"/>
          <w:color w:val="000000" w:themeColor="text1"/>
          <w:sz w:val="22"/>
          <w:szCs w:val="22"/>
        </w:rPr>
        <w:t>Skill 1: Communication</w:t>
      </w:r>
      <w:bookmarkEnd w:id="4"/>
    </w:p>
    <w:p w:rsidRPr="00963B71" w:rsidR="00CE34DD" w:rsidP="00963B71" w:rsidRDefault="00CE34DD" w14:paraId="4B14A0E6" w14:textId="0F8D9AD2">
      <w:pPr>
        <w:spacing w:line="360" w:lineRule="auto"/>
        <w:jc w:val="both"/>
        <w:rPr>
          <w:rFonts w:ascii="Arial" w:hAnsi="Arial" w:cs="Arial"/>
          <w:color w:val="000000" w:themeColor="text1"/>
          <w:sz w:val="22"/>
          <w:szCs w:val="22"/>
        </w:rPr>
      </w:pPr>
      <w:r w:rsidRPr="255E12BF" w:rsidR="0F670014">
        <w:rPr>
          <w:rFonts w:ascii="Arial" w:hAnsi="Arial" w:cs="Arial"/>
          <w:color w:val="000000" w:themeColor="text1" w:themeTint="FF" w:themeShade="FF"/>
          <w:sz w:val="22"/>
          <w:szCs w:val="22"/>
        </w:rPr>
        <w:t>Communication</w:t>
      </w:r>
      <w:r w:rsidRPr="255E12BF" w:rsidR="00CE34DD">
        <w:rPr>
          <w:rFonts w:ascii="Arial" w:hAnsi="Arial" w:cs="Arial"/>
          <w:color w:val="000000" w:themeColor="text1" w:themeTint="FF" w:themeShade="FF"/>
          <w:sz w:val="22"/>
          <w:szCs w:val="22"/>
        </w:rPr>
        <w:t xml:space="preserve"> is necessary since the position is supportive to adults, family notifications, and consultants, </w:t>
      </w:r>
      <w:r w:rsidRPr="255E12BF" w:rsidR="174D56DB">
        <w:rPr>
          <w:rFonts w:ascii="Arial" w:hAnsi="Arial" w:cs="Arial"/>
          <w:color w:val="000000" w:themeColor="text1" w:themeTint="FF" w:themeShade="FF"/>
          <w:sz w:val="22"/>
          <w:szCs w:val="22"/>
        </w:rPr>
        <w:t>anesthetists</w:t>
      </w:r>
      <w:r w:rsidRPr="255E12BF" w:rsidR="00CE34DD">
        <w:rPr>
          <w:rFonts w:ascii="Arial" w:hAnsi="Arial" w:cs="Arial"/>
          <w:color w:val="000000" w:themeColor="text1" w:themeTint="FF" w:themeShade="FF"/>
          <w:sz w:val="22"/>
          <w:szCs w:val="22"/>
        </w:rPr>
        <w:t>, and respiratory therapists during high dependency care (</w:t>
      </w:r>
      <w:r w:rsidRPr="255E12BF" w:rsidR="00CE34DD">
        <w:rPr>
          <w:rFonts w:ascii="Arial" w:hAnsi="Arial" w:cs="Arial"/>
          <w:color w:val="000000" w:themeColor="text1" w:themeTint="FF" w:themeShade="FF"/>
          <w:sz w:val="22"/>
          <w:szCs w:val="22"/>
        </w:rPr>
        <w:t>MindS</w:t>
      </w:r>
      <w:r w:rsidRPr="255E12BF" w:rsidR="00CE34DD">
        <w:rPr>
          <w:rFonts w:ascii="Arial" w:hAnsi="Arial" w:cs="Arial"/>
          <w:color w:val="000000" w:themeColor="text1" w:themeTint="FF" w:themeShade="FF"/>
          <w:sz w:val="22"/>
          <w:szCs w:val="22"/>
        </w:rPr>
        <w:t>e</w:t>
      </w:r>
      <w:r w:rsidRPr="255E12BF" w:rsidR="00CE34DD">
        <w:rPr>
          <w:rFonts w:ascii="Arial" w:hAnsi="Arial" w:cs="Arial"/>
          <w:color w:val="000000" w:themeColor="text1" w:themeTint="FF" w:themeShade="FF"/>
          <w:sz w:val="22"/>
          <w:szCs w:val="22"/>
        </w:rPr>
        <w:t>arch</w:t>
      </w:r>
      <w:r w:rsidRPr="255E12BF" w:rsidR="00CE34DD">
        <w:rPr>
          <w:rFonts w:ascii="Arial" w:hAnsi="Arial" w:cs="Arial"/>
          <w:color w:val="000000" w:themeColor="text1" w:themeTint="FF" w:themeShade="FF"/>
          <w:sz w:val="22"/>
          <w:szCs w:val="22"/>
        </w:rPr>
        <w:t>,</w:t>
      </w:r>
      <w:r w:rsidRPr="255E12BF" w:rsidR="00CE34DD">
        <w:rPr>
          <w:rFonts w:ascii="Arial" w:hAnsi="Arial" w:cs="Arial"/>
          <w:color w:val="000000" w:themeColor="text1" w:themeTint="FF" w:themeShade="FF"/>
          <w:sz w:val="22"/>
          <w:szCs w:val="22"/>
        </w:rPr>
        <w:t xml:space="preserve"> 2025). I </w:t>
      </w:r>
      <w:r w:rsidRPr="255E12BF" w:rsidR="00CE34DD">
        <w:rPr>
          <w:rFonts w:ascii="Arial" w:hAnsi="Arial" w:cs="Arial"/>
          <w:color w:val="000000" w:themeColor="text1" w:themeTint="FF" w:themeShade="FF"/>
          <w:sz w:val="22"/>
          <w:szCs w:val="22"/>
        </w:rPr>
        <w:t>a</w:t>
      </w:r>
      <w:r w:rsidRPr="255E12BF" w:rsidR="00CE34DD">
        <w:rPr>
          <w:rFonts w:ascii="Arial" w:hAnsi="Arial" w:cs="Arial"/>
          <w:color w:val="000000" w:themeColor="text1" w:themeTint="FF" w:themeShade="FF"/>
          <w:sz w:val="22"/>
          <w:szCs w:val="22"/>
        </w:rPr>
        <w:t>ccomplish</w:t>
      </w:r>
      <w:r w:rsidRPr="255E12BF" w:rsidR="00CE34DD">
        <w:rPr>
          <w:rFonts w:ascii="Arial" w:hAnsi="Arial" w:cs="Arial"/>
          <w:color w:val="000000" w:themeColor="text1" w:themeTint="FF" w:themeShade="FF"/>
          <w:sz w:val="22"/>
          <w:szCs w:val="22"/>
        </w:rPr>
        <w:t xml:space="preserve"> </w:t>
      </w:r>
      <w:r w:rsidRPr="255E12BF" w:rsidR="00CE34DD">
        <w:rPr>
          <w:rFonts w:ascii="Arial" w:hAnsi="Arial" w:cs="Arial"/>
          <w:color w:val="000000" w:themeColor="text1" w:themeTint="FF" w:themeShade="FF"/>
          <w:sz w:val="22"/>
          <w:szCs w:val="22"/>
        </w:rPr>
        <w:t xml:space="preserve">this by providing clear explanations, active </w:t>
      </w:r>
      <w:r w:rsidRPr="255E12BF" w:rsidR="485064EB">
        <w:rPr>
          <w:rFonts w:ascii="Arial" w:hAnsi="Arial" w:cs="Arial"/>
          <w:color w:val="000000" w:themeColor="text1" w:themeTint="FF" w:themeShade="FF"/>
          <w:sz w:val="22"/>
          <w:szCs w:val="22"/>
        </w:rPr>
        <w:t>listening,</w:t>
      </w:r>
      <w:r w:rsidRPr="255E12BF" w:rsidR="00CE34DD">
        <w:rPr>
          <w:rFonts w:ascii="Arial" w:hAnsi="Arial" w:cs="Arial"/>
          <w:color w:val="000000" w:themeColor="text1" w:themeTint="FF" w:themeShade="FF"/>
          <w:sz w:val="22"/>
          <w:szCs w:val="22"/>
        </w:rPr>
        <w:t xml:space="preserve"> and empathy. Communication enhances patient trust, lessens confusion, and aids in safer decision making when dealing with difficult clinical situations (Ayuso-Murillo et al., 2017).</w:t>
      </w:r>
    </w:p>
    <w:p w:rsidRPr="00963B71" w:rsidR="00CE34DD" w:rsidP="00963B71" w:rsidRDefault="00CE34DD" w14:paraId="0E8A2288" w14:textId="4AEF69F8">
      <w:pPr>
        <w:pStyle w:val="Heading3"/>
        <w:spacing w:line="360" w:lineRule="auto"/>
        <w:rPr>
          <w:rFonts w:ascii="Arial" w:hAnsi="Arial" w:cs="Arial"/>
          <w:color w:val="000000" w:themeColor="text1"/>
          <w:sz w:val="22"/>
          <w:szCs w:val="22"/>
        </w:rPr>
      </w:pPr>
      <w:bookmarkStart w:name="_Toc216111934" w:id="5"/>
      <w:r w:rsidRPr="00963B71">
        <w:rPr>
          <w:rFonts w:ascii="Arial" w:hAnsi="Arial" w:cs="Arial"/>
          <w:color w:val="000000" w:themeColor="text1"/>
          <w:sz w:val="22"/>
          <w:szCs w:val="22"/>
        </w:rPr>
        <w:t>Skill 2: Assessment and Monitoring of the patient.</w:t>
      </w:r>
      <w:bookmarkEnd w:id="5"/>
    </w:p>
    <w:p w:rsidRPr="00963B71" w:rsidR="00CE34DD" w:rsidP="00963B71" w:rsidRDefault="00CE34DD" w14:paraId="645B6D3B" w14:textId="77777777">
      <w:pPr>
        <w:spacing w:line="360" w:lineRule="auto"/>
        <w:jc w:val="both"/>
        <w:rPr>
          <w:rFonts w:ascii="Arial" w:hAnsi="Arial" w:cs="Arial"/>
          <w:color w:val="000000" w:themeColor="text1"/>
          <w:sz w:val="22"/>
          <w:szCs w:val="22"/>
        </w:rPr>
      </w:pPr>
      <w:r w:rsidRPr="00963B71">
        <w:rPr>
          <w:rFonts w:ascii="Arial" w:hAnsi="Arial" w:cs="Arial"/>
          <w:color w:val="000000" w:themeColor="text1"/>
          <w:sz w:val="22"/>
          <w:szCs w:val="22"/>
        </w:rPr>
        <w:t>Nurses in adult care should closely monitor patients, detect their worsening, and apply complex equipment. The core nursing competency related to safe and effective care identified in Figure 1 is patient assessment (Royal College of Nursing, 2017). I develop this competence by making proper observations, reading trends, and recording the progress through clear documentation of changes to facilitate fast clinical interventions in acute care units (</w:t>
      </w:r>
      <w:proofErr w:type="spellStart"/>
      <w:r w:rsidRPr="00963B71">
        <w:rPr>
          <w:rFonts w:ascii="Arial" w:hAnsi="Arial" w:cs="Arial"/>
          <w:color w:val="000000" w:themeColor="text1"/>
          <w:sz w:val="22"/>
          <w:szCs w:val="22"/>
        </w:rPr>
        <w:t>MindSearch</w:t>
      </w:r>
      <w:proofErr w:type="spellEnd"/>
      <w:r w:rsidRPr="00963B71">
        <w:rPr>
          <w:rFonts w:ascii="Arial" w:hAnsi="Arial" w:cs="Arial"/>
          <w:color w:val="000000" w:themeColor="text1"/>
          <w:sz w:val="22"/>
          <w:szCs w:val="22"/>
        </w:rPr>
        <w:t>, 2025).</w:t>
      </w:r>
    </w:p>
    <w:p w:rsidRPr="00963B71" w:rsidR="000C1292" w:rsidP="00963B71" w:rsidRDefault="001875C3" w14:paraId="00C49F08" w14:textId="640FD508">
      <w:pPr>
        <w:spacing w:line="360" w:lineRule="auto"/>
        <w:jc w:val="center"/>
        <w:rPr>
          <w:rFonts w:ascii="Arial" w:hAnsi="Arial" w:cs="Arial"/>
          <w:color w:val="000000" w:themeColor="text1"/>
          <w:sz w:val="22"/>
          <w:szCs w:val="22"/>
        </w:rPr>
      </w:pPr>
      <w:r w:rsidRPr="00963B71">
        <w:rPr>
          <w:rFonts w:ascii="Arial" w:hAnsi="Arial" w:cs="Arial"/>
          <w:noProof/>
          <w:color w:val="000000" w:themeColor="text1"/>
          <w:sz w:val="22"/>
          <w:szCs w:val="22"/>
        </w:rPr>
        <w:lastRenderedPageBreak/>
        <w:drawing>
          <wp:inline distT="0" distB="0" distL="0" distR="0" wp14:anchorId="4E6C8041" wp14:editId="7CA43061">
            <wp:extent cx="3450951" cy="2832212"/>
            <wp:effectExtent l="0" t="0" r="0" b="6350"/>
            <wp:docPr id="14434320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432096" name="Picture 1443432096"/>
                    <pic:cNvPicPr/>
                  </pic:nvPicPr>
                  <pic:blipFill>
                    <a:blip r:embed="rId8">
                      <a:extLst>
                        <a:ext uri="{28A0092B-C50C-407E-A947-70E740481C1C}">
                          <a14:useLocalDpi xmlns:a14="http://schemas.microsoft.com/office/drawing/2010/main" val="0"/>
                        </a:ext>
                      </a:extLst>
                    </a:blip>
                    <a:stretch>
                      <a:fillRect/>
                    </a:stretch>
                  </pic:blipFill>
                  <pic:spPr>
                    <a:xfrm>
                      <a:off x="0" y="0"/>
                      <a:ext cx="3458208" cy="2838168"/>
                    </a:xfrm>
                    <a:prstGeom prst="rect">
                      <a:avLst/>
                    </a:prstGeom>
                  </pic:spPr>
                </pic:pic>
              </a:graphicData>
            </a:graphic>
          </wp:inline>
        </w:drawing>
      </w:r>
    </w:p>
    <w:p w:rsidRPr="00963B71" w:rsidR="000C1292" w:rsidP="00963B71" w:rsidRDefault="00CE34DD" w14:paraId="62D97FBD" w14:textId="4D065DC6">
      <w:pPr>
        <w:spacing w:line="360" w:lineRule="auto"/>
        <w:jc w:val="center"/>
        <w:rPr>
          <w:rFonts w:ascii="Arial" w:hAnsi="Arial" w:cs="Arial"/>
          <w:color w:val="000000" w:themeColor="text1"/>
          <w:sz w:val="22"/>
          <w:szCs w:val="22"/>
        </w:rPr>
      </w:pPr>
      <w:r w:rsidRPr="00963B71">
        <w:rPr>
          <w:rFonts w:ascii="Arial" w:hAnsi="Arial" w:cs="Arial"/>
          <w:color w:val="000000" w:themeColor="text1"/>
          <w:sz w:val="22"/>
          <w:szCs w:val="22"/>
        </w:rPr>
        <w:t>Figure 1. Good nursing practice is facilitated by level 2 nursing competencies (Royal College of Nursing, 2017).</w:t>
      </w:r>
    </w:p>
    <w:p w:rsidRPr="00963B71" w:rsidR="00CE34DD" w:rsidP="00963B71" w:rsidRDefault="00CE34DD" w14:paraId="6E4E118D" w14:textId="5DC135AB">
      <w:pPr>
        <w:pStyle w:val="Heading3"/>
        <w:spacing w:line="360" w:lineRule="auto"/>
        <w:rPr>
          <w:rFonts w:ascii="Arial" w:hAnsi="Arial" w:cs="Arial"/>
          <w:color w:val="000000" w:themeColor="text1"/>
          <w:sz w:val="22"/>
          <w:szCs w:val="22"/>
        </w:rPr>
      </w:pPr>
      <w:bookmarkStart w:name="_Toc216111935" w:id="6"/>
      <w:r w:rsidRPr="00963B71">
        <w:rPr>
          <w:rFonts w:ascii="Arial" w:hAnsi="Arial" w:cs="Arial"/>
          <w:color w:val="000000" w:themeColor="text1"/>
          <w:sz w:val="22"/>
          <w:szCs w:val="22"/>
        </w:rPr>
        <w:t>Skill 3: Prevention and Reaction to Clinical Deterioration.</w:t>
      </w:r>
      <w:bookmarkEnd w:id="6"/>
    </w:p>
    <w:p w:rsidRPr="00963B71" w:rsidR="00CE34DD" w:rsidP="00963B71" w:rsidRDefault="00CE34DD" w14:paraId="7241D45D" w14:textId="56337EFD">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Protection is crucial in cases of vulnerability, </w:t>
      </w:r>
      <w:r w:rsidRPr="255E12BF" w:rsidR="5DE6C932">
        <w:rPr>
          <w:rFonts w:ascii="Arial" w:hAnsi="Arial" w:cs="Arial"/>
          <w:color w:val="000000" w:themeColor="text1" w:themeTint="FF" w:themeShade="FF"/>
          <w:sz w:val="22"/>
          <w:szCs w:val="22"/>
        </w:rPr>
        <w:t>instability,</w:t>
      </w:r>
      <w:r w:rsidRPr="255E12BF" w:rsidR="00CE34DD">
        <w:rPr>
          <w:rFonts w:ascii="Arial" w:hAnsi="Arial" w:cs="Arial"/>
          <w:color w:val="000000" w:themeColor="text1" w:themeTint="FF" w:themeShade="FF"/>
          <w:sz w:val="22"/>
          <w:szCs w:val="22"/>
        </w:rPr>
        <w:t xml:space="preserve"> or frailty of adults. Figure 2 identifies safeguarding as a </w:t>
      </w:r>
      <w:r w:rsidRPr="255E12BF" w:rsidR="00126FC0">
        <w:rPr>
          <w:rFonts w:ascii="Arial" w:hAnsi="Arial" w:cs="Arial"/>
          <w:color w:val="000000" w:themeColor="text1" w:themeTint="FF" w:themeShade="FF"/>
          <w:sz w:val="22"/>
          <w:szCs w:val="22"/>
        </w:rPr>
        <w:t>cross-cutting</w:t>
      </w:r>
      <w:r w:rsidRPr="255E12BF" w:rsidR="00CE34DD">
        <w:rPr>
          <w:rFonts w:ascii="Arial" w:hAnsi="Arial" w:cs="Arial"/>
          <w:color w:val="000000" w:themeColor="text1" w:themeTint="FF" w:themeShade="FF"/>
          <w:sz w:val="22"/>
          <w:szCs w:val="22"/>
        </w:rPr>
        <w:t xml:space="preserve"> competency that is required in any nursing position (Royal College of Nursing, 2017). I am fulfilling this competence by being risk aware, being vigilant, and raising concerns as soon as the safety of the patients is at stake. This helps in quick response and avoidable damage (</w:t>
      </w:r>
      <w:r w:rsidRPr="255E12BF" w:rsidR="00CE34DD">
        <w:rPr>
          <w:rFonts w:ascii="Arial" w:hAnsi="Arial" w:cs="Arial"/>
          <w:color w:val="000000" w:themeColor="text1" w:themeTint="FF" w:themeShade="FF"/>
          <w:sz w:val="22"/>
          <w:szCs w:val="22"/>
        </w:rPr>
        <w:t>MindSearch</w:t>
      </w:r>
      <w:r w:rsidRPr="255E12BF" w:rsidR="00CE34DD">
        <w:rPr>
          <w:rFonts w:ascii="Arial" w:hAnsi="Arial" w:cs="Arial"/>
          <w:color w:val="000000" w:themeColor="text1" w:themeTint="FF" w:themeShade="FF"/>
          <w:sz w:val="22"/>
          <w:szCs w:val="22"/>
        </w:rPr>
        <w:t>, 2025).</w:t>
      </w:r>
    </w:p>
    <w:p w:rsidRPr="00963B71" w:rsidR="000C1292" w:rsidP="00963B71" w:rsidRDefault="00E1490E" w14:paraId="585ED49C" w14:textId="55A45AF6">
      <w:pPr>
        <w:spacing w:line="360" w:lineRule="auto"/>
        <w:jc w:val="center"/>
        <w:rPr>
          <w:rFonts w:ascii="Arial" w:hAnsi="Arial" w:cs="Arial"/>
          <w:color w:val="000000" w:themeColor="text1"/>
          <w:sz w:val="22"/>
          <w:szCs w:val="22"/>
        </w:rPr>
      </w:pPr>
      <w:r w:rsidRPr="00963B71">
        <w:rPr>
          <w:rFonts w:ascii="Arial" w:hAnsi="Arial" w:cs="Arial"/>
          <w:noProof/>
          <w:color w:val="000000" w:themeColor="text1"/>
          <w:sz w:val="22"/>
          <w:szCs w:val="22"/>
        </w:rPr>
        <w:drawing>
          <wp:inline distT="0" distB="0" distL="0" distR="0" wp14:anchorId="1D42696F" wp14:editId="72B07BA2">
            <wp:extent cx="3359987" cy="2807936"/>
            <wp:effectExtent l="0" t="0" r="0" b="0"/>
            <wp:docPr id="327013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01389" name="Picture 32701389"/>
                    <pic:cNvPicPr/>
                  </pic:nvPicPr>
                  <pic:blipFill>
                    <a:blip r:embed="rId9">
                      <a:extLst>
                        <a:ext uri="{28A0092B-C50C-407E-A947-70E740481C1C}">
                          <a14:useLocalDpi xmlns:a14="http://schemas.microsoft.com/office/drawing/2010/main" val="0"/>
                        </a:ext>
                      </a:extLst>
                    </a:blip>
                    <a:stretch>
                      <a:fillRect/>
                    </a:stretch>
                  </pic:blipFill>
                  <pic:spPr>
                    <a:xfrm>
                      <a:off x="0" y="0"/>
                      <a:ext cx="3370534" cy="2816750"/>
                    </a:xfrm>
                    <a:prstGeom prst="rect">
                      <a:avLst/>
                    </a:prstGeom>
                  </pic:spPr>
                </pic:pic>
              </a:graphicData>
            </a:graphic>
          </wp:inline>
        </w:drawing>
      </w:r>
    </w:p>
    <w:p w:rsidRPr="00963B71" w:rsidR="00CE34DD" w:rsidP="00963B71" w:rsidRDefault="00CE34DD" w14:paraId="415064AD" w14:textId="490F42C8">
      <w:pPr>
        <w:spacing w:line="360" w:lineRule="auto"/>
        <w:jc w:val="center"/>
        <w:rPr>
          <w:rFonts w:ascii="Arial" w:hAnsi="Arial" w:cs="Arial"/>
          <w:color w:val="000000" w:themeColor="text1"/>
          <w:sz w:val="22"/>
          <w:szCs w:val="22"/>
        </w:rPr>
      </w:pPr>
      <w:r w:rsidRPr="00963B71">
        <w:rPr>
          <w:rFonts w:ascii="Arial" w:hAnsi="Arial" w:cs="Arial"/>
          <w:color w:val="000000" w:themeColor="text1"/>
          <w:sz w:val="22"/>
          <w:szCs w:val="22"/>
        </w:rPr>
        <w:lastRenderedPageBreak/>
        <w:t>Figure 2. Level 2 nursing practice cross cutting competency themes (Royal College of Nursing, 2017).</w:t>
      </w:r>
    </w:p>
    <w:p w:rsidRPr="00963B71" w:rsidR="00CE34DD" w:rsidP="00963B71" w:rsidRDefault="00CE34DD" w14:paraId="6A959186" w14:textId="7DC974EF">
      <w:pPr>
        <w:pStyle w:val="Heading3"/>
        <w:spacing w:line="360" w:lineRule="auto"/>
        <w:rPr>
          <w:rFonts w:ascii="Arial" w:hAnsi="Arial" w:cs="Arial"/>
          <w:color w:val="000000" w:themeColor="text1"/>
          <w:sz w:val="22"/>
          <w:szCs w:val="22"/>
        </w:rPr>
      </w:pPr>
      <w:bookmarkStart w:name="_Toc216111936" w:id="7"/>
      <w:r w:rsidRPr="00963B71">
        <w:rPr>
          <w:rFonts w:ascii="Arial" w:hAnsi="Arial" w:cs="Arial"/>
          <w:color w:val="000000" w:themeColor="text1"/>
          <w:sz w:val="22"/>
          <w:szCs w:val="22"/>
        </w:rPr>
        <w:t>Skill 4: Documentation and Records Keeping.</w:t>
      </w:r>
      <w:bookmarkEnd w:id="7"/>
    </w:p>
    <w:p w:rsidRPr="00963B71" w:rsidR="00CE34DD" w:rsidP="00963B71" w:rsidRDefault="00CE34DD" w14:paraId="7A30DF92" w14:textId="3FFDED76">
      <w:pPr>
        <w:spacing w:line="360" w:lineRule="auto"/>
        <w:jc w:val="both"/>
        <w:rPr>
          <w:rFonts w:ascii="Arial" w:hAnsi="Arial" w:cs="Arial"/>
          <w:color w:val="000000" w:themeColor="text1"/>
          <w:sz w:val="22"/>
          <w:szCs w:val="22"/>
        </w:rPr>
      </w:pPr>
      <w:r w:rsidRPr="00963B71">
        <w:rPr>
          <w:rFonts w:ascii="Arial" w:hAnsi="Arial" w:cs="Arial"/>
          <w:color w:val="000000" w:themeColor="text1"/>
          <w:sz w:val="22"/>
          <w:szCs w:val="22"/>
        </w:rPr>
        <w:t>The multidisciplinary teams are required to communicate safely, and their communication must be properly documented. One of the competencies that enable continuity of care is documentation (Royal College of Nursing, 2017). I fulfill this competence by taking notes in an organized and timely manner. In high dependency adult care, consultants and therapists will use precise records to steer the process of urgent decision making (</w:t>
      </w:r>
      <w:proofErr w:type="spellStart"/>
      <w:r w:rsidRPr="00963B71">
        <w:rPr>
          <w:rFonts w:ascii="Arial" w:hAnsi="Arial" w:cs="Arial"/>
          <w:color w:val="000000" w:themeColor="text1"/>
          <w:sz w:val="22"/>
          <w:szCs w:val="22"/>
        </w:rPr>
        <w:t>MindSearch</w:t>
      </w:r>
      <w:proofErr w:type="spellEnd"/>
      <w:r w:rsidRPr="00963B71">
        <w:rPr>
          <w:rFonts w:ascii="Arial" w:hAnsi="Arial" w:cs="Arial"/>
          <w:color w:val="000000" w:themeColor="text1"/>
          <w:sz w:val="22"/>
          <w:szCs w:val="22"/>
        </w:rPr>
        <w:t>, 2025).</w:t>
      </w:r>
    </w:p>
    <w:p w:rsidRPr="00963B71" w:rsidR="00CE34DD" w:rsidP="00963B71" w:rsidRDefault="00CE34DD" w14:paraId="6BF3BEA2" w14:textId="77777777">
      <w:pPr>
        <w:pStyle w:val="Heading2"/>
        <w:spacing w:line="360" w:lineRule="auto"/>
        <w:rPr>
          <w:rFonts w:ascii="Arial" w:hAnsi="Arial" w:cs="Arial"/>
          <w:color w:val="000000" w:themeColor="text1"/>
          <w:sz w:val="22"/>
          <w:szCs w:val="22"/>
        </w:rPr>
      </w:pPr>
      <w:bookmarkStart w:name="_Toc216111937" w:id="8"/>
      <w:r w:rsidRPr="00963B71">
        <w:rPr>
          <w:rFonts w:ascii="Arial" w:hAnsi="Arial" w:cs="Arial"/>
          <w:color w:val="000000" w:themeColor="text1"/>
          <w:sz w:val="22"/>
          <w:szCs w:val="22"/>
        </w:rPr>
        <w:t>b. Lack of Skills and My Strategies to overcome them.</w:t>
      </w:r>
      <w:bookmarkEnd w:id="8"/>
    </w:p>
    <w:p w:rsidRPr="00963B71" w:rsidR="00CE34DD" w:rsidP="00963B71" w:rsidRDefault="00CE34DD" w14:paraId="7822FFE5" w14:textId="6B7DC26E">
      <w:pPr>
        <w:pStyle w:val="Heading3"/>
        <w:spacing w:line="360" w:lineRule="auto"/>
        <w:rPr>
          <w:rFonts w:ascii="Arial" w:hAnsi="Arial" w:cs="Arial"/>
          <w:color w:val="000000" w:themeColor="text1"/>
          <w:sz w:val="22"/>
          <w:szCs w:val="22"/>
        </w:rPr>
      </w:pPr>
      <w:bookmarkStart w:name="_Toc216111938" w:id="9"/>
      <w:r w:rsidRPr="00963B71">
        <w:rPr>
          <w:rFonts w:ascii="Arial" w:hAnsi="Arial" w:cs="Arial"/>
          <w:color w:val="000000" w:themeColor="text1"/>
          <w:sz w:val="22"/>
          <w:szCs w:val="22"/>
        </w:rPr>
        <w:t>Gap 1- Weakness in Exposure to ICU-Level Equipment.</w:t>
      </w:r>
      <w:bookmarkEnd w:id="9"/>
    </w:p>
    <w:p w:rsidRPr="00963B71" w:rsidR="00CE34DD" w:rsidP="00963B71" w:rsidRDefault="00CE34DD" w14:paraId="6C2F427A" w14:textId="2F5F56FF">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The position will involve the use of ventilators, high-tech monitors, and life support devices (</w:t>
      </w:r>
      <w:r w:rsidRPr="255E12BF" w:rsidR="00CE34DD">
        <w:rPr>
          <w:rFonts w:ascii="Arial" w:hAnsi="Arial" w:cs="Arial"/>
          <w:color w:val="000000" w:themeColor="text1" w:themeTint="FF" w:themeShade="FF"/>
          <w:sz w:val="22"/>
          <w:szCs w:val="22"/>
        </w:rPr>
        <w:t>MindSearch</w:t>
      </w:r>
      <w:r w:rsidRPr="255E12BF" w:rsidR="00CE34DD">
        <w:rPr>
          <w:rFonts w:ascii="Arial" w:hAnsi="Arial" w:cs="Arial"/>
          <w:color w:val="000000" w:themeColor="text1" w:themeTint="FF" w:themeShade="FF"/>
          <w:sz w:val="22"/>
          <w:szCs w:val="22"/>
        </w:rPr>
        <w:t xml:space="preserve">, 2025). I do not have much experience with this technology. I will do this by training equipment and </w:t>
      </w:r>
      <w:bookmarkStart w:name="_Int_QgoOKQkX" w:id="2119105078"/>
      <w:r w:rsidRPr="255E12BF" w:rsidR="00CE34DD">
        <w:rPr>
          <w:rFonts w:ascii="Arial" w:hAnsi="Arial" w:cs="Arial"/>
          <w:color w:val="000000" w:themeColor="text1" w:themeTint="FF" w:themeShade="FF"/>
          <w:sz w:val="22"/>
          <w:szCs w:val="22"/>
        </w:rPr>
        <w:t>practice</w:t>
      </w:r>
      <w:bookmarkEnd w:id="2119105078"/>
      <w:r w:rsidRPr="255E12BF" w:rsidR="00CE34DD">
        <w:rPr>
          <w:rFonts w:ascii="Arial" w:hAnsi="Arial" w:cs="Arial"/>
          <w:color w:val="000000" w:themeColor="text1" w:themeTint="FF" w:themeShade="FF"/>
          <w:sz w:val="22"/>
          <w:szCs w:val="22"/>
        </w:rPr>
        <w:t xml:space="preserve">. Learning through simulation enhances technical </w:t>
      </w:r>
      <w:r w:rsidRPr="255E12BF" w:rsidR="57F82392">
        <w:rPr>
          <w:rFonts w:ascii="Arial" w:hAnsi="Arial" w:cs="Arial"/>
          <w:color w:val="000000" w:themeColor="text1" w:themeTint="FF" w:themeShade="FF"/>
          <w:sz w:val="22"/>
          <w:szCs w:val="22"/>
        </w:rPr>
        <w:t>self-assurance</w:t>
      </w:r>
      <w:r w:rsidRPr="255E12BF" w:rsidR="00CE34DD">
        <w:rPr>
          <w:rFonts w:ascii="Arial" w:hAnsi="Arial" w:cs="Arial"/>
          <w:color w:val="000000" w:themeColor="text1" w:themeTint="FF" w:themeShade="FF"/>
          <w:sz w:val="22"/>
          <w:szCs w:val="22"/>
        </w:rPr>
        <w:t xml:space="preserve"> and equips nurses with difficult tasks in high dependency units (</w:t>
      </w:r>
      <w:r w:rsidRPr="255E12BF" w:rsidR="00CE34DD">
        <w:rPr>
          <w:rFonts w:ascii="Arial" w:hAnsi="Arial" w:cs="Arial"/>
          <w:color w:val="000000" w:themeColor="text1" w:themeTint="FF" w:themeShade="FF"/>
          <w:sz w:val="22"/>
          <w:szCs w:val="22"/>
        </w:rPr>
        <w:t>Kameg</w:t>
      </w:r>
      <w:r w:rsidRPr="255E12BF" w:rsidR="00CE34DD">
        <w:rPr>
          <w:rFonts w:ascii="Arial" w:hAnsi="Arial" w:cs="Arial"/>
          <w:color w:val="000000" w:themeColor="text1" w:themeTint="FF" w:themeShade="FF"/>
          <w:sz w:val="22"/>
          <w:szCs w:val="22"/>
        </w:rPr>
        <w:t xml:space="preserve"> et al., 2010).</w:t>
      </w:r>
    </w:p>
    <w:p w:rsidRPr="00963B71" w:rsidR="00CE34DD" w:rsidP="00963B71" w:rsidRDefault="00CE34DD" w14:paraId="2BC0EEEA" w14:textId="4F59AFE6">
      <w:pPr>
        <w:pStyle w:val="Heading3"/>
        <w:spacing w:line="360" w:lineRule="auto"/>
        <w:rPr>
          <w:rFonts w:ascii="Arial" w:hAnsi="Arial" w:cs="Arial"/>
          <w:color w:val="000000" w:themeColor="text1"/>
          <w:sz w:val="22"/>
          <w:szCs w:val="22"/>
        </w:rPr>
      </w:pPr>
      <w:bookmarkStart w:name="_Toc216111939" w:id="10"/>
      <w:r w:rsidRPr="00963B71">
        <w:rPr>
          <w:rFonts w:ascii="Arial" w:hAnsi="Arial" w:cs="Arial"/>
          <w:color w:val="000000" w:themeColor="text1"/>
          <w:sz w:val="22"/>
          <w:szCs w:val="22"/>
        </w:rPr>
        <w:t>Gap 2: Assistance to Families in State of Emotional Distress.</w:t>
      </w:r>
      <w:bookmarkEnd w:id="10"/>
    </w:p>
    <w:p w:rsidRPr="00963B71" w:rsidR="00CE34DD" w:rsidP="00963B71" w:rsidRDefault="00CE34DD" w14:paraId="6FED6B44" w14:textId="42BC0E3C">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Families can be in distress when </w:t>
      </w:r>
      <w:r w:rsidRPr="255E12BF" w:rsidR="1314A5E1">
        <w:rPr>
          <w:rFonts w:ascii="Arial" w:hAnsi="Arial" w:cs="Arial"/>
          <w:color w:val="000000" w:themeColor="text1" w:themeTint="FF" w:themeShade="FF"/>
          <w:sz w:val="22"/>
          <w:szCs w:val="22"/>
        </w:rPr>
        <w:t>adults</w:t>
      </w:r>
      <w:r w:rsidRPr="255E12BF" w:rsidR="00CE34DD">
        <w:rPr>
          <w:rFonts w:ascii="Arial" w:hAnsi="Arial" w:cs="Arial"/>
          <w:color w:val="000000" w:themeColor="text1" w:themeTint="FF" w:themeShade="FF"/>
          <w:sz w:val="22"/>
          <w:szCs w:val="22"/>
        </w:rPr>
        <w:t xml:space="preserve"> are in </w:t>
      </w:r>
      <w:r w:rsidRPr="255E12BF" w:rsidR="50F3B53D">
        <w:rPr>
          <w:rFonts w:ascii="Arial" w:hAnsi="Arial" w:cs="Arial"/>
          <w:color w:val="000000" w:themeColor="text1" w:themeTint="FF" w:themeShade="FF"/>
          <w:sz w:val="22"/>
          <w:szCs w:val="22"/>
        </w:rPr>
        <w:t>a</w:t>
      </w:r>
      <w:r w:rsidRPr="255E12BF" w:rsidR="00CE34DD">
        <w:rPr>
          <w:rFonts w:ascii="Arial" w:hAnsi="Arial" w:cs="Arial"/>
          <w:color w:val="000000" w:themeColor="text1" w:themeTint="FF" w:themeShade="FF"/>
          <w:sz w:val="22"/>
          <w:szCs w:val="22"/>
        </w:rPr>
        <w:t xml:space="preserve"> critical state. I am not always </w:t>
      </w:r>
      <w:bookmarkStart w:name="_Int_ryArIjyJ" w:id="1792084030"/>
      <w:r w:rsidRPr="255E12BF" w:rsidR="00CE34DD">
        <w:rPr>
          <w:rFonts w:ascii="Arial" w:hAnsi="Arial" w:cs="Arial"/>
          <w:color w:val="000000" w:themeColor="text1" w:themeTint="FF" w:themeShade="FF"/>
          <w:sz w:val="22"/>
          <w:szCs w:val="22"/>
        </w:rPr>
        <w:t>sure of</w:t>
      </w:r>
      <w:bookmarkEnd w:id="1792084030"/>
      <w:r w:rsidRPr="255E12BF" w:rsidR="00CE34DD">
        <w:rPr>
          <w:rFonts w:ascii="Arial" w:hAnsi="Arial" w:cs="Arial"/>
          <w:color w:val="000000" w:themeColor="text1" w:themeTint="FF" w:themeShade="FF"/>
          <w:sz w:val="22"/>
          <w:szCs w:val="22"/>
        </w:rPr>
        <w:t xml:space="preserve"> how to react successfully under most emotional situations. </w:t>
      </w:r>
      <w:bookmarkStart w:name="_Int_yVMhKy7D" w:id="193928938"/>
      <w:r w:rsidRPr="255E12BF" w:rsidR="00CE34DD">
        <w:rPr>
          <w:rFonts w:ascii="Arial" w:hAnsi="Arial" w:cs="Arial"/>
          <w:color w:val="000000" w:themeColor="text1" w:themeTint="FF" w:themeShade="FF"/>
          <w:sz w:val="22"/>
          <w:szCs w:val="22"/>
        </w:rPr>
        <w:t>In order to</w:t>
      </w:r>
      <w:bookmarkEnd w:id="193928938"/>
      <w:r w:rsidRPr="255E12BF" w:rsidR="00CE34DD">
        <w:rPr>
          <w:rFonts w:ascii="Arial" w:hAnsi="Arial" w:cs="Arial"/>
          <w:color w:val="000000" w:themeColor="text1" w:themeTint="FF" w:themeShade="FF"/>
          <w:sz w:val="22"/>
          <w:szCs w:val="22"/>
        </w:rPr>
        <w:t xml:space="preserve"> formulate the </w:t>
      </w:r>
      <w:bookmarkStart w:name="_Int_YVo7u1JR" w:id="1238860029"/>
      <w:r w:rsidRPr="255E12BF" w:rsidR="00CE34DD">
        <w:rPr>
          <w:rFonts w:ascii="Arial" w:hAnsi="Arial" w:cs="Arial"/>
          <w:color w:val="000000" w:themeColor="text1" w:themeTint="FF" w:themeShade="FF"/>
          <w:sz w:val="22"/>
          <w:szCs w:val="22"/>
        </w:rPr>
        <w:t>same</w:t>
      </w:r>
      <w:bookmarkEnd w:id="1238860029"/>
      <w:r w:rsidRPr="255E12BF" w:rsidR="00CE34DD">
        <w:rPr>
          <w:rFonts w:ascii="Arial" w:hAnsi="Arial" w:cs="Arial"/>
          <w:color w:val="000000" w:themeColor="text1" w:themeTint="FF" w:themeShade="FF"/>
          <w:sz w:val="22"/>
          <w:szCs w:val="22"/>
        </w:rPr>
        <w:t xml:space="preserve"> I will be enrolling in communication classes and practicing emotional situations. Studies have shown that communication is challenging when an individual experiences emotional pressure and therefore it needs intensive skill development (Chant et al., 2002).</w:t>
      </w:r>
    </w:p>
    <w:p w:rsidRPr="00963B71" w:rsidR="00CE34DD" w:rsidP="00963B71" w:rsidRDefault="00CE34DD" w14:paraId="6115D52F" w14:textId="39889153">
      <w:pPr>
        <w:pStyle w:val="Heading3"/>
        <w:spacing w:line="360" w:lineRule="auto"/>
        <w:rPr>
          <w:rFonts w:ascii="Arial" w:hAnsi="Arial" w:cs="Arial"/>
          <w:color w:val="000000" w:themeColor="text1"/>
          <w:sz w:val="22"/>
          <w:szCs w:val="22"/>
        </w:rPr>
      </w:pPr>
      <w:bookmarkStart w:name="_Toc216111940" w:id="11"/>
      <w:r w:rsidRPr="255E12BF" w:rsidR="00CE34DD">
        <w:rPr>
          <w:rFonts w:ascii="Arial" w:hAnsi="Arial" w:cs="Arial"/>
          <w:color w:val="000000" w:themeColor="text1" w:themeTint="FF" w:themeShade="FF"/>
          <w:sz w:val="22"/>
          <w:szCs w:val="22"/>
        </w:rPr>
        <w:t xml:space="preserve">Gap 3: </w:t>
      </w:r>
      <w:r w:rsidRPr="255E12BF" w:rsidR="1E3FAFAE">
        <w:rPr>
          <w:rFonts w:ascii="Arial" w:hAnsi="Arial" w:cs="Arial"/>
          <w:color w:val="000000" w:themeColor="text1" w:themeTint="FF" w:themeShade="FF"/>
          <w:sz w:val="22"/>
          <w:szCs w:val="22"/>
        </w:rPr>
        <w:t>Quick</w:t>
      </w:r>
      <w:r w:rsidRPr="255E12BF" w:rsidR="00CE34DD">
        <w:rPr>
          <w:rFonts w:ascii="Arial" w:hAnsi="Arial" w:cs="Arial"/>
          <w:color w:val="000000" w:themeColor="text1" w:themeTint="FF" w:themeShade="FF"/>
          <w:sz w:val="22"/>
          <w:szCs w:val="22"/>
        </w:rPr>
        <w:t xml:space="preserve"> Clinical Decision Making.</w:t>
      </w:r>
      <w:bookmarkEnd w:id="11"/>
    </w:p>
    <w:p w:rsidRPr="00963B71" w:rsidR="00CE34DD" w:rsidP="00963B71" w:rsidRDefault="00CE34DD" w14:paraId="593E5A10" w14:textId="1576E96C">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Nursing in the critical care area needs fast and precise decision-making in case of sudden changes. I should be more confident in acting fast. I will reinforce this by clinical mentoring, case </w:t>
      </w:r>
      <w:r w:rsidRPr="255E12BF" w:rsidR="7AEC0D3A">
        <w:rPr>
          <w:rFonts w:ascii="Arial" w:hAnsi="Arial" w:cs="Arial"/>
          <w:color w:val="000000" w:themeColor="text1" w:themeTint="FF" w:themeShade="FF"/>
          <w:sz w:val="22"/>
          <w:szCs w:val="22"/>
        </w:rPr>
        <w:t>study,</w:t>
      </w:r>
      <w:r w:rsidRPr="255E12BF" w:rsidR="00CE34DD">
        <w:rPr>
          <w:rFonts w:ascii="Arial" w:hAnsi="Arial" w:cs="Arial"/>
          <w:color w:val="000000" w:themeColor="text1" w:themeTint="FF" w:themeShade="FF"/>
          <w:sz w:val="22"/>
          <w:szCs w:val="22"/>
        </w:rPr>
        <w:t xml:space="preserve"> and simulation drills. The repetition helps to make decisions in dynamic conditions quicker and more </w:t>
      </w:r>
      <w:r w:rsidRPr="255E12BF" w:rsidR="00CE34DD">
        <w:rPr>
          <w:rFonts w:ascii="Arial" w:hAnsi="Arial" w:cs="Arial"/>
          <w:color w:val="000000" w:themeColor="text1" w:themeTint="FF" w:themeShade="FF"/>
          <w:sz w:val="22"/>
          <w:szCs w:val="22"/>
        </w:rPr>
        <w:t>accurate</w:t>
      </w:r>
      <w:r w:rsidRPr="255E12BF" w:rsidR="00CE34DD">
        <w:rPr>
          <w:rFonts w:ascii="Arial" w:hAnsi="Arial" w:cs="Arial"/>
          <w:color w:val="000000" w:themeColor="text1" w:themeTint="FF" w:themeShade="FF"/>
          <w:sz w:val="22"/>
          <w:szCs w:val="22"/>
        </w:rPr>
        <w:t xml:space="preserve"> (Greene, 2003).</w:t>
      </w:r>
    </w:p>
    <w:p w:rsidRPr="00963B71" w:rsidR="00CE34DD" w:rsidP="00963B71" w:rsidRDefault="00CE34DD" w14:paraId="7FECB492" w14:textId="77777777">
      <w:pPr>
        <w:pStyle w:val="Heading3"/>
        <w:spacing w:line="360" w:lineRule="auto"/>
        <w:rPr>
          <w:rFonts w:ascii="Arial" w:hAnsi="Arial" w:cs="Arial"/>
          <w:color w:val="000000" w:themeColor="text1"/>
          <w:sz w:val="22"/>
          <w:szCs w:val="22"/>
        </w:rPr>
      </w:pPr>
      <w:bookmarkStart w:name="_Toc216111941" w:id="12"/>
      <w:r w:rsidRPr="00963B71">
        <w:rPr>
          <w:rFonts w:ascii="Arial" w:hAnsi="Arial" w:cs="Arial"/>
          <w:color w:val="000000" w:themeColor="text1"/>
          <w:sz w:val="22"/>
          <w:szCs w:val="22"/>
        </w:rPr>
        <w:t>Personal Development Plan (PDP)</w:t>
      </w:r>
      <w:bookmarkEnd w:id="12"/>
    </w:p>
    <w:tbl>
      <w:tblPr>
        <w:tblStyle w:val="TableGrid"/>
        <w:tblW w:w="9355" w:type="dxa"/>
        <w:tblLook w:val="04A0" w:firstRow="1" w:lastRow="0" w:firstColumn="1" w:lastColumn="0" w:noHBand="0" w:noVBand="1"/>
      </w:tblPr>
      <w:tblGrid>
        <w:gridCol w:w="1713"/>
        <w:gridCol w:w="2415"/>
        <w:gridCol w:w="1553"/>
        <w:gridCol w:w="1268"/>
        <w:gridCol w:w="2406"/>
      </w:tblGrid>
      <w:tr w:rsidRPr="00963B71" w:rsidR="00963B71" w:rsidTr="255E12BF" w14:paraId="3FD6BD7B" w14:textId="77777777">
        <w:tc>
          <w:tcPr>
            <w:tcW w:w="1714" w:type="dxa"/>
            <w:shd w:val="clear" w:color="auto" w:fill="FAE2D5" w:themeFill="accent2" w:themeFillTint="33"/>
            <w:tcMar/>
          </w:tcPr>
          <w:p w:rsidRPr="00963B71" w:rsidR="00CE34DD" w:rsidP="00963B71" w:rsidRDefault="00CE34DD" w14:paraId="36D8435E" w14:textId="77777777">
            <w:pPr>
              <w:spacing w:line="360" w:lineRule="auto"/>
              <w:rPr>
                <w:rFonts w:ascii="Arial" w:hAnsi="Arial" w:cs="Arial"/>
                <w:color w:val="000000" w:themeColor="text1"/>
              </w:rPr>
            </w:pPr>
            <w:r w:rsidRPr="00963B71">
              <w:rPr>
                <w:rFonts w:ascii="Arial" w:hAnsi="Arial" w:cs="Arial"/>
                <w:color w:val="000000" w:themeColor="text1"/>
              </w:rPr>
              <w:t>Skill Gap</w:t>
            </w:r>
          </w:p>
        </w:tc>
        <w:tc>
          <w:tcPr>
            <w:tcW w:w="2421" w:type="dxa"/>
            <w:shd w:val="clear" w:color="auto" w:fill="FAE2D5" w:themeFill="accent2" w:themeFillTint="33"/>
            <w:tcMar/>
          </w:tcPr>
          <w:p w:rsidRPr="00963B71" w:rsidR="00CE34DD" w:rsidP="00963B71" w:rsidRDefault="00CE34DD" w14:paraId="219D5095" w14:textId="77777777">
            <w:pPr>
              <w:spacing w:line="360" w:lineRule="auto"/>
              <w:rPr>
                <w:rFonts w:ascii="Arial" w:hAnsi="Arial" w:cs="Arial"/>
                <w:color w:val="000000" w:themeColor="text1"/>
              </w:rPr>
            </w:pPr>
            <w:r w:rsidRPr="00963B71">
              <w:rPr>
                <w:rFonts w:ascii="Arial" w:hAnsi="Arial" w:cs="Arial"/>
                <w:color w:val="000000" w:themeColor="text1"/>
              </w:rPr>
              <w:t>Actions</w:t>
            </w:r>
          </w:p>
        </w:tc>
        <w:tc>
          <w:tcPr>
            <w:tcW w:w="1555" w:type="dxa"/>
            <w:shd w:val="clear" w:color="auto" w:fill="FAE2D5" w:themeFill="accent2" w:themeFillTint="33"/>
            <w:tcMar/>
          </w:tcPr>
          <w:p w:rsidRPr="00963B71" w:rsidR="00CE34DD" w:rsidP="00963B71" w:rsidRDefault="00CE34DD" w14:paraId="2B291908" w14:textId="77777777">
            <w:pPr>
              <w:spacing w:line="360" w:lineRule="auto"/>
              <w:rPr>
                <w:rFonts w:ascii="Arial" w:hAnsi="Arial" w:cs="Arial"/>
                <w:color w:val="000000" w:themeColor="text1"/>
              </w:rPr>
            </w:pPr>
            <w:r w:rsidRPr="00963B71">
              <w:rPr>
                <w:rFonts w:ascii="Arial" w:hAnsi="Arial" w:cs="Arial"/>
                <w:color w:val="000000" w:themeColor="text1"/>
              </w:rPr>
              <w:t>Resources</w:t>
            </w:r>
          </w:p>
        </w:tc>
        <w:tc>
          <w:tcPr>
            <w:tcW w:w="1254" w:type="dxa"/>
            <w:shd w:val="clear" w:color="auto" w:fill="FAE2D5" w:themeFill="accent2" w:themeFillTint="33"/>
            <w:tcMar/>
          </w:tcPr>
          <w:p w:rsidRPr="00963B71" w:rsidR="00CE34DD" w:rsidP="00963B71" w:rsidRDefault="00CE34DD" w14:paraId="62B20485" w14:textId="77777777">
            <w:pPr>
              <w:spacing w:line="360" w:lineRule="auto"/>
              <w:rPr>
                <w:rFonts w:ascii="Arial" w:hAnsi="Arial" w:cs="Arial"/>
                <w:color w:val="000000" w:themeColor="text1"/>
              </w:rPr>
            </w:pPr>
            <w:r w:rsidRPr="00963B71">
              <w:rPr>
                <w:rFonts w:ascii="Arial" w:hAnsi="Arial" w:cs="Arial"/>
                <w:color w:val="000000" w:themeColor="text1"/>
              </w:rPr>
              <w:t>Timeframe</w:t>
            </w:r>
          </w:p>
        </w:tc>
        <w:tc>
          <w:tcPr>
            <w:tcW w:w="2411" w:type="dxa"/>
            <w:shd w:val="clear" w:color="auto" w:fill="FAE2D5" w:themeFill="accent2" w:themeFillTint="33"/>
            <w:tcMar/>
          </w:tcPr>
          <w:p w:rsidRPr="00963B71" w:rsidR="00CE34DD" w:rsidP="00963B71" w:rsidRDefault="00CE34DD" w14:paraId="6264607E" w14:textId="77777777">
            <w:pPr>
              <w:spacing w:line="360" w:lineRule="auto"/>
              <w:rPr>
                <w:rFonts w:ascii="Arial" w:hAnsi="Arial" w:cs="Arial"/>
                <w:color w:val="000000" w:themeColor="text1"/>
              </w:rPr>
            </w:pPr>
            <w:r w:rsidRPr="00963B71">
              <w:rPr>
                <w:rFonts w:ascii="Arial" w:hAnsi="Arial" w:cs="Arial"/>
                <w:color w:val="000000" w:themeColor="text1"/>
              </w:rPr>
              <w:t>Success Indicator</w:t>
            </w:r>
          </w:p>
        </w:tc>
      </w:tr>
      <w:tr w:rsidRPr="00963B71" w:rsidR="00963B71" w:rsidTr="255E12BF" w14:paraId="0B6C1065" w14:textId="77777777">
        <w:tc>
          <w:tcPr>
            <w:tcW w:w="1714" w:type="dxa"/>
            <w:tcMar/>
          </w:tcPr>
          <w:p w:rsidRPr="00963B71" w:rsidR="00CE34DD" w:rsidP="00963B71" w:rsidRDefault="00CE34DD" w14:paraId="2C2FED41" w14:textId="77777777">
            <w:pPr>
              <w:spacing w:line="360" w:lineRule="auto"/>
              <w:rPr>
                <w:rFonts w:ascii="Arial" w:hAnsi="Arial" w:cs="Arial"/>
                <w:b/>
                <w:bCs/>
                <w:color w:val="000000" w:themeColor="text1"/>
              </w:rPr>
            </w:pPr>
            <w:r w:rsidRPr="00963B71">
              <w:rPr>
                <w:rFonts w:ascii="Arial" w:hAnsi="Arial" w:cs="Arial"/>
                <w:b/>
                <w:bCs/>
                <w:color w:val="000000" w:themeColor="text1"/>
              </w:rPr>
              <w:lastRenderedPageBreak/>
              <w:t>ICU equipment skills</w:t>
            </w:r>
          </w:p>
        </w:tc>
        <w:tc>
          <w:tcPr>
            <w:tcW w:w="2421" w:type="dxa"/>
            <w:tcMar/>
          </w:tcPr>
          <w:p w:rsidRPr="00963B71" w:rsidR="00CE34DD" w:rsidP="00963B71" w:rsidRDefault="00CE34DD" w14:paraId="45AD9AB9" w14:textId="29D48402">
            <w:pPr>
              <w:spacing w:line="360" w:lineRule="auto"/>
              <w:rPr>
                <w:rFonts w:ascii="Arial" w:hAnsi="Arial" w:cs="Arial"/>
                <w:color w:val="000000" w:themeColor="text1"/>
              </w:rPr>
            </w:pPr>
            <w:r w:rsidRPr="255E12BF" w:rsidR="00CE34DD">
              <w:rPr>
                <w:rFonts w:ascii="Arial" w:hAnsi="Arial" w:cs="Arial"/>
                <w:color w:val="000000" w:themeColor="text1" w:themeTint="FF" w:themeShade="FF"/>
              </w:rPr>
              <w:t xml:space="preserve">Attend equipment courses, shadow senior nurses, </w:t>
            </w:r>
            <w:r w:rsidRPr="255E12BF" w:rsidR="378D2B8E">
              <w:rPr>
                <w:rFonts w:ascii="Arial" w:hAnsi="Arial" w:cs="Arial"/>
                <w:color w:val="000000" w:themeColor="text1" w:themeTint="FF" w:themeShade="FF"/>
              </w:rPr>
              <w:t>practice</w:t>
            </w:r>
            <w:r w:rsidRPr="255E12BF" w:rsidR="00CE34DD">
              <w:rPr>
                <w:rFonts w:ascii="Arial" w:hAnsi="Arial" w:cs="Arial"/>
                <w:color w:val="000000" w:themeColor="text1" w:themeTint="FF" w:themeShade="FF"/>
              </w:rPr>
              <w:t xml:space="preserve"> supervised operation</w:t>
            </w:r>
          </w:p>
        </w:tc>
        <w:tc>
          <w:tcPr>
            <w:tcW w:w="1555" w:type="dxa"/>
            <w:tcMar/>
          </w:tcPr>
          <w:p w:rsidRPr="00963B71" w:rsidR="00CE34DD" w:rsidP="00963B71" w:rsidRDefault="00CE34DD" w14:paraId="30158951" w14:textId="77777777">
            <w:pPr>
              <w:spacing w:line="360" w:lineRule="auto"/>
              <w:rPr>
                <w:rFonts w:ascii="Arial" w:hAnsi="Arial" w:cs="Arial"/>
                <w:color w:val="000000" w:themeColor="text1"/>
              </w:rPr>
            </w:pPr>
            <w:r w:rsidRPr="00963B71">
              <w:rPr>
                <w:rFonts w:ascii="Arial" w:hAnsi="Arial" w:cs="Arial"/>
                <w:color w:val="000000" w:themeColor="text1"/>
              </w:rPr>
              <w:t>Clinical educators</w:t>
            </w:r>
          </w:p>
        </w:tc>
        <w:tc>
          <w:tcPr>
            <w:tcW w:w="1254" w:type="dxa"/>
            <w:tcMar/>
          </w:tcPr>
          <w:p w:rsidRPr="00963B71" w:rsidR="00CE34DD" w:rsidP="00963B71" w:rsidRDefault="00CE34DD" w14:paraId="4541C7A9" w14:textId="77777777">
            <w:pPr>
              <w:spacing w:line="360" w:lineRule="auto"/>
              <w:rPr>
                <w:rFonts w:ascii="Arial" w:hAnsi="Arial" w:cs="Arial"/>
                <w:color w:val="000000" w:themeColor="text1"/>
              </w:rPr>
            </w:pPr>
            <w:r w:rsidRPr="00963B71">
              <w:rPr>
                <w:rFonts w:ascii="Arial" w:hAnsi="Arial" w:cs="Arial"/>
                <w:color w:val="000000" w:themeColor="text1"/>
              </w:rPr>
              <w:t>3 months</w:t>
            </w:r>
          </w:p>
        </w:tc>
        <w:tc>
          <w:tcPr>
            <w:tcW w:w="2411" w:type="dxa"/>
            <w:tcMar/>
          </w:tcPr>
          <w:p w:rsidRPr="00963B71" w:rsidR="00CE34DD" w:rsidP="00963B71" w:rsidRDefault="00CE34DD" w14:paraId="07957311" w14:textId="77777777">
            <w:pPr>
              <w:spacing w:line="360" w:lineRule="auto"/>
              <w:rPr>
                <w:rFonts w:ascii="Arial" w:hAnsi="Arial" w:cs="Arial"/>
                <w:color w:val="000000" w:themeColor="text1"/>
              </w:rPr>
            </w:pPr>
            <w:r w:rsidRPr="00963B71">
              <w:rPr>
                <w:rFonts w:ascii="Arial" w:hAnsi="Arial" w:cs="Arial"/>
                <w:color w:val="000000" w:themeColor="text1"/>
              </w:rPr>
              <w:t>Confident and safe independent use</w:t>
            </w:r>
          </w:p>
        </w:tc>
      </w:tr>
      <w:tr w:rsidRPr="00963B71" w:rsidR="00963B71" w:rsidTr="255E12BF" w14:paraId="1816D282" w14:textId="77777777">
        <w:tc>
          <w:tcPr>
            <w:tcW w:w="1714" w:type="dxa"/>
            <w:tcMar/>
          </w:tcPr>
          <w:p w:rsidRPr="00963B71" w:rsidR="00CE34DD" w:rsidP="00963B71" w:rsidRDefault="00CE34DD" w14:paraId="4BBDB587" w14:textId="77777777">
            <w:pPr>
              <w:spacing w:line="360" w:lineRule="auto"/>
              <w:rPr>
                <w:rFonts w:ascii="Arial" w:hAnsi="Arial" w:cs="Arial"/>
                <w:b/>
                <w:bCs/>
                <w:color w:val="000000" w:themeColor="text1"/>
              </w:rPr>
            </w:pPr>
            <w:r w:rsidRPr="00963B71">
              <w:rPr>
                <w:rFonts w:ascii="Arial" w:hAnsi="Arial" w:cs="Arial"/>
                <w:b/>
                <w:bCs/>
                <w:color w:val="000000" w:themeColor="text1"/>
              </w:rPr>
              <w:t>Emotional family support</w:t>
            </w:r>
          </w:p>
        </w:tc>
        <w:tc>
          <w:tcPr>
            <w:tcW w:w="2421" w:type="dxa"/>
            <w:tcMar/>
          </w:tcPr>
          <w:p w:rsidRPr="00963B71" w:rsidR="00CE34DD" w:rsidP="00963B71" w:rsidRDefault="00CE34DD" w14:paraId="47E9D6C8" w14:textId="77777777">
            <w:pPr>
              <w:spacing w:line="360" w:lineRule="auto"/>
              <w:rPr>
                <w:rFonts w:ascii="Arial" w:hAnsi="Arial" w:cs="Arial"/>
                <w:color w:val="000000" w:themeColor="text1"/>
              </w:rPr>
            </w:pPr>
            <w:r w:rsidRPr="00963B71">
              <w:rPr>
                <w:rFonts w:ascii="Arial" w:hAnsi="Arial" w:cs="Arial"/>
                <w:color w:val="000000" w:themeColor="text1"/>
              </w:rPr>
              <w:t xml:space="preserve">Join workshops, </w:t>
            </w:r>
            <w:proofErr w:type="spellStart"/>
            <w:r w:rsidRPr="00963B71">
              <w:rPr>
                <w:rFonts w:ascii="Arial" w:hAnsi="Arial" w:cs="Arial"/>
                <w:color w:val="000000" w:themeColor="text1"/>
              </w:rPr>
              <w:t>practise</w:t>
            </w:r>
            <w:proofErr w:type="spellEnd"/>
            <w:r w:rsidRPr="00963B71">
              <w:rPr>
                <w:rFonts w:ascii="Arial" w:hAnsi="Arial" w:cs="Arial"/>
                <w:color w:val="000000" w:themeColor="text1"/>
              </w:rPr>
              <w:t xml:space="preserve"> scenarios, use reflective practice</w:t>
            </w:r>
          </w:p>
        </w:tc>
        <w:tc>
          <w:tcPr>
            <w:tcW w:w="1555" w:type="dxa"/>
            <w:tcMar/>
          </w:tcPr>
          <w:p w:rsidRPr="00963B71" w:rsidR="00CE34DD" w:rsidP="00963B71" w:rsidRDefault="00CE34DD" w14:paraId="70E18F38" w14:textId="77777777">
            <w:pPr>
              <w:spacing w:line="360" w:lineRule="auto"/>
              <w:rPr>
                <w:rFonts w:ascii="Arial" w:hAnsi="Arial" w:cs="Arial"/>
                <w:color w:val="000000" w:themeColor="text1"/>
              </w:rPr>
            </w:pPr>
            <w:r w:rsidRPr="00963B71">
              <w:rPr>
                <w:rFonts w:ascii="Arial" w:hAnsi="Arial" w:cs="Arial"/>
                <w:color w:val="000000" w:themeColor="text1"/>
              </w:rPr>
              <w:t>Supervisor support</w:t>
            </w:r>
          </w:p>
        </w:tc>
        <w:tc>
          <w:tcPr>
            <w:tcW w:w="1254" w:type="dxa"/>
            <w:tcMar/>
          </w:tcPr>
          <w:p w:rsidRPr="00963B71" w:rsidR="00CE34DD" w:rsidP="00963B71" w:rsidRDefault="00CE34DD" w14:paraId="18404C03" w14:textId="77777777">
            <w:pPr>
              <w:spacing w:line="360" w:lineRule="auto"/>
              <w:rPr>
                <w:rFonts w:ascii="Arial" w:hAnsi="Arial" w:cs="Arial"/>
                <w:color w:val="000000" w:themeColor="text1"/>
              </w:rPr>
            </w:pPr>
            <w:r w:rsidRPr="00963B71">
              <w:rPr>
                <w:rFonts w:ascii="Arial" w:hAnsi="Arial" w:cs="Arial"/>
                <w:color w:val="000000" w:themeColor="text1"/>
              </w:rPr>
              <w:t>6 weeks</w:t>
            </w:r>
          </w:p>
        </w:tc>
        <w:tc>
          <w:tcPr>
            <w:tcW w:w="2411" w:type="dxa"/>
            <w:tcMar/>
          </w:tcPr>
          <w:p w:rsidRPr="00963B71" w:rsidR="00CE34DD" w:rsidP="00963B71" w:rsidRDefault="00CE34DD" w14:paraId="75B0BB85" w14:textId="77777777">
            <w:pPr>
              <w:spacing w:line="360" w:lineRule="auto"/>
              <w:rPr>
                <w:rFonts w:ascii="Arial" w:hAnsi="Arial" w:cs="Arial"/>
                <w:color w:val="000000" w:themeColor="text1"/>
              </w:rPr>
            </w:pPr>
            <w:r w:rsidRPr="00963B71">
              <w:rPr>
                <w:rFonts w:ascii="Arial" w:hAnsi="Arial" w:cs="Arial"/>
                <w:color w:val="000000" w:themeColor="text1"/>
              </w:rPr>
              <w:t>Improved ease in emotional conversations</w:t>
            </w:r>
          </w:p>
        </w:tc>
      </w:tr>
      <w:tr w:rsidRPr="00963B71" w:rsidR="00CE34DD" w:rsidTr="255E12BF" w14:paraId="7F396386" w14:textId="77777777">
        <w:tc>
          <w:tcPr>
            <w:tcW w:w="1714" w:type="dxa"/>
            <w:tcMar/>
          </w:tcPr>
          <w:p w:rsidRPr="00963B71" w:rsidR="00CE34DD" w:rsidP="00963B71" w:rsidRDefault="00CE34DD" w14:paraId="3E967C00" w14:textId="77777777">
            <w:pPr>
              <w:spacing w:line="360" w:lineRule="auto"/>
              <w:rPr>
                <w:rFonts w:ascii="Arial" w:hAnsi="Arial" w:cs="Arial"/>
                <w:b/>
                <w:bCs/>
                <w:color w:val="000000" w:themeColor="text1"/>
              </w:rPr>
            </w:pPr>
            <w:r w:rsidRPr="00963B71">
              <w:rPr>
                <w:rFonts w:ascii="Arial" w:hAnsi="Arial" w:cs="Arial"/>
                <w:b/>
                <w:bCs/>
                <w:color w:val="000000" w:themeColor="text1"/>
              </w:rPr>
              <w:t>Rapid decision making</w:t>
            </w:r>
          </w:p>
        </w:tc>
        <w:tc>
          <w:tcPr>
            <w:tcW w:w="2421" w:type="dxa"/>
            <w:tcMar/>
          </w:tcPr>
          <w:p w:rsidRPr="00963B71" w:rsidR="00CE34DD" w:rsidP="00963B71" w:rsidRDefault="00CE34DD" w14:paraId="2E1FDD60" w14:textId="77777777">
            <w:pPr>
              <w:spacing w:line="360" w:lineRule="auto"/>
              <w:rPr>
                <w:rFonts w:ascii="Arial" w:hAnsi="Arial" w:cs="Arial"/>
                <w:color w:val="000000" w:themeColor="text1"/>
              </w:rPr>
            </w:pPr>
            <w:r w:rsidRPr="00963B71">
              <w:rPr>
                <w:rFonts w:ascii="Arial" w:hAnsi="Arial" w:cs="Arial"/>
                <w:color w:val="000000" w:themeColor="text1"/>
              </w:rPr>
              <w:t>Simulation training, case analysis, mentorship</w:t>
            </w:r>
          </w:p>
        </w:tc>
        <w:tc>
          <w:tcPr>
            <w:tcW w:w="1555" w:type="dxa"/>
            <w:tcMar/>
          </w:tcPr>
          <w:p w:rsidRPr="00963B71" w:rsidR="00CE34DD" w:rsidP="00963B71" w:rsidRDefault="00CE34DD" w14:paraId="177C6965" w14:textId="77777777">
            <w:pPr>
              <w:spacing w:line="360" w:lineRule="auto"/>
              <w:rPr>
                <w:rFonts w:ascii="Arial" w:hAnsi="Arial" w:cs="Arial"/>
                <w:color w:val="000000" w:themeColor="text1"/>
              </w:rPr>
            </w:pPr>
            <w:r w:rsidRPr="00963B71">
              <w:rPr>
                <w:rFonts w:ascii="Arial" w:hAnsi="Arial" w:cs="Arial"/>
                <w:color w:val="000000" w:themeColor="text1"/>
              </w:rPr>
              <w:t>Senior nurse guidance</w:t>
            </w:r>
          </w:p>
        </w:tc>
        <w:tc>
          <w:tcPr>
            <w:tcW w:w="1254" w:type="dxa"/>
            <w:tcMar/>
          </w:tcPr>
          <w:p w:rsidRPr="00963B71" w:rsidR="00CE34DD" w:rsidP="00963B71" w:rsidRDefault="00CE34DD" w14:paraId="1AE4000A" w14:textId="77777777">
            <w:pPr>
              <w:spacing w:line="360" w:lineRule="auto"/>
              <w:rPr>
                <w:rFonts w:ascii="Arial" w:hAnsi="Arial" w:cs="Arial"/>
                <w:color w:val="000000" w:themeColor="text1"/>
              </w:rPr>
            </w:pPr>
            <w:r w:rsidRPr="00963B71">
              <w:rPr>
                <w:rFonts w:ascii="Arial" w:hAnsi="Arial" w:cs="Arial"/>
                <w:color w:val="000000" w:themeColor="text1"/>
              </w:rPr>
              <w:t>2 months</w:t>
            </w:r>
          </w:p>
        </w:tc>
        <w:tc>
          <w:tcPr>
            <w:tcW w:w="2411" w:type="dxa"/>
            <w:tcMar/>
          </w:tcPr>
          <w:p w:rsidRPr="00963B71" w:rsidR="00CE34DD" w:rsidP="00963B71" w:rsidRDefault="00CE34DD" w14:paraId="37E249E3" w14:textId="77777777">
            <w:pPr>
              <w:spacing w:line="360" w:lineRule="auto"/>
              <w:rPr>
                <w:rFonts w:ascii="Arial" w:hAnsi="Arial" w:cs="Arial"/>
                <w:color w:val="000000" w:themeColor="text1"/>
              </w:rPr>
            </w:pPr>
            <w:r w:rsidRPr="00963B71">
              <w:rPr>
                <w:rFonts w:ascii="Arial" w:hAnsi="Arial" w:cs="Arial"/>
                <w:color w:val="000000" w:themeColor="text1"/>
              </w:rPr>
              <w:t>Faster, accurate clinical responses</w:t>
            </w:r>
          </w:p>
        </w:tc>
      </w:tr>
    </w:tbl>
    <w:p w:rsidRPr="00963B71" w:rsidR="00CE34DD" w:rsidP="00963B71" w:rsidRDefault="00CE34DD" w14:paraId="070FB057" w14:textId="77777777">
      <w:pPr>
        <w:spacing w:line="360" w:lineRule="auto"/>
        <w:jc w:val="both"/>
        <w:rPr>
          <w:rFonts w:ascii="Arial" w:hAnsi="Arial" w:cs="Arial"/>
          <w:color w:val="000000" w:themeColor="text1"/>
          <w:sz w:val="22"/>
          <w:szCs w:val="22"/>
        </w:rPr>
      </w:pPr>
    </w:p>
    <w:p w:rsidRPr="00963B71" w:rsidR="00CE34DD" w:rsidP="00963B71" w:rsidRDefault="00CE34DD" w14:paraId="35641D3A" w14:textId="77777777">
      <w:pPr>
        <w:pStyle w:val="Heading2"/>
        <w:spacing w:line="360" w:lineRule="auto"/>
        <w:rPr>
          <w:rFonts w:ascii="Arial" w:hAnsi="Arial" w:cs="Arial"/>
          <w:color w:val="000000" w:themeColor="text1"/>
          <w:sz w:val="22"/>
          <w:szCs w:val="22"/>
        </w:rPr>
      </w:pPr>
      <w:bookmarkStart w:name="_Toc216111942" w:id="13"/>
      <w:r w:rsidRPr="00963B71">
        <w:rPr>
          <w:rFonts w:ascii="Arial" w:hAnsi="Arial" w:cs="Arial"/>
          <w:color w:val="000000" w:themeColor="text1"/>
          <w:sz w:val="22"/>
          <w:szCs w:val="22"/>
        </w:rPr>
        <w:t>d. Interview: Interview Questions and Responses.</w:t>
      </w:r>
      <w:bookmarkEnd w:id="13"/>
    </w:p>
    <w:p w:rsidRPr="00963B71" w:rsidR="00CE34DD" w:rsidP="00963B71" w:rsidRDefault="00CE34DD" w14:paraId="1B633040" w14:textId="6231480B">
      <w:pPr>
        <w:spacing w:line="360" w:lineRule="auto"/>
        <w:jc w:val="both"/>
        <w:rPr>
          <w:rFonts w:ascii="Arial" w:hAnsi="Arial" w:cs="Arial"/>
          <w:i/>
          <w:iCs/>
          <w:color w:val="000000" w:themeColor="text1"/>
          <w:sz w:val="22"/>
          <w:szCs w:val="22"/>
        </w:rPr>
      </w:pPr>
      <w:r w:rsidRPr="00963B71">
        <w:rPr>
          <w:rFonts w:ascii="Arial" w:hAnsi="Arial" w:cs="Arial"/>
          <w:i/>
          <w:iCs/>
          <w:color w:val="000000" w:themeColor="text1"/>
          <w:sz w:val="22"/>
          <w:szCs w:val="22"/>
        </w:rPr>
        <w:t>1. What are the ways of maintaining patient safety in adult critical care?</w:t>
      </w:r>
    </w:p>
    <w:p w:rsidRPr="00963B71" w:rsidR="00CE34DD" w:rsidP="00963B71" w:rsidRDefault="00CE34DD" w14:paraId="50C152E0" w14:textId="180DF494">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I </w:t>
      </w:r>
      <w:r w:rsidRPr="255E12BF" w:rsidR="6C398175">
        <w:rPr>
          <w:rFonts w:ascii="Arial" w:hAnsi="Arial" w:cs="Arial"/>
          <w:color w:val="000000" w:themeColor="text1" w:themeTint="FF" w:themeShade="FF"/>
          <w:sz w:val="22"/>
          <w:szCs w:val="22"/>
        </w:rPr>
        <w:t xml:space="preserve">will </w:t>
      </w:r>
      <w:r w:rsidRPr="255E12BF" w:rsidR="00CE34DD">
        <w:rPr>
          <w:rFonts w:ascii="Arial" w:hAnsi="Arial" w:cs="Arial"/>
          <w:color w:val="000000" w:themeColor="text1" w:themeTint="FF" w:themeShade="FF"/>
          <w:sz w:val="22"/>
          <w:szCs w:val="22"/>
        </w:rPr>
        <w:t xml:space="preserve">follow </w:t>
      </w:r>
      <w:r w:rsidRPr="255E12BF" w:rsidR="23B76BAE">
        <w:rPr>
          <w:rFonts w:ascii="Arial" w:hAnsi="Arial" w:cs="Arial"/>
          <w:color w:val="000000" w:themeColor="text1" w:themeTint="FF" w:themeShade="FF"/>
          <w:sz w:val="22"/>
          <w:szCs w:val="22"/>
        </w:rPr>
        <w:t>up on</w:t>
      </w:r>
      <w:r w:rsidRPr="255E12BF" w:rsidR="00CE34DD">
        <w:rPr>
          <w:rFonts w:ascii="Arial" w:hAnsi="Arial" w:cs="Arial"/>
          <w:color w:val="000000" w:themeColor="text1" w:themeTint="FF" w:themeShade="FF"/>
          <w:sz w:val="22"/>
          <w:szCs w:val="22"/>
        </w:rPr>
        <w:t xml:space="preserve"> patients, detect warning signs, write </w:t>
      </w:r>
      <w:r w:rsidRPr="255E12BF" w:rsidR="1F77336A">
        <w:rPr>
          <w:rFonts w:ascii="Arial" w:hAnsi="Arial" w:cs="Arial"/>
          <w:color w:val="000000" w:themeColor="text1" w:themeTint="FF" w:themeShade="FF"/>
          <w:sz w:val="22"/>
          <w:szCs w:val="22"/>
        </w:rPr>
        <w:t>changes,</w:t>
      </w:r>
      <w:r w:rsidRPr="255E12BF" w:rsidR="00CE34DD">
        <w:rPr>
          <w:rFonts w:ascii="Arial" w:hAnsi="Arial" w:cs="Arial"/>
          <w:color w:val="000000" w:themeColor="text1" w:themeTint="FF" w:themeShade="FF"/>
          <w:sz w:val="22"/>
          <w:szCs w:val="22"/>
        </w:rPr>
        <w:t xml:space="preserve"> and raise issues as soon as possible. I </w:t>
      </w:r>
      <w:r w:rsidRPr="255E12BF" w:rsidR="3118D2F0">
        <w:rPr>
          <w:rFonts w:ascii="Arial" w:hAnsi="Arial" w:cs="Arial"/>
          <w:color w:val="000000" w:themeColor="text1" w:themeTint="FF" w:themeShade="FF"/>
          <w:sz w:val="22"/>
          <w:szCs w:val="22"/>
        </w:rPr>
        <w:t xml:space="preserve">will </w:t>
      </w:r>
      <w:r w:rsidRPr="255E12BF" w:rsidR="00CE34DD">
        <w:rPr>
          <w:rFonts w:ascii="Arial" w:hAnsi="Arial" w:cs="Arial"/>
          <w:color w:val="000000" w:themeColor="text1" w:themeTint="FF" w:themeShade="FF"/>
          <w:sz w:val="22"/>
          <w:szCs w:val="22"/>
        </w:rPr>
        <w:t xml:space="preserve">adhere to the safety protocols and </w:t>
      </w:r>
      <w:r w:rsidRPr="255E12BF" w:rsidR="00CE34DD">
        <w:rPr>
          <w:rFonts w:ascii="Arial" w:hAnsi="Arial" w:cs="Arial"/>
          <w:color w:val="000000" w:themeColor="text1" w:themeTint="FF" w:themeShade="FF"/>
          <w:sz w:val="22"/>
          <w:szCs w:val="22"/>
        </w:rPr>
        <w:t>make arrangements</w:t>
      </w:r>
      <w:r w:rsidRPr="255E12BF" w:rsidR="00CE34DD">
        <w:rPr>
          <w:rFonts w:ascii="Arial" w:hAnsi="Arial" w:cs="Arial"/>
          <w:color w:val="000000" w:themeColor="text1" w:themeTint="FF" w:themeShade="FF"/>
          <w:sz w:val="22"/>
          <w:szCs w:val="22"/>
        </w:rPr>
        <w:t xml:space="preserve"> with the multidisciplinary team to </w:t>
      </w:r>
      <w:r w:rsidRPr="255E12BF" w:rsidR="30E219E5">
        <w:rPr>
          <w:rFonts w:ascii="Arial" w:hAnsi="Arial" w:cs="Arial"/>
          <w:color w:val="000000" w:themeColor="text1" w:themeTint="FF" w:themeShade="FF"/>
          <w:sz w:val="22"/>
          <w:szCs w:val="22"/>
        </w:rPr>
        <w:t>stabilize</w:t>
      </w:r>
      <w:r w:rsidRPr="255E12BF" w:rsidR="00CE34DD">
        <w:rPr>
          <w:rFonts w:ascii="Arial" w:hAnsi="Arial" w:cs="Arial"/>
          <w:color w:val="000000" w:themeColor="text1" w:themeTint="FF" w:themeShade="FF"/>
          <w:sz w:val="22"/>
          <w:szCs w:val="22"/>
        </w:rPr>
        <w:t xml:space="preserve"> patients in a regular and effective way.</w:t>
      </w:r>
    </w:p>
    <w:p w:rsidRPr="00963B71" w:rsidR="00CE34DD" w:rsidP="00963B71" w:rsidRDefault="00CE34DD" w14:paraId="2D135D12" w14:textId="4A5540B5">
      <w:pPr>
        <w:spacing w:line="360" w:lineRule="auto"/>
        <w:jc w:val="both"/>
        <w:rPr>
          <w:rFonts w:ascii="Arial" w:hAnsi="Arial" w:cs="Arial"/>
          <w:i/>
          <w:iCs/>
          <w:color w:val="000000" w:themeColor="text1"/>
          <w:sz w:val="22"/>
          <w:szCs w:val="22"/>
        </w:rPr>
      </w:pPr>
      <w:r w:rsidRPr="00963B71">
        <w:rPr>
          <w:rFonts w:ascii="Arial" w:hAnsi="Arial" w:cs="Arial"/>
          <w:i/>
          <w:iCs/>
          <w:color w:val="000000" w:themeColor="text1"/>
          <w:sz w:val="22"/>
          <w:szCs w:val="22"/>
        </w:rPr>
        <w:t>2. What do you do when families are in distressing situations?</w:t>
      </w:r>
    </w:p>
    <w:p w:rsidRPr="00963B71" w:rsidR="00CE34DD" w:rsidP="00963B71" w:rsidRDefault="00CE34DD" w14:paraId="4D612A35" w14:textId="68FF4738">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I am a good listener who gives understandable and clear explanations and recognizes their feelings. It is through training and reflection that I </w:t>
      </w:r>
      <w:bookmarkStart w:name="_Int_gtYN7IhQ" w:id="1701707779"/>
      <w:r w:rsidRPr="255E12BF" w:rsidR="00CE34DD">
        <w:rPr>
          <w:rFonts w:ascii="Arial" w:hAnsi="Arial" w:cs="Arial"/>
          <w:color w:val="000000" w:themeColor="text1" w:themeTint="FF" w:themeShade="FF"/>
          <w:sz w:val="22"/>
          <w:szCs w:val="22"/>
        </w:rPr>
        <w:t>am able to</w:t>
      </w:r>
      <w:bookmarkEnd w:id="1701707779"/>
      <w:r w:rsidRPr="255E12BF" w:rsidR="00CE34DD">
        <w:rPr>
          <w:rFonts w:ascii="Arial" w:hAnsi="Arial" w:cs="Arial"/>
          <w:color w:val="000000" w:themeColor="text1" w:themeTint="FF" w:themeShade="FF"/>
          <w:sz w:val="22"/>
          <w:szCs w:val="22"/>
        </w:rPr>
        <w:t xml:space="preserve"> talk to people with compassion but still be </w:t>
      </w:r>
      <w:r w:rsidRPr="255E12BF" w:rsidR="1994B58B">
        <w:rPr>
          <w:rFonts w:ascii="Arial" w:hAnsi="Arial" w:cs="Arial"/>
          <w:color w:val="000000" w:themeColor="text1" w:themeTint="FF" w:themeShade="FF"/>
          <w:sz w:val="22"/>
          <w:szCs w:val="22"/>
        </w:rPr>
        <w:t>professional</w:t>
      </w:r>
      <w:r w:rsidRPr="255E12BF" w:rsidR="00CE34DD">
        <w:rPr>
          <w:rFonts w:ascii="Arial" w:hAnsi="Arial" w:cs="Arial"/>
          <w:color w:val="000000" w:themeColor="text1" w:themeTint="FF" w:themeShade="FF"/>
          <w:sz w:val="22"/>
          <w:szCs w:val="22"/>
        </w:rPr>
        <w:t xml:space="preserve"> when dealing with difficult families.</w:t>
      </w:r>
    </w:p>
    <w:p w:rsidRPr="00963B71" w:rsidR="00CE34DD" w:rsidP="255E12BF" w:rsidRDefault="00CE34DD" w14:paraId="5D9B85E7" w14:textId="729E613D" w14:noSpellErr="1">
      <w:pPr>
        <w:spacing w:line="360" w:lineRule="auto"/>
        <w:jc w:val="both"/>
        <w:rPr>
          <w:rFonts w:ascii="Arial" w:hAnsi="Arial" w:cs="Arial"/>
          <w:i w:val="1"/>
          <w:iCs w:val="1"/>
          <w:color w:val="000000" w:themeColor="text1"/>
          <w:sz w:val="22"/>
          <w:szCs w:val="22"/>
        </w:rPr>
      </w:pPr>
      <w:r w:rsidRPr="255E12BF" w:rsidR="00CE34DD">
        <w:rPr>
          <w:rFonts w:ascii="Arial" w:hAnsi="Arial" w:cs="Arial"/>
          <w:i w:val="1"/>
          <w:iCs w:val="1"/>
          <w:color w:val="000000" w:themeColor="text1" w:themeTint="FF" w:themeShade="FF"/>
          <w:sz w:val="22"/>
          <w:szCs w:val="22"/>
        </w:rPr>
        <w:t xml:space="preserve">3. Why would you wish to work in the </w:t>
      </w:r>
      <w:bookmarkStart w:name="_Int_y8h7JNGb" w:id="234218354"/>
      <w:r w:rsidRPr="255E12BF" w:rsidR="00CE34DD">
        <w:rPr>
          <w:rFonts w:ascii="Arial" w:hAnsi="Arial" w:cs="Arial"/>
          <w:i w:val="1"/>
          <w:iCs w:val="1"/>
          <w:color w:val="000000" w:themeColor="text1" w:themeTint="FF" w:themeShade="FF"/>
          <w:sz w:val="22"/>
          <w:szCs w:val="22"/>
        </w:rPr>
        <w:t>adult</w:t>
      </w:r>
      <w:bookmarkEnd w:id="234218354"/>
      <w:r w:rsidRPr="255E12BF" w:rsidR="00CE34DD">
        <w:rPr>
          <w:rFonts w:ascii="Arial" w:hAnsi="Arial" w:cs="Arial"/>
          <w:i w:val="1"/>
          <w:iCs w:val="1"/>
          <w:color w:val="000000" w:themeColor="text1" w:themeTint="FF" w:themeShade="FF"/>
          <w:sz w:val="22"/>
          <w:szCs w:val="22"/>
        </w:rPr>
        <w:t xml:space="preserve"> high dependency nursing?</w:t>
      </w:r>
    </w:p>
    <w:p w:rsidRPr="00963B71" w:rsidR="00CE34DD" w:rsidP="00963B71" w:rsidRDefault="00CE34DD" w14:paraId="7AD2AAD7" w14:textId="5DA0FB4D">
      <w:pPr>
        <w:spacing w:line="360" w:lineRule="auto"/>
        <w:jc w:val="both"/>
      </w:pPr>
      <w:r w:rsidRPr="255E12BF" w:rsidR="00CE34DD">
        <w:rPr>
          <w:rFonts w:ascii="Arial" w:hAnsi="Arial" w:cs="Arial"/>
          <w:color w:val="000000" w:themeColor="text1" w:themeTint="FF" w:themeShade="FF"/>
          <w:sz w:val="22"/>
          <w:szCs w:val="22"/>
        </w:rPr>
        <w:t xml:space="preserve">Complex clinical settings, collaboration, and </w:t>
      </w:r>
      <w:r w:rsidRPr="255E12BF" w:rsidR="207B025F">
        <w:rPr>
          <w:rFonts w:ascii="Arial" w:hAnsi="Arial" w:cs="Arial"/>
          <w:color w:val="000000" w:themeColor="text1" w:themeTint="FF" w:themeShade="FF"/>
          <w:sz w:val="22"/>
          <w:szCs w:val="22"/>
        </w:rPr>
        <w:t>one-to-one</w:t>
      </w:r>
      <w:r w:rsidRPr="255E12BF" w:rsidR="00CE34DD">
        <w:rPr>
          <w:rFonts w:ascii="Arial" w:hAnsi="Arial" w:cs="Arial"/>
          <w:color w:val="000000" w:themeColor="text1" w:themeTint="FF" w:themeShade="FF"/>
          <w:sz w:val="22"/>
          <w:szCs w:val="22"/>
        </w:rPr>
        <w:t xml:space="preserve"> care are some of the motivators that drive me. This field is demanding and provides me with an opportunity to provide caring, safe service to adults with severe clinical needs.</w:t>
      </w:r>
    </w:p>
    <w:p w:rsidR="255E12BF" w:rsidP="255E12BF" w:rsidRDefault="255E12BF" w14:paraId="2C863AC5" w14:textId="620B7569">
      <w:pPr>
        <w:spacing w:line="360" w:lineRule="auto"/>
        <w:jc w:val="both"/>
        <w:rPr>
          <w:rFonts w:ascii="Arial" w:hAnsi="Arial" w:cs="Arial"/>
          <w:color w:val="000000" w:themeColor="text1" w:themeTint="FF" w:themeShade="FF"/>
          <w:sz w:val="22"/>
          <w:szCs w:val="22"/>
        </w:rPr>
      </w:pPr>
    </w:p>
    <w:p w:rsidR="255E12BF" w:rsidP="255E12BF" w:rsidRDefault="255E12BF" w14:paraId="2E8F8F7C" w14:textId="5A6D563C">
      <w:pPr>
        <w:spacing w:line="360" w:lineRule="auto"/>
        <w:jc w:val="both"/>
        <w:rPr>
          <w:rFonts w:ascii="Arial" w:hAnsi="Arial" w:cs="Arial"/>
          <w:color w:val="000000" w:themeColor="text1" w:themeTint="FF" w:themeShade="FF"/>
          <w:sz w:val="22"/>
          <w:szCs w:val="22"/>
        </w:rPr>
      </w:pPr>
    </w:p>
    <w:p w:rsidRPr="00963B71" w:rsidR="00CE34DD" w:rsidP="00963B71" w:rsidRDefault="00CE34DD" w14:paraId="7EF0EA6B" w14:textId="1CA32B70">
      <w:pPr>
        <w:pStyle w:val="Heading1"/>
        <w:spacing w:line="360" w:lineRule="auto"/>
        <w:rPr>
          <w:rFonts w:ascii="Arial" w:hAnsi="Arial" w:cs="Arial"/>
          <w:color w:val="000000" w:themeColor="text1"/>
          <w:sz w:val="22"/>
          <w:szCs w:val="22"/>
        </w:rPr>
      </w:pPr>
      <w:bookmarkStart w:name="_Toc216111943" w:id="14"/>
      <w:r w:rsidRPr="00963B71">
        <w:rPr>
          <w:rFonts w:ascii="Arial" w:hAnsi="Arial" w:cs="Arial"/>
          <w:color w:val="000000" w:themeColor="text1"/>
          <w:sz w:val="22"/>
          <w:szCs w:val="22"/>
        </w:rPr>
        <w:t xml:space="preserve">Task 2 </w:t>
      </w:r>
      <w:r w:rsidRPr="00963B71" w:rsidR="00FE31FD">
        <w:rPr>
          <w:rFonts w:ascii="Arial" w:hAnsi="Arial" w:cs="Arial"/>
          <w:color w:val="000000" w:themeColor="text1"/>
          <w:sz w:val="22"/>
          <w:szCs w:val="22"/>
        </w:rPr>
        <w:t>R</w:t>
      </w:r>
      <w:r w:rsidRPr="00963B71">
        <w:rPr>
          <w:rFonts w:ascii="Arial" w:hAnsi="Arial" w:cs="Arial"/>
          <w:color w:val="000000" w:themeColor="text1"/>
          <w:sz w:val="22"/>
          <w:szCs w:val="22"/>
        </w:rPr>
        <w:t>eport on communication skills</w:t>
      </w:r>
      <w:bookmarkEnd w:id="14"/>
      <w:r w:rsidRPr="00963B71">
        <w:rPr>
          <w:rFonts w:ascii="Arial" w:hAnsi="Arial" w:cs="Arial"/>
          <w:color w:val="000000" w:themeColor="text1"/>
          <w:sz w:val="22"/>
          <w:szCs w:val="22"/>
        </w:rPr>
        <w:t xml:space="preserve"> </w:t>
      </w:r>
    </w:p>
    <w:p w:rsidRPr="00963B71" w:rsidR="00CE34DD" w:rsidP="00963B71" w:rsidRDefault="00CE34DD" w14:paraId="63799706" w14:textId="60B8E1A3">
      <w:pPr>
        <w:pStyle w:val="Heading2"/>
        <w:spacing w:line="360" w:lineRule="auto"/>
        <w:rPr>
          <w:rFonts w:ascii="Arial" w:hAnsi="Arial" w:cs="Arial"/>
          <w:color w:val="000000" w:themeColor="text1"/>
          <w:sz w:val="22"/>
          <w:szCs w:val="22"/>
        </w:rPr>
      </w:pPr>
      <w:bookmarkStart w:name="_Toc216111944" w:id="15"/>
      <w:r w:rsidRPr="00963B71">
        <w:rPr>
          <w:rFonts w:ascii="Arial" w:hAnsi="Arial" w:cs="Arial"/>
          <w:color w:val="000000" w:themeColor="text1"/>
          <w:sz w:val="22"/>
          <w:szCs w:val="22"/>
        </w:rPr>
        <w:t>Introduction</w:t>
      </w:r>
      <w:bookmarkEnd w:id="15"/>
      <w:r w:rsidRPr="00963B71">
        <w:rPr>
          <w:rFonts w:ascii="Arial" w:hAnsi="Arial" w:cs="Arial"/>
          <w:color w:val="000000" w:themeColor="text1"/>
          <w:sz w:val="22"/>
          <w:szCs w:val="22"/>
        </w:rPr>
        <w:t xml:space="preserve"> </w:t>
      </w:r>
    </w:p>
    <w:p w:rsidRPr="00963B71" w:rsidR="00CE34DD" w:rsidP="00963B71" w:rsidRDefault="00CE34DD" w14:paraId="0589B1EF" w14:textId="1BF81B10">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Effective communication is an essential adult nursing skill, which has contributed to patient comprehension, clinical safety, and effective work as a team</w:t>
      </w:r>
      <w:r w:rsidRPr="255E12BF" w:rsidR="00E1490E">
        <w:rPr>
          <w:rFonts w:ascii="Arial" w:hAnsi="Arial" w:cs="Arial"/>
          <w:color w:val="000000" w:themeColor="text1" w:themeTint="FF" w:themeShade="FF"/>
          <w:sz w:val="22"/>
          <w:szCs w:val="22"/>
        </w:rPr>
        <w:t xml:space="preserve"> (Arnold and Boggs, 2019)</w:t>
      </w:r>
      <w:r w:rsidRPr="255E12BF" w:rsidR="00CE34DD">
        <w:rPr>
          <w:rFonts w:ascii="Arial" w:hAnsi="Arial" w:cs="Arial"/>
          <w:color w:val="000000" w:themeColor="text1" w:themeTint="FF" w:themeShade="FF"/>
          <w:sz w:val="22"/>
          <w:szCs w:val="22"/>
        </w:rPr>
        <w:t xml:space="preserve">. Communication also helps the nurses to be trusted, conduct </w:t>
      </w:r>
      <w:r w:rsidRPr="255E12BF" w:rsidR="1C317566">
        <w:rPr>
          <w:rFonts w:ascii="Arial" w:hAnsi="Arial" w:cs="Arial"/>
          <w:color w:val="000000" w:themeColor="text1" w:themeTint="FF" w:themeShade="FF"/>
          <w:sz w:val="22"/>
          <w:szCs w:val="22"/>
        </w:rPr>
        <w:t>assessments,</w:t>
      </w:r>
      <w:r w:rsidRPr="255E12BF" w:rsidR="00CE34DD">
        <w:rPr>
          <w:rFonts w:ascii="Arial" w:hAnsi="Arial" w:cs="Arial"/>
          <w:color w:val="000000" w:themeColor="text1" w:themeTint="FF" w:themeShade="FF"/>
          <w:sz w:val="22"/>
          <w:szCs w:val="22"/>
        </w:rPr>
        <w:t xml:space="preserve"> and inform colleagues </w:t>
      </w:r>
      <w:r w:rsidRPr="255E12BF" w:rsidR="00CE34DD">
        <w:rPr>
          <w:rFonts w:ascii="Arial" w:hAnsi="Arial" w:cs="Arial"/>
          <w:color w:val="000000" w:themeColor="text1" w:themeTint="FF" w:themeShade="FF"/>
          <w:sz w:val="22"/>
          <w:szCs w:val="22"/>
        </w:rPr>
        <w:t xml:space="preserve">with the </w:t>
      </w:r>
      <w:r w:rsidRPr="255E12BF" w:rsidR="00CE34DD">
        <w:rPr>
          <w:rFonts w:ascii="Arial" w:hAnsi="Arial" w:cs="Arial"/>
          <w:color w:val="000000" w:themeColor="text1" w:themeTint="FF" w:themeShade="FF"/>
          <w:sz w:val="22"/>
          <w:szCs w:val="22"/>
        </w:rPr>
        <w:t>appropriate information</w:t>
      </w:r>
      <w:r w:rsidRPr="255E12BF" w:rsidR="00CE34DD">
        <w:rPr>
          <w:rFonts w:ascii="Arial" w:hAnsi="Arial" w:cs="Arial"/>
          <w:color w:val="000000" w:themeColor="text1" w:themeTint="FF" w:themeShade="FF"/>
          <w:sz w:val="22"/>
          <w:szCs w:val="22"/>
        </w:rPr>
        <w:t>. This report assesses the relevance of communication in adult nursing and gives a recommendation on the communication ability that should be improved in the practice (McCabe and Timmins, 2013).</w:t>
      </w:r>
    </w:p>
    <w:p w:rsidRPr="00963B71" w:rsidR="00CE34DD" w:rsidP="00963B71" w:rsidRDefault="00CE34DD" w14:paraId="40EAF3B2" w14:textId="32B17BA6">
      <w:pPr>
        <w:pStyle w:val="Heading2"/>
        <w:spacing w:line="360" w:lineRule="auto"/>
        <w:rPr>
          <w:rFonts w:ascii="Arial" w:hAnsi="Arial" w:cs="Arial"/>
          <w:color w:val="000000" w:themeColor="text1"/>
          <w:sz w:val="22"/>
          <w:szCs w:val="22"/>
        </w:rPr>
      </w:pPr>
      <w:bookmarkStart w:name="_Toc216111945" w:id="16"/>
      <w:r w:rsidRPr="00963B71">
        <w:rPr>
          <w:rFonts w:ascii="Arial" w:hAnsi="Arial" w:cs="Arial"/>
          <w:color w:val="000000" w:themeColor="text1"/>
          <w:sz w:val="22"/>
          <w:szCs w:val="22"/>
        </w:rPr>
        <w:t>Promoting Patient Understanding and Safety.</w:t>
      </w:r>
      <w:bookmarkEnd w:id="16"/>
    </w:p>
    <w:p w:rsidRPr="00963B71" w:rsidR="00CE34DD" w:rsidP="00963B71" w:rsidRDefault="00CE34DD" w14:paraId="0EDE3AF5" w14:textId="6CAC6B0B">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Communication </w:t>
      </w:r>
      <w:r w:rsidRPr="255E12BF" w:rsidR="00CE34DD">
        <w:rPr>
          <w:rFonts w:ascii="Arial" w:hAnsi="Arial" w:cs="Arial"/>
          <w:color w:val="000000" w:themeColor="text1" w:themeTint="FF" w:themeShade="FF"/>
          <w:sz w:val="22"/>
          <w:szCs w:val="22"/>
        </w:rPr>
        <w:t>assists</w:t>
      </w:r>
      <w:r w:rsidRPr="255E12BF" w:rsidR="00CE34DD">
        <w:rPr>
          <w:rFonts w:ascii="Arial" w:hAnsi="Arial" w:cs="Arial"/>
          <w:color w:val="000000" w:themeColor="text1" w:themeTint="FF" w:themeShade="FF"/>
          <w:sz w:val="22"/>
          <w:szCs w:val="22"/>
        </w:rPr>
        <w:t xml:space="preserve"> the nurses in explaining the treatments, tracking patient concerns, and making informed decisions. Critically ill adults can be anxious or </w:t>
      </w:r>
      <w:r w:rsidRPr="255E12BF" w:rsidR="1BBAAB31">
        <w:rPr>
          <w:rFonts w:ascii="Arial" w:hAnsi="Arial" w:cs="Arial"/>
          <w:color w:val="000000" w:themeColor="text1" w:themeTint="FF" w:themeShade="FF"/>
          <w:sz w:val="22"/>
          <w:szCs w:val="22"/>
        </w:rPr>
        <w:t>confused,</w:t>
      </w:r>
      <w:r w:rsidRPr="255E12BF" w:rsidR="00CE34DD">
        <w:rPr>
          <w:rFonts w:ascii="Arial" w:hAnsi="Arial" w:cs="Arial"/>
          <w:color w:val="000000" w:themeColor="text1" w:themeTint="FF" w:themeShade="FF"/>
          <w:sz w:val="22"/>
          <w:szCs w:val="22"/>
        </w:rPr>
        <w:t xml:space="preserve"> so it is important to ensure that they understand what is happening and why it is necessary. Communication may not be effective and lead to misunderstanding, less cooperation, and mistakes that </w:t>
      </w:r>
      <w:r w:rsidRPr="255E12BF" w:rsidR="00CE34DD">
        <w:rPr>
          <w:rFonts w:ascii="Arial" w:hAnsi="Arial" w:cs="Arial"/>
          <w:color w:val="000000" w:themeColor="text1" w:themeTint="FF" w:themeShade="FF"/>
          <w:sz w:val="22"/>
          <w:szCs w:val="22"/>
        </w:rPr>
        <w:t>impact</w:t>
      </w:r>
      <w:r w:rsidRPr="255E12BF" w:rsidR="00CE34DD">
        <w:rPr>
          <w:rFonts w:ascii="Arial" w:hAnsi="Arial" w:cs="Arial"/>
          <w:color w:val="000000" w:themeColor="text1" w:themeTint="FF" w:themeShade="FF"/>
          <w:sz w:val="22"/>
          <w:szCs w:val="22"/>
        </w:rPr>
        <w:t xml:space="preserve"> the results. It has been reported that effective communication leads to better patient engagement, fewer risks, and recovery (Ayuso-Murillo et al., 2017). </w:t>
      </w:r>
      <w:r w:rsidRPr="255E12BF" w:rsidR="00CE34DD">
        <w:rPr>
          <w:rFonts w:ascii="Arial" w:hAnsi="Arial" w:cs="Arial"/>
          <w:color w:val="000000" w:themeColor="text1" w:themeTint="FF" w:themeShade="FF"/>
          <w:sz w:val="22"/>
          <w:szCs w:val="22"/>
        </w:rPr>
        <w:t>The nurses are required to change their tone, pace, and clarity based on the needs of the patient, and they should make sure that the complicated information is presented in a manner that is easy to understand and deal with.</w:t>
      </w:r>
      <w:r w:rsidRPr="255E12BF" w:rsidR="00CE34DD">
        <w:rPr>
          <w:rFonts w:ascii="Arial" w:hAnsi="Arial" w:cs="Arial"/>
          <w:color w:val="000000" w:themeColor="text1" w:themeTint="FF" w:themeShade="FF"/>
          <w:sz w:val="22"/>
          <w:szCs w:val="22"/>
        </w:rPr>
        <w:t xml:space="preserve"> </w:t>
      </w:r>
    </w:p>
    <w:p w:rsidRPr="00963B71" w:rsidR="00CE34DD" w:rsidP="00963B71" w:rsidRDefault="00CE34DD" w14:paraId="53BD9C22" w14:textId="7E983FB4">
      <w:pPr>
        <w:pStyle w:val="Heading2"/>
        <w:spacing w:line="360" w:lineRule="auto"/>
        <w:rPr>
          <w:rFonts w:ascii="Arial" w:hAnsi="Arial" w:cs="Arial"/>
          <w:color w:val="000000" w:themeColor="text1"/>
          <w:sz w:val="22"/>
          <w:szCs w:val="22"/>
        </w:rPr>
      </w:pPr>
      <w:bookmarkStart w:name="_Toc216111946" w:id="17"/>
      <w:r w:rsidRPr="00963B71">
        <w:rPr>
          <w:rFonts w:ascii="Arial" w:hAnsi="Arial" w:cs="Arial"/>
          <w:color w:val="000000" w:themeColor="text1"/>
          <w:sz w:val="22"/>
          <w:szCs w:val="22"/>
        </w:rPr>
        <w:t>Empowering Teaming and Professional Co-ordination.</w:t>
      </w:r>
      <w:bookmarkEnd w:id="17"/>
    </w:p>
    <w:p w:rsidRPr="00963B71" w:rsidR="00CE34DD" w:rsidP="00963B71" w:rsidRDefault="00CE34DD" w14:paraId="3B1A8944" w14:textId="0B4D0DC1">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The core of teamwork is communication since nurses have to work with consultants, </w:t>
      </w:r>
      <w:r w:rsidRPr="255E12BF" w:rsidR="39DABD6B">
        <w:rPr>
          <w:rFonts w:ascii="Arial" w:hAnsi="Arial" w:cs="Arial"/>
          <w:color w:val="000000" w:themeColor="text1" w:themeTint="FF" w:themeShade="FF"/>
          <w:sz w:val="22"/>
          <w:szCs w:val="22"/>
        </w:rPr>
        <w:t>anesthetists,</w:t>
      </w:r>
      <w:r w:rsidRPr="255E12BF" w:rsidR="00CE34DD">
        <w:rPr>
          <w:rFonts w:ascii="Arial" w:hAnsi="Arial" w:cs="Arial"/>
          <w:color w:val="000000" w:themeColor="text1" w:themeTint="FF" w:themeShade="FF"/>
          <w:sz w:val="22"/>
          <w:szCs w:val="22"/>
        </w:rPr>
        <w:t xml:space="preserve"> and respiratory therapists.</w:t>
      </w:r>
      <w:r w:rsidRPr="255E12BF" w:rsidR="00CE34DD">
        <w:rPr>
          <w:rFonts w:ascii="Arial" w:hAnsi="Arial" w:cs="Arial"/>
          <w:color w:val="000000" w:themeColor="text1" w:themeTint="FF" w:themeShade="FF"/>
          <w:sz w:val="22"/>
          <w:szCs w:val="22"/>
        </w:rPr>
        <w:t xml:space="preserve"> Actual verbal and written communication </w:t>
      </w:r>
      <w:bookmarkStart w:name="_Int_0QflXpjH" w:id="1220893730"/>
      <w:r w:rsidRPr="255E12BF" w:rsidR="00CE34DD">
        <w:rPr>
          <w:rFonts w:ascii="Arial" w:hAnsi="Arial" w:cs="Arial"/>
          <w:color w:val="000000" w:themeColor="text1" w:themeTint="FF" w:themeShade="FF"/>
          <w:sz w:val="22"/>
          <w:szCs w:val="22"/>
        </w:rPr>
        <w:t>helps</w:t>
      </w:r>
      <w:bookmarkEnd w:id="1220893730"/>
      <w:r w:rsidRPr="255E12BF" w:rsidR="00CE34DD">
        <w:rPr>
          <w:rFonts w:ascii="Arial" w:hAnsi="Arial" w:cs="Arial"/>
          <w:color w:val="000000" w:themeColor="text1" w:themeTint="FF" w:themeShade="FF"/>
          <w:sz w:val="22"/>
          <w:szCs w:val="22"/>
        </w:rPr>
        <w:t xml:space="preserve"> </w:t>
      </w:r>
      <w:r w:rsidRPr="255E12BF" w:rsidR="00CE34DD">
        <w:rPr>
          <w:rFonts w:ascii="Arial" w:hAnsi="Arial" w:cs="Arial"/>
          <w:color w:val="000000" w:themeColor="text1" w:themeTint="FF" w:themeShade="FF"/>
          <w:sz w:val="22"/>
          <w:szCs w:val="22"/>
        </w:rPr>
        <w:t>in</w:t>
      </w:r>
      <w:r w:rsidRPr="255E12BF" w:rsidR="00CE34DD">
        <w:rPr>
          <w:rFonts w:ascii="Arial" w:hAnsi="Arial" w:cs="Arial"/>
          <w:color w:val="000000" w:themeColor="text1" w:themeTint="FF" w:themeShade="FF"/>
          <w:sz w:val="22"/>
          <w:szCs w:val="22"/>
        </w:rPr>
        <w:t xml:space="preserve"> effective handovers, </w:t>
      </w:r>
      <w:r w:rsidRPr="255E12BF" w:rsidR="00CE34DD">
        <w:rPr>
          <w:rFonts w:ascii="Arial" w:hAnsi="Arial" w:cs="Arial"/>
          <w:color w:val="000000" w:themeColor="text1" w:themeTint="FF" w:themeShade="FF"/>
          <w:sz w:val="22"/>
          <w:szCs w:val="22"/>
        </w:rPr>
        <w:t>minimizes</w:t>
      </w:r>
      <w:r w:rsidRPr="255E12BF" w:rsidR="00CE34DD">
        <w:rPr>
          <w:rFonts w:ascii="Arial" w:hAnsi="Arial" w:cs="Arial"/>
          <w:color w:val="000000" w:themeColor="text1" w:themeTint="FF" w:themeShade="FF"/>
          <w:sz w:val="22"/>
          <w:szCs w:val="22"/>
        </w:rPr>
        <w:t xml:space="preserve"> delays and continuity of care. Studies also point out that stress, lack of </w:t>
      </w:r>
      <w:r w:rsidRPr="255E12BF" w:rsidR="256053B0">
        <w:rPr>
          <w:rFonts w:ascii="Arial" w:hAnsi="Arial" w:cs="Arial"/>
          <w:color w:val="000000" w:themeColor="text1" w:themeTint="FF" w:themeShade="FF"/>
          <w:sz w:val="22"/>
          <w:szCs w:val="22"/>
        </w:rPr>
        <w:t>clarity,</w:t>
      </w:r>
      <w:r w:rsidRPr="255E12BF" w:rsidR="00CE34DD">
        <w:rPr>
          <w:rFonts w:ascii="Arial" w:hAnsi="Arial" w:cs="Arial"/>
          <w:color w:val="000000" w:themeColor="text1" w:themeTint="FF" w:themeShade="FF"/>
          <w:sz w:val="22"/>
          <w:szCs w:val="22"/>
        </w:rPr>
        <w:t xml:space="preserve"> and lack of training can be some of the factors that can trigger communication difficulties (Chant et al., 2002). Communication helps in shared decision making through effective communication between professionals as they get to know the status of patients, intervention planned, and urgent matters. </w:t>
      </w:r>
    </w:p>
    <w:p w:rsidRPr="00963B71" w:rsidR="00CE34DD" w:rsidP="00963B71" w:rsidRDefault="00CE34DD" w14:paraId="12FFA44B" w14:textId="3D39BDD0">
      <w:pPr>
        <w:pStyle w:val="Heading2"/>
        <w:spacing w:line="360" w:lineRule="auto"/>
        <w:rPr>
          <w:rFonts w:ascii="Arial" w:hAnsi="Arial" w:cs="Arial"/>
          <w:color w:val="000000" w:themeColor="text1"/>
          <w:sz w:val="22"/>
          <w:szCs w:val="22"/>
        </w:rPr>
      </w:pPr>
      <w:bookmarkStart w:name="_Toc216111947" w:id="18"/>
      <w:r w:rsidRPr="00963B71">
        <w:rPr>
          <w:rFonts w:ascii="Arial" w:hAnsi="Arial" w:cs="Arial"/>
          <w:color w:val="000000" w:themeColor="text1"/>
          <w:sz w:val="22"/>
          <w:szCs w:val="22"/>
        </w:rPr>
        <w:t>Improving Clinical Confidence and Emotional Intelligence.</w:t>
      </w:r>
      <w:bookmarkEnd w:id="18"/>
    </w:p>
    <w:p w:rsidRPr="00963B71" w:rsidR="00CE34DD" w:rsidP="00963B71" w:rsidRDefault="00CE34DD" w14:paraId="0493EFE2" w14:textId="23906F58">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The process of communication enhances clinical reasoning since nurses can communicate with the patient through verbal and nonverbal communication to know what the patient needs. It is </w:t>
      </w:r>
      <w:r w:rsidRPr="255E12BF" w:rsidR="00CE34DD">
        <w:rPr>
          <w:rFonts w:ascii="Arial" w:hAnsi="Arial" w:cs="Arial"/>
          <w:color w:val="000000" w:themeColor="text1" w:themeTint="FF" w:themeShade="FF"/>
          <w:sz w:val="22"/>
          <w:szCs w:val="22"/>
        </w:rPr>
        <w:t>demonstrated</w:t>
      </w:r>
      <w:r w:rsidRPr="255E12BF" w:rsidR="00CE34DD">
        <w:rPr>
          <w:rFonts w:ascii="Arial" w:hAnsi="Arial" w:cs="Arial"/>
          <w:color w:val="000000" w:themeColor="text1" w:themeTint="FF" w:themeShade="FF"/>
          <w:sz w:val="22"/>
          <w:szCs w:val="22"/>
        </w:rPr>
        <w:t xml:space="preserve"> that communication skills get enhanced through </w:t>
      </w:r>
      <w:r w:rsidRPr="255E12BF" w:rsidR="2EF392E2">
        <w:rPr>
          <w:rFonts w:ascii="Arial" w:hAnsi="Arial" w:cs="Arial"/>
          <w:color w:val="000000" w:themeColor="text1" w:themeTint="FF" w:themeShade="FF"/>
          <w:sz w:val="22"/>
          <w:szCs w:val="22"/>
        </w:rPr>
        <w:t>regular</w:t>
      </w:r>
      <w:r w:rsidRPr="255E12BF" w:rsidR="00CE34DD">
        <w:rPr>
          <w:rFonts w:ascii="Arial" w:hAnsi="Arial" w:cs="Arial"/>
          <w:color w:val="000000" w:themeColor="text1" w:themeTint="FF" w:themeShade="FF"/>
          <w:sz w:val="22"/>
          <w:szCs w:val="22"/>
        </w:rPr>
        <w:t xml:space="preserve"> practice, reflection, and specific training, which helps a person feel confident in challenging settings (Bullington et al., 2019). Exercises that are </w:t>
      </w:r>
      <w:bookmarkStart w:name="_Int_hAGPrKMt" w:id="82606471"/>
      <w:r w:rsidRPr="255E12BF" w:rsidR="00CE34DD">
        <w:rPr>
          <w:rFonts w:ascii="Arial" w:hAnsi="Arial" w:cs="Arial"/>
          <w:color w:val="000000" w:themeColor="text1" w:themeTint="FF" w:themeShade="FF"/>
          <w:sz w:val="22"/>
          <w:szCs w:val="22"/>
        </w:rPr>
        <w:t>simulation based</w:t>
      </w:r>
      <w:bookmarkEnd w:id="82606471"/>
      <w:r w:rsidRPr="255E12BF" w:rsidR="00CE34DD">
        <w:rPr>
          <w:rFonts w:ascii="Arial" w:hAnsi="Arial" w:cs="Arial"/>
          <w:color w:val="000000" w:themeColor="text1" w:themeTint="FF" w:themeShade="FF"/>
          <w:sz w:val="22"/>
          <w:szCs w:val="22"/>
        </w:rPr>
        <w:t xml:space="preserve"> enable the nurses to </w:t>
      </w:r>
      <w:r w:rsidRPr="255E12BF" w:rsidR="00CE34DD">
        <w:rPr>
          <w:rFonts w:ascii="Arial" w:hAnsi="Arial" w:cs="Arial"/>
          <w:color w:val="000000" w:themeColor="text1" w:themeTint="FF" w:themeShade="FF"/>
          <w:sz w:val="22"/>
          <w:szCs w:val="22"/>
        </w:rPr>
        <w:t>practise</w:t>
      </w:r>
      <w:r w:rsidRPr="255E12BF" w:rsidR="00CE34DD">
        <w:rPr>
          <w:rFonts w:ascii="Arial" w:hAnsi="Arial" w:cs="Arial"/>
          <w:color w:val="000000" w:themeColor="text1" w:themeTint="FF" w:themeShade="FF"/>
          <w:sz w:val="22"/>
          <w:szCs w:val="22"/>
        </w:rPr>
        <w:t xml:space="preserve"> communication in real-life situations, develop confidence and accuracy of the skill. Simulation has also been found to enhance </w:t>
      </w:r>
      <w:bookmarkStart w:name="_Int_MYeeDv35" w:id="552044616"/>
      <w:r w:rsidRPr="255E12BF" w:rsidR="00CE34DD">
        <w:rPr>
          <w:rFonts w:ascii="Arial" w:hAnsi="Arial" w:cs="Arial"/>
          <w:color w:val="000000" w:themeColor="text1" w:themeTint="FF" w:themeShade="FF"/>
          <w:sz w:val="22"/>
          <w:szCs w:val="22"/>
        </w:rPr>
        <w:t>self efficacy</w:t>
      </w:r>
      <w:bookmarkEnd w:id="552044616"/>
      <w:r w:rsidRPr="255E12BF" w:rsidR="00CE34DD">
        <w:rPr>
          <w:rFonts w:ascii="Arial" w:hAnsi="Arial" w:cs="Arial"/>
          <w:color w:val="000000" w:themeColor="text1" w:themeTint="FF" w:themeShade="FF"/>
          <w:sz w:val="22"/>
          <w:szCs w:val="22"/>
        </w:rPr>
        <w:t xml:space="preserve"> in communicating in a complex care setting (</w:t>
      </w:r>
      <w:r w:rsidRPr="255E12BF" w:rsidR="00CE34DD">
        <w:rPr>
          <w:rFonts w:ascii="Arial" w:hAnsi="Arial" w:cs="Arial"/>
          <w:color w:val="000000" w:themeColor="text1" w:themeTint="FF" w:themeShade="FF"/>
          <w:sz w:val="22"/>
          <w:szCs w:val="22"/>
        </w:rPr>
        <w:t>Kameg</w:t>
      </w:r>
      <w:r w:rsidRPr="255E12BF" w:rsidR="00CE34DD">
        <w:rPr>
          <w:rFonts w:ascii="Arial" w:hAnsi="Arial" w:cs="Arial"/>
          <w:color w:val="000000" w:themeColor="text1" w:themeTint="FF" w:themeShade="FF"/>
          <w:sz w:val="22"/>
          <w:szCs w:val="22"/>
        </w:rPr>
        <w:t xml:space="preserve"> et al., 2010). Effective communication aids the emotional intelligence process in enabling nurses to interact with each other in a </w:t>
      </w:r>
      <w:bookmarkStart w:name="_Int_EbYzd7lu" w:id="1656040417"/>
      <w:r w:rsidRPr="255E12BF" w:rsidR="00CE34DD">
        <w:rPr>
          <w:rFonts w:ascii="Arial" w:hAnsi="Arial" w:cs="Arial"/>
          <w:color w:val="000000" w:themeColor="text1" w:themeTint="FF" w:themeShade="FF"/>
          <w:sz w:val="22"/>
          <w:szCs w:val="22"/>
        </w:rPr>
        <w:t>calmed</w:t>
      </w:r>
      <w:bookmarkEnd w:id="1656040417"/>
      <w:r w:rsidRPr="255E12BF" w:rsidR="00CE34DD">
        <w:rPr>
          <w:rFonts w:ascii="Arial" w:hAnsi="Arial" w:cs="Arial"/>
          <w:color w:val="000000" w:themeColor="text1" w:themeTint="FF" w:themeShade="FF"/>
          <w:sz w:val="22"/>
          <w:szCs w:val="22"/>
        </w:rPr>
        <w:t xml:space="preserve"> and professional way even in emotionally charged scenarios. This improves patient experience and improves </w:t>
      </w:r>
      <w:bookmarkStart w:name="_Int_4gZCtXZU" w:id="1382249113"/>
      <w:r w:rsidRPr="255E12BF" w:rsidR="00CE34DD">
        <w:rPr>
          <w:rFonts w:ascii="Arial" w:hAnsi="Arial" w:cs="Arial"/>
          <w:color w:val="000000" w:themeColor="text1" w:themeTint="FF" w:themeShade="FF"/>
          <w:sz w:val="22"/>
          <w:szCs w:val="22"/>
        </w:rPr>
        <w:t>self awareness</w:t>
      </w:r>
      <w:bookmarkEnd w:id="1382249113"/>
      <w:r w:rsidRPr="255E12BF" w:rsidR="00CE34DD">
        <w:rPr>
          <w:rFonts w:ascii="Arial" w:hAnsi="Arial" w:cs="Arial"/>
          <w:color w:val="000000" w:themeColor="text1" w:themeTint="FF" w:themeShade="FF"/>
          <w:sz w:val="22"/>
          <w:szCs w:val="22"/>
        </w:rPr>
        <w:t xml:space="preserve"> among nurses.</w:t>
      </w:r>
    </w:p>
    <w:p w:rsidRPr="00963B71" w:rsidR="00CE34DD" w:rsidP="00963B71" w:rsidRDefault="00CE34DD" w14:paraId="027B727B" w14:textId="76C85BD7">
      <w:pPr>
        <w:pStyle w:val="Heading2"/>
        <w:spacing w:line="360" w:lineRule="auto"/>
        <w:rPr>
          <w:rFonts w:ascii="Arial" w:hAnsi="Arial" w:cs="Arial"/>
          <w:color w:val="000000" w:themeColor="text1"/>
          <w:sz w:val="22"/>
          <w:szCs w:val="22"/>
        </w:rPr>
      </w:pPr>
      <w:bookmarkStart w:name="_Toc216111948" w:id="19"/>
      <w:r w:rsidRPr="00963B71">
        <w:rPr>
          <w:rFonts w:ascii="Arial" w:hAnsi="Arial" w:cs="Arial"/>
          <w:color w:val="000000" w:themeColor="text1"/>
          <w:sz w:val="22"/>
          <w:szCs w:val="22"/>
        </w:rPr>
        <w:lastRenderedPageBreak/>
        <w:t>Recommendations</w:t>
      </w:r>
      <w:bookmarkEnd w:id="19"/>
    </w:p>
    <w:p w:rsidRPr="00963B71" w:rsidR="00CE34DD" w:rsidP="00963B71" w:rsidRDefault="00CE34DD" w14:paraId="3731A1D4" w14:textId="70D501E1">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Structured communication </w:t>
      </w:r>
      <w:bookmarkStart w:name="_Int_J9AHD0zm" w:id="1124193010"/>
      <w:r w:rsidRPr="255E12BF" w:rsidR="00CE34DD">
        <w:rPr>
          <w:rFonts w:ascii="Arial" w:hAnsi="Arial" w:cs="Arial"/>
          <w:color w:val="000000" w:themeColor="text1" w:themeTint="FF" w:themeShade="FF"/>
          <w:sz w:val="22"/>
          <w:szCs w:val="22"/>
        </w:rPr>
        <w:t>trainings</w:t>
      </w:r>
      <w:bookmarkEnd w:id="1124193010"/>
      <w:r w:rsidRPr="255E12BF" w:rsidR="00CE34DD">
        <w:rPr>
          <w:rFonts w:ascii="Arial" w:hAnsi="Arial" w:cs="Arial"/>
          <w:color w:val="000000" w:themeColor="text1" w:themeTint="FF" w:themeShade="FF"/>
          <w:sz w:val="22"/>
          <w:szCs w:val="22"/>
        </w:rPr>
        <w:t xml:space="preserve">, simulation exercises, as well as reflective writings should be incorporated in nursing education in order to facilitate skill development. </w:t>
      </w:r>
      <w:r w:rsidRPr="255E12BF" w:rsidR="7A72713F">
        <w:rPr>
          <w:rFonts w:ascii="Arial" w:hAnsi="Arial" w:cs="Arial"/>
          <w:color w:val="000000" w:themeColor="text1" w:themeTint="FF" w:themeShade="FF"/>
          <w:sz w:val="22"/>
          <w:szCs w:val="22"/>
        </w:rPr>
        <w:t xml:space="preserve">Standardization </w:t>
      </w:r>
      <w:r w:rsidRPr="255E12BF" w:rsidR="00CE34DD">
        <w:rPr>
          <w:rFonts w:ascii="Arial" w:hAnsi="Arial" w:cs="Arial"/>
          <w:color w:val="000000" w:themeColor="text1" w:themeTint="FF" w:themeShade="FF"/>
          <w:sz w:val="22"/>
          <w:szCs w:val="22"/>
        </w:rPr>
        <w:t xml:space="preserve">of </w:t>
      </w:r>
      <w:r w:rsidRPr="255E12BF" w:rsidR="07D97216">
        <w:rPr>
          <w:rFonts w:ascii="Arial" w:hAnsi="Arial" w:cs="Arial"/>
          <w:color w:val="000000" w:themeColor="text1" w:themeTint="FF" w:themeShade="FF"/>
          <w:sz w:val="22"/>
          <w:szCs w:val="22"/>
        </w:rPr>
        <w:t>communication</w:t>
      </w:r>
      <w:r w:rsidRPr="255E12BF" w:rsidR="00CE34DD">
        <w:rPr>
          <w:rFonts w:ascii="Arial" w:hAnsi="Arial" w:cs="Arial"/>
          <w:color w:val="000000" w:themeColor="text1" w:themeTint="FF" w:themeShade="FF"/>
          <w:sz w:val="22"/>
          <w:szCs w:val="22"/>
        </w:rPr>
        <w:t xml:space="preserve"> tools can be implemented in clinical teams, including SBAR, which will enhance clarity and decrease misunderstanding. Emotional communication workshops will help build confidence in dealing with a patient or a family in distress. Continuous professional growth allows nurses to stay competent in communication due to changing clinical requirements.</w:t>
      </w:r>
    </w:p>
    <w:p w:rsidRPr="00963B71" w:rsidR="00CE34DD" w:rsidP="00963B71" w:rsidRDefault="00CE34DD" w14:paraId="342F80C6" w14:textId="5177C281">
      <w:pPr>
        <w:pStyle w:val="Heading2"/>
        <w:spacing w:line="360" w:lineRule="auto"/>
        <w:rPr>
          <w:rFonts w:ascii="Arial" w:hAnsi="Arial" w:cs="Arial"/>
          <w:color w:val="000000" w:themeColor="text1"/>
          <w:sz w:val="22"/>
          <w:szCs w:val="22"/>
        </w:rPr>
      </w:pPr>
      <w:bookmarkStart w:name="_Toc216111949" w:id="20"/>
      <w:r w:rsidRPr="00963B71">
        <w:rPr>
          <w:rFonts w:ascii="Arial" w:hAnsi="Arial" w:cs="Arial"/>
          <w:color w:val="000000" w:themeColor="text1"/>
          <w:sz w:val="22"/>
          <w:szCs w:val="22"/>
        </w:rPr>
        <w:t>Conclusion</w:t>
      </w:r>
      <w:bookmarkEnd w:id="20"/>
      <w:r w:rsidRPr="00963B71">
        <w:rPr>
          <w:rFonts w:ascii="Arial" w:hAnsi="Arial" w:cs="Arial"/>
          <w:color w:val="000000" w:themeColor="text1"/>
          <w:sz w:val="22"/>
          <w:szCs w:val="22"/>
        </w:rPr>
        <w:t xml:space="preserve"> </w:t>
      </w:r>
    </w:p>
    <w:p w:rsidRPr="00963B71" w:rsidR="00CE34DD" w:rsidP="00963B71" w:rsidRDefault="00CE34DD" w14:paraId="51322A40" w14:textId="3449443E">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In adult nursing, communication is crucial since it enhances patient safety, </w:t>
      </w:r>
      <w:r w:rsidRPr="255E12BF" w:rsidR="088E2003">
        <w:rPr>
          <w:rFonts w:ascii="Arial" w:hAnsi="Arial" w:cs="Arial"/>
          <w:color w:val="000000" w:themeColor="text1" w:themeTint="FF" w:themeShade="FF"/>
          <w:sz w:val="22"/>
          <w:szCs w:val="22"/>
        </w:rPr>
        <w:t>teamwork</w:t>
      </w:r>
      <w:r w:rsidRPr="255E12BF" w:rsidR="00CE34DD">
        <w:rPr>
          <w:rFonts w:ascii="Arial" w:hAnsi="Arial" w:cs="Arial"/>
          <w:color w:val="000000" w:themeColor="text1" w:themeTint="FF" w:themeShade="FF"/>
          <w:sz w:val="22"/>
          <w:szCs w:val="22"/>
        </w:rPr>
        <w:t xml:space="preserve">, and clinical reasoning. Nurses can be trained, simulated, and reflecting on their experience to be more skilled in communication and be able to stay confident in difficult circumstances. Competent, effective, and caring nursing in </w:t>
      </w:r>
      <w:bookmarkStart w:name="_Int_iMKMNbyg" w:id="1678358275"/>
      <w:r w:rsidRPr="255E12BF" w:rsidR="00CE34DD">
        <w:rPr>
          <w:rFonts w:ascii="Arial" w:hAnsi="Arial" w:cs="Arial"/>
          <w:color w:val="000000" w:themeColor="text1" w:themeTint="FF" w:themeShade="FF"/>
          <w:sz w:val="22"/>
          <w:szCs w:val="22"/>
        </w:rPr>
        <w:t>adult</w:t>
      </w:r>
      <w:r w:rsidRPr="255E12BF" w:rsidR="62516465">
        <w:rPr>
          <w:rFonts w:ascii="Arial" w:hAnsi="Arial" w:cs="Arial"/>
          <w:color w:val="000000" w:themeColor="text1" w:themeTint="FF" w:themeShade="FF"/>
          <w:sz w:val="22"/>
          <w:szCs w:val="22"/>
        </w:rPr>
        <w:t>’</w:t>
      </w:r>
      <w:r w:rsidRPr="255E12BF" w:rsidR="00CE34DD">
        <w:rPr>
          <w:rFonts w:ascii="Arial" w:hAnsi="Arial" w:cs="Arial"/>
          <w:color w:val="000000" w:themeColor="text1" w:themeTint="FF" w:themeShade="FF"/>
          <w:sz w:val="22"/>
          <w:szCs w:val="22"/>
        </w:rPr>
        <w:t>s</w:t>
      </w:r>
      <w:bookmarkEnd w:id="1678358275"/>
      <w:r w:rsidRPr="255E12BF" w:rsidR="00CE34DD">
        <w:rPr>
          <w:rFonts w:ascii="Arial" w:hAnsi="Arial" w:cs="Arial"/>
          <w:color w:val="000000" w:themeColor="text1" w:themeTint="FF" w:themeShade="FF"/>
          <w:sz w:val="22"/>
          <w:szCs w:val="22"/>
        </w:rPr>
        <w:t xml:space="preserve"> environments is underpinned by constant improvement of communication.</w:t>
      </w:r>
    </w:p>
    <w:p w:rsidRPr="00963B71" w:rsidR="00CE34DD" w:rsidP="00963B71" w:rsidRDefault="00CE34DD" w14:paraId="0C8BBC4F" w14:textId="7F783BC4">
      <w:pPr>
        <w:pStyle w:val="Heading1"/>
        <w:spacing w:line="360" w:lineRule="auto"/>
        <w:rPr>
          <w:rFonts w:ascii="Arial" w:hAnsi="Arial" w:cs="Arial"/>
          <w:color w:val="000000" w:themeColor="text1"/>
          <w:sz w:val="22"/>
          <w:szCs w:val="22"/>
        </w:rPr>
      </w:pPr>
      <w:bookmarkStart w:name="_Toc216111950" w:id="21"/>
      <w:r w:rsidRPr="00963B71">
        <w:rPr>
          <w:rFonts w:ascii="Arial" w:hAnsi="Arial" w:cs="Arial"/>
          <w:color w:val="000000" w:themeColor="text1"/>
          <w:sz w:val="22"/>
          <w:szCs w:val="22"/>
        </w:rPr>
        <w:t>Task 3 GIBBS Reflective Cycle</w:t>
      </w:r>
      <w:bookmarkEnd w:id="21"/>
    </w:p>
    <w:p w:rsidRPr="00963B71" w:rsidR="000C1292" w:rsidP="00963B71" w:rsidRDefault="000C1292" w14:paraId="6748C61B" w14:textId="26068C4A">
      <w:pPr>
        <w:pStyle w:val="Heading2"/>
        <w:spacing w:line="360" w:lineRule="auto"/>
        <w:rPr>
          <w:rFonts w:ascii="Arial" w:hAnsi="Arial" w:cs="Arial"/>
          <w:color w:val="000000" w:themeColor="text1"/>
          <w:sz w:val="22"/>
          <w:szCs w:val="22"/>
        </w:rPr>
      </w:pPr>
      <w:bookmarkStart w:name="_Toc216111951" w:id="22"/>
      <w:r w:rsidRPr="00963B71">
        <w:rPr>
          <w:rFonts w:ascii="Arial" w:hAnsi="Arial" w:cs="Arial"/>
          <w:color w:val="000000" w:themeColor="text1"/>
          <w:sz w:val="22"/>
          <w:szCs w:val="22"/>
        </w:rPr>
        <w:t>Introduction</w:t>
      </w:r>
      <w:bookmarkEnd w:id="22"/>
      <w:r w:rsidRPr="00963B71">
        <w:rPr>
          <w:rFonts w:ascii="Arial" w:hAnsi="Arial" w:cs="Arial"/>
          <w:color w:val="000000" w:themeColor="text1"/>
          <w:sz w:val="22"/>
          <w:szCs w:val="22"/>
        </w:rPr>
        <w:t xml:space="preserve"> </w:t>
      </w:r>
    </w:p>
    <w:p w:rsidRPr="00963B71" w:rsidR="000C1292" w:rsidP="00963B71" w:rsidRDefault="000C1292" w14:paraId="6DE4ECF9" w14:textId="1CC4B3C2" w14:noSpellErr="1">
      <w:pPr>
        <w:spacing w:line="360" w:lineRule="auto"/>
        <w:jc w:val="both"/>
        <w:rPr>
          <w:rFonts w:ascii="Arial" w:hAnsi="Arial" w:cs="Arial"/>
          <w:color w:val="000000" w:themeColor="text1"/>
          <w:sz w:val="22"/>
          <w:szCs w:val="22"/>
        </w:rPr>
      </w:pPr>
      <w:r w:rsidRPr="255E12BF" w:rsidR="000C1292">
        <w:rPr>
          <w:rFonts w:ascii="Arial" w:hAnsi="Arial" w:cs="Arial"/>
          <w:color w:val="000000" w:themeColor="text1" w:themeTint="FF" w:themeShade="FF"/>
          <w:sz w:val="22"/>
          <w:szCs w:val="22"/>
        </w:rPr>
        <w:t xml:space="preserve">Gibbs Reflective Cycle is a systematic way of reviewing professional experiences as it provides direction in reflection with the </w:t>
      </w:r>
      <w:r w:rsidRPr="255E12BF" w:rsidR="000C1292">
        <w:rPr>
          <w:rFonts w:ascii="Arial" w:hAnsi="Arial" w:cs="Arial"/>
          <w:color w:val="000000" w:themeColor="text1" w:themeTint="FF" w:themeShade="FF"/>
          <w:sz w:val="22"/>
          <w:szCs w:val="22"/>
        </w:rPr>
        <w:t>assistance</w:t>
      </w:r>
      <w:r w:rsidRPr="255E12BF" w:rsidR="000C1292">
        <w:rPr>
          <w:rFonts w:ascii="Arial" w:hAnsi="Arial" w:cs="Arial"/>
          <w:color w:val="000000" w:themeColor="text1" w:themeTint="FF" w:themeShade="FF"/>
          <w:sz w:val="22"/>
          <w:szCs w:val="22"/>
        </w:rPr>
        <w:t xml:space="preserve"> of theories by description, feelings, evaluation, analysis, </w:t>
      </w:r>
      <w:bookmarkStart w:name="_Int_GcoSLFQT" w:id="1297446282"/>
      <w:r w:rsidRPr="255E12BF" w:rsidR="000C1292">
        <w:rPr>
          <w:rFonts w:ascii="Arial" w:hAnsi="Arial" w:cs="Arial"/>
          <w:color w:val="000000" w:themeColor="text1" w:themeTint="FF" w:themeShade="FF"/>
          <w:sz w:val="22"/>
          <w:szCs w:val="22"/>
        </w:rPr>
        <w:t>conclusion</w:t>
      </w:r>
      <w:bookmarkEnd w:id="1297446282"/>
      <w:r w:rsidRPr="255E12BF" w:rsidR="000C1292">
        <w:rPr>
          <w:rFonts w:ascii="Arial" w:hAnsi="Arial" w:cs="Arial"/>
          <w:color w:val="000000" w:themeColor="text1" w:themeTint="FF" w:themeShade="FF"/>
          <w:sz w:val="22"/>
          <w:szCs w:val="22"/>
        </w:rPr>
        <w:t xml:space="preserve"> and the action plan. (Ahmadpour et al., 2025). The model </w:t>
      </w:r>
      <w:r w:rsidRPr="255E12BF" w:rsidR="000C1292">
        <w:rPr>
          <w:rFonts w:ascii="Arial" w:hAnsi="Arial" w:cs="Arial"/>
          <w:color w:val="000000" w:themeColor="text1" w:themeTint="FF" w:themeShade="FF"/>
          <w:sz w:val="22"/>
          <w:szCs w:val="22"/>
        </w:rPr>
        <w:t>assists</w:t>
      </w:r>
      <w:r w:rsidRPr="255E12BF" w:rsidR="000C1292">
        <w:rPr>
          <w:rFonts w:ascii="Arial" w:hAnsi="Arial" w:cs="Arial"/>
          <w:color w:val="000000" w:themeColor="text1" w:themeTint="FF" w:themeShade="FF"/>
          <w:sz w:val="22"/>
          <w:szCs w:val="22"/>
        </w:rPr>
        <w:t xml:space="preserve"> in creating communication, understanding of self, and professional acumen.</w:t>
      </w:r>
    </w:p>
    <w:p w:rsidRPr="00963B71" w:rsidR="000C1292" w:rsidP="00963B71" w:rsidRDefault="000C1292" w14:paraId="47E5AE91" w14:textId="1F763E45">
      <w:pPr>
        <w:spacing w:line="360" w:lineRule="auto"/>
        <w:jc w:val="center"/>
        <w:rPr>
          <w:rFonts w:ascii="Arial" w:hAnsi="Arial" w:cs="Arial"/>
          <w:color w:val="000000" w:themeColor="text1"/>
          <w:sz w:val="22"/>
          <w:szCs w:val="22"/>
        </w:rPr>
      </w:pPr>
      <w:r w:rsidRPr="00963B71">
        <w:rPr>
          <w:rFonts w:ascii="Arial" w:hAnsi="Arial" w:cs="Arial"/>
          <w:noProof/>
          <w:color w:val="000000" w:themeColor="text1"/>
          <w:sz w:val="22"/>
          <w:szCs w:val="22"/>
        </w:rPr>
        <w:drawing>
          <wp:inline distT="0" distB="0" distL="0" distR="0" wp14:anchorId="6F48DD90" wp14:editId="59A92948">
            <wp:extent cx="3432514" cy="2904490"/>
            <wp:effectExtent l="0" t="0" r="0" b="0"/>
            <wp:docPr id="1095129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44794" cy="2914881"/>
                    </a:xfrm>
                    <a:prstGeom prst="rect">
                      <a:avLst/>
                    </a:prstGeom>
                    <a:noFill/>
                  </pic:spPr>
                </pic:pic>
              </a:graphicData>
            </a:graphic>
          </wp:inline>
        </w:drawing>
      </w:r>
    </w:p>
    <w:p w:rsidRPr="00963B71" w:rsidR="000C1292" w:rsidP="00963B71" w:rsidRDefault="000C1292" w14:paraId="4E921741" w14:textId="3C6A6BA6">
      <w:pPr>
        <w:spacing w:line="360" w:lineRule="auto"/>
        <w:jc w:val="center"/>
        <w:rPr>
          <w:rFonts w:ascii="Arial" w:hAnsi="Arial" w:cs="Arial"/>
          <w:color w:val="000000" w:themeColor="text1"/>
          <w:sz w:val="22"/>
          <w:szCs w:val="22"/>
        </w:rPr>
      </w:pPr>
      <w:r w:rsidRPr="00963B71">
        <w:rPr>
          <w:rFonts w:ascii="Arial" w:hAnsi="Arial" w:cs="Arial"/>
          <w:color w:val="000000" w:themeColor="text1"/>
          <w:sz w:val="22"/>
          <w:szCs w:val="22"/>
        </w:rPr>
        <w:lastRenderedPageBreak/>
        <w:t>Figure 3. The Reflective Cycle of Gibbs (Ahmadpour et al., 2025).</w:t>
      </w:r>
    </w:p>
    <w:p w:rsidRPr="00963B71" w:rsidR="000C1292" w:rsidP="00963B71" w:rsidRDefault="000C1292" w14:paraId="016954F3" w14:textId="59B08F1A">
      <w:pPr>
        <w:pStyle w:val="Heading2"/>
        <w:spacing w:line="360" w:lineRule="auto"/>
        <w:rPr>
          <w:rFonts w:ascii="Arial" w:hAnsi="Arial" w:cs="Arial"/>
          <w:color w:val="000000" w:themeColor="text1"/>
          <w:sz w:val="22"/>
          <w:szCs w:val="22"/>
        </w:rPr>
      </w:pPr>
      <w:bookmarkStart w:name="_Toc216111952" w:id="23"/>
      <w:r w:rsidRPr="00963B71">
        <w:rPr>
          <w:rFonts w:ascii="Arial" w:hAnsi="Arial" w:cs="Arial"/>
          <w:color w:val="000000" w:themeColor="text1"/>
          <w:sz w:val="22"/>
          <w:szCs w:val="22"/>
        </w:rPr>
        <w:t>Description</w:t>
      </w:r>
      <w:bookmarkEnd w:id="23"/>
    </w:p>
    <w:p w:rsidRPr="00963B71" w:rsidR="000C1292" w:rsidP="00963B71" w:rsidRDefault="000C1292" w14:paraId="50374419" w14:textId="6502E382">
      <w:pPr>
        <w:spacing w:line="360" w:lineRule="auto"/>
        <w:jc w:val="both"/>
        <w:rPr>
          <w:rFonts w:ascii="Arial" w:hAnsi="Arial" w:cs="Arial"/>
          <w:color w:val="000000" w:themeColor="text1"/>
          <w:sz w:val="22"/>
          <w:szCs w:val="22"/>
        </w:rPr>
      </w:pPr>
      <w:r w:rsidRPr="255E12BF" w:rsidR="000C1292">
        <w:rPr>
          <w:rFonts w:ascii="Arial" w:hAnsi="Arial" w:cs="Arial"/>
          <w:color w:val="000000" w:themeColor="text1" w:themeTint="FF" w:themeShade="FF"/>
          <w:sz w:val="22"/>
          <w:szCs w:val="22"/>
        </w:rPr>
        <w:t xml:space="preserve">The presentation illustrated a self-development analysis using the SWOT technique, which </w:t>
      </w:r>
      <w:r w:rsidRPr="255E12BF" w:rsidR="000C1292">
        <w:rPr>
          <w:rFonts w:ascii="Arial" w:hAnsi="Arial" w:cs="Arial"/>
          <w:color w:val="000000" w:themeColor="text1" w:themeTint="FF" w:themeShade="FF"/>
          <w:sz w:val="22"/>
          <w:szCs w:val="22"/>
        </w:rPr>
        <w:t>showcased</w:t>
      </w:r>
      <w:r w:rsidRPr="255E12BF" w:rsidR="000C1292">
        <w:rPr>
          <w:rFonts w:ascii="Arial" w:hAnsi="Arial" w:cs="Arial"/>
          <w:color w:val="000000" w:themeColor="text1" w:themeTint="FF" w:themeShade="FF"/>
          <w:sz w:val="22"/>
          <w:szCs w:val="22"/>
        </w:rPr>
        <w:t xml:space="preserve"> strengths, weaknesses, opportunities, and threats as applied to the adult nursing practice. The material centered on the usage of </w:t>
      </w:r>
      <w:bookmarkStart w:name="_Int_KTXCzWO9" w:id="1414644331"/>
      <w:r w:rsidRPr="255E12BF" w:rsidR="000C1292">
        <w:rPr>
          <w:rFonts w:ascii="Arial" w:hAnsi="Arial" w:cs="Arial"/>
          <w:color w:val="000000" w:themeColor="text1" w:themeTint="FF" w:themeShade="FF"/>
          <w:sz w:val="22"/>
          <w:szCs w:val="22"/>
        </w:rPr>
        <w:t>self assessment</w:t>
      </w:r>
      <w:bookmarkEnd w:id="1414644331"/>
      <w:r w:rsidRPr="255E12BF" w:rsidR="000C1292">
        <w:rPr>
          <w:rFonts w:ascii="Arial" w:hAnsi="Arial" w:cs="Arial"/>
          <w:color w:val="000000" w:themeColor="text1" w:themeTint="FF" w:themeShade="FF"/>
          <w:sz w:val="22"/>
          <w:szCs w:val="22"/>
        </w:rPr>
        <w:t xml:space="preserve"> to know the professional preparedness and future aspirations. The slides described several attributes of a person like empathy, communication </w:t>
      </w:r>
      <w:bookmarkStart w:name="_Int_wq0LOmzG" w:id="147702240"/>
      <w:r w:rsidRPr="255E12BF" w:rsidR="000C1292">
        <w:rPr>
          <w:rFonts w:ascii="Arial" w:hAnsi="Arial" w:cs="Arial"/>
          <w:color w:val="000000" w:themeColor="text1" w:themeTint="FF" w:themeShade="FF"/>
          <w:sz w:val="22"/>
          <w:szCs w:val="22"/>
        </w:rPr>
        <w:t>skill</w:t>
      </w:r>
      <w:bookmarkEnd w:id="147702240"/>
      <w:r w:rsidRPr="255E12BF" w:rsidR="000C1292">
        <w:rPr>
          <w:rFonts w:ascii="Arial" w:hAnsi="Arial" w:cs="Arial"/>
          <w:color w:val="000000" w:themeColor="text1" w:themeTint="FF" w:themeShade="FF"/>
          <w:sz w:val="22"/>
          <w:szCs w:val="22"/>
        </w:rPr>
        <w:t xml:space="preserve">, </w:t>
      </w:r>
      <w:r w:rsidRPr="255E12BF" w:rsidR="38E02034">
        <w:rPr>
          <w:rFonts w:ascii="Arial" w:hAnsi="Arial" w:cs="Arial"/>
          <w:color w:val="000000" w:themeColor="text1" w:themeTint="FF" w:themeShade="FF"/>
          <w:sz w:val="22"/>
          <w:szCs w:val="22"/>
        </w:rPr>
        <w:t>resiliency,</w:t>
      </w:r>
      <w:r w:rsidRPr="255E12BF" w:rsidR="000C1292">
        <w:rPr>
          <w:rFonts w:ascii="Arial" w:hAnsi="Arial" w:cs="Arial"/>
          <w:color w:val="000000" w:themeColor="text1" w:themeTint="FF" w:themeShade="FF"/>
          <w:sz w:val="22"/>
          <w:szCs w:val="22"/>
        </w:rPr>
        <w:t xml:space="preserve"> and working as a team. The lack of time management skills, lack of practical experience, and fear of communicating with a group were the weaknesses. There were opportunities such as qualifications, future career </w:t>
      </w:r>
      <w:bookmarkStart w:name="_Int_78qy14rd" w:id="174833119"/>
      <w:r w:rsidRPr="255E12BF" w:rsidR="000C1292">
        <w:rPr>
          <w:rFonts w:ascii="Arial" w:hAnsi="Arial" w:cs="Arial"/>
          <w:color w:val="000000" w:themeColor="text1" w:themeTint="FF" w:themeShade="FF"/>
          <w:sz w:val="22"/>
          <w:szCs w:val="22"/>
        </w:rPr>
        <w:t>progression</w:t>
      </w:r>
      <w:bookmarkEnd w:id="174833119"/>
      <w:r w:rsidRPr="255E12BF" w:rsidR="000C1292">
        <w:rPr>
          <w:rFonts w:ascii="Arial" w:hAnsi="Arial" w:cs="Arial"/>
          <w:color w:val="000000" w:themeColor="text1" w:themeTint="FF" w:themeShade="FF"/>
          <w:sz w:val="22"/>
          <w:szCs w:val="22"/>
        </w:rPr>
        <w:t xml:space="preserve"> and leadership growth. Other threats like stress and competition were also recognized. This framework </w:t>
      </w:r>
      <w:r w:rsidRPr="255E12BF" w:rsidR="000C1292">
        <w:rPr>
          <w:rFonts w:ascii="Arial" w:hAnsi="Arial" w:cs="Arial"/>
          <w:color w:val="000000" w:themeColor="text1" w:themeTint="FF" w:themeShade="FF"/>
          <w:sz w:val="22"/>
          <w:szCs w:val="22"/>
        </w:rPr>
        <w:t>demonstrated</w:t>
      </w:r>
      <w:r w:rsidRPr="255E12BF" w:rsidR="000C1292">
        <w:rPr>
          <w:rFonts w:ascii="Arial" w:hAnsi="Arial" w:cs="Arial"/>
          <w:color w:val="000000" w:themeColor="text1" w:themeTint="FF" w:themeShade="FF"/>
          <w:sz w:val="22"/>
          <w:szCs w:val="22"/>
        </w:rPr>
        <w:t xml:space="preserve"> a deliberate attempt to examine professional competence within the previously existing framework of development (Amir et al., 2023).</w:t>
      </w:r>
    </w:p>
    <w:p w:rsidRPr="00963B71" w:rsidR="000C1292" w:rsidP="00963B71" w:rsidRDefault="000C1292" w14:paraId="6B7F69FB" w14:textId="654CAE93">
      <w:pPr>
        <w:pStyle w:val="Heading2"/>
        <w:spacing w:line="360" w:lineRule="auto"/>
        <w:rPr>
          <w:rFonts w:ascii="Arial" w:hAnsi="Arial" w:cs="Arial"/>
          <w:color w:val="000000" w:themeColor="text1"/>
          <w:sz w:val="22"/>
          <w:szCs w:val="22"/>
        </w:rPr>
      </w:pPr>
      <w:bookmarkStart w:name="_Toc216111953" w:id="24"/>
      <w:r w:rsidRPr="00963B71">
        <w:rPr>
          <w:rFonts w:ascii="Arial" w:hAnsi="Arial" w:cs="Arial"/>
          <w:color w:val="000000" w:themeColor="text1"/>
          <w:sz w:val="22"/>
          <w:szCs w:val="22"/>
        </w:rPr>
        <w:t>Feelings</w:t>
      </w:r>
      <w:bookmarkEnd w:id="24"/>
    </w:p>
    <w:p w:rsidRPr="00963B71" w:rsidR="000C1292" w:rsidP="00963B71" w:rsidRDefault="000C1292" w14:paraId="4D416E63" w14:textId="424E3BE4">
      <w:pPr>
        <w:spacing w:line="360" w:lineRule="auto"/>
        <w:jc w:val="both"/>
        <w:rPr>
          <w:rFonts w:ascii="Arial" w:hAnsi="Arial" w:cs="Arial"/>
          <w:color w:val="000000" w:themeColor="text1"/>
          <w:sz w:val="22"/>
          <w:szCs w:val="22"/>
        </w:rPr>
      </w:pPr>
      <w:r w:rsidRPr="255E12BF" w:rsidR="000C1292">
        <w:rPr>
          <w:rFonts w:ascii="Arial" w:hAnsi="Arial" w:cs="Arial"/>
          <w:color w:val="000000" w:themeColor="text1" w:themeTint="FF" w:themeShade="FF"/>
          <w:sz w:val="22"/>
          <w:szCs w:val="22"/>
        </w:rPr>
        <w:t xml:space="preserve">The presentation material showed self-confidence in </w:t>
      </w:r>
      <w:r w:rsidRPr="255E12BF" w:rsidR="4E91ED77">
        <w:rPr>
          <w:rFonts w:ascii="Arial" w:hAnsi="Arial" w:cs="Arial"/>
          <w:color w:val="000000" w:themeColor="text1" w:themeTint="FF" w:themeShade="FF"/>
          <w:sz w:val="22"/>
          <w:szCs w:val="22"/>
        </w:rPr>
        <w:t>its own</w:t>
      </w:r>
      <w:r w:rsidRPr="255E12BF" w:rsidR="000C1292">
        <w:rPr>
          <w:rFonts w:ascii="Arial" w:hAnsi="Arial" w:cs="Arial"/>
          <w:color w:val="000000" w:themeColor="text1" w:themeTint="FF" w:themeShade="FF"/>
          <w:sz w:val="22"/>
          <w:szCs w:val="22"/>
        </w:rPr>
        <w:t xml:space="preserve"> strengths as well as knowledge of aspects of improvement needed.</w:t>
      </w:r>
      <w:r w:rsidRPr="255E12BF" w:rsidR="000C1292">
        <w:rPr>
          <w:rFonts w:ascii="Arial" w:hAnsi="Arial" w:cs="Arial"/>
          <w:color w:val="000000" w:themeColor="text1" w:themeTint="FF" w:themeShade="FF"/>
          <w:sz w:val="22"/>
          <w:szCs w:val="22"/>
        </w:rPr>
        <w:t xml:space="preserve"> The </w:t>
      </w:r>
      <w:bookmarkStart w:name="_Int_sulWZSYG" w:id="455925579"/>
      <w:r w:rsidRPr="255E12BF" w:rsidR="000C1292">
        <w:rPr>
          <w:rFonts w:ascii="Arial" w:hAnsi="Arial" w:cs="Arial"/>
          <w:color w:val="000000" w:themeColor="text1" w:themeTint="FF" w:themeShade="FF"/>
          <w:sz w:val="22"/>
          <w:szCs w:val="22"/>
        </w:rPr>
        <w:t>determination</w:t>
      </w:r>
      <w:bookmarkEnd w:id="455925579"/>
      <w:r w:rsidRPr="255E12BF" w:rsidR="000C1292">
        <w:rPr>
          <w:rFonts w:ascii="Arial" w:hAnsi="Arial" w:cs="Arial"/>
          <w:color w:val="000000" w:themeColor="text1" w:themeTint="FF" w:themeShade="FF"/>
          <w:sz w:val="22"/>
          <w:szCs w:val="22"/>
        </w:rPr>
        <w:t xml:space="preserve"> feelings had been linked to long term objectives in nursing and leadership implying desire to develop in the career. Simultaneously, the fact that communication anxiety and time management issues were included </w:t>
      </w:r>
      <w:r w:rsidRPr="255E12BF" w:rsidR="437FF741">
        <w:rPr>
          <w:rFonts w:ascii="Arial" w:hAnsi="Arial" w:cs="Arial"/>
          <w:color w:val="000000" w:themeColor="text1" w:themeTint="FF" w:themeShade="FF"/>
          <w:sz w:val="22"/>
          <w:szCs w:val="22"/>
        </w:rPr>
        <w:t>implied on</w:t>
      </w:r>
      <w:r w:rsidRPr="255E12BF" w:rsidR="000C1292">
        <w:rPr>
          <w:rFonts w:ascii="Arial" w:hAnsi="Arial" w:cs="Arial"/>
          <w:color w:val="000000" w:themeColor="text1" w:themeTint="FF" w:themeShade="FF"/>
          <w:sz w:val="22"/>
          <w:szCs w:val="22"/>
        </w:rPr>
        <w:t xml:space="preserve"> the knowledge of emotional obstacles that may affect performance. The model by Gibbs explains the need to consider emotional reactions as reflective learning since emotion </w:t>
      </w:r>
      <w:r w:rsidRPr="255E12BF" w:rsidR="000C1292">
        <w:rPr>
          <w:rFonts w:ascii="Arial" w:hAnsi="Arial" w:cs="Arial"/>
          <w:color w:val="000000" w:themeColor="text1" w:themeTint="FF" w:themeShade="FF"/>
          <w:sz w:val="22"/>
          <w:szCs w:val="22"/>
        </w:rPr>
        <w:t>determines</w:t>
      </w:r>
      <w:r w:rsidRPr="255E12BF" w:rsidR="000C1292">
        <w:rPr>
          <w:rFonts w:ascii="Arial" w:hAnsi="Arial" w:cs="Arial"/>
          <w:color w:val="000000" w:themeColor="text1" w:themeTint="FF" w:themeShade="FF"/>
          <w:sz w:val="22"/>
          <w:szCs w:val="22"/>
        </w:rPr>
        <w:t xml:space="preserve"> </w:t>
      </w:r>
      <w:r w:rsidRPr="255E12BF" w:rsidR="000C1292">
        <w:rPr>
          <w:rFonts w:ascii="Arial" w:hAnsi="Arial" w:cs="Arial"/>
          <w:color w:val="000000" w:themeColor="text1" w:themeTint="FF" w:themeShade="FF"/>
          <w:sz w:val="22"/>
          <w:szCs w:val="22"/>
        </w:rPr>
        <w:t>behaviour</w:t>
      </w:r>
      <w:r w:rsidRPr="255E12BF" w:rsidR="000C1292">
        <w:rPr>
          <w:rFonts w:ascii="Arial" w:hAnsi="Arial" w:cs="Arial"/>
          <w:color w:val="000000" w:themeColor="text1" w:themeTint="FF" w:themeShade="FF"/>
          <w:sz w:val="22"/>
          <w:szCs w:val="22"/>
        </w:rPr>
        <w:t xml:space="preserve">, decision making, and professional growth (Ahmadpour et al., 2025). </w:t>
      </w:r>
    </w:p>
    <w:p w:rsidRPr="00963B71" w:rsidR="000C1292" w:rsidP="00963B71" w:rsidRDefault="000C1292" w14:paraId="170C158E" w14:textId="1E0E7D76">
      <w:pPr>
        <w:pStyle w:val="Heading2"/>
        <w:spacing w:line="360" w:lineRule="auto"/>
        <w:rPr>
          <w:rFonts w:ascii="Arial" w:hAnsi="Arial" w:cs="Arial"/>
          <w:color w:val="000000" w:themeColor="text1"/>
          <w:sz w:val="22"/>
          <w:szCs w:val="22"/>
        </w:rPr>
      </w:pPr>
      <w:bookmarkStart w:name="_Toc216111954" w:id="25"/>
      <w:r w:rsidRPr="00963B71">
        <w:rPr>
          <w:rFonts w:ascii="Arial" w:hAnsi="Arial" w:cs="Arial"/>
          <w:color w:val="000000" w:themeColor="text1"/>
          <w:sz w:val="22"/>
          <w:szCs w:val="22"/>
        </w:rPr>
        <w:t>Evaluation</w:t>
      </w:r>
      <w:bookmarkEnd w:id="25"/>
    </w:p>
    <w:p w:rsidRPr="00963B71" w:rsidR="000C1292" w:rsidP="00963B71" w:rsidRDefault="000C1292" w14:paraId="3452D932" w14:textId="74D3E0B2">
      <w:pPr>
        <w:spacing w:line="360" w:lineRule="auto"/>
        <w:jc w:val="both"/>
        <w:rPr>
          <w:rFonts w:ascii="Arial" w:hAnsi="Arial" w:cs="Arial"/>
          <w:color w:val="000000" w:themeColor="text1"/>
          <w:sz w:val="22"/>
          <w:szCs w:val="22"/>
        </w:rPr>
      </w:pPr>
      <w:r w:rsidRPr="255E12BF" w:rsidR="000C1292">
        <w:rPr>
          <w:rFonts w:ascii="Arial" w:hAnsi="Arial" w:cs="Arial"/>
          <w:color w:val="000000" w:themeColor="text1" w:themeTint="FF" w:themeShade="FF"/>
          <w:sz w:val="22"/>
          <w:szCs w:val="22"/>
        </w:rPr>
        <w:t>The strengths of the presentation included the orderly arrangement, the content and its concentration, as well as comprehensible career intentions.</w:t>
      </w:r>
      <w:r w:rsidRPr="255E12BF" w:rsidR="000C1292">
        <w:rPr>
          <w:rFonts w:ascii="Arial" w:hAnsi="Arial" w:cs="Arial"/>
          <w:color w:val="000000" w:themeColor="text1" w:themeTint="FF" w:themeShade="FF"/>
          <w:sz w:val="22"/>
          <w:szCs w:val="22"/>
        </w:rPr>
        <w:t xml:space="preserve"> Incorporation of </w:t>
      </w:r>
      <w:r w:rsidRPr="255E12BF" w:rsidR="27F5C870">
        <w:rPr>
          <w:rFonts w:ascii="Arial" w:hAnsi="Arial" w:cs="Arial"/>
          <w:color w:val="000000" w:themeColor="text1" w:themeTint="FF" w:themeShade="FF"/>
          <w:sz w:val="22"/>
          <w:szCs w:val="22"/>
        </w:rPr>
        <w:t xml:space="preserve">the </w:t>
      </w:r>
      <w:bookmarkStart w:name="_Int_Wx8H0GAp" w:id="48541611"/>
      <w:r w:rsidRPr="255E12BF" w:rsidR="000C1292">
        <w:rPr>
          <w:rFonts w:ascii="Arial" w:hAnsi="Arial" w:cs="Arial"/>
          <w:color w:val="000000" w:themeColor="text1" w:themeTint="FF" w:themeShade="FF"/>
          <w:sz w:val="22"/>
          <w:szCs w:val="22"/>
        </w:rPr>
        <w:t>SWOT</w:t>
      </w:r>
      <w:bookmarkEnd w:id="48541611"/>
      <w:r w:rsidRPr="255E12BF" w:rsidR="000C1292">
        <w:rPr>
          <w:rFonts w:ascii="Arial" w:hAnsi="Arial" w:cs="Arial"/>
          <w:color w:val="000000" w:themeColor="text1" w:themeTint="FF" w:themeShade="FF"/>
          <w:sz w:val="22"/>
          <w:szCs w:val="22"/>
        </w:rPr>
        <w:t xml:space="preserve"> framework enhanced clarity because of the connection of personal attributes with future </w:t>
      </w:r>
      <w:r w:rsidRPr="255E12BF" w:rsidR="000C1292">
        <w:rPr>
          <w:rFonts w:ascii="Arial" w:hAnsi="Arial" w:cs="Arial"/>
          <w:color w:val="000000" w:themeColor="text1" w:themeTint="FF" w:themeShade="FF"/>
          <w:sz w:val="22"/>
          <w:szCs w:val="22"/>
        </w:rPr>
        <w:t>objectives</w:t>
      </w:r>
      <w:r w:rsidRPr="255E12BF" w:rsidR="000C1292">
        <w:rPr>
          <w:rFonts w:ascii="Arial" w:hAnsi="Arial" w:cs="Arial"/>
          <w:color w:val="000000" w:themeColor="text1" w:themeTint="FF" w:themeShade="FF"/>
          <w:sz w:val="22"/>
          <w:szCs w:val="22"/>
        </w:rPr>
        <w:t xml:space="preserve">. This is a demonstration of good preparation and professional judgment (Amir et al., 2023). The reflection also had weaknesses such as communication nervousness and lack of experience, which were signs of inconsistent performance. The slides illustrated that resilience and motivation were good </w:t>
      </w:r>
      <w:r w:rsidRPr="255E12BF" w:rsidR="008D2C6D">
        <w:rPr>
          <w:rFonts w:ascii="Arial" w:hAnsi="Arial" w:cs="Arial"/>
          <w:color w:val="000000" w:themeColor="text1" w:themeTint="FF" w:themeShade="FF"/>
          <w:sz w:val="22"/>
          <w:szCs w:val="22"/>
        </w:rPr>
        <w:t>resources but</w:t>
      </w:r>
      <w:r w:rsidRPr="255E12BF" w:rsidR="000C1292">
        <w:rPr>
          <w:rFonts w:ascii="Arial" w:hAnsi="Arial" w:cs="Arial"/>
          <w:color w:val="000000" w:themeColor="text1" w:themeTint="FF" w:themeShade="FF"/>
          <w:sz w:val="22"/>
          <w:szCs w:val="22"/>
        </w:rPr>
        <w:t xml:space="preserve"> mentioned that confidence in communicating with people is a developmental </w:t>
      </w:r>
      <w:r w:rsidRPr="255E12BF" w:rsidR="3844F3BB">
        <w:rPr>
          <w:rFonts w:ascii="Arial" w:hAnsi="Arial" w:cs="Arial"/>
          <w:color w:val="000000" w:themeColor="text1" w:themeTint="FF" w:themeShade="FF"/>
          <w:sz w:val="22"/>
          <w:szCs w:val="22"/>
        </w:rPr>
        <w:t>requirement.</w:t>
      </w:r>
      <w:r w:rsidRPr="255E12BF" w:rsidR="000C1292">
        <w:rPr>
          <w:rFonts w:ascii="Arial" w:hAnsi="Arial" w:cs="Arial"/>
          <w:color w:val="000000" w:themeColor="text1" w:themeTint="FF" w:themeShade="FF"/>
          <w:sz w:val="22"/>
          <w:szCs w:val="22"/>
        </w:rPr>
        <w:t xml:space="preserve"> </w:t>
      </w:r>
    </w:p>
    <w:p w:rsidRPr="00963B71" w:rsidR="000C1292" w:rsidP="00963B71" w:rsidRDefault="000C1292" w14:paraId="1BF63A38" w14:textId="09DC782A">
      <w:pPr>
        <w:pStyle w:val="Heading2"/>
        <w:spacing w:line="360" w:lineRule="auto"/>
        <w:rPr>
          <w:rFonts w:ascii="Arial" w:hAnsi="Arial" w:cs="Arial"/>
          <w:color w:val="000000" w:themeColor="text1"/>
          <w:sz w:val="22"/>
          <w:szCs w:val="22"/>
        </w:rPr>
      </w:pPr>
      <w:bookmarkStart w:name="_Toc216111955" w:id="26"/>
      <w:r w:rsidRPr="00963B71">
        <w:rPr>
          <w:rFonts w:ascii="Arial" w:hAnsi="Arial" w:cs="Arial"/>
          <w:color w:val="000000" w:themeColor="text1"/>
          <w:sz w:val="22"/>
          <w:szCs w:val="22"/>
        </w:rPr>
        <w:t>Analysis</w:t>
      </w:r>
      <w:bookmarkEnd w:id="26"/>
    </w:p>
    <w:p w:rsidRPr="00963B71" w:rsidR="000C1292" w:rsidP="00963B71" w:rsidRDefault="000C1292" w14:paraId="19EEA63A" w14:textId="2A2E0FCA">
      <w:pPr>
        <w:spacing w:line="360" w:lineRule="auto"/>
        <w:jc w:val="both"/>
        <w:rPr>
          <w:rFonts w:ascii="Arial" w:hAnsi="Arial" w:cs="Arial"/>
          <w:color w:val="000000" w:themeColor="text1"/>
          <w:sz w:val="22"/>
          <w:szCs w:val="22"/>
        </w:rPr>
      </w:pPr>
      <w:r w:rsidRPr="255E12BF" w:rsidR="000C1292">
        <w:rPr>
          <w:rFonts w:ascii="Arial" w:hAnsi="Arial" w:cs="Arial"/>
          <w:color w:val="000000" w:themeColor="text1" w:themeTint="FF" w:themeShade="FF"/>
          <w:sz w:val="22"/>
          <w:szCs w:val="22"/>
        </w:rPr>
        <w:t xml:space="preserve">The SWOT analysis employed in the presentation showed that there was a systematized assessment of personal capability, which is a fundamental element to reflective professional practice. It has been found that reflective models </w:t>
      </w:r>
      <w:r w:rsidRPr="255E12BF" w:rsidR="000C1292">
        <w:rPr>
          <w:rFonts w:ascii="Arial" w:hAnsi="Arial" w:cs="Arial"/>
          <w:color w:val="000000" w:themeColor="text1" w:themeTint="FF" w:themeShade="FF"/>
          <w:sz w:val="22"/>
          <w:szCs w:val="22"/>
        </w:rPr>
        <w:t>facilitate</w:t>
      </w:r>
      <w:r w:rsidRPr="255E12BF" w:rsidR="000C1292">
        <w:rPr>
          <w:rFonts w:ascii="Arial" w:hAnsi="Arial" w:cs="Arial"/>
          <w:color w:val="000000" w:themeColor="text1" w:themeTint="FF" w:themeShade="FF"/>
          <w:sz w:val="22"/>
          <w:szCs w:val="22"/>
        </w:rPr>
        <w:t xml:space="preserve"> the formation of critical thinking and conceptual understanding of professional competence (Amir et al., 2023). The finding of the communication anxiety is also consistent with the evidence that communication barriers are widespread at the </w:t>
      </w:r>
      <w:r w:rsidRPr="255E12BF" w:rsidR="000C1292">
        <w:rPr>
          <w:rFonts w:ascii="Arial" w:hAnsi="Arial" w:cs="Arial"/>
          <w:color w:val="000000" w:themeColor="text1" w:themeTint="FF" w:themeShade="FF"/>
          <w:sz w:val="22"/>
          <w:szCs w:val="22"/>
        </w:rPr>
        <w:t>initial</w:t>
      </w:r>
      <w:r w:rsidRPr="255E12BF" w:rsidR="000C1292">
        <w:rPr>
          <w:rFonts w:ascii="Arial" w:hAnsi="Arial" w:cs="Arial"/>
          <w:color w:val="000000" w:themeColor="text1" w:themeTint="FF" w:themeShade="FF"/>
          <w:sz w:val="22"/>
          <w:szCs w:val="22"/>
        </w:rPr>
        <w:t xml:space="preserve"> stages of professional development and need conscious training to be overcome (Ahmadpour et al., 2025). </w:t>
      </w:r>
      <w:r w:rsidRPr="255E12BF" w:rsidR="000C1292">
        <w:rPr>
          <w:rFonts w:ascii="Arial" w:hAnsi="Arial" w:cs="Arial"/>
          <w:color w:val="000000" w:themeColor="text1" w:themeTint="FF" w:themeShade="FF"/>
          <w:sz w:val="22"/>
          <w:szCs w:val="22"/>
        </w:rPr>
        <w:t>The presentation in addition demonstrated how the weaknesses may be counterbalanced by the strengths, hence the notion that reflective assessment assists in incorporating emotional intelligence in the professionalism growth.</w:t>
      </w:r>
      <w:r w:rsidRPr="255E12BF" w:rsidR="000C1292">
        <w:rPr>
          <w:rFonts w:ascii="Arial" w:hAnsi="Arial" w:cs="Arial"/>
          <w:color w:val="000000" w:themeColor="text1" w:themeTint="FF" w:themeShade="FF"/>
          <w:sz w:val="22"/>
          <w:szCs w:val="22"/>
        </w:rPr>
        <w:t xml:space="preserve"> The </w:t>
      </w:r>
      <w:bookmarkStart w:name="_Int_81GpwQUA" w:id="987641379"/>
      <w:r w:rsidRPr="255E12BF" w:rsidR="000C1292">
        <w:rPr>
          <w:rFonts w:ascii="Arial" w:hAnsi="Arial" w:cs="Arial"/>
          <w:color w:val="000000" w:themeColor="text1" w:themeTint="FF" w:themeShade="FF"/>
          <w:sz w:val="22"/>
          <w:szCs w:val="22"/>
        </w:rPr>
        <w:t>long term</w:t>
      </w:r>
      <w:bookmarkEnd w:id="987641379"/>
      <w:r w:rsidRPr="255E12BF" w:rsidR="000C1292">
        <w:rPr>
          <w:rFonts w:ascii="Arial" w:hAnsi="Arial" w:cs="Arial"/>
          <w:color w:val="000000" w:themeColor="text1" w:themeTint="FF" w:themeShade="FF"/>
          <w:sz w:val="22"/>
          <w:szCs w:val="22"/>
        </w:rPr>
        <w:t xml:space="preserve"> growth is also supported by the identification of new opportunities like leadership </w:t>
      </w:r>
      <w:r w:rsidRPr="255E12BF" w:rsidR="15DA5337">
        <w:rPr>
          <w:rFonts w:ascii="Arial" w:hAnsi="Arial" w:cs="Arial"/>
          <w:color w:val="000000" w:themeColor="text1" w:themeTint="FF" w:themeShade="FF"/>
          <w:sz w:val="22"/>
          <w:szCs w:val="22"/>
        </w:rPr>
        <w:t>development,</w:t>
      </w:r>
      <w:r w:rsidRPr="255E12BF" w:rsidR="000C1292">
        <w:rPr>
          <w:rFonts w:ascii="Arial" w:hAnsi="Arial" w:cs="Arial"/>
          <w:color w:val="000000" w:themeColor="text1" w:themeTint="FF" w:themeShade="FF"/>
          <w:sz w:val="22"/>
          <w:szCs w:val="22"/>
        </w:rPr>
        <w:t xml:space="preserve"> thus expressing that reflection bridges the current skill with the future. The strategy that Gibbs takes helps to explore the contributing factors, which in this scenario were confidence levels, lack of experience, and desire to progress (Royds, 2010).</w:t>
      </w:r>
    </w:p>
    <w:p w:rsidRPr="00963B71" w:rsidR="000C1292" w:rsidP="00963B71" w:rsidRDefault="000C1292" w14:paraId="068ACC94" w14:textId="3C910C0A">
      <w:pPr>
        <w:pStyle w:val="Heading2"/>
        <w:spacing w:line="360" w:lineRule="auto"/>
        <w:rPr>
          <w:rFonts w:ascii="Arial" w:hAnsi="Arial" w:cs="Arial"/>
          <w:color w:val="000000" w:themeColor="text1"/>
          <w:sz w:val="22"/>
          <w:szCs w:val="22"/>
        </w:rPr>
      </w:pPr>
      <w:bookmarkStart w:name="_Toc216111956" w:id="27"/>
      <w:r w:rsidRPr="00963B71">
        <w:rPr>
          <w:rFonts w:ascii="Arial" w:hAnsi="Arial" w:cs="Arial"/>
          <w:color w:val="000000" w:themeColor="text1"/>
          <w:sz w:val="22"/>
          <w:szCs w:val="22"/>
        </w:rPr>
        <w:t>Conclusion</w:t>
      </w:r>
      <w:bookmarkEnd w:id="27"/>
    </w:p>
    <w:p w:rsidRPr="00963B71" w:rsidR="000C1292" w:rsidP="00963B71" w:rsidRDefault="000C1292" w14:paraId="722017D1" w14:textId="75630AF8" w14:noSpellErr="1">
      <w:pPr>
        <w:spacing w:line="360" w:lineRule="auto"/>
        <w:jc w:val="both"/>
        <w:rPr>
          <w:rFonts w:ascii="Arial" w:hAnsi="Arial" w:cs="Arial"/>
          <w:color w:val="000000" w:themeColor="text1"/>
          <w:sz w:val="22"/>
          <w:szCs w:val="22"/>
        </w:rPr>
      </w:pPr>
      <w:r w:rsidRPr="255E12BF" w:rsidR="000C1292">
        <w:rPr>
          <w:rFonts w:ascii="Arial" w:hAnsi="Arial" w:cs="Arial"/>
          <w:color w:val="000000" w:themeColor="text1" w:themeTint="FF" w:themeShade="FF"/>
          <w:sz w:val="22"/>
          <w:szCs w:val="22"/>
        </w:rPr>
        <w:t xml:space="preserve">The reflection showed that there was more knowledge on personal strengths and areas needing improvement. It was emphasized in the presentation that a sense of self awareness is one of the factors that help in </w:t>
      </w:r>
      <w:bookmarkStart w:name="_Int_LJIVzdZk" w:id="490154694"/>
      <w:r w:rsidRPr="255E12BF" w:rsidR="000C1292">
        <w:rPr>
          <w:rFonts w:ascii="Arial" w:hAnsi="Arial" w:cs="Arial"/>
          <w:color w:val="000000" w:themeColor="text1" w:themeTint="FF" w:themeShade="FF"/>
          <w:sz w:val="22"/>
          <w:szCs w:val="22"/>
        </w:rPr>
        <w:t>the better</w:t>
      </w:r>
      <w:bookmarkEnd w:id="490154694"/>
      <w:r w:rsidRPr="255E12BF" w:rsidR="000C1292">
        <w:rPr>
          <w:rFonts w:ascii="Arial" w:hAnsi="Arial" w:cs="Arial"/>
          <w:color w:val="000000" w:themeColor="text1" w:themeTint="FF" w:themeShade="FF"/>
          <w:sz w:val="22"/>
          <w:szCs w:val="22"/>
        </w:rPr>
        <w:t xml:space="preserve"> planning of careers and focused development. The model created by Gibbs </w:t>
      </w:r>
      <w:r w:rsidRPr="255E12BF" w:rsidR="000C1292">
        <w:rPr>
          <w:rFonts w:ascii="Arial" w:hAnsi="Arial" w:cs="Arial"/>
          <w:color w:val="000000" w:themeColor="text1" w:themeTint="FF" w:themeShade="FF"/>
          <w:sz w:val="22"/>
          <w:szCs w:val="22"/>
        </w:rPr>
        <w:t>facilitates</w:t>
      </w:r>
      <w:r w:rsidRPr="255E12BF" w:rsidR="000C1292">
        <w:rPr>
          <w:rFonts w:ascii="Arial" w:hAnsi="Arial" w:cs="Arial"/>
          <w:color w:val="000000" w:themeColor="text1" w:themeTint="FF" w:themeShade="FF"/>
          <w:sz w:val="22"/>
          <w:szCs w:val="22"/>
        </w:rPr>
        <w:t xml:space="preserve"> the attraction of such insights to point out the most crucial themes and consider the areas of development that are still needed (Ahmadpour et al., 2025). </w:t>
      </w:r>
    </w:p>
    <w:p w:rsidRPr="00963B71" w:rsidR="000C1292" w:rsidP="00963B71" w:rsidRDefault="000C1292" w14:paraId="006580B1" w14:textId="2387A331">
      <w:pPr>
        <w:pStyle w:val="Heading2"/>
        <w:spacing w:line="360" w:lineRule="auto"/>
        <w:rPr>
          <w:rFonts w:ascii="Arial" w:hAnsi="Arial" w:cs="Arial"/>
          <w:color w:val="000000" w:themeColor="text1"/>
          <w:sz w:val="22"/>
          <w:szCs w:val="22"/>
        </w:rPr>
      </w:pPr>
      <w:bookmarkStart w:name="_Toc216111957" w:id="28"/>
      <w:r w:rsidRPr="00963B71">
        <w:rPr>
          <w:rFonts w:ascii="Arial" w:hAnsi="Arial" w:cs="Arial"/>
          <w:color w:val="000000" w:themeColor="text1"/>
          <w:sz w:val="22"/>
          <w:szCs w:val="22"/>
        </w:rPr>
        <w:t>Action Plan</w:t>
      </w:r>
      <w:bookmarkEnd w:id="28"/>
    </w:p>
    <w:p w:rsidRPr="00963B71" w:rsidR="009C0B02" w:rsidP="00963B71" w:rsidRDefault="004F25CB" w14:paraId="42D2A773" w14:textId="6CAF9698">
      <w:pPr>
        <w:spacing w:line="360" w:lineRule="auto"/>
        <w:jc w:val="both"/>
        <w:rPr>
          <w:rFonts w:ascii="Arial" w:hAnsi="Arial" w:cs="Arial"/>
          <w:color w:val="000000" w:themeColor="text1"/>
          <w:sz w:val="22"/>
          <w:szCs w:val="22"/>
        </w:rPr>
      </w:pPr>
      <w:r w:rsidRPr="255E12BF" w:rsidR="004F25CB">
        <w:rPr>
          <w:rFonts w:ascii="Arial" w:hAnsi="Arial" w:cs="Arial"/>
          <w:color w:val="000000" w:themeColor="text1" w:themeTint="FF" w:themeShade="FF"/>
          <w:sz w:val="22"/>
          <w:szCs w:val="22"/>
        </w:rPr>
        <w:t>I will</w:t>
      </w:r>
      <w:r w:rsidRPr="255E12BF" w:rsidR="004F25CB">
        <w:rPr>
          <w:rFonts w:ascii="Arial" w:hAnsi="Arial" w:cs="Arial"/>
          <w:color w:val="000000" w:themeColor="text1" w:themeTint="FF" w:themeShade="FF"/>
          <w:sz w:val="22"/>
          <w:szCs w:val="22"/>
        </w:rPr>
        <w:t xml:space="preserve"> aim </w:t>
      </w:r>
      <w:r w:rsidRPr="255E12BF" w:rsidR="469D0084">
        <w:rPr>
          <w:rFonts w:ascii="Arial" w:hAnsi="Arial" w:cs="Arial"/>
          <w:color w:val="000000" w:themeColor="text1" w:themeTint="FF" w:themeShade="FF"/>
          <w:sz w:val="22"/>
          <w:szCs w:val="22"/>
        </w:rPr>
        <w:t>at enhancing</w:t>
      </w:r>
      <w:r w:rsidRPr="255E12BF" w:rsidR="000C1292">
        <w:rPr>
          <w:rFonts w:ascii="Arial" w:hAnsi="Arial" w:cs="Arial"/>
          <w:color w:val="000000" w:themeColor="text1" w:themeTint="FF" w:themeShade="FF"/>
          <w:sz w:val="22"/>
          <w:szCs w:val="22"/>
        </w:rPr>
        <w:t xml:space="preserve"> the confidence of communication by providing opportunities to speak, discussions in groups, and reflective </w:t>
      </w:r>
      <w:r w:rsidRPr="255E12BF" w:rsidR="000C1292">
        <w:rPr>
          <w:rFonts w:ascii="Arial" w:hAnsi="Arial" w:cs="Arial"/>
          <w:color w:val="000000" w:themeColor="text1" w:themeTint="FF" w:themeShade="FF"/>
          <w:sz w:val="22"/>
          <w:szCs w:val="22"/>
        </w:rPr>
        <w:t>practicing</w:t>
      </w:r>
      <w:r w:rsidRPr="255E12BF" w:rsidR="000C1292">
        <w:rPr>
          <w:rFonts w:ascii="Arial" w:hAnsi="Arial" w:cs="Arial"/>
          <w:color w:val="000000" w:themeColor="text1" w:themeTint="FF" w:themeShade="FF"/>
          <w:sz w:val="22"/>
          <w:szCs w:val="22"/>
        </w:rPr>
        <w:t xml:space="preserve">, since reflective learning empowers the </w:t>
      </w:r>
      <w:r w:rsidRPr="255E12BF" w:rsidR="74A20346">
        <w:rPr>
          <w:rFonts w:ascii="Arial" w:hAnsi="Arial" w:cs="Arial"/>
          <w:color w:val="000000" w:themeColor="text1" w:themeTint="FF" w:themeShade="FF"/>
          <w:sz w:val="22"/>
          <w:szCs w:val="22"/>
        </w:rPr>
        <w:t>conceptualization</w:t>
      </w:r>
      <w:r w:rsidRPr="255E12BF" w:rsidR="000C1292">
        <w:rPr>
          <w:rFonts w:ascii="Arial" w:hAnsi="Arial" w:cs="Arial"/>
          <w:color w:val="000000" w:themeColor="text1" w:themeTint="FF" w:themeShade="FF"/>
          <w:sz w:val="22"/>
          <w:szCs w:val="22"/>
        </w:rPr>
        <w:t xml:space="preserve"> of skills (Amir et al., 2023). </w:t>
      </w:r>
      <w:r w:rsidRPr="255E12BF" w:rsidR="004F25CB">
        <w:rPr>
          <w:rFonts w:ascii="Arial" w:hAnsi="Arial" w:cs="Arial"/>
          <w:color w:val="000000" w:themeColor="text1" w:themeTint="FF" w:themeShade="FF"/>
          <w:sz w:val="22"/>
          <w:szCs w:val="22"/>
        </w:rPr>
        <w:t xml:space="preserve">I will use </w:t>
      </w:r>
      <w:r w:rsidRPr="255E12BF" w:rsidR="000C1292">
        <w:rPr>
          <w:rFonts w:ascii="Arial" w:hAnsi="Arial" w:cs="Arial"/>
          <w:color w:val="000000" w:themeColor="text1" w:themeTint="FF" w:themeShade="FF"/>
          <w:sz w:val="22"/>
          <w:szCs w:val="22"/>
        </w:rPr>
        <w:t xml:space="preserve">Planning tools and routine to </w:t>
      </w:r>
      <w:r w:rsidRPr="255E12BF" w:rsidR="000C1292">
        <w:rPr>
          <w:rFonts w:ascii="Arial" w:hAnsi="Arial" w:cs="Arial"/>
          <w:color w:val="000000" w:themeColor="text1" w:themeTint="FF" w:themeShade="FF"/>
          <w:sz w:val="22"/>
          <w:szCs w:val="22"/>
        </w:rPr>
        <w:t>facilitate</w:t>
      </w:r>
      <w:r w:rsidRPr="255E12BF" w:rsidR="000C1292">
        <w:rPr>
          <w:rFonts w:ascii="Arial" w:hAnsi="Arial" w:cs="Arial"/>
          <w:color w:val="000000" w:themeColor="text1" w:themeTint="FF" w:themeShade="FF"/>
          <w:sz w:val="22"/>
          <w:szCs w:val="22"/>
        </w:rPr>
        <w:t xml:space="preserve"> time management. </w:t>
      </w:r>
      <w:r w:rsidRPr="255E12BF" w:rsidR="004F25CB">
        <w:rPr>
          <w:rFonts w:ascii="Arial" w:hAnsi="Arial" w:cs="Arial"/>
          <w:color w:val="000000" w:themeColor="text1" w:themeTint="FF" w:themeShade="FF"/>
          <w:sz w:val="22"/>
          <w:szCs w:val="22"/>
        </w:rPr>
        <w:t xml:space="preserve">I will engage in </w:t>
      </w:r>
      <w:r w:rsidRPr="255E12BF" w:rsidR="000C1292">
        <w:rPr>
          <w:rFonts w:ascii="Arial" w:hAnsi="Arial" w:cs="Arial"/>
          <w:color w:val="000000" w:themeColor="text1" w:themeTint="FF" w:themeShade="FF"/>
          <w:sz w:val="22"/>
          <w:szCs w:val="22"/>
        </w:rPr>
        <w:t xml:space="preserve">Volunteering and supervised </w:t>
      </w:r>
      <w:r w:rsidRPr="255E12BF" w:rsidR="05111614">
        <w:rPr>
          <w:rFonts w:ascii="Arial" w:hAnsi="Arial" w:cs="Arial"/>
          <w:color w:val="000000" w:themeColor="text1" w:themeTint="FF" w:themeShade="FF"/>
          <w:sz w:val="22"/>
          <w:szCs w:val="22"/>
        </w:rPr>
        <w:t xml:space="preserve">placements </w:t>
      </w:r>
      <w:r w:rsidRPr="255E12BF" w:rsidR="05111614">
        <w:rPr>
          <w:rFonts w:ascii="Arial" w:hAnsi="Arial" w:cs="Arial"/>
          <w:color w:val="000000" w:themeColor="text1" w:themeTint="FF" w:themeShade="FF"/>
          <w:sz w:val="22"/>
          <w:szCs w:val="22"/>
        </w:rPr>
        <w:t>to develop</w:t>
      </w:r>
      <w:r w:rsidRPr="255E12BF" w:rsidR="000C1292">
        <w:rPr>
          <w:rFonts w:ascii="Arial" w:hAnsi="Arial" w:cs="Arial"/>
          <w:color w:val="000000" w:themeColor="text1" w:themeTint="FF" w:themeShade="FF"/>
          <w:sz w:val="22"/>
          <w:szCs w:val="22"/>
        </w:rPr>
        <w:t xml:space="preserve"> practical experience</w:t>
      </w:r>
      <w:r w:rsidRPr="255E12BF" w:rsidR="004F25CB">
        <w:rPr>
          <w:rFonts w:ascii="Arial" w:hAnsi="Arial" w:cs="Arial"/>
          <w:color w:val="000000" w:themeColor="text1" w:themeTint="FF" w:themeShade="FF"/>
          <w:sz w:val="22"/>
          <w:szCs w:val="22"/>
        </w:rPr>
        <w:t>.</w:t>
      </w:r>
    </w:p>
    <w:p w:rsidRPr="00963B71" w:rsidR="00CE34DD" w:rsidP="00963B71" w:rsidRDefault="00CE34DD" w14:paraId="2461871F" w14:textId="258C5430">
      <w:pPr>
        <w:pStyle w:val="Heading1"/>
        <w:spacing w:line="360" w:lineRule="auto"/>
        <w:jc w:val="both"/>
        <w:rPr>
          <w:rFonts w:ascii="Arial" w:hAnsi="Arial" w:cs="Arial"/>
          <w:color w:val="000000" w:themeColor="text1"/>
          <w:sz w:val="22"/>
          <w:szCs w:val="22"/>
        </w:rPr>
      </w:pPr>
      <w:bookmarkStart w:name="_Toc216111958" w:id="29"/>
      <w:r w:rsidRPr="00963B71">
        <w:rPr>
          <w:rFonts w:ascii="Arial" w:hAnsi="Arial" w:cs="Arial"/>
          <w:color w:val="000000" w:themeColor="text1"/>
          <w:sz w:val="22"/>
          <w:szCs w:val="22"/>
        </w:rPr>
        <w:t>Conclusion</w:t>
      </w:r>
      <w:bookmarkEnd w:id="29"/>
    </w:p>
    <w:p w:rsidRPr="00963B71" w:rsidR="000C1292" w:rsidP="00963B71" w:rsidRDefault="00CE34DD" w14:paraId="79E14499" w14:textId="6C262A58">
      <w:pPr>
        <w:spacing w:line="360" w:lineRule="auto"/>
        <w:jc w:val="both"/>
        <w:rPr>
          <w:rFonts w:ascii="Arial" w:hAnsi="Arial" w:cs="Arial"/>
          <w:color w:val="000000" w:themeColor="text1"/>
          <w:sz w:val="22"/>
          <w:szCs w:val="22"/>
        </w:rPr>
      </w:pPr>
      <w:r w:rsidRPr="255E12BF" w:rsidR="00CE34DD">
        <w:rPr>
          <w:rFonts w:ascii="Arial" w:hAnsi="Arial" w:cs="Arial"/>
          <w:color w:val="000000" w:themeColor="text1" w:themeTint="FF" w:themeShade="FF"/>
          <w:sz w:val="22"/>
          <w:szCs w:val="22"/>
        </w:rPr>
        <w:t xml:space="preserve">Across all tasks, I strengthened my understanding of professional expectations in adult nursing. I explored essential skills, </w:t>
      </w:r>
      <w:r w:rsidRPr="255E12BF" w:rsidR="00CE34DD">
        <w:rPr>
          <w:rFonts w:ascii="Arial" w:hAnsi="Arial" w:cs="Arial"/>
          <w:color w:val="000000" w:themeColor="text1" w:themeTint="FF" w:themeShade="FF"/>
          <w:sz w:val="22"/>
          <w:szCs w:val="22"/>
        </w:rPr>
        <w:t>analysed</w:t>
      </w:r>
      <w:r w:rsidRPr="255E12BF" w:rsidR="00CE34DD">
        <w:rPr>
          <w:rFonts w:ascii="Arial" w:hAnsi="Arial" w:cs="Arial"/>
          <w:color w:val="000000" w:themeColor="text1" w:themeTint="FF" w:themeShade="FF"/>
          <w:sz w:val="22"/>
          <w:szCs w:val="22"/>
        </w:rPr>
        <w:t xml:space="preserve"> communication, and evaluated my performance through structured reflection. This process improved my awareness, confidence, and development needs, supporting my preparation for delivering safe, </w:t>
      </w:r>
      <w:bookmarkStart w:name="_Int_c7sXMKUa" w:id="1195349687"/>
      <w:r w:rsidRPr="255E12BF" w:rsidR="00CE34DD">
        <w:rPr>
          <w:rFonts w:ascii="Arial" w:hAnsi="Arial" w:cs="Arial"/>
          <w:color w:val="000000" w:themeColor="text1" w:themeTint="FF" w:themeShade="FF"/>
          <w:sz w:val="22"/>
          <w:szCs w:val="22"/>
        </w:rPr>
        <w:t>high quality</w:t>
      </w:r>
      <w:bookmarkEnd w:id="1195349687"/>
      <w:r w:rsidRPr="255E12BF" w:rsidR="00CE34DD">
        <w:rPr>
          <w:rFonts w:ascii="Arial" w:hAnsi="Arial" w:cs="Arial"/>
          <w:color w:val="000000" w:themeColor="text1" w:themeTint="FF" w:themeShade="FF"/>
          <w:sz w:val="22"/>
          <w:szCs w:val="22"/>
        </w:rPr>
        <w:t xml:space="preserve"> care within adult health and social care environments.</w:t>
      </w:r>
    </w:p>
    <w:p w:rsidRPr="00963B71" w:rsidR="00A45602" w:rsidP="00963B71" w:rsidRDefault="00E1490E" w14:paraId="6EE4B76B" w14:textId="2AFA2ECD">
      <w:pPr>
        <w:pStyle w:val="Heading1"/>
        <w:spacing w:line="360" w:lineRule="auto"/>
        <w:rPr>
          <w:rFonts w:ascii="Arial" w:hAnsi="Arial" w:cs="Arial"/>
          <w:color w:val="000000" w:themeColor="text1"/>
          <w:sz w:val="22"/>
          <w:szCs w:val="22"/>
        </w:rPr>
      </w:pPr>
      <w:bookmarkStart w:name="_Toc216111959" w:id="30"/>
      <w:r w:rsidRPr="00963B71">
        <w:rPr>
          <w:rFonts w:ascii="Arial" w:hAnsi="Arial" w:cs="Arial"/>
          <w:color w:val="000000" w:themeColor="text1"/>
          <w:sz w:val="22"/>
          <w:szCs w:val="22"/>
        </w:rPr>
        <w:lastRenderedPageBreak/>
        <w:t>References</w:t>
      </w:r>
      <w:bookmarkEnd w:id="30"/>
      <w:r w:rsidRPr="00963B71" w:rsidR="003C484F">
        <w:rPr>
          <w:rFonts w:ascii="Arial" w:hAnsi="Arial" w:cs="Arial"/>
          <w:color w:val="000000" w:themeColor="text1"/>
          <w:sz w:val="22"/>
          <w:szCs w:val="22"/>
        </w:rPr>
        <w:t xml:space="preserve"> </w:t>
      </w:r>
    </w:p>
    <w:p w:rsidRPr="00963B71" w:rsidR="00E1490E" w:rsidP="00963B71" w:rsidRDefault="00E1490E" w14:paraId="092D455D" w14:textId="77777777">
      <w:pPr>
        <w:spacing w:line="360" w:lineRule="auto"/>
        <w:ind w:left="720" w:hanging="720"/>
        <w:jc w:val="both"/>
        <w:rPr>
          <w:rFonts w:ascii="Arial" w:hAnsi="Arial" w:cs="Arial"/>
          <w:color w:val="000000" w:themeColor="text1"/>
          <w:sz w:val="22"/>
          <w:szCs w:val="22"/>
        </w:rPr>
      </w:pPr>
      <w:r w:rsidRPr="00963B71">
        <w:rPr>
          <w:rFonts w:ascii="Arial" w:hAnsi="Arial" w:cs="Arial"/>
          <w:color w:val="000000" w:themeColor="text1"/>
          <w:sz w:val="22"/>
          <w:szCs w:val="22"/>
        </w:rPr>
        <w:t>Ahmadpour, N., Shariati, A. and Moghadam, M.P., 2025. Effect of narrative writing based on Gibbs’ reflective model on the empathy and communication skills of nursing students. </w:t>
      </w:r>
      <w:r w:rsidRPr="00963B71">
        <w:rPr>
          <w:rFonts w:ascii="Arial" w:hAnsi="Arial" w:cs="Arial"/>
          <w:i/>
          <w:iCs/>
          <w:color w:val="000000" w:themeColor="text1"/>
          <w:sz w:val="22"/>
          <w:szCs w:val="22"/>
        </w:rPr>
        <w:t>BMC Medical Education</w:t>
      </w:r>
      <w:r w:rsidRPr="00963B71">
        <w:rPr>
          <w:rFonts w:ascii="Arial" w:hAnsi="Arial" w:cs="Arial"/>
          <w:color w:val="000000" w:themeColor="text1"/>
          <w:sz w:val="22"/>
          <w:szCs w:val="22"/>
        </w:rPr>
        <w:t>, </w:t>
      </w:r>
      <w:r w:rsidRPr="00963B71">
        <w:rPr>
          <w:rFonts w:ascii="Arial" w:hAnsi="Arial" w:cs="Arial"/>
          <w:i/>
          <w:iCs/>
          <w:color w:val="000000" w:themeColor="text1"/>
          <w:sz w:val="22"/>
          <w:szCs w:val="22"/>
        </w:rPr>
        <w:t>25</w:t>
      </w:r>
      <w:r w:rsidRPr="00963B71">
        <w:rPr>
          <w:rFonts w:ascii="Arial" w:hAnsi="Arial" w:cs="Arial"/>
          <w:color w:val="000000" w:themeColor="text1"/>
          <w:sz w:val="22"/>
          <w:szCs w:val="22"/>
        </w:rPr>
        <w:t>(1), p.10.</w:t>
      </w:r>
    </w:p>
    <w:p w:rsidRPr="00963B71" w:rsidR="00E1490E" w:rsidP="00963B71" w:rsidRDefault="00E1490E" w14:paraId="28CAC768" w14:textId="77777777">
      <w:pPr>
        <w:spacing w:line="360" w:lineRule="auto"/>
        <w:ind w:left="720" w:hanging="720"/>
        <w:jc w:val="both"/>
        <w:rPr>
          <w:rFonts w:ascii="Arial" w:hAnsi="Arial" w:cs="Arial"/>
          <w:color w:val="000000" w:themeColor="text1"/>
          <w:sz w:val="22"/>
          <w:szCs w:val="22"/>
        </w:rPr>
      </w:pPr>
      <w:r w:rsidRPr="00963B71">
        <w:rPr>
          <w:rFonts w:ascii="Arial" w:hAnsi="Arial" w:cs="Arial"/>
          <w:color w:val="000000" w:themeColor="text1"/>
          <w:sz w:val="22"/>
          <w:szCs w:val="22"/>
        </w:rPr>
        <w:t xml:space="preserve">Amir, H., </w:t>
      </w:r>
      <w:proofErr w:type="spellStart"/>
      <w:r w:rsidRPr="00963B71">
        <w:rPr>
          <w:rFonts w:ascii="Arial" w:hAnsi="Arial" w:cs="Arial"/>
          <w:color w:val="000000" w:themeColor="text1"/>
          <w:sz w:val="22"/>
          <w:szCs w:val="22"/>
        </w:rPr>
        <w:t>Permatananda</w:t>
      </w:r>
      <w:proofErr w:type="spellEnd"/>
      <w:r w:rsidRPr="00963B71">
        <w:rPr>
          <w:rFonts w:ascii="Arial" w:hAnsi="Arial" w:cs="Arial"/>
          <w:color w:val="000000" w:themeColor="text1"/>
          <w:sz w:val="22"/>
          <w:szCs w:val="22"/>
        </w:rPr>
        <w:t xml:space="preserve">, P.A.N.K., Cahyani, D.D., Langelo, W., Rosita, R., </w:t>
      </w:r>
      <w:proofErr w:type="spellStart"/>
      <w:r w:rsidRPr="00963B71">
        <w:rPr>
          <w:rFonts w:ascii="Arial" w:hAnsi="Arial" w:cs="Arial"/>
          <w:color w:val="000000" w:themeColor="text1"/>
          <w:sz w:val="22"/>
          <w:szCs w:val="22"/>
        </w:rPr>
        <w:t>Sajodin</w:t>
      </w:r>
      <w:proofErr w:type="spellEnd"/>
      <w:r w:rsidRPr="00963B71">
        <w:rPr>
          <w:rFonts w:ascii="Arial" w:hAnsi="Arial" w:cs="Arial"/>
          <w:color w:val="000000" w:themeColor="text1"/>
          <w:sz w:val="22"/>
          <w:szCs w:val="22"/>
        </w:rPr>
        <w:t xml:space="preserve">, S., </w:t>
      </w:r>
      <w:proofErr w:type="spellStart"/>
      <w:r w:rsidRPr="00963B71">
        <w:rPr>
          <w:rFonts w:ascii="Arial" w:hAnsi="Arial" w:cs="Arial"/>
          <w:color w:val="000000" w:themeColor="text1"/>
          <w:sz w:val="22"/>
          <w:szCs w:val="22"/>
        </w:rPr>
        <w:t>Noprianty</w:t>
      </w:r>
      <w:proofErr w:type="spellEnd"/>
      <w:r w:rsidRPr="00963B71">
        <w:rPr>
          <w:rFonts w:ascii="Arial" w:hAnsi="Arial" w:cs="Arial"/>
          <w:color w:val="000000" w:themeColor="text1"/>
          <w:sz w:val="22"/>
          <w:szCs w:val="22"/>
        </w:rPr>
        <w:t xml:space="preserve">, R., Astuti, A., </w:t>
      </w:r>
      <w:proofErr w:type="spellStart"/>
      <w:r w:rsidRPr="00963B71">
        <w:rPr>
          <w:rFonts w:ascii="Arial" w:hAnsi="Arial" w:cs="Arial"/>
          <w:color w:val="000000" w:themeColor="text1"/>
          <w:sz w:val="22"/>
          <w:szCs w:val="22"/>
        </w:rPr>
        <w:t>Suhari</w:t>
      </w:r>
      <w:proofErr w:type="spellEnd"/>
      <w:r w:rsidRPr="00963B71">
        <w:rPr>
          <w:rFonts w:ascii="Arial" w:hAnsi="Arial" w:cs="Arial"/>
          <w:color w:val="000000" w:themeColor="text1"/>
          <w:sz w:val="22"/>
          <w:szCs w:val="22"/>
        </w:rPr>
        <w:t xml:space="preserve">, S., Wahyuningsih, S. and </w:t>
      </w:r>
      <w:proofErr w:type="spellStart"/>
      <w:r w:rsidRPr="00963B71">
        <w:rPr>
          <w:rFonts w:ascii="Arial" w:hAnsi="Arial" w:cs="Arial"/>
          <w:color w:val="000000" w:themeColor="text1"/>
          <w:sz w:val="22"/>
          <w:szCs w:val="22"/>
        </w:rPr>
        <w:t>Kusumawati</w:t>
      </w:r>
      <w:proofErr w:type="spellEnd"/>
      <w:r w:rsidRPr="00963B71">
        <w:rPr>
          <w:rFonts w:ascii="Arial" w:hAnsi="Arial" w:cs="Arial"/>
          <w:color w:val="000000" w:themeColor="text1"/>
          <w:sz w:val="22"/>
          <w:szCs w:val="22"/>
        </w:rPr>
        <w:t>, P.D., 2023. Enhancing skill conceptualization, critical thinking, and nursing knowledge through reflective case discussions: a systematic review. </w:t>
      </w:r>
      <w:r w:rsidRPr="00963B71">
        <w:rPr>
          <w:rFonts w:ascii="Arial" w:hAnsi="Arial" w:cs="Arial"/>
          <w:i/>
          <w:iCs/>
          <w:color w:val="000000" w:themeColor="text1"/>
          <w:sz w:val="22"/>
          <w:szCs w:val="22"/>
        </w:rPr>
        <w:t>Journal of medicine and life</w:t>
      </w:r>
      <w:r w:rsidRPr="00963B71">
        <w:rPr>
          <w:rFonts w:ascii="Arial" w:hAnsi="Arial" w:cs="Arial"/>
          <w:color w:val="000000" w:themeColor="text1"/>
          <w:sz w:val="22"/>
          <w:szCs w:val="22"/>
        </w:rPr>
        <w:t>, </w:t>
      </w:r>
      <w:r w:rsidRPr="00963B71">
        <w:rPr>
          <w:rFonts w:ascii="Arial" w:hAnsi="Arial" w:cs="Arial"/>
          <w:i/>
          <w:iCs/>
          <w:color w:val="000000" w:themeColor="text1"/>
          <w:sz w:val="22"/>
          <w:szCs w:val="22"/>
        </w:rPr>
        <w:t>16</w:t>
      </w:r>
      <w:r w:rsidRPr="00963B71">
        <w:rPr>
          <w:rFonts w:ascii="Arial" w:hAnsi="Arial" w:cs="Arial"/>
          <w:color w:val="000000" w:themeColor="text1"/>
          <w:sz w:val="22"/>
          <w:szCs w:val="22"/>
        </w:rPr>
        <w:t>(6), p.851.</w:t>
      </w:r>
    </w:p>
    <w:p w:rsidRPr="00963B71" w:rsidR="00E1490E" w:rsidP="00963B71" w:rsidRDefault="00E1490E" w14:paraId="0650AEF9" w14:textId="77777777">
      <w:pPr>
        <w:spacing w:line="360" w:lineRule="auto"/>
        <w:ind w:left="720" w:hanging="720"/>
        <w:jc w:val="both"/>
        <w:rPr>
          <w:rFonts w:ascii="Arial" w:hAnsi="Arial" w:cs="Arial"/>
          <w:color w:val="000000" w:themeColor="text1"/>
          <w:sz w:val="22"/>
          <w:szCs w:val="22"/>
        </w:rPr>
      </w:pPr>
      <w:r w:rsidRPr="00963B71">
        <w:rPr>
          <w:rFonts w:ascii="Arial" w:hAnsi="Arial" w:cs="Arial"/>
          <w:color w:val="000000" w:themeColor="text1"/>
          <w:sz w:val="22"/>
          <w:szCs w:val="22"/>
        </w:rPr>
        <w:t>Arnold, E.C. and Boggs, K.U., 2019. </w:t>
      </w:r>
      <w:r w:rsidRPr="00963B71">
        <w:rPr>
          <w:rFonts w:ascii="Arial" w:hAnsi="Arial" w:cs="Arial"/>
          <w:i/>
          <w:iCs/>
          <w:color w:val="000000" w:themeColor="text1"/>
          <w:sz w:val="22"/>
          <w:szCs w:val="22"/>
        </w:rPr>
        <w:t>Interpersonal relationships e-book: professional communication skills for nurses</w:t>
      </w:r>
      <w:r w:rsidRPr="00963B71">
        <w:rPr>
          <w:rFonts w:ascii="Arial" w:hAnsi="Arial" w:cs="Arial"/>
          <w:color w:val="000000" w:themeColor="text1"/>
          <w:sz w:val="22"/>
          <w:szCs w:val="22"/>
        </w:rPr>
        <w:t>. Elsevier Health Sciences.</w:t>
      </w:r>
    </w:p>
    <w:p w:rsidRPr="00963B71" w:rsidR="00E1490E" w:rsidP="00963B71" w:rsidRDefault="00E1490E" w14:paraId="60553B8B" w14:textId="77777777">
      <w:pPr>
        <w:spacing w:line="360" w:lineRule="auto"/>
        <w:ind w:left="720" w:hanging="720"/>
        <w:jc w:val="both"/>
        <w:rPr>
          <w:rFonts w:ascii="Arial" w:hAnsi="Arial" w:cs="Arial"/>
          <w:color w:val="000000" w:themeColor="text1"/>
          <w:sz w:val="22"/>
          <w:szCs w:val="22"/>
        </w:rPr>
      </w:pPr>
      <w:r w:rsidRPr="00963B71">
        <w:rPr>
          <w:rFonts w:ascii="Arial" w:hAnsi="Arial" w:cs="Arial"/>
          <w:color w:val="000000" w:themeColor="text1"/>
          <w:sz w:val="22"/>
          <w:szCs w:val="22"/>
        </w:rPr>
        <w:t xml:space="preserve">Ayuso-Murillo, D., Colomer-Sánchez, A. and Herrera-Peco, I., 2017. Communication skills in ICU and adult </w:t>
      </w:r>
      <w:proofErr w:type="spellStart"/>
      <w:r w:rsidRPr="00963B71">
        <w:rPr>
          <w:rFonts w:ascii="Arial" w:hAnsi="Arial" w:cs="Arial"/>
          <w:color w:val="000000" w:themeColor="text1"/>
          <w:sz w:val="22"/>
          <w:szCs w:val="22"/>
        </w:rPr>
        <w:t>hospitalisation</w:t>
      </w:r>
      <w:proofErr w:type="spellEnd"/>
      <w:r w:rsidRPr="00963B71">
        <w:rPr>
          <w:rFonts w:ascii="Arial" w:hAnsi="Arial" w:cs="Arial"/>
          <w:color w:val="000000" w:themeColor="text1"/>
          <w:sz w:val="22"/>
          <w:szCs w:val="22"/>
        </w:rPr>
        <w:t xml:space="preserve"> unit nursing staff. </w:t>
      </w:r>
      <w:proofErr w:type="spellStart"/>
      <w:r w:rsidRPr="00963B71">
        <w:rPr>
          <w:rFonts w:ascii="Arial" w:hAnsi="Arial" w:cs="Arial"/>
          <w:i/>
          <w:iCs/>
          <w:color w:val="000000" w:themeColor="text1"/>
          <w:sz w:val="22"/>
          <w:szCs w:val="22"/>
        </w:rPr>
        <w:t>Enfermería</w:t>
      </w:r>
      <w:proofErr w:type="spellEnd"/>
      <w:r w:rsidRPr="00963B71">
        <w:rPr>
          <w:rFonts w:ascii="Arial" w:hAnsi="Arial" w:cs="Arial"/>
          <w:i/>
          <w:iCs/>
          <w:color w:val="000000" w:themeColor="text1"/>
          <w:sz w:val="22"/>
          <w:szCs w:val="22"/>
        </w:rPr>
        <w:t xml:space="preserve"> </w:t>
      </w:r>
      <w:proofErr w:type="spellStart"/>
      <w:r w:rsidRPr="00963B71">
        <w:rPr>
          <w:rFonts w:ascii="Arial" w:hAnsi="Arial" w:cs="Arial"/>
          <w:i/>
          <w:iCs/>
          <w:color w:val="000000" w:themeColor="text1"/>
          <w:sz w:val="22"/>
          <w:szCs w:val="22"/>
        </w:rPr>
        <w:t>Intensiva</w:t>
      </w:r>
      <w:proofErr w:type="spellEnd"/>
      <w:r w:rsidRPr="00963B71">
        <w:rPr>
          <w:rFonts w:ascii="Arial" w:hAnsi="Arial" w:cs="Arial"/>
          <w:i/>
          <w:iCs/>
          <w:color w:val="000000" w:themeColor="text1"/>
          <w:sz w:val="22"/>
          <w:szCs w:val="22"/>
        </w:rPr>
        <w:t xml:space="preserve"> (English ed.)</w:t>
      </w:r>
      <w:r w:rsidRPr="00963B71">
        <w:rPr>
          <w:rFonts w:ascii="Arial" w:hAnsi="Arial" w:cs="Arial"/>
          <w:color w:val="000000" w:themeColor="text1"/>
          <w:sz w:val="22"/>
          <w:szCs w:val="22"/>
        </w:rPr>
        <w:t>, </w:t>
      </w:r>
      <w:r w:rsidRPr="00963B71">
        <w:rPr>
          <w:rFonts w:ascii="Arial" w:hAnsi="Arial" w:cs="Arial"/>
          <w:i/>
          <w:iCs/>
          <w:color w:val="000000" w:themeColor="text1"/>
          <w:sz w:val="22"/>
          <w:szCs w:val="22"/>
        </w:rPr>
        <w:t>28</w:t>
      </w:r>
      <w:r w:rsidRPr="00963B71">
        <w:rPr>
          <w:rFonts w:ascii="Arial" w:hAnsi="Arial" w:cs="Arial"/>
          <w:color w:val="000000" w:themeColor="text1"/>
          <w:sz w:val="22"/>
          <w:szCs w:val="22"/>
        </w:rPr>
        <w:t>(3), pp.105-113.</w:t>
      </w:r>
    </w:p>
    <w:p w:rsidRPr="00963B71" w:rsidR="00E1490E" w:rsidP="00963B71" w:rsidRDefault="00E1490E" w14:paraId="40DA24B7" w14:textId="77777777">
      <w:pPr>
        <w:spacing w:line="360" w:lineRule="auto"/>
        <w:ind w:left="720" w:hanging="720"/>
        <w:jc w:val="both"/>
        <w:rPr>
          <w:rFonts w:ascii="Arial" w:hAnsi="Arial" w:cs="Arial"/>
          <w:color w:val="000000" w:themeColor="text1"/>
          <w:sz w:val="22"/>
          <w:szCs w:val="22"/>
        </w:rPr>
      </w:pPr>
      <w:r w:rsidRPr="00963B71">
        <w:rPr>
          <w:rFonts w:ascii="Arial" w:hAnsi="Arial" w:cs="Arial"/>
          <w:color w:val="000000" w:themeColor="text1"/>
          <w:sz w:val="22"/>
          <w:szCs w:val="22"/>
        </w:rPr>
        <w:t xml:space="preserve">Bullington, J., Söderlund, M., </w:t>
      </w:r>
      <w:proofErr w:type="spellStart"/>
      <w:r w:rsidRPr="00963B71">
        <w:rPr>
          <w:rFonts w:ascii="Arial" w:hAnsi="Arial" w:cs="Arial"/>
          <w:color w:val="000000" w:themeColor="text1"/>
          <w:sz w:val="22"/>
          <w:szCs w:val="22"/>
        </w:rPr>
        <w:t>Sparén</w:t>
      </w:r>
      <w:proofErr w:type="spellEnd"/>
      <w:r w:rsidRPr="00963B71">
        <w:rPr>
          <w:rFonts w:ascii="Arial" w:hAnsi="Arial" w:cs="Arial"/>
          <w:color w:val="000000" w:themeColor="text1"/>
          <w:sz w:val="22"/>
          <w:szCs w:val="22"/>
        </w:rPr>
        <w:t xml:space="preserve">, E.B., </w:t>
      </w:r>
      <w:proofErr w:type="spellStart"/>
      <w:r w:rsidRPr="00963B71">
        <w:rPr>
          <w:rFonts w:ascii="Arial" w:hAnsi="Arial" w:cs="Arial"/>
          <w:color w:val="000000" w:themeColor="text1"/>
          <w:sz w:val="22"/>
          <w:szCs w:val="22"/>
        </w:rPr>
        <w:t>Kneck</w:t>
      </w:r>
      <w:proofErr w:type="spellEnd"/>
      <w:r w:rsidRPr="00963B71">
        <w:rPr>
          <w:rFonts w:ascii="Arial" w:hAnsi="Arial" w:cs="Arial"/>
          <w:color w:val="000000" w:themeColor="text1"/>
          <w:sz w:val="22"/>
          <w:szCs w:val="22"/>
        </w:rPr>
        <w:t>, Å., Omérov, P. and Cronqvist, A., 2019. Communication skills in nursing: A phenomenologically-based communication training approach. </w:t>
      </w:r>
      <w:r w:rsidRPr="00963B71">
        <w:rPr>
          <w:rFonts w:ascii="Arial" w:hAnsi="Arial" w:cs="Arial"/>
          <w:i/>
          <w:iCs/>
          <w:color w:val="000000" w:themeColor="text1"/>
          <w:sz w:val="22"/>
          <w:szCs w:val="22"/>
        </w:rPr>
        <w:t>Nurse education in practice</w:t>
      </w:r>
      <w:r w:rsidRPr="00963B71">
        <w:rPr>
          <w:rFonts w:ascii="Arial" w:hAnsi="Arial" w:cs="Arial"/>
          <w:color w:val="000000" w:themeColor="text1"/>
          <w:sz w:val="22"/>
          <w:szCs w:val="22"/>
        </w:rPr>
        <w:t>, </w:t>
      </w:r>
      <w:r w:rsidRPr="00963B71">
        <w:rPr>
          <w:rFonts w:ascii="Arial" w:hAnsi="Arial" w:cs="Arial"/>
          <w:i/>
          <w:iCs/>
          <w:color w:val="000000" w:themeColor="text1"/>
          <w:sz w:val="22"/>
          <w:szCs w:val="22"/>
        </w:rPr>
        <w:t>39</w:t>
      </w:r>
      <w:r w:rsidRPr="00963B71">
        <w:rPr>
          <w:rFonts w:ascii="Arial" w:hAnsi="Arial" w:cs="Arial"/>
          <w:color w:val="000000" w:themeColor="text1"/>
          <w:sz w:val="22"/>
          <w:szCs w:val="22"/>
        </w:rPr>
        <w:t>, pp.136-141.</w:t>
      </w:r>
    </w:p>
    <w:p w:rsidRPr="00963B71" w:rsidR="00E1490E" w:rsidP="00963B71" w:rsidRDefault="00E1490E" w14:paraId="0BBF6124" w14:textId="77777777">
      <w:pPr>
        <w:spacing w:line="360" w:lineRule="auto"/>
        <w:ind w:left="720" w:hanging="720"/>
        <w:jc w:val="both"/>
        <w:rPr>
          <w:rFonts w:ascii="Arial" w:hAnsi="Arial" w:cs="Arial"/>
          <w:color w:val="000000" w:themeColor="text1"/>
          <w:sz w:val="22"/>
          <w:szCs w:val="22"/>
        </w:rPr>
      </w:pPr>
      <w:r w:rsidRPr="00963B71">
        <w:rPr>
          <w:rFonts w:ascii="Arial" w:hAnsi="Arial" w:cs="Arial"/>
          <w:color w:val="000000" w:themeColor="text1"/>
          <w:sz w:val="22"/>
          <w:szCs w:val="22"/>
        </w:rPr>
        <w:t>Chant, S., Jenkinson, T.I.M., Randle, J. and Russell, G., 2002. Communication skills: some problems in nursing education and practice. </w:t>
      </w:r>
      <w:r w:rsidRPr="00963B71">
        <w:rPr>
          <w:rFonts w:ascii="Arial" w:hAnsi="Arial" w:cs="Arial"/>
          <w:i/>
          <w:iCs/>
          <w:color w:val="000000" w:themeColor="text1"/>
          <w:sz w:val="22"/>
          <w:szCs w:val="22"/>
        </w:rPr>
        <w:t>Journal of Clinical Nursing (Wiley-Blackwell)</w:t>
      </w:r>
      <w:r w:rsidRPr="00963B71">
        <w:rPr>
          <w:rFonts w:ascii="Arial" w:hAnsi="Arial" w:cs="Arial"/>
          <w:color w:val="000000" w:themeColor="text1"/>
          <w:sz w:val="22"/>
          <w:szCs w:val="22"/>
        </w:rPr>
        <w:t>, </w:t>
      </w:r>
      <w:r w:rsidRPr="00963B71">
        <w:rPr>
          <w:rFonts w:ascii="Arial" w:hAnsi="Arial" w:cs="Arial"/>
          <w:i/>
          <w:iCs/>
          <w:color w:val="000000" w:themeColor="text1"/>
          <w:sz w:val="22"/>
          <w:szCs w:val="22"/>
        </w:rPr>
        <w:t>11</w:t>
      </w:r>
      <w:r w:rsidRPr="00963B71">
        <w:rPr>
          <w:rFonts w:ascii="Arial" w:hAnsi="Arial" w:cs="Arial"/>
          <w:color w:val="000000" w:themeColor="text1"/>
          <w:sz w:val="22"/>
          <w:szCs w:val="22"/>
        </w:rPr>
        <w:t>(1).</w:t>
      </w:r>
    </w:p>
    <w:p w:rsidRPr="00963B71" w:rsidR="00E1490E" w:rsidP="00963B71" w:rsidRDefault="00E1490E" w14:paraId="47FE61B1" w14:textId="77777777">
      <w:pPr>
        <w:spacing w:line="360" w:lineRule="auto"/>
        <w:ind w:left="720" w:hanging="720"/>
        <w:jc w:val="both"/>
        <w:rPr>
          <w:rFonts w:ascii="Arial" w:hAnsi="Arial" w:cs="Arial"/>
          <w:color w:val="000000" w:themeColor="text1"/>
          <w:sz w:val="22"/>
          <w:szCs w:val="22"/>
        </w:rPr>
      </w:pPr>
      <w:r w:rsidRPr="00963B71">
        <w:rPr>
          <w:rFonts w:ascii="Arial" w:hAnsi="Arial" w:cs="Arial"/>
          <w:color w:val="000000" w:themeColor="text1"/>
          <w:sz w:val="22"/>
          <w:szCs w:val="22"/>
        </w:rPr>
        <w:t>Greene, J.O., 2003. Models of adult communication skill acquisition: Practice and the course of performance improvement. In </w:t>
      </w:r>
      <w:r w:rsidRPr="00963B71">
        <w:rPr>
          <w:rFonts w:ascii="Arial" w:hAnsi="Arial" w:cs="Arial"/>
          <w:i/>
          <w:iCs/>
          <w:color w:val="000000" w:themeColor="text1"/>
          <w:sz w:val="22"/>
          <w:szCs w:val="22"/>
        </w:rPr>
        <w:t>Handbook of communication and social interaction skills</w:t>
      </w:r>
      <w:r w:rsidRPr="00963B71">
        <w:rPr>
          <w:rFonts w:ascii="Arial" w:hAnsi="Arial" w:cs="Arial"/>
          <w:color w:val="000000" w:themeColor="text1"/>
          <w:sz w:val="22"/>
          <w:szCs w:val="22"/>
        </w:rPr>
        <w:t> (pp. 69-110). Routledge.</w:t>
      </w:r>
    </w:p>
    <w:p w:rsidRPr="00963B71" w:rsidR="00E1490E" w:rsidP="00963B71" w:rsidRDefault="00E1490E" w14:paraId="04F6A550" w14:textId="77777777">
      <w:pPr>
        <w:spacing w:line="360" w:lineRule="auto"/>
        <w:ind w:left="720" w:hanging="720"/>
        <w:jc w:val="both"/>
        <w:rPr>
          <w:rFonts w:ascii="Arial" w:hAnsi="Arial" w:cs="Arial"/>
          <w:color w:val="000000" w:themeColor="text1"/>
          <w:sz w:val="22"/>
          <w:szCs w:val="22"/>
        </w:rPr>
      </w:pPr>
      <w:proofErr w:type="spellStart"/>
      <w:r w:rsidRPr="00963B71">
        <w:rPr>
          <w:rFonts w:ascii="Arial" w:hAnsi="Arial" w:cs="Arial"/>
          <w:color w:val="000000" w:themeColor="text1"/>
          <w:sz w:val="22"/>
          <w:szCs w:val="22"/>
        </w:rPr>
        <w:t>Kameg</w:t>
      </w:r>
      <w:proofErr w:type="spellEnd"/>
      <w:r w:rsidRPr="00963B71">
        <w:rPr>
          <w:rFonts w:ascii="Arial" w:hAnsi="Arial" w:cs="Arial"/>
          <w:color w:val="000000" w:themeColor="text1"/>
          <w:sz w:val="22"/>
          <w:szCs w:val="22"/>
        </w:rPr>
        <w:t xml:space="preserve">, K., Howard, V.M., </w:t>
      </w:r>
      <w:proofErr w:type="spellStart"/>
      <w:r w:rsidRPr="00963B71">
        <w:rPr>
          <w:rFonts w:ascii="Arial" w:hAnsi="Arial" w:cs="Arial"/>
          <w:color w:val="000000" w:themeColor="text1"/>
          <w:sz w:val="22"/>
          <w:szCs w:val="22"/>
        </w:rPr>
        <w:t>Clochesy</w:t>
      </w:r>
      <w:proofErr w:type="spellEnd"/>
      <w:r w:rsidRPr="00963B71">
        <w:rPr>
          <w:rFonts w:ascii="Arial" w:hAnsi="Arial" w:cs="Arial"/>
          <w:color w:val="000000" w:themeColor="text1"/>
          <w:sz w:val="22"/>
          <w:szCs w:val="22"/>
        </w:rPr>
        <w:t xml:space="preserve">, J., Mitchell, A.M. and Suresky, J.M., 2010. The impact of </w:t>
      </w:r>
      <w:proofErr w:type="gramStart"/>
      <w:r w:rsidRPr="00963B71">
        <w:rPr>
          <w:rFonts w:ascii="Arial" w:hAnsi="Arial" w:cs="Arial"/>
          <w:color w:val="000000" w:themeColor="text1"/>
          <w:sz w:val="22"/>
          <w:szCs w:val="22"/>
        </w:rPr>
        <w:t>high fidelity</w:t>
      </w:r>
      <w:proofErr w:type="gramEnd"/>
      <w:r w:rsidRPr="00963B71">
        <w:rPr>
          <w:rFonts w:ascii="Arial" w:hAnsi="Arial" w:cs="Arial"/>
          <w:color w:val="000000" w:themeColor="text1"/>
          <w:sz w:val="22"/>
          <w:szCs w:val="22"/>
        </w:rPr>
        <w:t xml:space="preserve"> human simulation on self-efficacy of communication skills. </w:t>
      </w:r>
      <w:r w:rsidRPr="00963B71">
        <w:rPr>
          <w:rFonts w:ascii="Arial" w:hAnsi="Arial" w:cs="Arial"/>
          <w:i/>
          <w:iCs/>
          <w:color w:val="000000" w:themeColor="text1"/>
          <w:sz w:val="22"/>
          <w:szCs w:val="22"/>
        </w:rPr>
        <w:t>Issues in mental health nursing</w:t>
      </w:r>
      <w:r w:rsidRPr="00963B71">
        <w:rPr>
          <w:rFonts w:ascii="Arial" w:hAnsi="Arial" w:cs="Arial"/>
          <w:color w:val="000000" w:themeColor="text1"/>
          <w:sz w:val="22"/>
          <w:szCs w:val="22"/>
        </w:rPr>
        <w:t>, </w:t>
      </w:r>
      <w:r w:rsidRPr="00963B71">
        <w:rPr>
          <w:rFonts w:ascii="Arial" w:hAnsi="Arial" w:cs="Arial"/>
          <w:i/>
          <w:iCs/>
          <w:color w:val="000000" w:themeColor="text1"/>
          <w:sz w:val="22"/>
          <w:szCs w:val="22"/>
        </w:rPr>
        <w:t>31</w:t>
      </w:r>
      <w:r w:rsidRPr="00963B71">
        <w:rPr>
          <w:rFonts w:ascii="Arial" w:hAnsi="Arial" w:cs="Arial"/>
          <w:color w:val="000000" w:themeColor="text1"/>
          <w:sz w:val="22"/>
          <w:szCs w:val="22"/>
        </w:rPr>
        <w:t>(5), pp.315-323.</w:t>
      </w:r>
    </w:p>
    <w:p w:rsidRPr="00963B71" w:rsidR="00E1490E" w:rsidP="00963B71" w:rsidRDefault="00E1490E" w14:paraId="053091A8" w14:textId="77777777">
      <w:pPr>
        <w:spacing w:line="360" w:lineRule="auto"/>
        <w:ind w:left="720" w:hanging="720"/>
        <w:jc w:val="both"/>
        <w:rPr>
          <w:rFonts w:ascii="Arial" w:hAnsi="Arial" w:cs="Arial"/>
          <w:color w:val="000000" w:themeColor="text1"/>
          <w:sz w:val="22"/>
          <w:szCs w:val="22"/>
        </w:rPr>
      </w:pPr>
      <w:r w:rsidRPr="00963B71">
        <w:rPr>
          <w:rFonts w:ascii="Arial" w:hAnsi="Arial" w:cs="Arial"/>
          <w:color w:val="000000" w:themeColor="text1"/>
          <w:sz w:val="22"/>
          <w:szCs w:val="22"/>
        </w:rPr>
        <w:t>McCabe, C. and Timmins, F., 2013. </w:t>
      </w:r>
      <w:r w:rsidRPr="00963B71">
        <w:rPr>
          <w:rFonts w:ascii="Arial" w:hAnsi="Arial" w:cs="Arial"/>
          <w:i/>
          <w:iCs/>
          <w:color w:val="000000" w:themeColor="text1"/>
          <w:sz w:val="22"/>
          <w:szCs w:val="22"/>
        </w:rPr>
        <w:t>Communication skills for nursing practice</w:t>
      </w:r>
      <w:r w:rsidRPr="00963B71">
        <w:rPr>
          <w:rFonts w:ascii="Arial" w:hAnsi="Arial" w:cs="Arial"/>
          <w:color w:val="000000" w:themeColor="text1"/>
          <w:sz w:val="22"/>
          <w:szCs w:val="22"/>
        </w:rPr>
        <w:t>. Bloomsbury Publishing.</w:t>
      </w:r>
    </w:p>
    <w:p w:rsidRPr="00963B71" w:rsidR="00E1490E" w:rsidP="00963B71" w:rsidRDefault="00E1490E" w14:paraId="33509839" w14:textId="77777777">
      <w:pPr>
        <w:spacing w:line="360" w:lineRule="auto"/>
        <w:ind w:left="720" w:hanging="720"/>
        <w:jc w:val="both"/>
        <w:rPr>
          <w:rFonts w:ascii="Arial" w:hAnsi="Arial" w:cs="Arial"/>
          <w:color w:val="000000" w:themeColor="text1"/>
          <w:sz w:val="22"/>
          <w:szCs w:val="22"/>
        </w:rPr>
      </w:pPr>
      <w:proofErr w:type="spellStart"/>
      <w:r w:rsidRPr="00963B71">
        <w:rPr>
          <w:rFonts w:ascii="Arial" w:hAnsi="Arial" w:cs="Arial"/>
          <w:color w:val="000000" w:themeColor="text1"/>
          <w:sz w:val="22"/>
          <w:szCs w:val="22"/>
        </w:rPr>
        <w:t>MindSearch</w:t>
      </w:r>
      <w:proofErr w:type="spellEnd"/>
      <w:r w:rsidRPr="00963B71">
        <w:rPr>
          <w:rFonts w:ascii="Arial" w:hAnsi="Arial" w:cs="Arial"/>
          <w:color w:val="000000" w:themeColor="text1"/>
          <w:sz w:val="22"/>
          <w:szCs w:val="22"/>
        </w:rPr>
        <w:t xml:space="preserve"> (2025) </w:t>
      </w:r>
      <w:r w:rsidRPr="00963B71">
        <w:rPr>
          <w:rFonts w:ascii="Arial" w:hAnsi="Arial" w:cs="Arial"/>
          <w:i/>
          <w:iCs/>
          <w:color w:val="000000" w:themeColor="text1"/>
          <w:sz w:val="22"/>
          <w:szCs w:val="22"/>
        </w:rPr>
        <w:t>Adult Care Nurse job advertisement</w:t>
      </w:r>
      <w:r w:rsidRPr="00963B71">
        <w:rPr>
          <w:rFonts w:ascii="Arial" w:hAnsi="Arial" w:cs="Arial"/>
          <w:color w:val="000000" w:themeColor="text1"/>
          <w:sz w:val="22"/>
          <w:szCs w:val="22"/>
        </w:rPr>
        <w:t xml:space="preserve">. Available at: </w:t>
      </w:r>
      <w:hyperlink w:tgtFrame="_new" w:history="1" r:id="rId11">
        <w:r w:rsidRPr="00963B71">
          <w:rPr>
            <w:rStyle w:val="Hyperlink"/>
            <w:rFonts w:ascii="Arial" w:hAnsi="Arial" w:cs="Arial"/>
            <w:color w:val="000000" w:themeColor="text1"/>
            <w:sz w:val="22"/>
            <w:szCs w:val="22"/>
          </w:rPr>
          <w:t>https://uk.indeed.com/q-adult-nurse-jobs.html?vjk=eeb41df75ec4a213</w:t>
        </w:r>
      </w:hyperlink>
      <w:r w:rsidRPr="00963B71">
        <w:rPr>
          <w:rFonts w:ascii="Arial" w:hAnsi="Arial" w:cs="Arial"/>
          <w:color w:val="000000" w:themeColor="text1"/>
          <w:sz w:val="22"/>
          <w:szCs w:val="22"/>
        </w:rPr>
        <w:t xml:space="preserve"> (Accessed: 12 June 2025).</w:t>
      </w:r>
    </w:p>
    <w:p w:rsidRPr="00963B71" w:rsidR="00E1490E" w:rsidP="00963B71" w:rsidRDefault="00E1490E" w14:paraId="4FDFC84F" w14:textId="77777777">
      <w:pPr>
        <w:spacing w:line="360" w:lineRule="auto"/>
        <w:ind w:left="720" w:hanging="720"/>
        <w:jc w:val="both"/>
        <w:rPr>
          <w:rFonts w:ascii="Arial" w:hAnsi="Arial" w:cs="Arial"/>
          <w:color w:val="000000" w:themeColor="text1"/>
          <w:sz w:val="22"/>
          <w:szCs w:val="22"/>
        </w:rPr>
      </w:pPr>
      <w:r w:rsidRPr="00963B71">
        <w:rPr>
          <w:rFonts w:ascii="Arial" w:hAnsi="Arial" w:cs="Arial"/>
          <w:color w:val="000000" w:themeColor="text1"/>
          <w:sz w:val="22"/>
          <w:szCs w:val="22"/>
        </w:rPr>
        <w:lastRenderedPageBreak/>
        <w:t xml:space="preserve">Royal College of Nursing (2017) </w:t>
      </w:r>
      <w:r w:rsidRPr="00963B71">
        <w:rPr>
          <w:rFonts w:ascii="Arial" w:hAnsi="Arial" w:cs="Arial"/>
          <w:i/>
          <w:iCs/>
          <w:color w:val="000000" w:themeColor="text1"/>
          <w:sz w:val="22"/>
          <w:szCs w:val="22"/>
        </w:rPr>
        <w:t>RCN Competences: An Education and Training Framework for Health Care Support Workers and Assistant Practitioners</w:t>
      </w:r>
      <w:r w:rsidRPr="00963B71">
        <w:rPr>
          <w:rFonts w:ascii="Arial" w:hAnsi="Arial" w:cs="Arial"/>
          <w:color w:val="000000" w:themeColor="text1"/>
          <w:sz w:val="22"/>
          <w:szCs w:val="22"/>
        </w:rPr>
        <w:t xml:space="preserve">. Available at: </w:t>
      </w:r>
      <w:hyperlink w:tgtFrame="_new" w:history="1" r:id="rId12">
        <w:r w:rsidRPr="00963B71">
          <w:rPr>
            <w:rStyle w:val="Hyperlink"/>
            <w:rFonts w:ascii="Arial" w:hAnsi="Arial" w:cs="Arial"/>
            <w:color w:val="000000" w:themeColor="text1"/>
            <w:sz w:val="22"/>
            <w:szCs w:val="22"/>
          </w:rPr>
          <w:t>https://www.rcn.org.uk/-/media/Royal-College-Of-Nursing/Documents/Publications/2017/June/PUB-005923.pdf</w:t>
        </w:r>
      </w:hyperlink>
    </w:p>
    <w:p w:rsidRPr="00963B71" w:rsidR="00E1490E" w:rsidP="00963B71" w:rsidRDefault="00E1490E" w14:paraId="57145C22" w14:textId="77777777">
      <w:pPr>
        <w:spacing w:line="360" w:lineRule="auto"/>
        <w:ind w:left="720" w:hanging="720"/>
        <w:jc w:val="both"/>
        <w:rPr>
          <w:rFonts w:ascii="Arial" w:hAnsi="Arial" w:cs="Arial"/>
          <w:color w:val="000000" w:themeColor="text1"/>
          <w:sz w:val="22"/>
          <w:szCs w:val="22"/>
        </w:rPr>
      </w:pPr>
      <w:r w:rsidRPr="00963B71">
        <w:rPr>
          <w:rFonts w:ascii="Arial" w:hAnsi="Arial" w:cs="Arial"/>
          <w:color w:val="000000" w:themeColor="text1"/>
          <w:sz w:val="22"/>
          <w:szCs w:val="22"/>
        </w:rPr>
        <w:t>Royds, K., 2010. Using reflective practice to learn from good and bad experiences. </w:t>
      </w:r>
      <w:r w:rsidRPr="00963B71">
        <w:rPr>
          <w:rFonts w:ascii="Arial" w:hAnsi="Arial" w:cs="Arial"/>
          <w:i/>
          <w:iCs/>
          <w:color w:val="000000" w:themeColor="text1"/>
          <w:sz w:val="22"/>
          <w:szCs w:val="22"/>
        </w:rPr>
        <w:t>Learning Disability Practice</w:t>
      </w:r>
      <w:r w:rsidRPr="00963B71">
        <w:rPr>
          <w:rFonts w:ascii="Arial" w:hAnsi="Arial" w:cs="Arial"/>
          <w:color w:val="000000" w:themeColor="text1"/>
          <w:sz w:val="22"/>
          <w:szCs w:val="22"/>
        </w:rPr>
        <w:t>, </w:t>
      </w:r>
      <w:r w:rsidRPr="00963B71">
        <w:rPr>
          <w:rFonts w:ascii="Arial" w:hAnsi="Arial" w:cs="Arial"/>
          <w:i/>
          <w:iCs/>
          <w:color w:val="000000" w:themeColor="text1"/>
          <w:sz w:val="22"/>
          <w:szCs w:val="22"/>
        </w:rPr>
        <w:t>13</w:t>
      </w:r>
      <w:r w:rsidRPr="00963B71">
        <w:rPr>
          <w:rFonts w:ascii="Arial" w:hAnsi="Arial" w:cs="Arial"/>
          <w:color w:val="000000" w:themeColor="text1"/>
          <w:sz w:val="22"/>
          <w:szCs w:val="22"/>
        </w:rPr>
        <w:t>(5).</w:t>
      </w:r>
    </w:p>
    <w:p w:rsidRPr="00963B71" w:rsidR="00E1490E" w:rsidP="00963B71" w:rsidRDefault="00E1490E" w14:paraId="3D52FD03" w14:textId="77777777">
      <w:pPr>
        <w:spacing w:line="360" w:lineRule="auto"/>
        <w:jc w:val="both"/>
        <w:rPr>
          <w:rFonts w:ascii="Arial" w:hAnsi="Arial" w:cs="Arial"/>
          <w:color w:val="000000" w:themeColor="text1"/>
          <w:sz w:val="22"/>
          <w:szCs w:val="22"/>
        </w:rPr>
      </w:pPr>
    </w:p>
    <w:p w:rsidRPr="00963B71" w:rsidR="00E1490E" w:rsidP="00963B71" w:rsidRDefault="00E1490E" w14:paraId="174A111C" w14:textId="77777777">
      <w:pPr>
        <w:spacing w:line="360" w:lineRule="auto"/>
        <w:jc w:val="both"/>
        <w:rPr>
          <w:rFonts w:ascii="Arial" w:hAnsi="Arial" w:cs="Arial"/>
          <w:color w:val="000000" w:themeColor="text1"/>
          <w:sz w:val="22"/>
          <w:szCs w:val="22"/>
        </w:rPr>
      </w:pPr>
    </w:p>
    <w:p w:rsidRPr="00963B71" w:rsidR="00E1490E" w:rsidP="00963B71" w:rsidRDefault="00E1490E" w14:paraId="18F85C1C" w14:textId="77777777">
      <w:pPr>
        <w:spacing w:line="360" w:lineRule="auto"/>
        <w:jc w:val="both"/>
        <w:rPr>
          <w:rFonts w:ascii="Arial" w:hAnsi="Arial" w:cs="Arial"/>
          <w:color w:val="000000" w:themeColor="text1"/>
          <w:sz w:val="22"/>
          <w:szCs w:val="22"/>
        </w:rPr>
      </w:pPr>
    </w:p>
    <w:p w:rsidRPr="00963B71" w:rsidR="00E1490E" w:rsidP="00963B71" w:rsidRDefault="00E1490E" w14:paraId="0DBFF8A5" w14:textId="77777777">
      <w:pPr>
        <w:spacing w:line="360" w:lineRule="auto"/>
        <w:jc w:val="both"/>
        <w:rPr>
          <w:rFonts w:ascii="Arial" w:hAnsi="Arial" w:cs="Arial"/>
          <w:color w:val="000000" w:themeColor="text1"/>
          <w:sz w:val="22"/>
          <w:szCs w:val="22"/>
        </w:rPr>
      </w:pPr>
    </w:p>
    <w:p w:rsidRPr="00963B71" w:rsidR="00D23C9F" w:rsidP="00963B71" w:rsidRDefault="00D23C9F" w14:paraId="121FDDC8" w14:textId="359718A4">
      <w:pPr>
        <w:spacing w:line="360" w:lineRule="auto"/>
        <w:rPr>
          <w:rFonts w:ascii="Arial" w:hAnsi="Arial" w:cs="Arial"/>
          <w:color w:val="000000" w:themeColor="text1"/>
          <w:sz w:val="22"/>
          <w:szCs w:val="22"/>
        </w:rPr>
      </w:pPr>
      <w:r w:rsidRPr="00963B71">
        <w:rPr>
          <w:rFonts w:ascii="Arial" w:hAnsi="Arial" w:cs="Arial"/>
          <w:color w:val="000000" w:themeColor="text1"/>
          <w:sz w:val="22"/>
          <w:szCs w:val="22"/>
        </w:rPr>
        <w:br w:type="page"/>
      </w:r>
    </w:p>
    <w:p w:rsidRPr="00963B71" w:rsidR="00E1490E" w:rsidP="00963B71" w:rsidRDefault="00E1490E" w14:paraId="0099128A" w14:textId="77777777">
      <w:pPr>
        <w:spacing w:line="360" w:lineRule="auto"/>
        <w:jc w:val="both"/>
        <w:rPr>
          <w:rFonts w:ascii="Arial" w:hAnsi="Arial" w:cs="Arial"/>
          <w:color w:val="000000" w:themeColor="text1"/>
          <w:sz w:val="22"/>
          <w:szCs w:val="22"/>
        </w:rPr>
      </w:pPr>
    </w:p>
    <w:p w:rsidRPr="00963B71" w:rsidR="00E1490E" w:rsidP="00963B71" w:rsidRDefault="00E1490E" w14:paraId="740E4219" w14:textId="77777777">
      <w:pPr>
        <w:spacing w:line="360" w:lineRule="auto"/>
        <w:jc w:val="both"/>
        <w:rPr>
          <w:rFonts w:ascii="Arial" w:hAnsi="Arial" w:cs="Arial"/>
          <w:color w:val="000000" w:themeColor="text1"/>
          <w:sz w:val="22"/>
          <w:szCs w:val="22"/>
        </w:rPr>
      </w:pPr>
    </w:p>
    <w:p w:rsidRPr="00963B71" w:rsidR="00C05558" w:rsidP="00963B71" w:rsidRDefault="00E1490E" w14:paraId="7266482E" w14:textId="6B8BFA4D">
      <w:pPr>
        <w:pStyle w:val="Heading1"/>
        <w:spacing w:line="360" w:lineRule="auto"/>
        <w:rPr>
          <w:rFonts w:ascii="Arial" w:hAnsi="Arial" w:cs="Arial"/>
          <w:color w:val="000000" w:themeColor="text1"/>
          <w:sz w:val="22"/>
          <w:szCs w:val="22"/>
        </w:rPr>
      </w:pPr>
      <w:bookmarkStart w:name="_Toc216111960" w:id="31"/>
      <w:r w:rsidRPr="00963B71">
        <w:rPr>
          <w:rFonts w:ascii="Arial" w:hAnsi="Arial" w:cs="Arial"/>
          <w:color w:val="000000" w:themeColor="text1"/>
          <w:sz w:val="22"/>
          <w:szCs w:val="22"/>
        </w:rPr>
        <w:t>Appendix</w:t>
      </w:r>
      <w:bookmarkEnd w:id="31"/>
      <w:r w:rsidRPr="00963B71">
        <w:rPr>
          <w:rFonts w:ascii="Arial" w:hAnsi="Arial" w:cs="Arial"/>
          <w:color w:val="000000" w:themeColor="text1"/>
          <w:sz w:val="22"/>
          <w:szCs w:val="22"/>
        </w:rPr>
        <w:t xml:space="preserve"> </w:t>
      </w:r>
    </w:p>
    <w:p w:rsidRPr="00963B71" w:rsidR="003C484F" w:rsidP="00963B71" w:rsidRDefault="009C0B02" w14:paraId="0FBC9A89" w14:textId="08705F09">
      <w:pPr>
        <w:spacing w:line="360" w:lineRule="auto"/>
        <w:jc w:val="both"/>
        <w:rPr>
          <w:rFonts w:ascii="Arial" w:hAnsi="Arial" w:cs="Arial"/>
          <w:color w:val="000000" w:themeColor="text1"/>
          <w:sz w:val="22"/>
          <w:szCs w:val="22"/>
        </w:rPr>
      </w:pPr>
      <w:r w:rsidRPr="00963B71">
        <w:rPr>
          <w:rFonts w:ascii="Arial" w:hAnsi="Arial" w:cs="Arial"/>
          <w:noProof/>
          <w:color w:val="000000" w:themeColor="text1"/>
          <w:sz w:val="22"/>
          <w:szCs w:val="22"/>
        </w:rPr>
        <w:drawing>
          <wp:inline distT="0" distB="0" distL="0" distR="0" wp14:anchorId="59FA997C" wp14:editId="4DD01ACA">
            <wp:extent cx="2807936" cy="6233160"/>
            <wp:effectExtent l="0" t="0" r="0" b="0"/>
            <wp:docPr id="2637954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795443" name="Picture 263795443"/>
                    <pic:cNvPicPr/>
                  </pic:nvPicPr>
                  <pic:blipFill>
                    <a:blip r:embed="rId13">
                      <a:extLst>
                        <a:ext uri="{28A0092B-C50C-407E-A947-70E740481C1C}">
                          <a14:useLocalDpi xmlns:a14="http://schemas.microsoft.com/office/drawing/2010/main" val="0"/>
                        </a:ext>
                      </a:extLst>
                    </a:blip>
                    <a:stretch>
                      <a:fillRect/>
                    </a:stretch>
                  </pic:blipFill>
                  <pic:spPr>
                    <a:xfrm>
                      <a:off x="0" y="0"/>
                      <a:ext cx="2811615" cy="6241326"/>
                    </a:xfrm>
                    <a:prstGeom prst="rect">
                      <a:avLst/>
                    </a:prstGeom>
                  </pic:spPr>
                </pic:pic>
              </a:graphicData>
            </a:graphic>
          </wp:inline>
        </w:drawing>
      </w:r>
    </w:p>
    <w:sectPr w:rsidRPr="00963B71" w:rsidR="003C484F">
      <w:head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E4227" w:rsidP="00E1490E" w:rsidRDefault="003E4227" w14:paraId="778D8D75" w14:textId="77777777">
      <w:pPr>
        <w:spacing w:after="0" w:line="240" w:lineRule="auto"/>
      </w:pPr>
      <w:r>
        <w:separator/>
      </w:r>
    </w:p>
  </w:endnote>
  <w:endnote w:type="continuationSeparator" w:id="0">
    <w:p w:rsidR="003E4227" w:rsidP="00E1490E" w:rsidRDefault="003E4227" w14:paraId="0CC0B02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E4227" w:rsidP="00E1490E" w:rsidRDefault="003E4227" w14:paraId="0473B9EF" w14:textId="77777777">
      <w:pPr>
        <w:spacing w:after="0" w:line="240" w:lineRule="auto"/>
      </w:pPr>
      <w:r>
        <w:separator/>
      </w:r>
    </w:p>
  </w:footnote>
  <w:footnote w:type="continuationSeparator" w:id="0">
    <w:p w:rsidR="003E4227" w:rsidP="00E1490E" w:rsidRDefault="003E4227" w14:paraId="2562896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729808"/>
      <w:docPartObj>
        <w:docPartGallery w:val="Page Numbers (Top of Page)"/>
        <w:docPartUnique/>
      </w:docPartObj>
    </w:sdtPr>
    <w:sdtEndPr>
      <w:rPr>
        <w:noProof/>
      </w:rPr>
    </w:sdtEndPr>
    <w:sdtContent>
      <w:p w:rsidR="00E1490E" w:rsidRDefault="00E1490E" w14:paraId="2CDF0D12" w14:textId="2615FE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E1490E" w:rsidRDefault="00E1490E" w14:paraId="3917095F" w14:textId="77777777">
    <w:pPr>
      <w:pStyle w:val="Header"/>
    </w:pPr>
  </w:p>
</w:hdr>
</file>

<file path=word/intelligence2.xml><?xml version="1.0" encoding="utf-8"?>
<int2:intelligence xmlns:int2="http://schemas.microsoft.com/office/intelligence/2020/intelligence">
  <int2:observations>
    <int2:textHash int2:hashCode="6YMhE2GvhJ3Vej" int2:id="i1GtYwIC">
      <int2:state int2:type="spell" int2:value="Rejected"/>
    </int2:textHash>
    <int2:textHash int2:hashCode="hu+TATczWS6B84" int2:id="6iOoafhr">
      <int2:state int2:type="spell" int2:value="Rejected"/>
    </int2:textHash>
    <int2:textHash int2:hashCode="x//Wq5ui46jCq+" int2:id="oonaRwWi">
      <int2:state int2:type="spell" int2:value="Rejected"/>
    </int2:textHash>
    <int2:textHash int2:hashCode="wtKSqYmrO8qHMS" int2:id="e9Ar8vew">
      <int2:state int2:type="spell" int2:value="Rejected"/>
    </int2:textHash>
    <int2:textHash int2:hashCode="v3jXqOAVqWKVSe" int2:id="bhYbyzOh">
      <int2:state int2:type="spell" int2:value="Rejected"/>
    </int2:textHash>
    <int2:textHash int2:hashCode="LFGZ1PAqfx/5CD" int2:id="ZDOI3MC9">
      <int2:state int2:type="spell" int2:value="Rejected"/>
    </int2:textHash>
    <int2:textHash int2:hashCode="3cStH0CIC1Abi+" int2:id="mnPypVW7">
      <int2:state int2:type="spell" int2:value="Rejected"/>
    </int2:textHash>
    <int2:textHash int2:hashCode="T1Wkzc8zsXJD+d" int2:id="WK4oLsQy">
      <int2:state int2:type="spell" int2:value="Rejected"/>
    </int2:textHash>
    <int2:bookmark int2:bookmarkName="_Int_GcoSLFQT" int2:invalidationBookmarkName="" int2:hashCode="ajijjwPk/1g5uk" int2:id="bO4ZCIDg">
      <int2:state int2:type="gram" int2:value="Rejected"/>
    </int2:bookmark>
    <int2:bookmark int2:bookmarkName="_Int_iMKMNbyg" int2:invalidationBookmarkName="" int2:hashCode="5ItVLlVnm1GNsW" int2:id="7R0Mvjbl">
      <int2:state int2:type="gram" int2:value="Rejected"/>
    </int2:bookmark>
    <int2:bookmark int2:bookmarkName="_Int_c7sXMKUa" int2:invalidationBookmarkName="" int2:hashCode="d+en/a1hyWtHds" int2:id="4q4TnOj4">
      <int2:state int2:type="gram" int2:value="Rejected"/>
    </int2:bookmark>
    <int2:bookmark int2:bookmarkName="_Int_LJIVzdZk" int2:invalidationBookmarkName="" int2:hashCode="gtg96X6glBNWhx" int2:id="7xBhfZGu">
      <int2:state int2:type="gram" int2:value="Rejected"/>
    </int2:bookmark>
    <int2:bookmark int2:bookmarkName="_Int_81GpwQUA" int2:invalidationBookmarkName="" int2:hashCode="MoY5WIGzvRNW3f" int2:id="4JmnNjFO">
      <int2:state int2:type="gram" int2:value="Rejected"/>
    </int2:bookmark>
    <int2:bookmark int2:bookmarkName="_Int_Wx8H0GAp" int2:invalidationBookmarkName="" int2:hashCode="BbPq0xZCC25eZ1" int2:id="0ZX1YLUm">
      <int2:state int2:type="gram" int2:value="Rejected"/>
    </int2:bookmark>
    <int2:bookmark int2:bookmarkName="_Int_sulWZSYG" int2:invalidationBookmarkName="" int2:hashCode="Or+Xvyw7l0EqF4" int2:id="cQNrya3C">
      <int2:state int2:type="gram" int2:value="Rejected"/>
    </int2:bookmark>
    <int2:bookmark int2:bookmarkName="_Int_78qy14rd" int2:invalidationBookmarkName="" int2:hashCode="gl2d42iNNNAKe3" int2:id="6EF7v1So">
      <int2:state int2:type="gram" int2:value="Rejected"/>
    </int2:bookmark>
    <int2:bookmark int2:bookmarkName="_Int_wq0LOmzG" int2:invalidationBookmarkName="" int2:hashCode="NLM+ALGZ01/0za" int2:id="uLCuP3cy">
      <int2:state int2:type="gram" int2:value="Rejected"/>
    </int2:bookmark>
    <int2:bookmark int2:bookmarkName="_Int_KTXCzWO9" int2:invalidationBookmarkName="" int2:hashCode="EXMA5yZARjyiRS" int2:id="tlfqKaKJ">
      <int2:state int2:type="gram" int2:value="Rejected"/>
    </int2:bookmark>
    <int2:bookmark int2:bookmarkName="_Int_iMKMNbyg" int2:invalidationBookmarkName="" int2:hashCode="vwfFbUjVvVjjeT" int2:id="YqIHMk1M">
      <int2:state int2:type="gram" int2:value="Rejected"/>
    </int2:bookmark>
    <int2:bookmark int2:bookmarkName="_Int_J9AHD0zm" int2:invalidationBookmarkName="" int2:hashCode="d+HgLJRgbdoMZ8" int2:id="yL5PzqoF">
      <int2:state int2:type="gram" int2:value="Rejected"/>
    </int2:bookmark>
    <int2:bookmark int2:bookmarkName="_Int_4gZCtXZU" int2:invalidationBookmarkName="" int2:hashCode="4A9xIQwttDjcXT" int2:id="FcXNn5ZC">
      <int2:state int2:type="gram" int2:value="Rejected"/>
    </int2:bookmark>
    <int2:bookmark int2:bookmarkName="_Int_EbYzd7lu" int2:invalidationBookmarkName="" int2:hashCode="99Wj+REUEpVakv" int2:id="lpbFXQgo">
      <int2:state int2:type="gram" int2:value="Rejected"/>
    </int2:bookmark>
    <int2:bookmark int2:bookmarkName="_Int_MYeeDv35" int2:invalidationBookmarkName="" int2:hashCode="H/WIk5Y+CtEri0" int2:id="mEXruyM4">
      <int2:state int2:type="gram" int2:value="Rejected"/>
    </int2:bookmark>
    <int2:bookmark int2:bookmarkName="_Int_hAGPrKMt" int2:invalidationBookmarkName="" int2:hashCode="+/X7djOt5oiCad" int2:id="S4r9CCd7">
      <int2:state int2:type="gram" int2:value="Rejected"/>
    </int2:bookmark>
    <int2:bookmark int2:bookmarkName="_Int_0QflXpjH" int2:invalidationBookmarkName="" int2:hashCode="dDFPwJA+t+Kcmm" int2:id="iuLlnMTo">
      <int2:state int2:type="gram" int2:value="Rejected"/>
    </int2:bookmark>
    <int2:bookmark int2:bookmarkName="_Int_y8h7JNGb" int2:invalidationBookmarkName="" int2:hashCode="gq71iabviKxYY2" int2:id="LmAdSt8L">
      <int2:state int2:type="gram" int2:value="Rejected"/>
    </int2:bookmark>
    <int2:bookmark int2:bookmarkName="_Int_gtYN7IhQ" int2:invalidationBookmarkName="" int2:hashCode="Q+FqKeQb6MAEPf" int2:id="nrj4kOqE">
      <int2:state int2:type="style" int2:value="Rejected"/>
    </int2:bookmark>
    <int2:bookmark int2:bookmarkName="_Int_yVMhKy7D" int2:invalidationBookmarkName="" int2:hashCode="3KKjJeR/dxf+gy" int2:id="CwocnLCr">
      <int2:state int2:type="style" int2:value="Rejected"/>
    </int2:bookmark>
    <int2:bookmark int2:bookmarkName="_Int_YVo7u1JR" int2:invalidationBookmarkName="" int2:hashCode="/zOQVXM1uojTd1" int2:id="wjBEAg9B">
      <int2:state int2:type="gram" int2:value="Rejected"/>
    </int2:bookmark>
    <int2:bookmark int2:bookmarkName="_Int_ryArIjyJ" int2:invalidationBookmarkName="" int2:hashCode="2pC3BqknKbd5vj" int2:id="viJjtZei">
      <int2:state int2:type="gram" int2:value="Rejected"/>
    </int2:bookmark>
    <int2:bookmark int2:bookmarkName="_Int_QgoOKQkX" int2:invalidationBookmarkName="" int2:hashCode="4XZ092LEEJWLjh" int2:id="kB3hbOVw">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8561C8"/>
    <w:multiLevelType w:val="hybridMultilevel"/>
    <w:tmpl w:val="EE28188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6467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1EC"/>
    <w:rsid w:val="000C1292"/>
    <w:rsid w:val="00126FC0"/>
    <w:rsid w:val="00177E00"/>
    <w:rsid w:val="00180112"/>
    <w:rsid w:val="001875C3"/>
    <w:rsid w:val="002C7F24"/>
    <w:rsid w:val="003C484F"/>
    <w:rsid w:val="003E4227"/>
    <w:rsid w:val="004E4D6B"/>
    <w:rsid w:val="004F25CB"/>
    <w:rsid w:val="00550310"/>
    <w:rsid w:val="00684B28"/>
    <w:rsid w:val="007E30D4"/>
    <w:rsid w:val="008D2C6D"/>
    <w:rsid w:val="00900743"/>
    <w:rsid w:val="00914532"/>
    <w:rsid w:val="009423BC"/>
    <w:rsid w:val="00954584"/>
    <w:rsid w:val="00963B71"/>
    <w:rsid w:val="009C0B02"/>
    <w:rsid w:val="009D00EE"/>
    <w:rsid w:val="009E7883"/>
    <w:rsid w:val="00A45602"/>
    <w:rsid w:val="00C05558"/>
    <w:rsid w:val="00CE34DD"/>
    <w:rsid w:val="00D23C9F"/>
    <w:rsid w:val="00D919F8"/>
    <w:rsid w:val="00E1490E"/>
    <w:rsid w:val="00ED31EC"/>
    <w:rsid w:val="00F72B80"/>
    <w:rsid w:val="00FE31FD"/>
    <w:rsid w:val="00FF15E9"/>
    <w:rsid w:val="05111614"/>
    <w:rsid w:val="0594D87B"/>
    <w:rsid w:val="05B4ECC9"/>
    <w:rsid w:val="07D97216"/>
    <w:rsid w:val="088E2003"/>
    <w:rsid w:val="09B90024"/>
    <w:rsid w:val="0E61F699"/>
    <w:rsid w:val="0F670014"/>
    <w:rsid w:val="1314A5E1"/>
    <w:rsid w:val="1365DFCF"/>
    <w:rsid w:val="15DA5337"/>
    <w:rsid w:val="1748C92C"/>
    <w:rsid w:val="174D56DB"/>
    <w:rsid w:val="1927452B"/>
    <w:rsid w:val="1994B58B"/>
    <w:rsid w:val="1BBAAB31"/>
    <w:rsid w:val="1C317566"/>
    <w:rsid w:val="1E3FAFAE"/>
    <w:rsid w:val="1EFBB994"/>
    <w:rsid w:val="1F77336A"/>
    <w:rsid w:val="207B025F"/>
    <w:rsid w:val="208B8A97"/>
    <w:rsid w:val="23B76BAE"/>
    <w:rsid w:val="245F2C8F"/>
    <w:rsid w:val="24FE8533"/>
    <w:rsid w:val="25093484"/>
    <w:rsid w:val="255E12BF"/>
    <w:rsid w:val="256053B0"/>
    <w:rsid w:val="2694CB5B"/>
    <w:rsid w:val="26F7B003"/>
    <w:rsid w:val="27F5C870"/>
    <w:rsid w:val="2EF392E2"/>
    <w:rsid w:val="30E219E5"/>
    <w:rsid w:val="3118D2F0"/>
    <w:rsid w:val="3242DAAB"/>
    <w:rsid w:val="3416B10D"/>
    <w:rsid w:val="3473E000"/>
    <w:rsid w:val="35F8B78B"/>
    <w:rsid w:val="378D2B8E"/>
    <w:rsid w:val="3844F3BB"/>
    <w:rsid w:val="38E02034"/>
    <w:rsid w:val="39DABD6B"/>
    <w:rsid w:val="3C58CA20"/>
    <w:rsid w:val="437FF741"/>
    <w:rsid w:val="44DEDB02"/>
    <w:rsid w:val="457D4425"/>
    <w:rsid w:val="46371F75"/>
    <w:rsid w:val="469D0084"/>
    <w:rsid w:val="485064EB"/>
    <w:rsid w:val="49090A45"/>
    <w:rsid w:val="499A19A7"/>
    <w:rsid w:val="4DDC6894"/>
    <w:rsid w:val="4E91ED77"/>
    <w:rsid w:val="4F65BF1C"/>
    <w:rsid w:val="500AEE4E"/>
    <w:rsid w:val="50F3B53D"/>
    <w:rsid w:val="54D08956"/>
    <w:rsid w:val="57F82392"/>
    <w:rsid w:val="58CC6826"/>
    <w:rsid w:val="5CAACC3F"/>
    <w:rsid w:val="5DE6C932"/>
    <w:rsid w:val="60AD8674"/>
    <w:rsid w:val="61D73F6E"/>
    <w:rsid w:val="61FD24F6"/>
    <w:rsid w:val="62516465"/>
    <w:rsid w:val="645969AF"/>
    <w:rsid w:val="6AA936AB"/>
    <w:rsid w:val="6BBF2789"/>
    <w:rsid w:val="6C398175"/>
    <w:rsid w:val="6E0F3D02"/>
    <w:rsid w:val="6E39ACB6"/>
    <w:rsid w:val="6F38EC6D"/>
    <w:rsid w:val="704FA952"/>
    <w:rsid w:val="74A20346"/>
    <w:rsid w:val="7A72713F"/>
    <w:rsid w:val="7AEC0D3A"/>
    <w:rsid w:val="7DC088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68B77"/>
  <w15:chartTrackingRefBased/>
  <w15:docId w15:val="{30BE7272-107B-44B0-9481-0E2156F38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1292"/>
    <w:pPr>
      <w:spacing w:line="480" w:lineRule="auto"/>
      <w:jc w:val="center"/>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CE34DD"/>
    <w:pPr>
      <w:jc w:val="both"/>
      <w:outlineLvl w:val="1"/>
    </w:pPr>
    <w:rPr>
      <w:b/>
      <w:bCs/>
    </w:rPr>
  </w:style>
  <w:style w:type="paragraph" w:styleId="Heading3">
    <w:name w:val="heading 3"/>
    <w:basedOn w:val="Normal"/>
    <w:next w:val="Normal"/>
    <w:link w:val="Heading3Char"/>
    <w:uiPriority w:val="9"/>
    <w:unhideWhenUsed/>
    <w:qFormat/>
    <w:rsid w:val="00CE34DD"/>
    <w:pPr>
      <w:jc w:val="both"/>
      <w:outlineLvl w:val="2"/>
    </w:pPr>
    <w:rPr>
      <w:b/>
      <w:bCs/>
      <w:i/>
      <w:iCs/>
    </w:rPr>
  </w:style>
  <w:style w:type="paragraph" w:styleId="Heading4">
    <w:name w:val="heading 4"/>
    <w:basedOn w:val="Normal"/>
    <w:next w:val="Normal"/>
    <w:link w:val="Heading4Char"/>
    <w:uiPriority w:val="9"/>
    <w:semiHidden/>
    <w:unhideWhenUsed/>
    <w:qFormat/>
    <w:rsid w:val="00ED31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1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1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1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1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1E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1292"/>
    <w:rPr>
      <w:rFonts w:ascii="Times New Roman" w:hAnsi="Times New Roman" w:cs="Times New Roman"/>
      <w:b/>
      <w:bCs/>
    </w:rPr>
  </w:style>
  <w:style w:type="character" w:styleId="Heading2Char" w:customStyle="1">
    <w:name w:val="Heading 2 Char"/>
    <w:basedOn w:val="DefaultParagraphFont"/>
    <w:link w:val="Heading2"/>
    <w:uiPriority w:val="9"/>
    <w:rsid w:val="00CE34DD"/>
    <w:rPr>
      <w:b/>
      <w:bCs/>
    </w:rPr>
  </w:style>
  <w:style w:type="character" w:styleId="Heading3Char" w:customStyle="1">
    <w:name w:val="Heading 3 Char"/>
    <w:basedOn w:val="DefaultParagraphFont"/>
    <w:link w:val="Heading3"/>
    <w:uiPriority w:val="9"/>
    <w:rsid w:val="00CE34DD"/>
    <w:rPr>
      <w:b/>
      <w:bCs/>
      <w:i/>
      <w:iCs/>
    </w:rPr>
  </w:style>
  <w:style w:type="character" w:styleId="Heading4Char" w:customStyle="1">
    <w:name w:val="Heading 4 Char"/>
    <w:basedOn w:val="DefaultParagraphFont"/>
    <w:link w:val="Heading4"/>
    <w:uiPriority w:val="9"/>
    <w:semiHidden/>
    <w:rsid w:val="00ED31E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D31E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D31E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D31E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D31E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D31EC"/>
    <w:rPr>
      <w:rFonts w:eastAsiaTheme="majorEastAsia" w:cstheme="majorBidi"/>
      <w:color w:val="272727" w:themeColor="text1" w:themeTint="D8"/>
    </w:rPr>
  </w:style>
  <w:style w:type="paragraph" w:styleId="Title">
    <w:name w:val="Title"/>
    <w:basedOn w:val="Normal"/>
    <w:next w:val="Normal"/>
    <w:link w:val="TitleChar"/>
    <w:uiPriority w:val="10"/>
    <w:qFormat/>
    <w:rsid w:val="00ED31E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D31E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D31E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D31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1EC"/>
    <w:pPr>
      <w:spacing w:before="160"/>
      <w:jc w:val="center"/>
    </w:pPr>
    <w:rPr>
      <w:i/>
      <w:iCs/>
      <w:color w:val="404040" w:themeColor="text1" w:themeTint="BF"/>
    </w:rPr>
  </w:style>
  <w:style w:type="character" w:styleId="QuoteChar" w:customStyle="1">
    <w:name w:val="Quote Char"/>
    <w:basedOn w:val="DefaultParagraphFont"/>
    <w:link w:val="Quote"/>
    <w:uiPriority w:val="29"/>
    <w:rsid w:val="00ED31EC"/>
    <w:rPr>
      <w:i/>
      <w:iCs/>
      <w:color w:val="404040" w:themeColor="text1" w:themeTint="BF"/>
    </w:rPr>
  </w:style>
  <w:style w:type="paragraph" w:styleId="ListParagraph">
    <w:name w:val="List Paragraph"/>
    <w:basedOn w:val="Normal"/>
    <w:uiPriority w:val="34"/>
    <w:qFormat/>
    <w:rsid w:val="00ED31EC"/>
    <w:pPr>
      <w:ind w:left="720"/>
      <w:contextualSpacing/>
    </w:pPr>
  </w:style>
  <w:style w:type="character" w:styleId="IntenseEmphasis">
    <w:name w:val="Intense Emphasis"/>
    <w:basedOn w:val="DefaultParagraphFont"/>
    <w:uiPriority w:val="21"/>
    <w:qFormat/>
    <w:rsid w:val="00ED31EC"/>
    <w:rPr>
      <w:i/>
      <w:iCs/>
      <w:color w:val="0F4761" w:themeColor="accent1" w:themeShade="BF"/>
    </w:rPr>
  </w:style>
  <w:style w:type="paragraph" w:styleId="IntenseQuote">
    <w:name w:val="Intense Quote"/>
    <w:basedOn w:val="Normal"/>
    <w:next w:val="Normal"/>
    <w:link w:val="IntenseQuoteChar"/>
    <w:uiPriority w:val="30"/>
    <w:qFormat/>
    <w:rsid w:val="00ED31E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D31EC"/>
    <w:rPr>
      <w:i/>
      <w:iCs/>
      <w:color w:val="0F4761" w:themeColor="accent1" w:themeShade="BF"/>
    </w:rPr>
  </w:style>
  <w:style w:type="character" w:styleId="IntenseReference">
    <w:name w:val="Intense Reference"/>
    <w:basedOn w:val="DefaultParagraphFont"/>
    <w:uiPriority w:val="32"/>
    <w:qFormat/>
    <w:rsid w:val="00ED31EC"/>
    <w:rPr>
      <w:b/>
      <w:bCs/>
      <w:smallCaps/>
      <w:color w:val="0F4761" w:themeColor="accent1" w:themeShade="BF"/>
      <w:spacing w:val="5"/>
    </w:rPr>
  </w:style>
  <w:style w:type="character" w:styleId="Hyperlink">
    <w:name w:val="Hyperlink"/>
    <w:basedOn w:val="DefaultParagraphFont"/>
    <w:uiPriority w:val="99"/>
    <w:unhideWhenUsed/>
    <w:rsid w:val="00C05558"/>
    <w:rPr>
      <w:color w:val="467886" w:themeColor="hyperlink"/>
      <w:u w:val="single"/>
    </w:rPr>
  </w:style>
  <w:style w:type="character" w:styleId="UnresolvedMention">
    <w:name w:val="Unresolved Mention"/>
    <w:basedOn w:val="DefaultParagraphFont"/>
    <w:uiPriority w:val="99"/>
    <w:semiHidden/>
    <w:unhideWhenUsed/>
    <w:rsid w:val="00C05558"/>
    <w:rPr>
      <w:color w:val="605E5C"/>
      <w:shd w:val="clear" w:color="auto" w:fill="E1DFDD"/>
    </w:rPr>
  </w:style>
  <w:style w:type="table" w:styleId="TableGrid">
    <w:name w:val="Table Grid"/>
    <w:basedOn w:val="TableNormal"/>
    <w:uiPriority w:val="59"/>
    <w:rsid w:val="00CE34DD"/>
    <w:pPr>
      <w:spacing w:after="0" w:line="240" w:lineRule="auto"/>
    </w:pPr>
    <w:rPr>
      <w:rFonts w:eastAsia="MS Mincho"/>
      <w:kern w:val="0"/>
      <w:sz w:val="22"/>
      <w:szCs w:val="22"/>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basedOn w:val="DefaultParagraphFont"/>
    <w:uiPriority w:val="99"/>
    <w:semiHidden/>
    <w:unhideWhenUsed/>
    <w:rsid w:val="00E1490E"/>
    <w:rPr>
      <w:color w:val="96607D" w:themeColor="followedHyperlink"/>
      <w:u w:val="single"/>
    </w:rPr>
  </w:style>
  <w:style w:type="paragraph" w:styleId="Header">
    <w:name w:val="header"/>
    <w:basedOn w:val="Normal"/>
    <w:link w:val="HeaderChar"/>
    <w:uiPriority w:val="99"/>
    <w:unhideWhenUsed/>
    <w:rsid w:val="00E1490E"/>
    <w:pPr>
      <w:tabs>
        <w:tab w:val="center" w:pos="4680"/>
        <w:tab w:val="right" w:pos="9360"/>
      </w:tabs>
      <w:spacing w:after="0" w:line="240" w:lineRule="auto"/>
    </w:pPr>
  </w:style>
  <w:style w:type="character" w:styleId="HeaderChar" w:customStyle="1">
    <w:name w:val="Header Char"/>
    <w:basedOn w:val="DefaultParagraphFont"/>
    <w:link w:val="Header"/>
    <w:uiPriority w:val="99"/>
    <w:rsid w:val="00E1490E"/>
  </w:style>
  <w:style w:type="paragraph" w:styleId="Footer">
    <w:name w:val="footer"/>
    <w:basedOn w:val="Normal"/>
    <w:link w:val="FooterChar"/>
    <w:uiPriority w:val="99"/>
    <w:unhideWhenUsed/>
    <w:rsid w:val="00E1490E"/>
    <w:pPr>
      <w:tabs>
        <w:tab w:val="center" w:pos="4680"/>
        <w:tab w:val="right" w:pos="9360"/>
      </w:tabs>
      <w:spacing w:after="0" w:line="240" w:lineRule="auto"/>
    </w:pPr>
  </w:style>
  <w:style w:type="character" w:styleId="FooterChar" w:customStyle="1">
    <w:name w:val="Footer Char"/>
    <w:basedOn w:val="DefaultParagraphFont"/>
    <w:link w:val="Footer"/>
    <w:uiPriority w:val="99"/>
    <w:rsid w:val="00E1490E"/>
  </w:style>
  <w:style w:type="paragraph" w:styleId="TOCHeading">
    <w:name w:val="TOC Heading"/>
    <w:basedOn w:val="Heading1"/>
    <w:next w:val="Normal"/>
    <w:uiPriority w:val="39"/>
    <w:unhideWhenUsed/>
    <w:qFormat/>
    <w:rsid w:val="009E7883"/>
    <w:pPr>
      <w:keepNext/>
      <w:keepLines/>
      <w:spacing w:before="240" w:after="0" w:line="259" w:lineRule="auto"/>
      <w:jc w:val="left"/>
      <w:outlineLvl w:val="9"/>
    </w:pPr>
    <w:rPr>
      <w:rFonts w:asciiTheme="majorHAnsi" w:hAnsiTheme="majorHAnsi" w:eastAsiaTheme="majorEastAsia"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9E7883"/>
    <w:pPr>
      <w:spacing w:after="100"/>
    </w:pPr>
  </w:style>
  <w:style w:type="paragraph" w:styleId="TOC2">
    <w:name w:val="toc 2"/>
    <w:basedOn w:val="Normal"/>
    <w:next w:val="Normal"/>
    <w:autoRedefine/>
    <w:uiPriority w:val="39"/>
    <w:unhideWhenUsed/>
    <w:rsid w:val="009E7883"/>
    <w:pPr>
      <w:spacing w:after="100"/>
      <w:ind w:left="240"/>
    </w:pPr>
  </w:style>
  <w:style w:type="paragraph" w:styleId="TOC3">
    <w:name w:val="toc 3"/>
    <w:basedOn w:val="Normal"/>
    <w:next w:val="Normal"/>
    <w:autoRedefine/>
    <w:uiPriority w:val="39"/>
    <w:unhideWhenUsed/>
    <w:rsid w:val="009E788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tmp" Id="rId8" /><Relationship Type="http://schemas.openxmlformats.org/officeDocument/2006/relationships/image" Target="media/image5.tmp"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www.rcn.org.uk/-/media/Royal-College-Of-Nursing/Documents/Publications/2017/June/PUB-005923.pdf" TargetMode="Externa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uk.indeed.com/q-adult-nurse-jobs.html?vjk=eeb41df75ec4a213" TargetMode="Externa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tmp" Id="rId9" /><Relationship Type="http://schemas.openxmlformats.org/officeDocument/2006/relationships/header" Target="header1.xml" Id="rId14" /><Relationship Type="http://schemas.microsoft.com/office/2020/10/relationships/intelligence" Target="intelligence2.xml" Id="R114d42f8b0c64b9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14</revision>
  <dcterms:created xsi:type="dcterms:W3CDTF">2025-12-08T15:34:00.0000000Z</dcterms:created>
  <dcterms:modified xsi:type="dcterms:W3CDTF">2025-12-14T17:13:34.8904999Z</dcterms:modified>
  <lastModifiedBy>Vihona Agnes De Oliveira (2422046)</lastModifiedBy>
</coreProperties>
</file>