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EC02E" w14:textId="77777777" w:rsidR="005C7518" w:rsidRDefault="005C7518" w:rsidP="005C7518">
      <w:pPr>
        <w:spacing w:after="165" w:line="360" w:lineRule="auto"/>
        <w:rPr>
          <w:rFonts w:ascii="Tahoma" w:eastAsia="Tahoma" w:hAnsi="Tahoma" w:cs="Tahoma"/>
          <w:color w:val="000000"/>
          <w:sz w:val="40"/>
          <w:szCs w:val="40"/>
        </w:rPr>
      </w:pPr>
      <w:r>
        <w:rPr>
          <w:b/>
          <w:noProof/>
        </w:rPr>
        <w:drawing>
          <wp:anchor distT="0" distB="0" distL="114300" distR="114300" simplePos="0" relativeHeight="251666432" behindDoc="0" locked="0" layoutInCell="1" allowOverlap="1" wp14:anchorId="4217E3B5" wp14:editId="29876F8C">
            <wp:simplePos x="0" y="0"/>
            <wp:positionH relativeFrom="column">
              <wp:align>left</wp:align>
            </wp:positionH>
            <wp:positionV relativeFrom="paragraph">
              <wp:align>top</wp:align>
            </wp:positionV>
            <wp:extent cx="2209800" cy="742950"/>
            <wp:effectExtent l="0" t="0" r="0" b="0"/>
            <wp:wrapSquare wrapText="bothSides"/>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extLst>
                        <a:ext uri="{28A0092B-C50C-407E-A947-70E740481C1C}">
                          <a14:useLocalDpi xmlns:a14="http://schemas.microsoft.com/office/drawing/2010/main" val="0"/>
                        </a:ext>
                      </a:extLst>
                    </a:blip>
                    <a:srcRect/>
                    <a:stretch>
                      <a:fillRect/>
                    </a:stretch>
                  </pic:blipFill>
                  <pic:spPr>
                    <a:xfrm>
                      <a:off x="0" y="0"/>
                      <a:ext cx="2209800" cy="742950"/>
                    </a:xfrm>
                    <a:prstGeom prst="rect">
                      <a:avLst/>
                    </a:prstGeom>
                    <a:ln/>
                  </pic:spPr>
                </pic:pic>
              </a:graphicData>
            </a:graphic>
          </wp:anchor>
        </w:drawing>
      </w:r>
    </w:p>
    <w:p w14:paraId="4A9F831F" w14:textId="77777777" w:rsidR="005C7518" w:rsidRDefault="005C7518" w:rsidP="005C7518">
      <w:pPr>
        <w:spacing w:after="165" w:line="360" w:lineRule="auto"/>
        <w:jc w:val="right"/>
        <w:rPr>
          <w:rFonts w:ascii="Tahoma" w:eastAsia="Tahoma" w:hAnsi="Tahoma" w:cs="Tahoma"/>
          <w:color w:val="000000"/>
          <w:sz w:val="40"/>
          <w:szCs w:val="40"/>
        </w:rPr>
      </w:pPr>
      <w:r>
        <w:rPr>
          <w:rFonts w:ascii="Tahoma" w:eastAsia="Tahoma" w:hAnsi="Tahoma" w:cs="Tahoma"/>
          <w:color w:val="000000"/>
          <w:sz w:val="40"/>
          <w:szCs w:val="40"/>
        </w:rPr>
        <w:br w:type="textWrapping" w:clear="all"/>
      </w:r>
    </w:p>
    <w:p w14:paraId="64761101" w14:textId="77777777" w:rsidR="005C7518" w:rsidRPr="003D668E" w:rsidRDefault="005C7518" w:rsidP="005C7518">
      <w:pPr>
        <w:spacing w:after="165" w:line="360" w:lineRule="auto"/>
        <w:jc w:val="center"/>
        <w:rPr>
          <w:rFonts w:ascii="Tahoma" w:eastAsia="Tahoma" w:hAnsi="Tahoma" w:cs="Tahoma"/>
          <w:color w:val="00000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pPr w:leftFromText="180" w:rightFromText="180" w:vertAnchor="text" w:tblpY="1"/>
        <w:tblOverlap w:val="neve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C7518" w14:paraId="1CE8AC53" w14:textId="77777777" w:rsidTr="00495F2B">
        <w:tc>
          <w:tcPr>
            <w:tcW w:w="3438" w:type="dxa"/>
            <w:shd w:val="clear" w:color="auto" w:fill="D9D9D9"/>
          </w:tcPr>
          <w:p w14:paraId="20773DEA" w14:textId="77777777" w:rsidR="005C7518" w:rsidRPr="006E399D" w:rsidRDefault="005C7518" w:rsidP="00495F2B">
            <w:pPr>
              <w:spacing w:before="120" w:after="120" w:line="360" w:lineRule="auto"/>
              <w:rPr>
                <w:rFonts w:ascii="Tahoma" w:eastAsia="Tahoma" w:hAnsi="Tahoma" w:cs="Tahoma"/>
                <w:sz w:val="40"/>
                <w:szCs w:val="40"/>
              </w:rPr>
            </w:pPr>
            <w:r w:rsidRPr="006E399D">
              <w:rPr>
                <w:rFonts w:ascii="Tahoma" w:eastAsia="Tahoma" w:hAnsi="Tahoma" w:cs="Tahoma"/>
                <w:sz w:val="40"/>
                <w:szCs w:val="40"/>
              </w:rPr>
              <w:t>Student Name:</w:t>
            </w:r>
          </w:p>
        </w:tc>
        <w:tc>
          <w:tcPr>
            <w:tcW w:w="6055" w:type="dxa"/>
          </w:tcPr>
          <w:p w14:paraId="198EF8BA" w14:textId="77777777" w:rsidR="005C7518" w:rsidRPr="006E399D" w:rsidRDefault="005C7518" w:rsidP="00495F2B">
            <w:pPr>
              <w:pStyle w:val="NoSpacing"/>
              <w:rPr>
                <w:sz w:val="40"/>
                <w:szCs w:val="40"/>
              </w:rPr>
            </w:pPr>
            <w:r w:rsidRPr="006E399D">
              <w:rPr>
                <w:sz w:val="40"/>
                <w:szCs w:val="40"/>
              </w:rPr>
              <w:t xml:space="preserve">Beverley Williams </w:t>
            </w:r>
          </w:p>
        </w:tc>
      </w:tr>
      <w:tr w:rsidR="005C7518" w14:paraId="6F4F4647" w14:textId="77777777" w:rsidTr="00495F2B">
        <w:tc>
          <w:tcPr>
            <w:tcW w:w="3438" w:type="dxa"/>
            <w:shd w:val="clear" w:color="auto" w:fill="D9D9D9"/>
          </w:tcPr>
          <w:p w14:paraId="25279AD6" w14:textId="77777777" w:rsidR="005C7518" w:rsidRDefault="005C7518" w:rsidP="00495F2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7B6BBD6F" w14:textId="77777777" w:rsidR="005C7518" w:rsidRDefault="005C7518" w:rsidP="00495F2B">
            <w:pPr>
              <w:spacing w:before="120" w:after="120" w:line="360" w:lineRule="auto"/>
              <w:rPr>
                <w:rFonts w:ascii="Tahoma" w:eastAsia="Tahoma" w:hAnsi="Tahoma" w:cs="Tahoma"/>
                <w:sz w:val="32"/>
                <w:szCs w:val="32"/>
              </w:rPr>
            </w:pPr>
            <w:r>
              <w:rPr>
                <w:rFonts w:ascii="Tahoma" w:eastAsia="Tahoma" w:hAnsi="Tahoma" w:cs="Tahoma"/>
                <w:sz w:val="32"/>
                <w:szCs w:val="32"/>
              </w:rPr>
              <w:t>2421756</w:t>
            </w:r>
          </w:p>
        </w:tc>
      </w:tr>
      <w:tr w:rsidR="005C7518" w14:paraId="116B88CF" w14:textId="77777777" w:rsidTr="00495F2B">
        <w:tc>
          <w:tcPr>
            <w:tcW w:w="3438" w:type="dxa"/>
            <w:shd w:val="clear" w:color="auto" w:fill="D9D9D9"/>
          </w:tcPr>
          <w:p w14:paraId="4F4814D8" w14:textId="77777777" w:rsidR="005C7518" w:rsidRDefault="005C7518" w:rsidP="00495F2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1B547079" w14:textId="3D2CD383" w:rsidR="005C7518" w:rsidRPr="005C7518" w:rsidRDefault="005C7518" w:rsidP="00495F2B">
            <w:pPr>
              <w:spacing w:before="120" w:after="120" w:line="360" w:lineRule="auto"/>
              <w:rPr>
                <w:rFonts w:ascii="Tahoma" w:eastAsia="Tahoma" w:hAnsi="Tahoma" w:cs="Tahoma"/>
                <w:bCs/>
                <w:sz w:val="32"/>
                <w:szCs w:val="32"/>
              </w:rPr>
            </w:pPr>
            <w:r w:rsidRPr="005C7518">
              <w:rPr>
                <w:rFonts w:ascii="Tahoma" w:eastAsia="Tahoma" w:hAnsi="Tahoma" w:cs="Tahoma"/>
                <w:bCs/>
                <w:sz w:val="32"/>
                <w:szCs w:val="32"/>
              </w:rPr>
              <w:t>BMSK5011</w:t>
            </w:r>
          </w:p>
        </w:tc>
      </w:tr>
      <w:tr w:rsidR="005C7518" w14:paraId="706CA7E4" w14:textId="77777777" w:rsidTr="00495F2B">
        <w:trPr>
          <w:trHeight w:val="413"/>
        </w:trPr>
        <w:tc>
          <w:tcPr>
            <w:tcW w:w="3438" w:type="dxa"/>
            <w:shd w:val="clear" w:color="auto" w:fill="D9D9D9"/>
          </w:tcPr>
          <w:p w14:paraId="656C1F2D" w14:textId="77777777" w:rsidR="005C7518" w:rsidRDefault="005C7518" w:rsidP="00495F2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FF4E11A" w14:textId="457BCC97" w:rsidR="005C7518" w:rsidRPr="005C7518" w:rsidRDefault="005C7518" w:rsidP="00495F2B">
            <w:pPr>
              <w:spacing w:before="120" w:after="120" w:line="360" w:lineRule="auto"/>
              <w:rPr>
                <w:rFonts w:ascii="Tahoma" w:eastAsia="Tahoma" w:hAnsi="Tahoma" w:cs="Tahoma"/>
                <w:bCs/>
                <w:color w:val="FF0000"/>
                <w:sz w:val="32"/>
                <w:szCs w:val="32"/>
              </w:rPr>
            </w:pPr>
            <w:r>
              <w:rPr>
                <w:rFonts w:ascii="Tahoma" w:eastAsia="Tahoma" w:hAnsi="Tahoma" w:cs="Tahoma"/>
                <w:color w:val="FF0000"/>
                <w:sz w:val="32"/>
                <w:szCs w:val="32"/>
              </w:rPr>
              <w:t xml:space="preserve"> </w:t>
            </w:r>
            <w:r w:rsidRPr="005C7518">
              <w:rPr>
                <w:rFonts w:ascii="Tahoma" w:eastAsia="Tahoma" w:hAnsi="Tahoma" w:cs="Tahoma"/>
                <w:bCs/>
                <w:sz w:val="32"/>
                <w:szCs w:val="32"/>
              </w:rPr>
              <w:t>Developing Workplace Critical Thinking</w:t>
            </w:r>
          </w:p>
        </w:tc>
      </w:tr>
    </w:tbl>
    <w:p w14:paraId="1371C300" w14:textId="77777777" w:rsidR="005C7518" w:rsidRDefault="005C7518" w:rsidP="005C7518">
      <w:pPr>
        <w:tabs>
          <w:tab w:val="left" w:pos="1815"/>
        </w:tabs>
        <w:spacing w:before="120" w:after="120" w:line="360" w:lineRule="auto"/>
        <w:rPr>
          <w:rFonts w:ascii="Tahoma" w:eastAsia="Tahoma" w:hAnsi="Tahoma" w:cs="Tahoma"/>
          <w:b/>
          <w:color w:val="000000"/>
        </w:rPr>
      </w:pPr>
      <w:r>
        <w:rPr>
          <w:rFonts w:ascii="Tahoma" w:eastAsia="Tahoma" w:hAnsi="Tahoma" w:cs="Tahoma"/>
          <w:b/>
          <w:color w:val="000000"/>
        </w:rPr>
        <w:tab/>
      </w:r>
    </w:p>
    <w:p w14:paraId="0E52A381" w14:textId="77777777" w:rsidR="005C7518" w:rsidRDefault="005C7518" w:rsidP="005C7518">
      <w:pPr>
        <w:spacing w:before="120" w:after="120" w:line="360" w:lineRule="auto"/>
        <w:rPr>
          <w:rFonts w:ascii="Tahoma" w:eastAsia="Tahoma" w:hAnsi="Tahoma" w:cs="Tahoma"/>
          <w:b/>
          <w:color w:val="000000"/>
        </w:rPr>
      </w:pPr>
      <w:r>
        <w:rPr>
          <w:rFonts w:ascii="Tahoma" w:eastAsia="Tahoma" w:hAnsi="Tahoma" w:cs="Tahoma"/>
          <w:b/>
          <w:color w:val="000000"/>
        </w:rPr>
        <w:br w:type="textWrapping" w:clear="all"/>
        <w:t>Statement of Confirmation of Authenticity</w:t>
      </w:r>
    </w:p>
    <w:p w14:paraId="135750CD" w14:textId="77777777" w:rsidR="005C7518" w:rsidRPr="005831A9" w:rsidRDefault="005C7518" w:rsidP="005C7518">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EB4DA7C" w14:textId="014EF621" w:rsidR="00D42D17" w:rsidRDefault="005C7518" w:rsidP="001501B8">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0E071592" w14:textId="77777777" w:rsidR="001501B8" w:rsidRDefault="001501B8" w:rsidP="001501B8">
      <w:pPr>
        <w:spacing w:before="120" w:after="120" w:line="360" w:lineRule="auto"/>
        <w:rPr>
          <w:rFonts w:ascii="Tahoma" w:eastAsia="Tahoma" w:hAnsi="Tahoma" w:cs="Tahoma"/>
          <w:color w:val="000000"/>
          <w:sz w:val="20"/>
          <w:szCs w:val="20"/>
        </w:rPr>
      </w:pPr>
    </w:p>
    <w:p w14:paraId="04E65608" w14:textId="77777777" w:rsidR="001501B8" w:rsidRDefault="001501B8" w:rsidP="001501B8">
      <w:pPr>
        <w:spacing w:before="120" w:after="120" w:line="360" w:lineRule="auto"/>
        <w:rPr>
          <w:rFonts w:ascii="Tahoma" w:eastAsia="Tahoma" w:hAnsi="Tahoma" w:cs="Tahoma"/>
          <w:color w:val="000000"/>
          <w:sz w:val="20"/>
          <w:szCs w:val="20"/>
        </w:rPr>
      </w:pPr>
    </w:p>
    <w:p w14:paraId="0D451091" w14:textId="77777777" w:rsidR="001501B8" w:rsidRDefault="001501B8" w:rsidP="001501B8">
      <w:pPr>
        <w:spacing w:before="120" w:after="120" w:line="360" w:lineRule="auto"/>
        <w:rPr>
          <w:rFonts w:ascii="Tahoma" w:eastAsia="Tahoma" w:hAnsi="Tahoma" w:cs="Tahoma"/>
          <w:color w:val="000000"/>
          <w:sz w:val="20"/>
          <w:szCs w:val="20"/>
        </w:rPr>
      </w:pPr>
    </w:p>
    <w:p w14:paraId="68F566BA" w14:textId="77777777" w:rsidR="001501B8" w:rsidRDefault="001501B8" w:rsidP="001501B8">
      <w:pPr>
        <w:spacing w:before="120" w:after="120" w:line="360" w:lineRule="auto"/>
        <w:rPr>
          <w:rFonts w:ascii="Tahoma" w:eastAsia="Tahoma" w:hAnsi="Tahoma" w:cs="Tahoma"/>
          <w:color w:val="000000"/>
          <w:sz w:val="20"/>
          <w:szCs w:val="20"/>
        </w:rPr>
      </w:pPr>
    </w:p>
    <w:p w14:paraId="391B7679" w14:textId="77777777" w:rsidR="001501B8" w:rsidRPr="001501B8" w:rsidRDefault="001501B8" w:rsidP="001501B8">
      <w:pPr>
        <w:spacing w:before="120" w:after="120" w:line="360" w:lineRule="auto"/>
        <w:rPr>
          <w:rFonts w:ascii="Tahoma" w:eastAsia="Tahoma" w:hAnsi="Tahoma" w:cs="Tahoma"/>
          <w:color w:val="000000"/>
          <w:sz w:val="20"/>
          <w:szCs w:val="20"/>
        </w:rPr>
      </w:pPr>
    </w:p>
    <w:sdt>
      <w:sdtPr>
        <w:id w:val="-553010388"/>
        <w:docPartObj>
          <w:docPartGallery w:val="Table of Contents"/>
          <w:docPartUnique/>
        </w:docPartObj>
      </w:sdtPr>
      <w:sdtEndPr>
        <w:rPr>
          <w:rFonts w:asciiTheme="minorHAnsi" w:eastAsiaTheme="minorHAnsi" w:hAnsiTheme="minorHAnsi" w:cstheme="minorBidi"/>
          <w:color w:val="auto"/>
          <w:kern w:val="2"/>
          <w:sz w:val="24"/>
          <w:szCs w:val="24"/>
          <w:lang w:val="en-GB"/>
          <w14:ligatures w14:val="standardContextual"/>
        </w:rPr>
      </w:sdtEndPr>
      <w:sdtContent>
        <w:p w14:paraId="1736121D" w14:textId="3EBCE409" w:rsidR="006D0506" w:rsidRDefault="006D0506">
          <w:pPr>
            <w:pStyle w:val="TOCHeading"/>
          </w:pPr>
          <w:r>
            <w:t>Table of Contents</w:t>
          </w:r>
        </w:p>
        <w:p w14:paraId="1061ADB1" w14:textId="3D7E4AA2" w:rsidR="006D0506" w:rsidRPr="00DA45DC" w:rsidRDefault="00EE5BD1">
          <w:pPr>
            <w:pStyle w:val="TOC1"/>
          </w:pPr>
          <w:r w:rsidRPr="00DA45DC">
            <w:rPr>
              <w:b/>
              <w:bCs/>
            </w:rPr>
            <w:t>1 Introduction</w:t>
          </w:r>
          <w:r w:rsidRPr="00DA45DC">
            <w:rPr>
              <w:b/>
              <w:bCs/>
            </w:rPr>
            <w:t xml:space="preserve">  </w:t>
          </w:r>
          <w:r w:rsidR="006D0506" w:rsidRPr="00DA45DC">
            <w:ptab w:relativeTo="margin" w:alignment="right" w:leader="dot"/>
          </w:r>
          <w:r w:rsidR="006E5378">
            <w:rPr>
              <w:b/>
              <w:bCs/>
            </w:rPr>
            <w:t>3</w:t>
          </w:r>
        </w:p>
        <w:p w14:paraId="005F8752" w14:textId="77777777" w:rsidR="000930E8" w:rsidRPr="00DA45DC" w:rsidRDefault="000930E8" w:rsidP="00DA45DC">
          <w:pPr>
            <w:pStyle w:val="TOC2"/>
            <w:tabs>
              <w:tab w:val="right" w:leader="dot" w:pos="9016"/>
            </w:tabs>
            <w:ind w:left="0"/>
            <w:rPr>
              <w:rFonts w:eastAsiaTheme="minorEastAsia"/>
              <w:noProof/>
              <w:lang w:eastAsia="en-GB"/>
            </w:rPr>
          </w:pPr>
          <w:hyperlink w:anchor="_Toc225083720" w:history="1">
            <w:r w:rsidRPr="00DA45DC">
              <w:rPr>
                <w:rStyle w:val="Hyperlink"/>
                <w:noProof/>
                <w:color w:val="auto"/>
                <w:u w:val="none"/>
              </w:rPr>
              <w:t>Figure 1: Bloom’s Taxonomy Model</w:t>
            </w:r>
            <w:r w:rsidRPr="00DA45DC">
              <w:rPr>
                <w:noProof/>
                <w:webHidden/>
              </w:rPr>
              <w:tab/>
            </w:r>
            <w:r w:rsidRPr="00DA45DC">
              <w:rPr>
                <w:noProof/>
                <w:webHidden/>
              </w:rPr>
              <w:fldChar w:fldCharType="begin"/>
            </w:r>
            <w:r w:rsidRPr="00DA45DC">
              <w:rPr>
                <w:noProof/>
                <w:webHidden/>
              </w:rPr>
              <w:instrText xml:space="preserve"> PAGEREF _Toc225083720 \h </w:instrText>
            </w:r>
            <w:r w:rsidRPr="00DA45DC">
              <w:rPr>
                <w:noProof/>
                <w:webHidden/>
              </w:rPr>
            </w:r>
            <w:r w:rsidRPr="00DA45DC">
              <w:rPr>
                <w:noProof/>
                <w:webHidden/>
              </w:rPr>
              <w:fldChar w:fldCharType="separate"/>
            </w:r>
            <w:r w:rsidRPr="00DA45DC">
              <w:rPr>
                <w:noProof/>
                <w:webHidden/>
              </w:rPr>
              <w:t>3</w:t>
            </w:r>
            <w:r w:rsidRPr="00DA45DC">
              <w:rPr>
                <w:noProof/>
                <w:webHidden/>
              </w:rPr>
              <w:fldChar w:fldCharType="end"/>
            </w:r>
          </w:hyperlink>
        </w:p>
        <w:p w14:paraId="36D6599A" w14:textId="77777777" w:rsidR="00F93FF7" w:rsidRPr="00DA45DC" w:rsidRDefault="00F93FF7" w:rsidP="00F93FF7">
          <w:pPr>
            <w:pStyle w:val="TOC1"/>
            <w:tabs>
              <w:tab w:val="right" w:leader="dot" w:pos="9016"/>
            </w:tabs>
            <w:rPr>
              <w:rFonts w:eastAsiaTheme="minorEastAsia"/>
              <w:noProof/>
              <w:lang w:eastAsia="en-GB"/>
            </w:rPr>
          </w:pPr>
          <w:hyperlink w:anchor="_Toc225083721" w:history="1">
            <w:r w:rsidRPr="00DA45DC">
              <w:rPr>
                <w:rStyle w:val="Hyperlink"/>
                <w:b/>
                <w:bCs/>
                <w:noProof/>
                <w:color w:val="auto"/>
                <w:u w:val="none"/>
              </w:rPr>
              <w:t>2 Beliefs, Attitudes and Values in Practice</w:t>
            </w:r>
            <w:r w:rsidRPr="00DA45DC">
              <w:rPr>
                <w:noProof/>
                <w:webHidden/>
              </w:rPr>
              <w:tab/>
            </w:r>
            <w:r w:rsidRPr="00DA45DC">
              <w:rPr>
                <w:noProof/>
                <w:webHidden/>
              </w:rPr>
              <w:fldChar w:fldCharType="begin"/>
            </w:r>
            <w:r w:rsidRPr="00DA45DC">
              <w:rPr>
                <w:noProof/>
                <w:webHidden/>
              </w:rPr>
              <w:instrText xml:space="preserve"> PAGEREF _Toc225083721 \h </w:instrText>
            </w:r>
            <w:r w:rsidRPr="00DA45DC">
              <w:rPr>
                <w:noProof/>
                <w:webHidden/>
              </w:rPr>
            </w:r>
            <w:r w:rsidRPr="00DA45DC">
              <w:rPr>
                <w:noProof/>
                <w:webHidden/>
              </w:rPr>
              <w:fldChar w:fldCharType="separate"/>
            </w:r>
            <w:r w:rsidRPr="00DA45DC">
              <w:rPr>
                <w:noProof/>
                <w:webHidden/>
              </w:rPr>
              <w:t>4</w:t>
            </w:r>
            <w:r w:rsidRPr="00DA45DC">
              <w:rPr>
                <w:noProof/>
                <w:webHidden/>
              </w:rPr>
              <w:fldChar w:fldCharType="end"/>
            </w:r>
          </w:hyperlink>
        </w:p>
        <w:p w14:paraId="36795734" w14:textId="39ECB27F" w:rsidR="005C3970" w:rsidRPr="00DA45DC" w:rsidRDefault="005C3970" w:rsidP="005C3970">
          <w:pPr>
            <w:pStyle w:val="TOC1"/>
            <w:tabs>
              <w:tab w:val="right" w:leader="dot" w:pos="9016"/>
            </w:tabs>
            <w:rPr>
              <w:rFonts w:eastAsiaTheme="minorEastAsia"/>
              <w:noProof/>
              <w:lang w:eastAsia="en-GB"/>
            </w:rPr>
          </w:pPr>
          <w:hyperlink w:anchor="_Toc225083722" w:history="1">
            <w:r w:rsidR="0088569E" w:rsidRPr="00DA45DC">
              <w:rPr>
                <w:rStyle w:val="Hyperlink"/>
                <w:noProof/>
                <w:color w:val="auto"/>
                <w:u w:val="none"/>
              </w:rPr>
              <w:t xml:space="preserve">2.1 </w:t>
            </w:r>
            <w:r w:rsidR="0088569E" w:rsidRPr="00DA45DC">
              <w:rPr>
                <w:rStyle w:val="Hyperlink"/>
                <w:noProof/>
                <w:color w:val="auto"/>
                <w:u w:val="none"/>
              </w:rPr>
              <w:t xml:space="preserve"> Beliefs </w:t>
            </w:r>
            <w:r w:rsidR="007A0D05" w:rsidRPr="00DA45DC">
              <w:rPr>
                <w:b/>
                <w:bCs/>
              </w:rPr>
              <w:t>– Convictions about what is true</w:t>
            </w:r>
            <w:r w:rsidR="00406F3C">
              <w:rPr>
                <w:b/>
                <w:bCs/>
              </w:rPr>
              <w:t>…………………………………</w:t>
            </w:r>
            <w:proofErr w:type="gramStart"/>
            <w:r w:rsidR="00406F3C">
              <w:rPr>
                <w:b/>
                <w:bCs/>
              </w:rPr>
              <w:t>…</w:t>
            </w:r>
            <w:r w:rsidR="00D15918">
              <w:rPr>
                <w:b/>
                <w:bCs/>
              </w:rPr>
              <w:t>..</w:t>
            </w:r>
            <w:proofErr w:type="gramEnd"/>
            <w:r w:rsidR="00406F3C">
              <w:rPr>
                <w:b/>
                <w:bCs/>
              </w:rPr>
              <w:t>…………</w:t>
            </w:r>
          </w:hyperlink>
          <w:r w:rsidR="00D15918">
            <w:rPr>
              <w:rStyle w:val="Hyperlink"/>
              <w:noProof/>
              <w:color w:val="auto"/>
              <w:u w:val="none"/>
            </w:rPr>
            <w:t>4</w:t>
          </w:r>
        </w:p>
        <w:p w14:paraId="0E5119E6" w14:textId="41DA3823" w:rsidR="006D0506" w:rsidRPr="00DA45DC" w:rsidRDefault="00C82AB1" w:rsidP="00C82AB1">
          <w:r w:rsidRPr="00DA45DC">
            <w:rPr>
              <w:b/>
              <w:bCs/>
            </w:rPr>
            <w:t>2.2 Beliefs in Compliance and Procedural Accuracy</w:t>
          </w:r>
          <w:r w:rsidR="00D56BEA">
            <w:rPr>
              <w:b/>
              <w:bCs/>
            </w:rPr>
            <w:t>…………………………………….</w:t>
          </w:r>
          <w:r w:rsidR="00D56BEA">
            <w:t>5</w:t>
          </w:r>
        </w:p>
        <w:p w14:paraId="5474CA65" w14:textId="744623D9" w:rsidR="009165A0" w:rsidRPr="00DA45DC" w:rsidRDefault="009165A0" w:rsidP="009165A0">
          <w:pPr>
            <w:rPr>
              <w:b/>
              <w:bCs/>
            </w:rPr>
          </w:pPr>
          <w:r w:rsidRPr="00DA45DC">
            <w:rPr>
              <w:b/>
              <w:bCs/>
            </w:rPr>
            <w:t>2.3 Belief in Fairness and Ethical Responsibility</w:t>
          </w:r>
          <w:r w:rsidR="00EC76A1">
            <w:rPr>
              <w:b/>
              <w:bCs/>
            </w:rPr>
            <w:t>………………………………………….6</w:t>
          </w:r>
        </w:p>
        <w:p w14:paraId="05BD911D" w14:textId="7C07B694" w:rsidR="009165A0" w:rsidRPr="00DA45DC" w:rsidRDefault="00F6202B" w:rsidP="00C82AB1">
          <w:pPr>
            <w:rPr>
              <w:b/>
              <w:bCs/>
            </w:rPr>
          </w:pPr>
          <w:r w:rsidRPr="00DA45DC">
            <w:rPr>
              <w:b/>
              <w:bCs/>
            </w:rPr>
            <w:t>2.4 Belief in Professional Identity and Stability</w:t>
          </w:r>
          <w:r w:rsidR="00A72FCC">
            <w:rPr>
              <w:b/>
              <w:bCs/>
            </w:rPr>
            <w:t>……………………………………………6</w:t>
          </w:r>
        </w:p>
        <w:p w14:paraId="585B41AD" w14:textId="6C5E2F36" w:rsidR="006D0506" w:rsidRPr="00DA45DC" w:rsidRDefault="008012B7" w:rsidP="00AD01E6">
          <w:r w:rsidRPr="00DA45DC">
            <w:rPr>
              <w:b/>
              <w:bCs/>
            </w:rPr>
            <w:t>3 Attitudes and Behaviour in the Workplace</w:t>
          </w:r>
          <w:r w:rsidR="00DC55C9">
            <w:rPr>
              <w:b/>
              <w:bCs/>
            </w:rPr>
            <w:t>……………………………………………</w:t>
          </w:r>
          <w:r w:rsidR="003964C9">
            <w:rPr>
              <w:b/>
              <w:bCs/>
            </w:rPr>
            <w:t>…</w:t>
          </w:r>
          <w:r w:rsidR="00A86588">
            <w:rPr>
              <w:b/>
              <w:bCs/>
            </w:rPr>
            <w:t>.</w:t>
          </w:r>
          <w:r w:rsidR="00A72FCC">
            <w:t>6</w:t>
          </w:r>
        </w:p>
        <w:p w14:paraId="16C89775" w14:textId="20B4E596" w:rsidR="00D172FC" w:rsidRPr="00DA45DC" w:rsidRDefault="00490AED" w:rsidP="00D172FC">
          <w:pPr>
            <w:pStyle w:val="Heading2"/>
            <w:rPr>
              <w:color w:val="auto"/>
              <w:sz w:val="24"/>
              <w:szCs w:val="24"/>
            </w:rPr>
          </w:pPr>
          <w:r w:rsidRPr="00DA45DC">
            <w:rPr>
              <w:color w:val="auto"/>
              <w:sz w:val="24"/>
              <w:szCs w:val="24"/>
            </w:rPr>
            <w:t>Figure 2: Emotional Intelligence Model</w:t>
          </w:r>
          <w:r w:rsidR="00DC55C9">
            <w:rPr>
              <w:color w:val="auto"/>
              <w:sz w:val="24"/>
              <w:szCs w:val="24"/>
            </w:rPr>
            <w:t>………………………………………………………………</w:t>
          </w:r>
          <w:proofErr w:type="gramStart"/>
          <w:r w:rsidR="00DC55C9">
            <w:rPr>
              <w:color w:val="auto"/>
              <w:sz w:val="24"/>
              <w:szCs w:val="24"/>
            </w:rPr>
            <w:t>…..</w:t>
          </w:r>
          <w:proofErr w:type="gramEnd"/>
          <w:r w:rsidR="00DC55C9">
            <w:rPr>
              <w:color w:val="auto"/>
              <w:sz w:val="24"/>
              <w:szCs w:val="24"/>
            </w:rPr>
            <w:t>7</w:t>
          </w:r>
        </w:p>
        <w:p w14:paraId="0AC5438E" w14:textId="56DE1412" w:rsidR="00D172FC" w:rsidRPr="00DA45DC" w:rsidRDefault="007B3350" w:rsidP="00D172FC">
          <w:pPr>
            <w:pStyle w:val="Heading2"/>
            <w:rPr>
              <w:color w:val="auto"/>
              <w:sz w:val="24"/>
              <w:szCs w:val="24"/>
            </w:rPr>
          </w:pPr>
          <w:r w:rsidRPr="00DA45DC">
            <w:rPr>
              <w:b/>
              <w:bCs/>
              <w:color w:val="auto"/>
              <w:sz w:val="24"/>
              <w:szCs w:val="24"/>
            </w:rPr>
            <w:t xml:space="preserve"> </w:t>
          </w:r>
          <w:r w:rsidR="00D172FC" w:rsidRPr="00DA45DC">
            <w:rPr>
              <w:b/>
              <w:bCs/>
              <w:color w:val="auto"/>
              <w:sz w:val="24"/>
              <w:szCs w:val="24"/>
            </w:rPr>
            <w:t>3.1 Attitude Regarding Change</w:t>
          </w:r>
          <w:r w:rsidR="00D172FC" w:rsidRPr="00DA45DC">
            <w:rPr>
              <w:b/>
              <w:bCs/>
              <w:color w:val="auto"/>
              <w:sz w:val="24"/>
              <w:szCs w:val="24"/>
            </w:rPr>
            <w:t>………………………</w:t>
          </w:r>
          <w:r w:rsidR="00EC435D">
            <w:rPr>
              <w:b/>
              <w:bCs/>
              <w:color w:val="auto"/>
              <w:sz w:val="24"/>
              <w:szCs w:val="24"/>
            </w:rPr>
            <w:t>……………………………</w:t>
          </w:r>
          <w:r w:rsidR="00D172FC" w:rsidRPr="00DA45DC">
            <w:rPr>
              <w:b/>
              <w:bCs/>
              <w:color w:val="auto"/>
              <w:sz w:val="24"/>
              <w:szCs w:val="24"/>
            </w:rPr>
            <w:t>…………………</w:t>
          </w:r>
          <w:r w:rsidR="003964C9">
            <w:rPr>
              <w:b/>
              <w:bCs/>
              <w:color w:val="auto"/>
              <w:sz w:val="24"/>
              <w:szCs w:val="24"/>
            </w:rPr>
            <w:t>.</w:t>
          </w:r>
          <w:r w:rsidR="001D72AC">
            <w:rPr>
              <w:b/>
              <w:bCs/>
              <w:color w:val="auto"/>
              <w:sz w:val="24"/>
              <w:szCs w:val="24"/>
            </w:rPr>
            <w:t>7</w:t>
          </w:r>
        </w:p>
        <w:p w14:paraId="37A96F13" w14:textId="766115FE" w:rsidR="007B3350" w:rsidRPr="00DA45DC" w:rsidRDefault="00697B7E" w:rsidP="007B3350">
          <w:pPr>
            <w:rPr>
              <w:b/>
              <w:bCs/>
            </w:rPr>
          </w:pPr>
          <w:r w:rsidRPr="00DA45DC">
            <w:rPr>
              <w:b/>
              <w:bCs/>
            </w:rPr>
            <w:t>4 Values and Ethical Decision-Making</w:t>
          </w:r>
          <w:r w:rsidRPr="00DA45DC">
            <w:rPr>
              <w:b/>
              <w:bCs/>
            </w:rPr>
            <w:t xml:space="preserve"> ……………………………</w:t>
          </w:r>
          <w:r w:rsidR="00EC435D">
            <w:rPr>
              <w:b/>
              <w:bCs/>
            </w:rPr>
            <w:t>…………………………</w:t>
          </w:r>
          <w:r w:rsidR="003964C9">
            <w:rPr>
              <w:b/>
              <w:bCs/>
            </w:rPr>
            <w:t>.</w:t>
          </w:r>
          <w:r w:rsidR="00EC435D">
            <w:rPr>
              <w:b/>
              <w:bCs/>
            </w:rPr>
            <w:t>8</w:t>
          </w:r>
        </w:p>
        <w:p w14:paraId="77C33829" w14:textId="13EDBD84" w:rsidR="003B713C" w:rsidRDefault="00D64B07" w:rsidP="003B713C">
          <w:r w:rsidRPr="00DA45DC">
            <w:rPr>
              <w:b/>
              <w:bCs/>
            </w:rPr>
            <w:t xml:space="preserve">5 McGregor’s Theory X and Theory Y (McGregor, </w:t>
          </w:r>
          <w:proofErr w:type="gramStart"/>
          <w:r w:rsidRPr="00DA45DC">
            <w:rPr>
              <w:b/>
              <w:bCs/>
            </w:rPr>
            <w:t>1960)</w:t>
          </w:r>
          <w:r w:rsidRPr="00DA45DC">
            <w:rPr>
              <w:b/>
              <w:bCs/>
            </w:rPr>
            <w:t>…</w:t>
          </w:r>
          <w:proofErr w:type="gramEnd"/>
          <w:r w:rsidRPr="00DA45DC">
            <w:rPr>
              <w:b/>
              <w:bCs/>
            </w:rPr>
            <w:t>…………</w:t>
          </w:r>
          <w:r w:rsidR="00C13401">
            <w:rPr>
              <w:b/>
              <w:bCs/>
            </w:rPr>
            <w:t>……</w:t>
          </w:r>
          <w:proofErr w:type="gramStart"/>
          <w:r w:rsidR="00C13401">
            <w:rPr>
              <w:b/>
              <w:bCs/>
            </w:rPr>
            <w:t>…..</w:t>
          </w:r>
          <w:proofErr w:type="gramEnd"/>
          <w:r w:rsidRPr="00DA45DC">
            <w:rPr>
              <w:b/>
              <w:bCs/>
            </w:rPr>
            <w:t>………</w:t>
          </w:r>
          <w:proofErr w:type="gramStart"/>
          <w:r w:rsidRPr="00DA45DC">
            <w:rPr>
              <w:b/>
              <w:bCs/>
            </w:rPr>
            <w:t>…</w:t>
          </w:r>
          <w:r w:rsidR="003964C9">
            <w:rPr>
              <w:b/>
              <w:bCs/>
            </w:rPr>
            <w:t>..</w:t>
          </w:r>
          <w:proofErr w:type="gramEnd"/>
          <w:r w:rsidR="00C13401">
            <w:rPr>
              <w:b/>
              <w:bCs/>
            </w:rPr>
            <w:t>8</w:t>
          </w:r>
          <w:r w:rsidR="003B713C" w:rsidRPr="00DA45DC">
            <w:rPr>
              <w:b/>
              <w:bCs/>
            </w:rPr>
            <w:t xml:space="preserve">     </w:t>
          </w:r>
          <w:r w:rsidR="003B713C" w:rsidRPr="00DA45DC">
            <w:t xml:space="preserve">Figure 3: McGregor’s Theory X and Theory Y (McGregor, </w:t>
          </w:r>
          <w:proofErr w:type="gramStart"/>
          <w:r w:rsidR="003B713C" w:rsidRPr="00DA45DC">
            <w:t>1960)</w:t>
          </w:r>
          <w:r w:rsidR="0051019C">
            <w:t>…</w:t>
          </w:r>
          <w:proofErr w:type="gramEnd"/>
          <w:r w:rsidR="0051019C">
            <w:t>………………………….8</w:t>
          </w:r>
        </w:p>
        <w:p w14:paraId="16BFEAA9" w14:textId="56E94DEB" w:rsidR="00A467BE" w:rsidRPr="00DA45DC" w:rsidRDefault="00A467BE" w:rsidP="003B713C">
          <w:r w:rsidRPr="00DA45DC">
            <w:t>Figure 4: Adaptation from McGregor’s Theory X and Theory Y………………………</w:t>
          </w:r>
          <w:proofErr w:type="gramStart"/>
          <w:r w:rsidRPr="00DA45DC">
            <w:t>…</w:t>
          </w:r>
          <w:r w:rsidR="00014673">
            <w:t>..</w:t>
          </w:r>
          <w:proofErr w:type="gramEnd"/>
          <w:r w:rsidRPr="00DA45DC">
            <w:t>….</w:t>
          </w:r>
          <w:r w:rsidR="00014673">
            <w:t>9</w:t>
          </w:r>
        </w:p>
        <w:p w14:paraId="47A1DB15" w14:textId="72ABFB72" w:rsidR="00520606" w:rsidRPr="00DA45DC" w:rsidRDefault="00520606" w:rsidP="003B713C">
          <w:pPr>
            <w:rPr>
              <w:b/>
              <w:bCs/>
            </w:rPr>
          </w:pPr>
          <w:r w:rsidRPr="00DA45DC">
            <w:rPr>
              <w:b/>
              <w:bCs/>
            </w:rPr>
            <w:t>6 Applying McGregor’s Theory in the DSAR Environment</w:t>
          </w:r>
          <w:r w:rsidRPr="00DA45DC">
            <w:rPr>
              <w:b/>
              <w:bCs/>
            </w:rPr>
            <w:t xml:space="preserve"> …………………</w:t>
          </w:r>
          <w:proofErr w:type="gramStart"/>
          <w:r w:rsidRPr="00DA45DC">
            <w:rPr>
              <w:b/>
              <w:bCs/>
            </w:rPr>
            <w:t>…</w:t>
          </w:r>
          <w:r w:rsidR="00014673">
            <w:rPr>
              <w:b/>
              <w:bCs/>
            </w:rPr>
            <w:t>..</w:t>
          </w:r>
          <w:proofErr w:type="gramEnd"/>
          <w:r w:rsidRPr="00DA45DC">
            <w:rPr>
              <w:b/>
              <w:bCs/>
            </w:rPr>
            <w:t>………</w:t>
          </w:r>
          <w:r w:rsidR="000C28F8">
            <w:rPr>
              <w:b/>
              <w:bCs/>
            </w:rPr>
            <w:t>.</w:t>
          </w:r>
          <w:r w:rsidR="00014673">
            <w:rPr>
              <w:b/>
              <w:bCs/>
            </w:rPr>
            <w:t>10</w:t>
          </w:r>
        </w:p>
        <w:p w14:paraId="3A465926" w14:textId="4ADA393A" w:rsidR="00514E22" w:rsidRPr="00DA45DC" w:rsidRDefault="00514E22" w:rsidP="00514E22">
          <w:pPr>
            <w:rPr>
              <w:b/>
              <w:bCs/>
            </w:rPr>
          </w:pPr>
          <w:r w:rsidRPr="00DA45DC">
            <w:rPr>
              <w:b/>
              <w:bCs/>
            </w:rPr>
            <w:t>7 Critical Evaluation of McGregor’s Theory in DSAR</w:t>
          </w:r>
          <w:r w:rsidR="007D12BC">
            <w:rPr>
              <w:b/>
              <w:bCs/>
            </w:rPr>
            <w:t xml:space="preserve">.............................. </w:t>
          </w:r>
          <w:r w:rsidRPr="00DA45DC">
            <w:rPr>
              <w:b/>
              <w:bCs/>
            </w:rPr>
            <w:t>…………</w:t>
          </w:r>
          <w:r w:rsidR="00014673">
            <w:rPr>
              <w:b/>
              <w:bCs/>
            </w:rPr>
            <w:t>10</w:t>
          </w:r>
        </w:p>
        <w:p w14:paraId="3879EC38" w14:textId="73973B30" w:rsidR="00704DC5" w:rsidRPr="00DA45DC" w:rsidRDefault="00704DC5" w:rsidP="00704DC5">
          <w:pPr>
            <w:rPr>
              <w:b/>
              <w:bCs/>
            </w:rPr>
          </w:pPr>
          <w:r w:rsidRPr="00DA45DC">
            <w:rPr>
              <w:b/>
              <w:bCs/>
            </w:rPr>
            <w:t>7.1 Personal Alignment with Theory Y</w:t>
          </w:r>
          <w:r w:rsidRPr="00DA45DC">
            <w:rPr>
              <w:b/>
              <w:bCs/>
            </w:rPr>
            <w:t>………………………………</w:t>
          </w:r>
          <w:r w:rsidR="007D12BC">
            <w:rPr>
              <w:b/>
              <w:bCs/>
            </w:rPr>
            <w:t>……</w:t>
          </w:r>
          <w:proofErr w:type="gramStart"/>
          <w:r w:rsidR="007D12BC">
            <w:rPr>
              <w:b/>
              <w:bCs/>
            </w:rPr>
            <w:t>…..</w:t>
          </w:r>
          <w:proofErr w:type="gramEnd"/>
          <w:r w:rsidRPr="00DA45DC">
            <w:rPr>
              <w:b/>
              <w:bCs/>
            </w:rPr>
            <w:t>……………</w:t>
          </w:r>
          <w:r w:rsidR="003964C9">
            <w:rPr>
              <w:b/>
              <w:bCs/>
            </w:rPr>
            <w:t>..</w:t>
          </w:r>
          <w:r w:rsidR="004143F6">
            <w:rPr>
              <w:b/>
              <w:bCs/>
            </w:rPr>
            <w:t>..</w:t>
          </w:r>
          <w:r w:rsidR="007D12BC">
            <w:rPr>
              <w:b/>
              <w:bCs/>
            </w:rPr>
            <w:t>11</w:t>
          </w:r>
        </w:p>
        <w:p w14:paraId="4703BC34" w14:textId="076914A5" w:rsidR="00B14BBC" w:rsidRPr="00DA45DC" w:rsidRDefault="00B14BBC" w:rsidP="00B14BBC">
          <w:pPr>
            <w:rPr>
              <w:b/>
              <w:bCs/>
            </w:rPr>
          </w:pPr>
          <w:r w:rsidRPr="00DA45DC">
            <w:rPr>
              <w:b/>
              <w:bCs/>
            </w:rPr>
            <w:t>7.2 Limitations of McGregor’s Theory in the DSAR Context</w:t>
          </w:r>
          <w:r w:rsidRPr="00DA45DC">
            <w:rPr>
              <w:b/>
              <w:bCs/>
            </w:rPr>
            <w:t>………………………</w:t>
          </w:r>
          <w:r w:rsidR="00341BAA">
            <w:rPr>
              <w:b/>
              <w:bCs/>
            </w:rPr>
            <w:t>…</w:t>
          </w:r>
          <w:r w:rsidR="003964C9">
            <w:rPr>
              <w:b/>
              <w:bCs/>
            </w:rPr>
            <w:t xml:space="preserve">     </w:t>
          </w:r>
          <w:r w:rsidR="007D12BC">
            <w:rPr>
              <w:b/>
              <w:bCs/>
            </w:rPr>
            <w:t>11</w:t>
          </w:r>
        </w:p>
        <w:p w14:paraId="35A17487" w14:textId="71D3B97D" w:rsidR="003838E4" w:rsidRPr="00DA45DC" w:rsidRDefault="00CD053B" w:rsidP="003838E4">
          <w:pPr>
            <w:rPr>
              <w:b/>
              <w:bCs/>
            </w:rPr>
          </w:pPr>
          <w:r w:rsidRPr="00DA45DC">
            <w:rPr>
              <w:b/>
              <w:bCs/>
            </w:rPr>
            <w:t>7.3 TKI Application</w:t>
          </w:r>
          <w:r w:rsidRPr="00DA45DC">
            <w:rPr>
              <w:b/>
              <w:bCs/>
            </w:rPr>
            <w:t>…………………………………………………………………</w:t>
          </w:r>
          <w:r w:rsidR="00341BAA">
            <w:rPr>
              <w:b/>
              <w:bCs/>
            </w:rPr>
            <w:t>…………</w:t>
          </w:r>
          <w:r w:rsidRPr="00DA45DC">
            <w:rPr>
              <w:b/>
              <w:bCs/>
            </w:rPr>
            <w:t>…</w:t>
          </w:r>
          <w:proofErr w:type="gramStart"/>
          <w:r w:rsidRPr="00DA45DC">
            <w:rPr>
              <w:b/>
              <w:bCs/>
            </w:rPr>
            <w:t>…</w:t>
          </w:r>
          <w:r w:rsidR="003964C9">
            <w:rPr>
              <w:b/>
              <w:bCs/>
            </w:rPr>
            <w:t>..</w:t>
          </w:r>
          <w:proofErr w:type="gramEnd"/>
          <w:r w:rsidR="00341BAA">
            <w:rPr>
              <w:b/>
              <w:bCs/>
            </w:rPr>
            <w:t>12</w:t>
          </w:r>
        </w:p>
        <w:p w14:paraId="3AD35D70" w14:textId="2C2CE69B" w:rsidR="002E23FB" w:rsidRPr="00DA45DC" w:rsidRDefault="002E23FB" w:rsidP="002E23FB">
          <w:pPr>
            <w:pStyle w:val="Heading2"/>
            <w:rPr>
              <w:color w:val="auto"/>
              <w:sz w:val="24"/>
              <w:szCs w:val="24"/>
            </w:rPr>
          </w:pPr>
          <w:r w:rsidRPr="00DA45DC">
            <w:rPr>
              <w:color w:val="auto"/>
              <w:sz w:val="24"/>
              <w:szCs w:val="24"/>
            </w:rPr>
            <w:t>Figure 5. Adaptation based on TKI Conflict Modes in DSAR</w:t>
          </w:r>
          <w:r w:rsidRPr="00DA45DC">
            <w:rPr>
              <w:color w:val="auto"/>
              <w:sz w:val="24"/>
              <w:szCs w:val="24"/>
            </w:rPr>
            <w:t>………………………………</w:t>
          </w:r>
          <w:r w:rsidR="000C28F8">
            <w:rPr>
              <w:color w:val="auto"/>
              <w:sz w:val="24"/>
              <w:szCs w:val="24"/>
            </w:rPr>
            <w:t>………</w:t>
          </w:r>
          <w:r w:rsidR="003964C9">
            <w:rPr>
              <w:color w:val="auto"/>
              <w:sz w:val="24"/>
              <w:szCs w:val="24"/>
            </w:rPr>
            <w:t xml:space="preserve">   </w:t>
          </w:r>
          <w:r w:rsidR="00012A18">
            <w:rPr>
              <w:color w:val="auto"/>
              <w:sz w:val="24"/>
              <w:szCs w:val="24"/>
            </w:rPr>
            <w:t>12</w:t>
          </w:r>
        </w:p>
        <w:p w14:paraId="1CC083B6" w14:textId="2969B248" w:rsidR="00AD01E6" w:rsidRPr="00DA45DC" w:rsidRDefault="00012BAD" w:rsidP="00AD01E6">
          <w:pPr>
            <w:rPr>
              <w:b/>
              <w:bCs/>
            </w:rPr>
          </w:pPr>
          <w:r w:rsidRPr="00DA45DC">
            <w:rPr>
              <w:b/>
              <w:bCs/>
            </w:rPr>
            <w:t>8 Impact on My Workplace Behaviour and Leadership Development</w:t>
          </w:r>
          <w:r w:rsidRPr="00DA45DC">
            <w:rPr>
              <w:b/>
              <w:bCs/>
            </w:rPr>
            <w:t>…………</w:t>
          </w:r>
          <w:r w:rsidR="00012A18">
            <w:rPr>
              <w:b/>
              <w:bCs/>
            </w:rPr>
            <w:t>…</w:t>
          </w:r>
          <w:r w:rsidR="003964C9">
            <w:rPr>
              <w:b/>
              <w:bCs/>
            </w:rPr>
            <w:t>…</w:t>
          </w:r>
          <w:r w:rsidR="00012A18">
            <w:rPr>
              <w:b/>
              <w:bCs/>
            </w:rPr>
            <w:t>13</w:t>
          </w:r>
        </w:p>
        <w:p w14:paraId="3FF381BC" w14:textId="38AB345C" w:rsidR="006D0506" w:rsidRPr="00DA45DC" w:rsidRDefault="00EC208A">
          <w:pPr>
            <w:pStyle w:val="TOC1"/>
          </w:pPr>
          <w:r w:rsidRPr="00DA45DC">
            <w:rPr>
              <w:b/>
              <w:bCs/>
            </w:rPr>
            <w:t>9 Conclusion</w:t>
          </w:r>
          <w:r w:rsidR="00956383">
            <w:rPr>
              <w:b/>
              <w:bCs/>
            </w:rPr>
            <w:t>………………………………………………………………………………………</w:t>
          </w:r>
          <w:proofErr w:type="gramStart"/>
          <w:r w:rsidR="00956383">
            <w:rPr>
              <w:b/>
              <w:bCs/>
            </w:rPr>
            <w:t>…..</w:t>
          </w:r>
          <w:proofErr w:type="gramEnd"/>
          <w:r w:rsidR="00956383">
            <w:t>14</w:t>
          </w:r>
        </w:p>
        <w:p w14:paraId="253C5F30" w14:textId="56923A04" w:rsidR="00956383" w:rsidRDefault="00B87224" w:rsidP="00956383">
          <w:pPr>
            <w:pStyle w:val="TOC2"/>
            <w:ind w:left="0"/>
          </w:pPr>
          <w:r w:rsidRPr="00DA45DC">
            <w:rPr>
              <w:b/>
              <w:bCs/>
            </w:rPr>
            <w:t>References</w:t>
          </w:r>
          <w:r w:rsidR="00C46F63">
            <w:rPr>
              <w:b/>
              <w:bCs/>
            </w:rPr>
            <w:t>…………………………………………………………………………………………</w:t>
          </w:r>
          <w:proofErr w:type="gramStart"/>
          <w:r w:rsidR="00C46F63">
            <w:rPr>
              <w:b/>
              <w:bCs/>
            </w:rPr>
            <w:t>…..</w:t>
          </w:r>
          <w:proofErr w:type="gramEnd"/>
          <w:r w:rsidR="00C46F63">
            <w:rPr>
              <w:b/>
              <w:bCs/>
            </w:rPr>
            <w:t>14</w:t>
          </w:r>
        </w:p>
        <w:p w14:paraId="4B94A1FC" w14:textId="2F8E33DE" w:rsidR="006D0506" w:rsidRDefault="00DA45DC" w:rsidP="00956383">
          <w:pPr>
            <w:pStyle w:val="TOC2"/>
            <w:ind w:left="0"/>
          </w:pPr>
          <w:r w:rsidRPr="00DA45DC">
            <w:rPr>
              <w:b/>
              <w:bCs/>
            </w:rPr>
            <w:t>Appendix</w:t>
          </w:r>
          <w:r w:rsidR="000C28F8">
            <w:rPr>
              <w:b/>
              <w:bCs/>
            </w:rPr>
            <w:t>……………………………………………………………………………………………</w:t>
          </w:r>
          <w:proofErr w:type="gramStart"/>
          <w:r w:rsidR="000C28F8">
            <w:rPr>
              <w:b/>
              <w:bCs/>
            </w:rPr>
            <w:t>…..</w:t>
          </w:r>
          <w:proofErr w:type="gramEnd"/>
          <w:r w:rsidRPr="00DA45DC">
            <w:rPr>
              <w:b/>
              <w:bCs/>
            </w:rPr>
            <w:t>1</w:t>
          </w:r>
          <w:r w:rsidR="000C28F8">
            <w:rPr>
              <w:b/>
              <w:bCs/>
              <w:u w:val="single"/>
            </w:rPr>
            <w:t>6</w:t>
          </w:r>
        </w:p>
        <w:p w14:paraId="4922A038" w14:textId="354B53F7" w:rsidR="006D0506" w:rsidRPr="006D0506" w:rsidRDefault="006D0506" w:rsidP="006D0506">
          <w:pPr>
            <w:rPr>
              <w:lang w:val="en-US"/>
            </w:rPr>
          </w:pPr>
        </w:p>
      </w:sdtContent>
    </w:sdt>
    <w:p w14:paraId="30E43D5C" w14:textId="77777777" w:rsidR="000724C5" w:rsidRPr="00F52EF4" w:rsidRDefault="000724C5" w:rsidP="000724C5"/>
    <w:p w14:paraId="51CB64A2" w14:textId="77777777" w:rsidR="00843CF1" w:rsidRDefault="00843CF1" w:rsidP="008E2F71">
      <w:pPr>
        <w:rPr>
          <w:b/>
          <w:bCs/>
          <w:u w:val="single"/>
        </w:rPr>
      </w:pPr>
    </w:p>
    <w:p w14:paraId="6B25A7E8" w14:textId="1362D67E" w:rsidR="009836E5" w:rsidRPr="008E2F71" w:rsidRDefault="0059218A" w:rsidP="008E2F71">
      <w:pPr>
        <w:rPr>
          <w:b/>
          <w:bCs/>
          <w:u w:val="single"/>
        </w:rPr>
      </w:pPr>
      <w:r w:rsidRPr="008E2F71">
        <w:rPr>
          <w:b/>
          <w:bCs/>
          <w:u w:val="single"/>
        </w:rPr>
        <w:t>1 Introduction</w:t>
      </w:r>
    </w:p>
    <w:p w14:paraId="4995C640" w14:textId="58215D5B" w:rsidR="00970DC1" w:rsidRDefault="00AA5DD0" w:rsidP="00AA5DD0">
      <w:r>
        <w:t>After large-scale PPI operations ceased</w:t>
      </w:r>
      <w:r w:rsidR="005C7518">
        <w:t xml:space="preserve">, </w:t>
      </w:r>
      <w:r>
        <w:t xml:space="preserve">I transitioned to the DSAR team. </w:t>
      </w:r>
      <w:r w:rsidR="006E0B67" w:rsidRPr="006E0B67">
        <w:t>Employees needed to acquire new regulatory knowledge and operational skills</w:t>
      </w:r>
      <w:r>
        <w:t xml:space="preserve">. The PPI function </w:t>
      </w:r>
      <w:r w:rsidR="00AD0952">
        <w:t>managed</w:t>
      </w:r>
      <w:r>
        <w:t xml:space="preserve"> customer remediation and complaint resolution work.</w:t>
      </w:r>
      <w:r w:rsidRPr="00A950FB">
        <w:t xml:space="preserve"> </w:t>
      </w:r>
      <w:r w:rsidR="005F1C00" w:rsidRPr="005F1C00">
        <w:t>This role requires accurate data disclosure within statutory deadlines</w:t>
      </w:r>
      <w:r w:rsidR="0059218A" w:rsidRPr="00A950FB">
        <w:br/>
        <w:t xml:space="preserve">The Data Subject Access Request (DSAR) function within Lloyds Banking Group </w:t>
      </w:r>
      <w:r w:rsidR="00224EA0">
        <w:t>is among</w:t>
      </w:r>
      <w:r w:rsidR="0059218A" w:rsidRPr="00A950FB">
        <w:t xml:space="preserve"> the most sensitive and legally significant operations in the wider business environment. As part of the organisation’s compliance with the UK General Data Protection Regulation (UK GDPR) and the Data Protection Act 2018, the DSAR team is responsible for locating, reviewing, </w:t>
      </w:r>
      <w:r w:rsidR="00CD1F1B" w:rsidRPr="00A950FB">
        <w:t>redacting,</w:t>
      </w:r>
      <w:r w:rsidR="0059218A" w:rsidRPr="00A950FB">
        <w:t xml:space="preserve"> and releasing personal data to customers who exercise their legal rights. </w:t>
      </w:r>
      <w:r w:rsidR="00087E5F" w:rsidRPr="00A950FB">
        <w:t>This report critically examines how individual beliefs shape responses to organisational change, particularly within regulated environments such as DSAR.</w:t>
      </w:r>
      <w:r w:rsidR="0059218A" w:rsidRPr="00A950FB">
        <w:br/>
      </w:r>
      <w:r w:rsidR="00996A09" w:rsidRPr="00996A09">
        <w:t xml:space="preserve">My experience as a case handler has shown that my beliefs </w:t>
      </w:r>
      <w:r w:rsidR="00E104EC">
        <w:t>influence how I interpret and carry out my</w:t>
      </w:r>
      <w:r w:rsidR="00996A09" w:rsidRPr="00996A09">
        <w:t xml:space="preserve"> professional responsibilities</w:t>
      </w:r>
      <w:r w:rsidR="0059218A" w:rsidRPr="00A950FB">
        <w:t xml:space="preserve">. </w:t>
      </w:r>
      <w:r w:rsidR="002D3227" w:rsidRPr="002D3227">
        <w:t xml:space="preserve">McGregor’s Theory X and Theory Y </w:t>
      </w:r>
      <w:r w:rsidR="002B053D" w:rsidRPr="002B053D">
        <w:t xml:space="preserve">McGregor </w:t>
      </w:r>
      <w:r w:rsidR="00B8733D">
        <w:t>(</w:t>
      </w:r>
      <w:r w:rsidR="002B053D" w:rsidRPr="002B053D">
        <w:t>1960)</w:t>
      </w:r>
      <w:r w:rsidR="002B053D">
        <w:t xml:space="preserve"> </w:t>
      </w:r>
      <w:r w:rsidR="00970DC1" w:rsidRPr="00970DC1">
        <w:t>show how management styles affect my motivation and the level of autonomy I experience</w:t>
      </w:r>
      <w:r w:rsidR="00970DC1">
        <w:t>.</w:t>
      </w:r>
    </w:p>
    <w:p w14:paraId="472C0F83" w14:textId="3A722F85" w:rsidR="00E027F9" w:rsidRPr="00A950FB" w:rsidRDefault="0059218A" w:rsidP="0087742E">
      <w:r w:rsidRPr="00A950FB">
        <w:t xml:space="preserve">The purpose of the report is to: </w:t>
      </w:r>
    </w:p>
    <w:p w14:paraId="2771E8BE" w14:textId="6E5CFD47" w:rsidR="0072791D" w:rsidRDefault="0059218A" w:rsidP="0087742E">
      <w:r w:rsidRPr="00A950FB">
        <w:t>1 Critically assess the impact of beliefs, attitudes, and values on my workplace behaviour within the DSAR team.</w:t>
      </w:r>
      <w:r w:rsidRPr="00A950FB">
        <w:br/>
        <w:t xml:space="preserve">2 Identify a management theory relevant to my role and critically assess its impact on my beliefs, </w:t>
      </w:r>
      <w:r w:rsidR="00CD1F1B" w:rsidRPr="00A950FB">
        <w:t>attitudes,</w:t>
      </w:r>
      <w:r w:rsidRPr="00A950FB">
        <w:t xml:space="preserve"> and values. </w:t>
      </w:r>
      <w:r w:rsidR="002D3227" w:rsidRPr="002D3227">
        <w:t xml:space="preserve">McGregor’s Theory X and Theory Y </w:t>
      </w:r>
      <w:r w:rsidR="002B053D" w:rsidRPr="002B053D">
        <w:t>(McGregor, 1960)</w:t>
      </w:r>
      <w:r w:rsidRPr="00A950FB">
        <w:br/>
        <w:t xml:space="preserve">3 This reflection also draws on </w:t>
      </w:r>
      <w:r w:rsidR="00A7083C" w:rsidRPr="00A7083C">
        <w:t>(Anderson &amp; Krathwohl, 2001)</w:t>
      </w:r>
      <w:r w:rsidR="0005446B">
        <w:t>,</w:t>
      </w:r>
      <w:r w:rsidR="00334F06">
        <w:t xml:space="preserve"> </w:t>
      </w:r>
      <w:r w:rsidRPr="00A950FB">
        <w:t>to show how my thinking developed from understanding the theory to reflecting more critically on my own workplace experience.</w:t>
      </w:r>
    </w:p>
    <w:p w14:paraId="3F70E500" w14:textId="15C180B6" w:rsidR="007C534F" w:rsidRPr="008E2F71" w:rsidRDefault="007C534F" w:rsidP="008E2F71">
      <w:r w:rsidRPr="008E2F71">
        <w:t>Figure 1</w:t>
      </w:r>
      <w:r w:rsidR="00BD7C73" w:rsidRPr="008E2F71">
        <w:t>:</w:t>
      </w:r>
      <w:r w:rsidRPr="008E2F71">
        <w:t xml:space="preserve"> </w:t>
      </w:r>
      <w:r w:rsidR="002D359D" w:rsidRPr="008E2F71">
        <w:t xml:space="preserve">Bloom’s Taxonomy </w:t>
      </w:r>
      <w:r w:rsidR="002F321D" w:rsidRPr="008E2F71">
        <w:t>Model</w:t>
      </w:r>
    </w:p>
    <w:p w14:paraId="4D911FC2" w14:textId="77777777" w:rsidR="007C118A" w:rsidRPr="00A950FB" w:rsidRDefault="007C118A" w:rsidP="0087742E"/>
    <w:p w14:paraId="69BE6109" w14:textId="77777777" w:rsidR="0019702B" w:rsidRDefault="0072791D" w:rsidP="001554DA">
      <w:r w:rsidRPr="00A950FB">
        <w:rPr>
          <w:noProof/>
        </w:rPr>
        <w:drawing>
          <wp:inline distT="0" distB="0" distL="0" distR="0" wp14:anchorId="41762017" wp14:editId="6BB9ECDE">
            <wp:extent cx="2209914" cy="1549480"/>
            <wp:effectExtent l="0" t="0" r="0" b="0"/>
            <wp:docPr id="13642727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704412" name=""/>
                    <pic:cNvPicPr/>
                  </pic:nvPicPr>
                  <pic:blipFill>
                    <a:blip r:embed="rId7"/>
                    <a:stretch>
                      <a:fillRect/>
                    </a:stretch>
                  </pic:blipFill>
                  <pic:spPr>
                    <a:xfrm>
                      <a:off x="0" y="0"/>
                      <a:ext cx="2209914" cy="1549480"/>
                    </a:xfrm>
                    <a:prstGeom prst="rect">
                      <a:avLst/>
                    </a:prstGeom>
                  </pic:spPr>
                </pic:pic>
              </a:graphicData>
            </a:graphic>
          </wp:inline>
        </w:drawing>
      </w:r>
    </w:p>
    <w:p w14:paraId="03799210" w14:textId="35F56E8D" w:rsidR="008739A9" w:rsidRDefault="00EF1E2D" w:rsidP="00585947">
      <w:r>
        <w:lastRenderedPageBreak/>
        <w:t>N</w:t>
      </w:r>
      <w:r w:rsidR="0019702B">
        <w:t>ote</w:t>
      </w:r>
      <w:r>
        <w:t>.</w:t>
      </w:r>
      <w:r w:rsidR="0084518B">
        <w:t xml:space="preserve"> </w:t>
      </w:r>
      <w:r w:rsidR="00377BCF">
        <w:t xml:space="preserve">The image was </w:t>
      </w:r>
      <w:r w:rsidR="00044415">
        <w:t xml:space="preserve">reprinted </w:t>
      </w:r>
      <w:r w:rsidR="008739A9">
        <w:t xml:space="preserve">from </w:t>
      </w:r>
      <w:r w:rsidR="008739A9" w:rsidRPr="00DC0AD4">
        <w:rPr>
          <w:i/>
          <w:iCs/>
        </w:rPr>
        <w:t xml:space="preserve">Bloom’s taxonomy levels of </w:t>
      </w:r>
      <w:r w:rsidR="00AB2FC1" w:rsidRPr="00DC0AD4">
        <w:rPr>
          <w:i/>
          <w:iCs/>
        </w:rPr>
        <w:t>learning</w:t>
      </w:r>
      <w:r w:rsidR="00AB2FC1">
        <w:rPr>
          <w:i/>
          <w:iCs/>
        </w:rPr>
        <w:t xml:space="preserve">. From </w:t>
      </w:r>
      <w:r w:rsidR="008739A9" w:rsidRPr="00DC0AD4">
        <w:t xml:space="preserve"> </w:t>
      </w:r>
    </w:p>
    <w:p w14:paraId="40F29089" w14:textId="79984888" w:rsidR="0067367B" w:rsidRDefault="00585947" w:rsidP="0067367B">
      <w:r w:rsidRPr="00DC0AD4">
        <w:t xml:space="preserve">Deller, J. (2022). </w:t>
      </w:r>
      <w:r w:rsidRPr="00DC0AD4">
        <w:rPr>
          <w:i/>
          <w:iCs/>
        </w:rPr>
        <w:t>Bloom’s taxonomy levels of learning</w:t>
      </w:r>
      <w:r w:rsidRPr="00DC0AD4">
        <w:t xml:space="preserve"> [Image]. Kodo Survey. </w:t>
      </w:r>
      <w:hyperlink r:id="rId8" w:tgtFrame="_new" w:history="1">
        <w:r w:rsidRPr="00DC0AD4">
          <w:rPr>
            <w:rStyle w:val="Hyperlink"/>
          </w:rPr>
          <w:t>https://kodosurvey.com/blog/blooms-taxonomy-levels-learning-complete-post</w:t>
        </w:r>
      </w:hyperlink>
      <w:r>
        <w:t xml:space="preserve"> </w:t>
      </w:r>
    </w:p>
    <w:p w14:paraId="549172AA" w14:textId="666F09C8" w:rsidR="009E46B9" w:rsidRDefault="00DD3344" w:rsidP="00D10AD7">
      <w:r w:rsidRPr="00DD3344">
        <w:t>The learning framework of Bloom's Taxonomy</w:t>
      </w:r>
      <w:r w:rsidR="00AE2C73">
        <w:t xml:space="preserve"> </w:t>
      </w:r>
      <w:r w:rsidR="00AE2C73" w:rsidRPr="00AE2C73">
        <w:t>presents learning as linear, which does not reflect DSAR practice</w:t>
      </w:r>
      <w:r w:rsidRPr="00DD3344">
        <w:t xml:space="preserve">. In my DSAR experience, </w:t>
      </w:r>
      <w:r w:rsidR="008F4B87" w:rsidRPr="00DD3344">
        <w:t>learning</w:t>
      </w:r>
      <w:r w:rsidRPr="00DD3344">
        <w:t xml:space="preserve"> happens in less structured ways because </w:t>
      </w:r>
      <w:r w:rsidR="00D46C39">
        <w:t>it</w:t>
      </w:r>
      <w:r w:rsidRPr="00DD3344">
        <w:t xml:space="preserve"> is determined by the specific conditions of the environment, which regulatory pressure creates, instead of planned learning paths</w:t>
      </w:r>
      <w:r w:rsidR="00CE76D1" w:rsidRPr="00A950FB">
        <w:t>.</w:t>
      </w:r>
      <w:r w:rsidR="00D80639" w:rsidRPr="00A950FB">
        <w:t xml:space="preserve"> </w:t>
      </w:r>
    </w:p>
    <w:p w14:paraId="4F6016EF" w14:textId="1BEA155A" w:rsidR="00DA7F3E" w:rsidRPr="00A950FB" w:rsidRDefault="00C57A3E" w:rsidP="00D10AD7">
      <w:r w:rsidRPr="00C57A3E">
        <w:t>My transition reflects Kolb's</w:t>
      </w:r>
      <w:r w:rsidR="00BE6BC5">
        <w:t xml:space="preserve"> </w:t>
      </w:r>
      <w:r w:rsidR="009935FE">
        <w:t>(</w:t>
      </w:r>
      <w:r w:rsidR="00BE6BC5" w:rsidRPr="00BE6BC5">
        <w:t>1984)</w:t>
      </w:r>
      <w:r w:rsidRPr="00C57A3E">
        <w:t xml:space="preserve"> </w:t>
      </w:r>
      <w:r w:rsidR="0005446B">
        <w:t>e</w:t>
      </w:r>
      <w:r w:rsidRPr="00C57A3E">
        <w:t xml:space="preserve">xperiential </w:t>
      </w:r>
      <w:r w:rsidR="0005446B">
        <w:t>l</w:t>
      </w:r>
      <w:r w:rsidRPr="00C57A3E">
        <w:t xml:space="preserve">earning </w:t>
      </w:r>
      <w:r w:rsidR="0005446B">
        <w:t>c</w:t>
      </w:r>
      <w:r w:rsidRPr="00C57A3E">
        <w:t>ycle because I developed knowledge through experience and reflection</w:t>
      </w:r>
      <w:r>
        <w:t>,</w:t>
      </w:r>
      <w:r w:rsidRPr="00C57A3E">
        <w:t xml:space="preserve"> and I applied what I learned. The model requires an ongoing</w:t>
      </w:r>
      <w:r w:rsidR="00224EA0">
        <w:t>, structured process that the time-pressured DSAR environment cannot provide, as</w:t>
      </w:r>
      <w:r w:rsidRPr="00C57A3E">
        <w:t xml:space="preserve"> it restricts opportunities for reflection.</w:t>
      </w:r>
      <w:r>
        <w:t xml:space="preserve"> </w:t>
      </w:r>
    </w:p>
    <w:p w14:paraId="507FD2E6" w14:textId="04A8277E" w:rsidR="00F54D11" w:rsidRPr="00A950FB" w:rsidRDefault="0059218A" w:rsidP="0087742E">
      <w:r w:rsidRPr="00A950FB">
        <w:t xml:space="preserve"> Beliefs, </w:t>
      </w:r>
      <w:r w:rsidR="00CD1F1B" w:rsidRPr="00A950FB">
        <w:t>values,</w:t>
      </w:r>
      <w:r w:rsidRPr="00A950FB">
        <w:t xml:space="preserve"> and attitudes can be defined as follows:</w:t>
      </w:r>
      <w:r w:rsidRPr="00A950FB">
        <w:br/>
      </w:r>
      <w:r w:rsidR="009A0D79">
        <w:t xml:space="preserve">     </w:t>
      </w:r>
      <w:r w:rsidRPr="00A950FB">
        <w:t xml:space="preserve">Beliefs </w:t>
      </w:r>
      <w:r w:rsidR="00AE092A">
        <w:t xml:space="preserve">are </w:t>
      </w:r>
      <w:r w:rsidR="000A6441">
        <w:t>convictions</w:t>
      </w:r>
      <w:r w:rsidRPr="00A950FB">
        <w:t xml:space="preserve"> about what is true.</w:t>
      </w:r>
      <w:r w:rsidRPr="00A950FB">
        <w:br/>
      </w:r>
      <w:r w:rsidR="009A0D79">
        <w:t xml:space="preserve">     </w:t>
      </w:r>
      <w:r w:rsidRPr="00A950FB">
        <w:t xml:space="preserve">Values </w:t>
      </w:r>
      <w:r w:rsidR="000A6441">
        <w:t>are c</w:t>
      </w:r>
      <w:r w:rsidRPr="00A950FB">
        <w:t xml:space="preserve">ore principles that guide </w:t>
      </w:r>
      <w:r w:rsidR="002A0E60" w:rsidRPr="00A950FB">
        <w:t>what is</w:t>
      </w:r>
      <w:r w:rsidRPr="00A950FB">
        <w:t xml:space="preserve"> important.</w:t>
      </w:r>
      <w:r w:rsidRPr="00A950FB">
        <w:br/>
      </w:r>
      <w:r w:rsidR="009A0D79">
        <w:t xml:space="preserve">     </w:t>
      </w:r>
      <w:r w:rsidRPr="00A950FB">
        <w:t xml:space="preserve">Attitudes </w:t>
      </w:r>
      <w:r w:rsidR="000A6441">
        <w:t xml:space="preserve">are the </w:t>
      </w:r>
      <w:r w:rsidRPr="00A950FB">
        <w:t xml:space="preserve">resulting </w:t>
      </w:r>
      <w:r w:rsidR="000A6441">
        <w:t xml:space="preserve">evaluations and </w:t>
      </w:r>
      <w:r w:rsidRPr="00A950FB">
        <w:t>responses toward things, expressed through behaviour.</w:t>
      </w:r>
    </w:p>
    <w:p w14:paraId="4108EB41" w14:textId="0E35E4D9" w:rsidR="00F54D11" w:rsidRPr="00A950FB" w:rsidRDefault="0059218A" w:rsidP="0087742E">
      <w:r w:rsidRPr="00A950FB">
        <w:t xml:space="preserve">Beliefs shape interpretation, values guide ethical judgement, while attitudes determine behavioural responses—meaning that in DSAR, an insight about compliance may lead to a value of accuracy, which then produces a cautious working attitude. </w:t>
      </w:r>
    </w:p>
    <w:p w14:paraId="1FD408B4" w14:textId="10749C4E" w:rsidR="00FB4627" w:rsidRPr="008E2F71" w:rsidRDefault="0059218A" w:rsidP="008E2F71">
      <w:pPr>
        <w:rPr>
          <w:b/>
          <w:bCs/>
          <w:u w:val="single"/>
        </w:rPr>
      </w:pPr>
      <w:r w:rsidRPr="00A950FB">
        <w:br/>
      </w:r>
      <w:r w:rsidR="004441C7" w:rsidRPr="008E2F71">
        <w:rPr>
          <w:b/>
          <w:bCs/>
          <w:u w:val="single"/>
        </w:rPr>
        <w:t>2 Beliefs, Attitudes and Values in Practice</w:t>
      </w:r>
    </w:p>
    <w:p w14:paraId="40F40F2A" w14:textId="04621B85" w:rsidR="00BA4E61" w:rsidRDefault="00ED4487" w:rsidP="0087742E">
      <w:r w:rsidRPr="00A950FB">
        <w:t xml:space="preserve">My decision-making is shaped by the </w:t>
      </w:r>
      <w:r w:rsidR="004441C7">
        <w:t>interplay of beliefs, values, and attitudes, making it necessary to distinguish among</w:t>
      </w:r>
      <w:r w:rsidRPr="00A950FB">
        <w:t xml:space="preserve"> them for critical analysis.</w:t>
      </w:r>
      <w:r w:rsidR="0059218A" w:rsidRPr="00A950FB">
        <w:br/>
      </w:r>
      <w:r w:rsidR="0059218A" w:rsidRPr="00A950FB">
        <w:br/>
      </w:r>
      <w:r w:rsidR="0059218A" w:rsidRPr="008E2F71">
        <w:rPr>
          <w:b/>
          <w:bCs/>
          <w:u w:val="single"/>
        </w:rPr>
        <w:t xml:space="preserve">2.1 Beliefs – Convictions about what is </w:t>
      </w:r>
      <w:r w:rsidR="002D6093" w:rsidRPr="008E2F71">
        <w:rPr>
          <w:b/>
          <w:bCs/>
          <w:u w:val="single"/>
        </w:rPr>
        <w:t>true</w:t>
      </w:r>
    </w:p>
    <w:p w14:paraId="1729F0F0" w14:textId="4BB25733" w:rsidR="00A20EFE" w:rsidRDefault="00CC0D8C" w:rsidP="0087742E">
      <w:r w:rsidRPr="00A950FB">
        <w:t xml:space="preserve">While </w:t>
      </w:r>
      <w:r w:rsidR="004C5B56">
        <w:t>R</w:t>
      </w:r>
      <w:r w:rsidR="004C5B56" w:rsidRPr="004C5B56">
        <w:t>obbins and Judge (2017)</w:t>
      </w:r>
      <w:r w:rsidR="004C5B56">
        <w:t xml:space="preserve"> </w:t>
      </w:r>
      <w:r w:rsidRPr="00A950FB">
        <w:t xml:space="preserve">suggest </w:t>
      </w:r>
      <w:r w:rsidR="004C5B56">
        <w:t xml:space="preserve">that beliefs create bias, they also argue </w:t>
      </w:r>
      <w:r w:rsidR="00F85BBB">
        <w:t xml:space="preserve">that </w:t>
      </w:r>
      <w:r w:rsidR="004C5B56">
        <w:t>the problem extends beyond bias, as</w:t>
      </w:r>
      <w:r w:rsidR="00DE23A9">
        <w:t xml:space="preserve"> assumptions lead to operational issues that affect all three areas: efficiency, accuracy,</w:t>
      </w:r>
      <w:r w:rsidR="00DE23A9" w:rsidRPr="00A950FB">
        <w:t xml:space="preserve"> and risk management</w:t>
      </w:r>
      <w:r w:rsidR="00DE23A9">
        <w:t xml:space="preserve">. </w:t>
      </w:r>
      <w:r w:rsidR="00FC2CCE" w:rsidRPr="00A950FB">
        <w:t xml:space="preserve">Biases appeared in my DSAR work because I </w:t>
      </w:r>
      <w:r w:rsidR="00B05740">
        <w:t xml:space="preserve">misjudged </w:t>
      </w:r>
      <w:r w:rsidR="00F85BBB">
        <w:t>the</w:t>
      </w:r>
      <w:r w:rsidR="00B05740">
        <w:t xml:space="preserve"> complexity, delaying my decision-making</w:t>
      </w:r>
      <w:r w:rsidR="00FC2CCE" w:rsidRPr="00A950FB">
        <w:t xml:space="preserve">. </w:t>
      </w:r>
    </w:p>
    <w:p w14:paraId="4E202FB3" w14:textId="77777777" w:rsidR="00E42539" w:rsidRDefault="00E42539" w:rsidP="000724C5">
      <w:r w:rsidRPr="00E42539">
        <w:t xml:space="preserve">The cognitive bias shows how prior knowledge can prevent people from seeing things entirely. People use their past experiences to understand things because they trust their existing beliefs, which leads to decision-making according to cognitive bias. The DSAR system becomes harder to understand because its complexity leads people to take mental shortcuts and make quick judgments. People who have encountered high-risk situations before </w:t>
      </w:r>
      <w:proofErr w:type="gramStart"/>
      <w:r w:rsidRPr="00E42539">
        <w:t>tend</w:t>
      </w:r>
      <w:proofErr w:type="gramEnd"/>
      <w:r w:rsidRPr="00E42539">
        <w:t xml:space="preserve"> to behave more cautiously by checking everything and delaying their choice of action. The practice leads to better compliance outcomes, but it creates negative effects on operational speed. The research demonstrates that personal beliefs </w:t>
      </w:r>
      <w:r w:rsidRPr="00E42539">
        <w:lastRenderedPageBreak/>
        <w:t>function as active forces which affect organisational behaviour and performance in environments that require regulated judgment.</w:t>
      </w:r>
    </w:p>
    <w:p w14:paraId="1A765612" w14:textId="3C4214AE" w:rsidR="00AB4886" w:rsidRDefault="009D53D1" w:rsidP="000724C5">
      <w:r w:rsidRPr="00A950FB">
        <w:t>Processes designed to reduce organisational risk can also reduce efficiency by slowing decision-making and limiting flexibility</w:t>
      </w:r>
      <w:r w:rsidR="00FC2CCE" w:rsidRPr="00A950FB">
        <w:t xml:space="preserve">. </w:t>
      </w:r>
      <w:r w:rsidR="00AB4886" w:rsidRPr="00AB4886">
        <w:t>This suggests that employees rely on prior beliefs when making operational decisions, which in DSAR can influence how risk and compliance are interpreted</w:t>
      </w:r>
      <w:r w:rsidR="00AB4886">
        <w:t>.</w:t>
      </w:r>
    </w:p>
    <w:p w14:paraId="1886D473" w14:textId="71505D0C" w:rsidR="000724C5" w:rsidRDefault="00EE1BA5" w:rsidP="000724C5">
      <w:r w:rsidRPr="00EE1BA5">
        <w:t xml:space="preserve">McKinsey &amp; Company (2018) </w:t>
      </w:r>
      <w:r>
        <w:t>study demonstrates</w:t>
      </w:r>
      <w:r w:rsidR="00544CB6" w:rsidRPr="00A950FB">
        <w:t xml:space="preserve"> that different generations hold distinct workplace beliefs about which workers understand organisational rules based on their prior encounters with their work environment. </w:t>
      </w:r>
      <w:r w:rsidR="00FC2CCE" w:rsidRPr="00A950FB">
        <w:t>The study also suggests that workplace beliefs vary across individuals based on their experiences and exposure to organisational systems. In a DSAR environment, this means that employees may interpret the same procedures differently, reinforcing the idea that beliefs are not neutral but actively shape behaviour and decision-making within regulated processes</w:t>
      </w:r>
      <w:r w:rsidR="000724C5">
        <w:t>.</w:t>
      </w:r>
    </w:p>
    <w:p w14:paraId="587447D2" w14:textId="0AA5DFC9" w:rsidR="0048576A" w:rsidRPr="008E2F71" w:rsidRDefault="0059218A" w:rsidP="008E2F71">
      <w:pPr>
        <w:rPr>
          <w:b/>
          <w:bCs/>
          <w:u w:val="single"/>
        </w:rPr>
      </w:pPr>
      <w:r w:rsidRPr="00A950FB">
        <w:br/>
      </w:r>
      <w:r w:rsidR="0048576A" w:rsidRPr="008E2F71">
        <w:rPr>
          <w:b/>
          <w:bCs/>
          <w:u w:val="single"/>
        </w:rPr>
        <w:t>2.2 Beliefs in Compliance and Procedural Accuracy</w:t>
      </w:r>
    </w:p>
    <w:p w14:paraId="7F8012A7" w14:textId="7F113FE9" w:rsidR="00982AA0" w:rsidRDefault="0048576A" w:rsidP="008E2F71">
      <w:r w:rsidRPr="0048576A">
        <w:t>How people believe work should be completed influences the decisions they make and the standards used to measure performance (Robbins &amp; Judge, 2017).</w:t>
      </w:r>
      <w:r w:rsidR="007C7DB7">
        <w:t xml:space="preserve"> </w:t>
      </w:r>
      <w:r w:rsidR="007C7DB7">
        <w:t xml:space="preserve">According </w:t>
      </w:r>
      <w:r w:rsidR="00D62E37">
        <w:t>to</w:t>
      </w:r>
      <w:r w:rsidR="00D62E37" w:rsidRPr="0048576A">
        <w:t xml:space="preserve"> </w:t>
      </w:r>
      <w:r w:rsidRPr="0048576A">
        <w:t>Robbins &amp; Judge</w:t>
      </w:r>
      <w:r w:rsidR="00DD2195">
        <w:t xml:space="preserve"> (</w:t>
      </w:r>
      <w:r w:rsidR="00754829">
        <w:t>2017)</w:t>
      </w:r>
      <w:r w:rsidR="007C7DB7">
        <w:t xml:space="preserve"> </w:t>
      </w:r>
      <w:r w:rsidRPr="0048576A">
        <w:t xml:space="preserve">an employee who believes that following rules keeps everyone safe will likely double-check redactions and seek clarification, reducing organisational risk. Individual actions and team collaboration both play vital roles in determining the quality of organisational processes </w:t>
      </w:r>
      <w:r w:rsidR="00DD2195">
        <w:t>(</w:t>
      </w:r>
      <w:r w:rsidRPr="0048576A">
        <w:t>Robbins &amp; Judge, 2017).</w:t>
      </w:r>
      <w:r w:rsidRPr="0048576A">
        <w:br/>
      </w:r>
      <w:r w:rsidRPr="0048576A">
        <w:br/>
        <w:t xml:space="preserve">Argyris (1991) has also suggested that an overabundance of rules can stifle learning, which is certainly an issue that I have seen. While rules are essential for maintaining information security, they can also bog down decision-making or erode confidence when they are unclear. The researchers believe that an employee who thinks rule enforcement protects others will check redacted information twice and ask for an explanation, </w:t>
      </w:r>
      <w:r w:rsidR="00722BBA">
        <w:t>thereby helping the organisation minimise its risks</w:t>
      </w:r>
      <w:r w:rsidRPr="0048576A">
        <w:t xml:space="preserve">. Employees learn about organisational standards through their experience with organisational culture, which demonstrates to them both proper behaviour and the current organisational rules according to </w:t>
      </w:r>
      <w:r w:rsidR="00D94AAC">
        <w:t>Schein (</w:t>
      </w:r>
      <w:r w:rsidRPr="0048576A">
        <w:t xml:space="preserve">2010). Robbins and Judge state that both individual actions and team collaborative work function as essential factors which determine how well organisational processes operate. Unconscious bias operates as an invisible force which influences how people perform their work tasks, according to </w:t>
      </w:r>
      <w:r w:rsidR="00DD2195">
        <w:t>(</w:t>
      </w:r>
      <w:r w:rsidRPr="0048576A">
        <w:t xml:space="preserve">Mullins </w:t>
      </w:r>
      <w:r w:rsidR="00DD2195">
        <w:t>&amp;</w:t>
      </w:r>
      <w:r w:rsidRPr="0048576A">
        <w:t xml:space="preserve"> Christy</w:t>
      </w:r>
      <w:r w:rsidR="00DD2195">
        <w:t xml:space="preserve">, </w:t>
      </w:r>
      <w:r w:rsidRPr="0048576A">
        <w:t>2016)</w:t>
      </w:r>
      <w:r>
        <w:t>.</w:t>
      </w:r>
      <w:r w:rsidR="0059218A" w:rsidRPr="00A950FB">
        <w:br/>
      </w:r>
    </w:p>
    <w:p w14:paraId="6C36CD98" w14:textId="77777777" w:rsidR="00D94AAC" w:rsidRDefault="00D94AAC" w:rsidP="008E2F71">
      <w:pPr>
        <w:rPr>
          <w:b/>
          <w:bCs/>
          <w:u w:val="single"/>
        </w:rPr>
      </w:pPr>
    </w:p>
    <w:p w14:paraId="211579E3" w14:textId="77777777" w:rsidR="00D94AAC" w:rsidRDefault="00D94AAC" w:rsidP="008E2F71">
      <w:pPr>
        <w:rPr>
          <w:b/>
          <w:bCs/>
          <w:u w:val="single"/>
        </w:rPr>
      </w:pPr>
    </w:p>
    <w:p w14:paraId="13433EE1" w14:textId="0D7A1F75" w:rsidR="006F171D" w:rsidRPr="00982AA0" w:rsidRDefault="0059218A" w:rsidP="008E2F71">
      <w:r w:rsidRPr="008E2F71">
        <w:rPr>
          <w:b/>
          <w:bCs/>
          <w:u w:val="single"/>
        </w:rPr>
        <w:lastRenderedPageBreak/>
        <w:t>2.3 Belief in Fairness and Ethical Responsibility</w:t>
      </w:r>
    </w:p>
    <w:p w14:paraId="1E189D7B" w14:textId="03002756" w:rsidR="0048576A" w:rsidRDefault="006F171D" w:rsidP="0087742E">
      <w:pPr>
        <w:rPr>
          <w:b/>
          <w:bCs/>
          <w:u w:val="single"/>
        </w:rPr>
      </w:pPr>
      <w:r w:rsidRPr="009C11C6">
        <w:t>Treviño and Nelson (2021)</w:t>
      </w:r>
      <w:r>
        <w:t xml:space="preserve"> demonstrate in their research that ethical principles lead to increased trustworthiness, yet my experience with DSAR showed that maintaining ethical standards became unworkable under</w:t>
      </w:r>
      <w:r w:rsidRPr="006F171D">
        <w:t xml:space="preserve"> urgent time constraints. </w:t>
      </w:r>
      <w:r w:rsidR="00BE7BC2">
        <w:t xml:space="preserve">The time </w:t>
      </w:r>
      <w:r w:rsidRPr="006F171D">
        <w:t xml:space="preserve">I spent </w:t>
      </w:r>
      <w:r w:rsidR="00BE7BC2">
        <w:t xml:space="preserve">in the </w:t>
      </w:r>
      <w:r w:rsidRPr="006F171D">
        <w:t>PPI department</w:t>
      </w:r>
      <w:r w:rsidR="00BE7BC2">
        <w:t xml:space="preserve"> </w:t>
      </w:r>
      <w:r w:rsidR="00F64056">
        <w:t>examined</w:t>
      </w:r>
      <w:r w:rsidRPr="006F171D">
        <w:t xml:space="preserve"> how financial services operations bring about ethical challenges. The industry failed to deliver </w:t>
      </w:r>
      <w:r>
        <w:t>effective customer solutions because it incorrectly assumed customers'</w:t>
      </w:r>
      <w:r w:rsidRPr="006F171D">
        <w:t xml:space="preserve"> needs. The study showed that </w:t>
      </w:r>
      <w:r>
        <w:t xml:space="preserve">organisational stress affects employees' behaviour and their ability to participate in ethical decision-making, according </w:t>
      </w:r>
      <w:r w:rsidRPr="009C11C6">
        <w:t xml:space="preserve">to </w:t>
      </w:r>
      <w:r w:rsidR="00DD2195">
        <w:t>(</w:t>
      </w:r>
      <w:r w:rsidRPr="009C11C6">
        <w:t xml:space="preserve">Mullins </w:t>
      </w:r>
      <w:r w:rsidR="004615D6">
        <w:t>&amp;</w:t>
      </w:r>
      <w:r w:rsidRPr="009C11C6">
        <w:t xml:space="preserve"> Christy2016).</w:t>
      </w:r>
      <w:r w:rsidR="003304A7" w:rsidRPr="009C11C6">
        <w:t xml:space="preserve"> </w:t>
      </w:r>
      <w:r w:rsidR="0059218A" w:rsidRPr="00A950FB">
        <w:t xml:space="preserve">My past experiences have </w:t>
      </w:r>
      <w:r w:rsidR="00370AF7" w:rsidRPr="00A950FB">
        <w:t xml:space="preserve">shaped my current understanding of fairness and accountability, as reflected in my recognition of their impact on me </w:t>
      </w:r>
      <w:r w:rsidR="002F67F3">
        <w:t>then</w:t>
      </w:r>
      <w:r w:rsidR="0059218A" w:rsidRPr="00A950FB">
        <w:t>.</w:t>
      </w:r>
      <w:r w:rsidR="0059218A" w:rsidRPr="00A950FB">
        <w:br/>
        <w:t>This is because everything comes from perspective and experience that shapes our view of work</w:t>
      </w:r>
      <w:r w:rsidR="003304A7">
        <w:t xml:space="preserve"> </w:t>
      </w:r>
      <w:r w:rsidR="00A7083C" w:rsidRPr="00A7083C">
        <w:t>(Robbins &amp; Judge, 2017)</w:t>
      </w:r>
      <w:r w:rsidR="00A7083C">
        <w:t xml:space="preserve">. </w:t>
      </w:r>
      <w:r w:rsidR="0059218A" w:rsidRPr="00A950FB">
        <w:t xml:space="preserve">It is important to respect customer rights, but there are </w:t>
      </w:r>
      <w:r w:rsidR="002C592B" w:rsidRPr="00A950FB">
        <w:t>situations in which legal, operational, and privacy issues affect the decisions we can make</w:t>
      </w:r>
      <w:r w:rsidR="0059218A" w:rsidRPr="00A950FB">
        <w:t>.</w:t>
      </w:r>
      <w:r w:rsidR="0059218A" w:rsidRPr="00A950FB">
        <w:br/>
      </w:r>
      <w:r w:rsidR="0059218A" w:rsidRPr="00A950FB">
        <w:br/>
      </w:r>
      <w:r w:rsidR="0059218A" w:rsidRPr="008E2F71">
        <w:rPr>
          <w:b/>
          <w:bCs/>
          <w:u w:val="single"/>
        </w:rPr>
        <w:t>2.4 Belief in Professional Identity and Stability</w:t>
      </w:r>
    </w:p>
    <w:p w14:paraId="4CABEF95" w14:textId="0CECC185" w:rsidR="006C29DF" w:rsidRPr="005A0B84" w:rsidRDefault="0059218A" w:rsidP="0087742E">
      <w:r w:rsidRPr="00A950FB">
        <w:t xml:space="preserve">After PPI ended, I had to reconsider my perception of role stability. A change in a company’s structure is a major factor that </w:t>
      </w:r>
      <w:r w:rsidR="008D4D48" w:rsidRPr="00A950FB">
        <w:t>can disrupt</w:t>
      </w:r>
      <w:r w:rsidRPr="00A950FB">
        <w:t xml:space="preserve"> a psychological contract between an employee and an </w:t>
      </w:r>
      <w:r w:rsidRPr="009C11C6">
        <w:t>organisation</w:t>
      </w:r>
      <w:r w:rsidR="009A3D44">
        <w:t xml:space="preserve"> </w:t>
      </w:r>
      <w:r w:rsidR="00A7083C" w:rsidRPr="00A7083C">
        <w:t>(Rousseau, 1995)</w:t>
      </w:r>
      <w:r w:rsidR="009A3D44">
        <w:t xml:space="preserve">. </w:t>
      </w:r>
      <w:r w:rsidRPr="00A950FB">
        <w:t>As I settled into DSAR, I experienced initial self-doubt. I was unsure if I had the skills required for the new role. However, I was able to turn things around</w:t>
      </w:r>
      <w:r w:rsidR="00724E96" w:rsidRPr="00A950FB">
        <w:t xml:space="preserve"> and make</w:t>
      </w:r>
      <w:r w:rsidRPr="00A950FB">
        <w:t xml:space="preserve"> a positive change. I realised that my interpretations are not fixed and that I </w:t>
      </w:r>
      <w:r w:rsidR="008F4B87" w:rsidRPr="00A950FB">
        <w:t>can adapt and develop</w:t>
      </w:r>
      <w:r w:rsidRPr="00A950FB">
        <w:t>.</w:t>
      </w:r>
      <w:r w:rsidRPr="00A950FB">
        <w:br/>
        <w:t>This experience showed me how my insight about compliance and risk influences the way I approach decisions and interpret organisational processes</w:t>
      </w:r>
      <w:r w:rsidRPr="00A950FB">
        <w:br/>
      </w:r>
      <w:r w:rsidRPr="00A950FB">
        <w:br/>
      </w:r>
      <w:r w:rsidR="00C82AEE" w:rsidRPr="008E2F71">
        <w:rPr>
          <w:b/>
          <w:bCs/>
          <w:u w:val="single"/>
        </w:rPr>
        <w:t>3 Attitudes and Behaviour in the Workplace</w:t>
      </w:r>
    </w:p>
    <w:p w14:paraId="4AE5C2CE" w14:textId="04862544" w:rsidR="00F92A13" w:rsidRPr="006C29DF" w:rsidRDefault="0059218A" w:rsidP="0087742E">
      <w:pPr>
        <w:rPr>
          <w:b/>
          <w:bCs/>
        </w:rPr>
      </w:pPr>
      <w:r w:rsidRPr="00A950FB">
        <w:t xml:space="preserve"> </w:t>
      </w:r>
      <w:r w:rsidR="006C29DF">
        <w:t>T</w:t>
      </w:r>
      <w:r w:rsidRPr="00A950FB">
        <w:t xml:space="preserve">he way I think and behave at work comes from a mix of the organisation </w:t>
      </w:r>
      <w:r w:rsidR="0065600B" w:rsidRPr="00A950FB">
        <w:t>I am</w:t>
      </w:r>
      <w:r w:rsidRPr="00A950FB">
        <w:t xml:space="preserve"> part of, my personality, and the people I work </w:t>
      </w:r>
      <w:r w:rsidRPr="00903F29">
        <w:t xml:space="preserve">with </w:t>
      </w:r>
      <w:r w:rsidR="00A7083C" w:rsidRPr="00A7083C">
        <w:t>(Buchanan &amp; Huczynski, 2019)</w:t>
      </w:r>
      <w:r w:rsidR="003142B1">
        <w:t>.</w:t>
      </w:r>
      <w:r w:rsidR="00A7083C">
        <w:t xml:space="preserve"> </w:t>
      </w:r>
      <w:r w:rsidR="00754829">
        <w:t xml:space="preserve">I </w:t>
      </w:r>
      <w:r w:rsidRPr="00A950FB">
        <w:t>appreciate performance monitoring because it provides clear expectations. However, excessive monitoring can feel like a lack of trust</w:t>
      </w:r>
      <w:r w:rsidR="00FD2CB1" w:rsidRPr="00A950FB">
        <w:t xml:space="preserve">. </w:t>
      </w:r>
      <w:r w:rsidRPr="00A950FB">
        <w:br/>
        <w:t xml:space="preserve">The move to working from home during COVID taught me that I can overcome the challenges and still get things done. </w:t>
      </w:r>
      <w:r w:rsidR="00637E18" w:rsidRPr="00A950FB">
        <w:t>I perform most effectively in structured environments, demonstrating how attitudes toward structure directly influence performance.</w:t>
      </w:r>
      <w:r w:rsidRPr="00A950FB">
        <w:t xml:space="preserve"> </w:t>
      </w:r>
    </w:p>
    <w:p w14:paraId="0D177BF8" w14:textId="01CB3F76" w:rsidR="00BE4512" w:rsidRPr="00A950FB" w:rsidRDefault="00545CF5" w:rsidP="00BE4512">
      <w:r w:rsidRPr="00211D57">
        <w:t>Previously, I had not considered</w:t>
      </w:r>
      <w:r w:rsidR="00BE4512" w:rsidRPr="00211D57">
        <w:t xml:space="preserve"> emotional intelligence the way Goleman (1995)</w:t>
      </w:r>
      <w:r w:rsidR="00BE4512" w:rsidRPr="0095085B">
        <w:t xml:space="preserve"> describes it. </w:t>
      </w:r>
      <w:r w:rsidRPr="0095085B">
        <w:t xml:space="preserve">However, on reflection, I can see how those ideas show up in my day-to-day </w:t>
      </w:r>
      <w:r w:rsidR="00BE4512" w:rsidRPr="0095085B">
        <w:t xml:space="preserve">work. Self-awareness, for example, is something </w:t>
      </w:r>
      <w:r w:rsidR="00D640E1" w:rsidRPr="0095085B">
        <w:t>I have</w:t>
      </w:r>
      <w:r w:rsidR="00BE4512" w:rsidRPr="0095085B">
        <w:t xml:space="preserve"> had to develop—often the hard way. </w:t>
      </w:r>
      <w:r w:rsidRPr="0095085B">
        <w:t xml:space="preserve">There have been instances where complex cases have challenged my </w:t>
      </w:r>
      <w:r w:rsidRPr="0095085B">
        <w:lastRenderedPageBreak/>
        <w:t xml:space="preserve">confidence. In terms of self-regulation, </w:t>
      </w:r>
      <w:r w:rsidR="008F4B87" w:rsidRPr="0095085B">
        <w:t>I have</w:t>
      </w:r>
      <w:r w:rsidR="00BE4512" w:rsidRPr="0095085B">
        <w:t xml:space="preserve"> learned to take little pauses, even if </w:t>
      </w:r>
      <w:r w:rsidR="008F4B87" w:rsidRPr="0095085B">
        <w:t>it is</w:t>
      </w:r>
      <w:r w:rsidR="00BE4512" w:rsidRPr="0095085B">
        <w:t xml:space="preserve"> just a few seconds, to relax or step away for a </w:t>
      </w:r>
      <w:r w:rsidR="00EC7470" w:rsidRPr="0095085B">
        <w:t>break.</w:t>
      </w:r>
      <w:r w:rsidR="00EC7470" w:rsidRPr="009414E1">
        <w:t xml:space="preserve"> While</w:t>
      </w:r>
      <w:r w:rsidR="009414E1" w:rsidRPr="009414E1">
        <w:t xml:space="preserve"> not a complete solution, it helps manage pressure</w:t>
      </w:r>
    </w:p>
    <w:p w14:paraId="3DA126E5" w14:textId="04B0C8E4" w:rsidR="00BE4512" w:rsidRPr="00A950FB" w:rsidRDefault="00BE4512" w:rsidP="00BE4512">
      <w:r w:rsidRPr="00A950FB">
        <w:t>Motivation is personal for me. Of course, there are targets, but I also want to feel good about the work I hand in. I want to know I did it right, not just that I did it fast.</w:t>
      </w:r>
    </w:p>
    <w:p w14:paraId="318F206F" w14:textId="151EC616" w:rsidR="00BE4512" w:rsidRPr="00A950FB" w:rsidRDefault="00BE4512" w:rsidP="00BE4512">
      <w:r w:rsidRPr="00A950FB">
        <w:t xml:space="preserve">Empathy </w:t>
      </w:r>
      <w:r w:rsidR="0062709B" w:rsidRPr="00A950FB">
        <w:t>is not</w:t>
      </w:r>
      <w:r w:rsidRPr="00A950FB">
        <w:t xml:space="preserve"> always about grand gestures. Sometimes </w:t>
      </w:r>
      <w:r w:rsidR="0062709B" w:rsidRPr="00A950FB">
        <w:t>it is</w:t>
      </w:r>
      <w:r w:rsidRPr="00A950FB">
        <w:t xml:space="preserve"> just noticing when a colleague is quiet on Teams or dropping them a message to check in. </w:t>
      </w:r>
      <w:r w:rsidR="005125A0" w:rsidRPr="005125A0">
        <w:t>Having experienced pressure myself</w:t>
      </w:r>
      <w:r w:rsidR="005125A0">
        <w:t xml:space="preserve">, </w:t>
      </w:r>
      <w:r w:rsidRPr="00A950FB">
        <w:t xml:space="preserve">I try to be the sort of teammate </w:t>
      </w:r>
      <w:r w:rsidR="0062709B" w:rsidRPr="00A950FB">
        <w:t>I would</w:t>
      </w:r>
      <w:r w:rsidRPr="00A950FB">
        <w:t xml:space="preserve"> want on a tough day.</w:t>
      </w:r>
    </w:p>
    <w:p w14:paraId="360C1880" w14:textId="77777777" w:rsidR="00545CF5" w:rsidRDefault="00BE4512" w:rsidP="00BE4512">
      <w:r w:rsidRPr="0095085B">
        <w:t>And as for social skills</w:t>
      </w:r>
      <w:r w:rsidR="004376DE" w:rsidRPr="0095085B">
        <w:t xml:space="preserve"> - I sometimes find it challenging to navigate differing opinions on complex cases; however, active listening helps me manage disagreements constructively.</w:t>
      </w:r>
    </w:p>
    <w:p w14:paraId="3C1C0824" w14:textId="087F1C59" w:rsidR="00545CF5" w:rsidRDefault="00BE4512" w:rsidP="00BE4512">
      <w:r w:rsidRPr="00A950FB">
        <w:t xml:space="preserve">Goleman makes emotional intelligence sound neat and </w:t>
      </w:r>
      <w:r w:rsidR="00C45911" w:rsidRPr="00A950FB">
        <w:t>tidy</w:t>
      </w:r>
      <w:r w:rsidR="0095085B">
        <w:t>,</w:t>
      </w:r>
      <w:r w:rsidR="00C45911" w:rsidRPr="00A950FB">
        <w:t xml:space="preserve"> but</w:t>
      </w:r>
      <w:r w:rsidRPr="00A950FB">
        <w:t xml:space="preserve"> </w:t>
      </w:r>
      <w:r w:rsidR="0095085B">
        <w:t xml:space="preserve">bringing a bit of humanity to the job, even when the pressure’s on, </w:t>
      </w:r>
      <w:r w:rsidR="00947E1E">
        <w:t>is effective</w:t>
      </w:r>
      <w:r w:rsidR="00545CF5">
        <w:t>.</w:t>
      </w:r>
    </w:p>
    <w:p w14:paraId="3C52FB57" w14:textId="53C13F05" w:rsidR="00041952" w:rsidRDefault="00041952" w:rsidP="00BE4512">
      <w:r w:rsidRPr="0095085B">
        <w:t xml:space="preserve">Looking ahead, I can see how emotional intelligence will matter if I move into a leadership role. In a setting like DSAR, you need to support people, but you also </w:t>
      </w:r>
      <w:r w:rsidR="0062709B" w:rsidRPr="0095085B">
        <w:t>cannot</w:t>
      </w:r>
      <w:r w:rsidRPr="0095085B">
        <w:t xml:space="preserve"> lose sight of the rules we have to follow.</w:t>
      </w:r>
    </w:p>
    <w:p w14:paraId="42DD6B32" w14:textId="436BBB86" w:rsidR="001914B8" w:rsidRPr="000A4133" w:rsidRDefault="00863A72" w:rsidP="000A4133">
      <w:r w:rsidRPr="000A4133">
        <w:t xml:space="preserve">Figure </w:t>
      </w:r>
      <w:r w:rsidR="0076116D" w:rsidRPr="000A4133">
        <w:t>2: Emotional</w:t>
      </w:r>
      <w:r w:rsidRPr="000A4133">
        <w:t xml:space="preserve"> Intelligence Model</w:t>
      </w:r>
    </w:p>
    <w:p w14:paraId="2A87B47F" w14:textId="5A86A692" w:rsidR="00730E7A" w:rsidRPr="00A950FB" w:rsidRDefault="00F0114F" w:rsidP="0087742E">
      <w:r w:rsidRPr="00A950FB">
        <w:rPr>
          <w:noProof/>
        </w:rPr>
        <w:drawing>
          <wp:inline distT="0" distB="0" distL="0" distR="0" wp14:anchorId="7AB11E28" wp14:editId="77DECCAE">
            <wp:extent cx="2971953" cy="2000353"/>
            <wp:effectExtent l="0" t="0" r="0" b="0"/>
            <wp:docPr id="1068277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277341" name=""/>
                    <pic:cNvPicPr/>
                  </pic:nvPicPr>
                  <pic:blipFill>
                    <a:blip r:embed="rId9"/>
                    <a:stretch>
                      <a:fillRect/>
                    </a:stretch>
                  </pic:blipFill>
                  <pic:spPr>
                    <a:xfrm>
                      <a:off x="0" y="0"/>
                      <a:ext cx="2971953" cy="2000353"/>
                    </a:xfrm>
                    <a:prstGeom prst="rect">
                      <a:avLst/>
                    </a:prstGeom>
                  </pic:spPr>
                </pic:pic>
              </a:graphicData>
            </a:graphic>
          </wp:inline>
        </w:drawing>
      </w:r>
    </w:p>
    <w:p w14:paraId="1906EB3F" w14:textId="6B8F2671" w:rsidR="0048576A" w:rsidRDefault="00C355E0" w:rsidP="0087742E">
      <w:pPr>
        <w:rPr>
          <w:b/>
          <w:bCs/>
          <w:u w:val="single"/>
        </w:rPr>
      </w:pPr>
      <w:r>
        <w:t xml:space="preserve">Note. </w:t>
      </w:r>
      <w:r w:rsidR="00863A72" w:rsidRPr="00A950FB">
        <w:t xml:space="preserve">Reprinted from </w:t>
      </w:r>
      <w:r w:rsidR="00863A72" w:rsidRPr="00A950FB">
        <w:rPr>
          <w:i/>
          <w:iCs/>
        </w:rPr>
        <w:t xml:space="preserve">Emotional </w:t>
      </w:r>
      <w:r>
        <w:rPr>
          <w:i/>
          <w:iCs/>
        </w:rPr>
        <w:t xml:space="preserve">Intelligence. From </w:t>
      </w:r>
      <w:r w:rsidR="00863A72" w:rsidRPr="00A950FB">
        <w:rPr>
          <w:i/>
          <w:iCs/>
        </w:rPr>
        <w:t>Key to stress management</w:t>
      </w:r>
      <w:r w:rsidR="00863A72" w:rsidRPr="00A950FB">
        <w:t xml:space="preserve"> (SlideToDoc, n.d.), </w:t>
      </w:r>
      <w:hyperlink r:id="rId10" w:tgtFrame="_new" w:history="1">
        <w:r w:rsidR="00863A72" w:rsidRPr="00A950FB">
          <w:rPr>
            <w:rStyle w:val="Hyperlink"/>
          </w:rPr>
          <w:t>https://slidetodoc.com/emotional-intelligence-key-to-stress-management-emotional-intelligence/</w:t>
        </w:r>
      </w:hyperlink>
      <w:r w:rsidR="0059218A" w:rsidRPr="00A950FB">
        <w:br/>
      </w:r>
      <w:r w:rsidR="0059218A" w:rsidRPr="00A950FB">
        <w:br/>
      </w:r>
      <w:r w:rsidR="0059218A" w:rsidRPr="008E2F71">
        <w:rPr>
          <w:b/>
          <w:bCs/>
          <w:u w:val="single"/>
        </w:rPr>
        <w:t>3.1 Attitude Regarding Change</w:t>
      </w:r>
    </w:p>
    <w:p w14:paraId="7B357333" w14:textId="47E3769F" w:rsidR="00BD2155" w:rsidRPr="0048576A" w:rsidRDefault="0059218A" w:rsidP="0087742E">
      <w:pPr>
        <w:rPr>
          <w:b/>
          <w:bCs/>
          <w:u w:val="single"/>
        </w:rPr>
      </w:pPr>
      <w:r w:rsidRPr="00A950FB">
        <w:t xml:space="preserve">People showed more doubt about the change than </w:t>
      </w:r>
      <w:r w:rsidR="002D663A" w:rsidRPr="00A950FB">
        <w:t>excitement</w:t>
      </w:r>
      <w:r w:rsidRPr="00A950FB">
        <w:t xml:space="preserve">. </w:t>
      </w:r>
      <w:r w:rsidRPr="006F1E90">
        <w:t>Oreg (2006)</w:t>
      </w:r>
      <w:r w:rsidRPr="00A950FB">
        <w:t xml:space="preserve"> explains that people prefer to stick with their existing habits because they fear the unknown consequences of change.</w:t>
      </w:r>
      <w:r w:rsidRPr="00A950FB">
        <w:br/>
      </w:r>
      <w:r w:rsidR="00BD2155" w:rsidRPr="00BD2155">
        <w:t xml:space="preserve">The process of reflection helped me understand my resistance to change </w:t>
      </w:r>
      <w:r w:rsidR="00B52D44">
        <w:t xml:space="preserve">by showing </w:t>
      </w:r>
      <w:r w:rsidR="00B52D44">
        <w:lastRenderedPageBreak/>
        <w:t>that my confidence issues, not my unwillingness, were the cause</w:t>
      </w:r>
      <w:r w:rsidR="00BD2155" w:rsidRPr="00BD2155">
        <w:t>. People use Gibbs' Reflective Cycle</w:t>
      </w:r>
      <w:r w:rsidR="002B053D" w:rsidRPr="002B053D">
        <w:t xml:space="preserve">, </w:t>
      </w:r>
      <w:r w:rsidR="00924C1D">
        <w:t>(</w:t>
      </w:r>
      <w:r w:rsidR="002B053D" w:rsidRPr="002B053D">
        <w:t>1988)</w:t>
      </w:r>
      <w:r w:rsidR="002B053D">
        <w:t xml:space="preserve"> </w:t>
      </w:r>
      <w:r w:rsidR="00BD2155" w:rsidRPr="00BD2155">
        <w:t>to study the reflection process because it requires them to examine their experiences through its four steps of description, emotion, assessment, and knowledge acquisition. My time at PPI established a safe space</w:t>
      </w:r>
      <w:r w:rsidR="00313F16">
        <w:t>,</w:t>
      </w:r>
      <w:r w:rsidR="00BD2155" w:rsidRPr="00BD2155">
        <w:t xml:space="preserve"> which prevented me from developing the ability to accept new things. People developed dependency on known systems because their comfort zones created barriers which prevented them from adjusting to new situations.</w:t>
      </w:r>
    </w:p>
    <w:p w14:paraId="01B054DC" w14:textId="6E3ADCDC" w:rsidR="009765D6" w:rsidRDefault="0059218A" w:rsidP="008E2F71">
      <w:r w:rsidRPr="00A950FB">
        <w:t xml:space="preserve"> This reflects a familiarity bias, where I tend to hold on to what I know because it feels comfortable. Sometimes that feeling made me hesitate, and I would second-guess situations that did not require it</w:t>
      </w:r>
      <w:r w:rsidR="00CD1F1B" w:rsidRPr="00A950FB">
        <w:t xml:space="preserve">. </w:t>
      </w:r>
      <w:r w:rsidR="0062709B" w:rsidRPr="00A950FB">
        <w:t>I have</w:t>
      </w:r>
      <w:r w:rsidRPr="00A950FB">
        <w:t xml:space="preserve"> realised that when I feel unsure, I lean on structure to feel in control, which affects how I see myself and approach change. This also reflects Schön’s idea of reflection-in-action, </w:t>
      </w:r>
      <w:r w:rsidR="009765D6">
        <w:t xml:space="preserve">in which professionals learn and adapt as they perform their roles </w:t>
      </w:r>
      <w:r w:rsidR="0074253E" w:rsidRPr="0074253E">
        <w:t>(Schön, 1983)</w:t>
      </w:r>
      <w:r w:rsidR="00A36171">
        <w:t>.</w:t>
      </w:r>
    </w:p>
    <w:p w14:paraId="4A062380" w14:textId="2CDBA75D" w:rsidR="00C82AEE" w:rsidRPr="009765D6" w:rsidRDefault="0059218A" w:rsidP="008E2F71">
      <w:r w:rsidRPr="000724C5">
        <w:rPr>
          <w:b/>
          <w:bCs/>
          <w:u w:val="single"/>
        </w:rPr>
        <w:t xml:space="preserve"> </w:t>
      </w:r>
      <w:r w:rsidR="00C82AEE" w:rsidRPr="008E2F71">
        <w:rPr>
          <w:b/>
          <w:bCs/>
          <w:u w:val="single"/>
        </w:rPr>
        <w:t>4 Values and Ethical Decision-Making</w:t>
      </w:r>
    </w:p>
    <w:p w14:paraId="47F58A41" w14:textId="138D707D" w:rsidR="00C80A4E" w:rsidRPr="00A7083C" w:rsidRDefault="0059218A" w:rsidP="0087742E">
      <w:r w:rsidRPr="00A950FB">
        <w:t xml:space="preserve">At work, I value being honest, responsible, maintaining confidentiality, and being professional. I now understand that these principles exist beyond their documented form. </w:t>
      </w:r>
      <w:r w:rsidRPr="00A950FB">
        <w:br/>
        <w:t xml:space="preserve">DSAR requires privacy protection as a crucial element, which I consider essential for my duty to </w:t>
      </w:r>
      <w:r w:rsidR="00ED7F42" w:rsidRPr="00A950FB">
        <w:t>manage</w:t>
      </w:r>
      <w:r w:rsidRPr="00A950FB">
        <w:t xml:space="preserve"> sensitive personal data responsibly.</w:t>
      </w:r>
      <w:r w:rsidR="00C54BA2" w:rsidRPr="00A950FB">
        <w:t xml:space="preserve"> </w:t>
      </w:r>
      <w:r w:rsidRPr="00A950FB">
        <w:t xml:space="preserve">When I have ownership </w:t>
      </w:r>
      <w:r w:rsidR="00C54BA2" w:rsidRPr="00A950FB">
        <w:t>of cases assigned to me, I want to make sure they are</w:t>
      </w:r>
      <w:r w:rsidRPr="00A950FB">
        <w:t xml:space="preserve"> done right.</w:t>
      </w:r>
      <w:r w:rsidRPr="00A950FB">
        <w:br/>
        <w:t xml:space="preserve">Values shape how people make decisions and deal with moral problems at work </w:t>
      </w:r>
      <w:r w:rsidR="00A7083C" w:rsidRPr="00A7083C">
        <w:t>(Treviño &amp; Nelson, 2021)</w:t>
      </w:r>
      <w:r w:rsidRPr="006F1E90">
        <w:t>.</w:t>
      </w:r>
      <w:r w:rsidRPr="00A950FB">
        <w:br/>
        <w:t xml:space="preserve">Professionalism isn’t just about how I interact with others; it’s how I act under pressure. </w:t>
      </w:r>
      <w:r w:rsidR="00ED7F42" w:rsidRPr="00A950FB">
        <w:t>Evaluating</w:t>
      </w:r>
      <w:r w:rsidR="0062377C" w:rsidRPr="00A950FB">
        <w:t xml:space="preserve"> my values occurs during periods of heavy workload because that time is most difficult for me </w:t>
      </w:r>
      <w:r w:rsidRPr="00A950FB">
        <w:t xml:space="preserve">to maintain my ethical, responsible, and accurate standards. The organisation and our data subjects both require me to </w:t>
      </w:r>
      <w:r w:rsidR="001C227E" w:rsidRPr="00A950FB">
        <w:t>remain dedicated</w:t>
      </w:r>
      <w:r w:rsidRPr="00A950FB">
        <w:t xml:space="preserve"> to honesty</w:t>
      </w:r>
      <w:r w:rsidR="0062377C" w:rsidRPr="00A950FB">
        <w:t>,</w:t>
      </w:r>
      <w:r w:rsidRPr="00A950FB">
        <w:t xml:space="preserve"> responsibility, and professionalism. The values of McGregor's Theory Y show that employees require both trust and work independence to make their own decisions and control their work </w:t>
      </w:r>
      <w:r w:rsidRPr="00A7083C">
        <w:t xml:space="preserve">progress </w:t>
      </w:r>
      <w:r w:rsidR="00A7083C" w:rsidRPr="00A7083C">
        <w:t>(McGregor, 1960)</w:t>
      </w:r>
      <w:r w:rsidR="00A7083C" w:rsidRPr="00A7083C">
        <w:t>.</w:t>
      </w:r>
    </w:p>
    <w:p w14:paraId="2AD1B75E" w14:textId="77777777" w:rsidR="005463C0" w:rsidRDefault="005463C0" w:rsidP="008E2F71"/>
    <w:p w14:paraId="5C5C5C3A" w14:textId="3050E799" w:rsidR="002F321D" w:rsidRPr="008E2F71" w:rsidRDefault="0059218A" w:rsidP="008E2F71">
      <w:pPr>
        <w:rPr>
          <w:b/>
          <w:bCs/>
          <w:u w:val="single"/>
        </w:rPr>
      </w:pPr>
      <w:r w:rsidRPr="008E2F71">
        <w:rPr>
          <w:b/>
          <w:bCs/>
          <w:u w:val="single"/>
        </w:rPr>
        <w:t>5 McGregor’s Theory X and Theory Y</w:t>
      </w:r>
      <w:r w:rsidR="00BC5F5E" w:rsidRPr="008E2F71">
        <w:rPr>
          <w:b/>
          <w:bCs/>
          <w:u w:val="single"/>
        </w:rPr>
        <w:t xml:space="preserve"> (McGregor, 1960)</w:t>
      </w:r>
    </w:p>
    <w:p w14:paraId="66C17D3A" w14:textId="77777777" w:rsidR="00F25D90" w:rsidRDefault="00F25D90" w:rsidP="0087742E">
      <w:pPr>
        <w:rPr>
          <w:b/>
          <w:bCs/>
        </w:rPr>
      </w:pPr>
    </w:p>
    <w:p w14:paraId="22B8B807" w14:textId="11DBF6B7" w:rsidR="00E55F1A" w:rsidRPr="006F19F1" w:rsidRDefault="002F321D" w:rsidP="006F19F1">
      <w:r w:rsidRPr="006F19F1">
        <w:t>Figure 3</w:t>
      </w:r>
      <w:r w:rsidR="00F25D90" w:rsidRPr="006F19F1">
        <w:t>:</w:t>
      </w:r>
      <w:r w:rsidRPr="006F19F1">
        <w:t xml:space="preserve"> </w:t>
      </w:r>
      <w:r w:rsidR="00F25D90" w:rsidRPr="006F19F1">
        <w:t>McGregor’s Theory X and Theory Y</w:t>
      </w:r>
      <w:r w:rsidR="00BC5F5E" w:rsidRPr="006F19F1">
        <w:t xml:space="preserve"> (McGregor, 1960)</w:t>
      </w:r>
      <w:r w:rsidR="0059218A" w:rsidRPr="006F19F1">
        <w:br/>
      </w:r>
    </w:p>
    <w:p w14:paraId="15CA18E5" w14:textId="5A50FD0C" w:rsidR="00E55F1A" w:rsidRDefault="008774C3" w:rsidP="0087742E">
      <w:r w:rsidRPr="008774C3">
        <w:rPr>
          <w:noProof/>
        </w:rPr>
        <w:lastRenderedPageBreak/>
        <w:drawing>
          <wp:inline distT="0" distB="0" distL="0" distR="0" wp14:anchorId="7008A8F9" wp14:editId="761E8370">
            <wp:extent cx="5731510" cy="3258185"/>
            <wp:effectExtent l="0" t="0" r="2540" b="0"/>
            <wp:docPr id="1294719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19714" name=""/>
                    <pic:cNvPicPr/>
                  </pic:nvPicPr>
                  <pic:blipFill>
                    <a:blip r:embed="rId11"/>
                    <a:stretch>
                      <a:fillRect/>
                    </a:stretch>
                  </pic:blipFill>
                  <pic:spPr>
                    <a:xfrm>
                      <a:off x="0" y="0"/>
                      <a:ext cx="5731510" cy="3258185"/>
                    </a:xfrm>
                    <a:prstGeom prst="rect">
                      <a:avLst/>
                    </a:prstGeom>
                  </pic:spPr>
                </pic:pic>
              </a:graphicData>
            </a:graphic>
          </wp:inline>
        </w:drawing>
      </w:r>
    </w:p>
    <w:p w14:paraId="5AEAE89E" w14:textId="58280F10" w:rsidR="00ED2999" w:rsidRPr="00A950FB" w:rsidRDefault="00ED2999" w:rsidP="0087742E"/>
    <w:p w14:paraId="1E77A22C" w14:textId="5B8E9743" w:rsidR="00FA6132" w:rsidRDefault="00526B5F" w:rsidP="00FA6132">
      <w:pPr>
        <w:rPr>
          <w:b/>
          <w:bCs/>
        </w:rPr>
      </w:pPr>
      <w:r>
        <w:t xml:space="preserve">Note. </w:t>
      </w:r>
      <w:r w:rsidR="004D49CE">
        <w:t xml:space="preserve">Reprinted from </w:t>
      </w:r>
      <w:r w:rsidR="004D49CE" w:rsidRPr="004D49CE">
        <w:t>McGregor’s Theory X and Theory Y</w:t>
      </w:r>
      <w:r w:rsidR="00FA6132">
        <w:t xml:space="preserve">. From </w:t>
      </w:r>
      <w:r w:rsidR="004D49CE" w:rsidRPr="004D49CE">
        <w:br/>
      </w:r>
      <w:r w:rsidR="004D49CE" w:rsidRPr="004D49CE">
        <w:rPr>
          <w:i/>
          <w:iCs/>
        </w:rPr>
        <w:t>Note.</w:t>
      </w:r>
      <w:r w:rsidR="00FA6132" w:rsidRPr="00CE30CA">
        <w:rPr>
          <w:b/>
          <w:bCs/>
        </w:rPr>
        <w:t xml:space="preserve">Thomas, K. (2024). </w:t>
      </w:r>
      <w:r w:rsidR="00FA6132" w:rsidRPr="00CE30CA">
        <w:rPr>
          <w:b/>
          <w:bCs/>
          <w:i/>
          <w:iCs/>
        </w:rPr>
        <w:t xml:space="preserve">McGregor Theory </w:t>
      </w:r>
      <w:r w:rsidR="00C55042" w:rsidRPr="00CE30CA">
        <w:rPr>
          <w:b/>
          <w:bCs/>
          <w:i/>
          <w:iCs/>
        </w:rPr>
        <w:t>of</w:t>
      </w:r>
      <w:r w:rsidR="00FA6132" w:rsidRPr="00CE30CA">
        <w:rPr>
          <w:b/>
          <w:bCs/>
          <w:i/>
          <w:iCs/>
        </w:rPr>
        <w:t xml:space="preserve"> Motivation- Theory X &amp; Theory Y Explained</w:t>
      </w:r>
      <w:r w:rsidR="00FA6132" w:rsidRPr="00CE30CA">
        <w:rPr>
          <w:b/>
          <w:bCs/>
        </w:rPr>
        <w:t xml:space="preserve">. [online] Unstop.com. Available at: https://unstop.com/blog/theory-x-and-theory-y?ref=blogs </w:t>
      </w:r>
    </w:p>
    <w:p w14:paraId="701CBFFB" w14:textId="77777777" w:rsidR="00F61515" w:rsidRDefault="00F61515" w:rsidP="00FA6132">
      <w:pPr>
        <w:rPr>
          <w:b/>
          <w:bCs/>
        </w:rPr>
      </w:pPr>
    </w:p>
    <w:p w14:paraId="3F3F603D" w14:textId="5807034A" w:rsidR="00F61515" w:rsidRPr="007473F0" w:rsidRDefault="00F61515" w:rsidP="00FA6132">
      <w:r w:rsidRPr="00F61515">
        <w:t xml:space="preserve">The McGregor Theory X and Theory Y framework helps managers understand employee </w:t>
      </w:r>
      <w:r w:rsidR="00D62E37" w:rsidRPr="00F61515">
        <w:t>motivation</w:t>
      </w:r>
      <w:r w:rsidR="00D62E37">
        <w:t xml:space="preserve"> but</w:t>
      </w:r>
      <w:r>
        <w:t xml:space="preserve"> fails to explain behaviour in environments that operate under strict regulations,</w:t>
      </w:r>
      <w:r w:rsidRPr="00F61515">
        <w:t xml:space="preserve"> such as DSAR. The system prevents employees from acting freely because their actions depend on both their ability to comply with legal obligations and </w:t>
      </w:r>
      <w:r>
        <w:t>organisational</w:t>
      </w:r>
      <w:r w:rsidRPr="00F61515">
        <w:t xml:space="preserve"> control systems.</w:t>
      </w:r>
    </w:p>
    <w:p w14:paraId="31485E12" w14:textId="55E473C9" w:rsidR="00FB630B" w:rsidRPr="00A950FB" w:rsidRDefault="00B57BBA" w:rsidP="0087742E">
      <w:pPr>
        <w:rPr>
          <w:b/>
          <w:bCs/>
        </w:rPr>
      </w:pPr>
      <w:r w:rsidRPr="00C70151">
        <w:rPr>
          <w:b/>
          <w:bCs/>
        </w:rPr>
        <w:t>Figure 4: A</w:t>
      </w:r>
      <w:r w:rsidR="00C8213E" w:rsidRPr="00C70151">
        <w:rPr>
          <w:b/>
          <w:bCs/>
        </w:rPr>
        <w:t>daptation from</w:t>
      </w:r>
      <w:r w:rsidRPr="00C70151">
        <w:rPr>
          <w:b/>
          <w:bCs/>
        </w:rPr>
        <w:t xml:space="preserve"> </w:t>
      </w:r>
      <w:r w:rsidR="00C8213E" w:rsidRPr="00C70151">
        <w:rPr>
          <w:b/>
          <w:bCs/>
        </w:rPr>
        <w:t>McGregor’s Theory X and Theory Y</w:t>
      </w:r>
      <w:r w:rsidR="0059218A" w:rsidRPr="00A950FB">
        <w:br/>
      </w:r>
      <w:r w:rsidR="0059218A" w:rsidRPr="00A950FB">
        <w:br/>
      </w:r>
      <w:r w:rsidR="00FB630B" w:rsidRPr="00A950FB">
        <w:rPr>
          <w:b/>
          <w:bCs/>
        </w:rPr>
        <w:t>Comparison of Theory X and Theory Y Tendencies in DSAR Roles</w:t>
      </w:r>
    </w:p>
    <w:p w14:paraId="404DAF9B" w14:textId="77777777" w:rsidR="00FB630B" w:rsidRPr="00A950FB" w:rsidRDefault="00FB630B" w:rsidP="0087742E">
      <w:pPr>
        <w:rPr>
          <w:b/>
          <w:bCs/>
        </w:rPr>
      </w:pPr>
      <w:r w:rsidRPr="00A950FB">
        <w:rPr>
          <w:b/>
          <w:bCs/>
        </w:rPr>
        <w:t xml:space="preserve">    Theory X</w:t>
      </w:r>
      <w:r w:rsidRPr="00A950FB">
        <w:t xml:space="preserve">               </w:t>
      </w:r>
      <w:r w:rsidRPr="00A950FB">
        <w:tab/>
      </w:r>
      <w:r w:rsidRPr="00A950FB">
        <w:tab/>
      </w:r>
      <w:r w:rsidRPr="00A950FB">
        <w:tab/>
      </w:r>
      <w:r w:rsidRPr="00A950FB">
        <w:rPr>
          <w:b/>
          <w:bCs/>
        </w:rPr>
        <w:t xml:space="preserve">Theory Y  </w:t>
      </w:r>
    </w:p>
    <w:p w14:paraId="7F56A9B1" w14:textId="77777777" w:rsidR="00FB630B" w:rsidRPr="00A950FB" w:rsidRDefault="00FB630B" w:rsidP="0087742E">
      <w:r w:rsidRPr="00A950FB">
        <w:rPr>
          <w:noProof/>
        </w:rPr>
        <mc:AlternateContent>
          <mc:Choice Requires="wps">
            <w:drawing>
              <wp:anchor distT="0" distB="0" distL="114300" distR="114300" simplePos="0" relativeHeight="251653120" behindDoc="0" locked="0" layoutInCell="1" allowOverlap="1" wp14:anchorId="72BE471B" wp14:editId="08BADDC2">
                <wp:simplePos x="0" y="0"/>
                <wp:positionH relativeFrom="column">
                  <wp:posOffset>2298700</wp:posOffset>
                </wp:positionH>
                <wp:positionV relativeFrom="paragraph">
                  <wp:posOffset>44450</wp:posOffset>
                </wp:positionV>
                <wp:extent cx="484632" cy="469900"/>
                <wp:effectExtent l="19050" t="0" r="10795" b="44450"/>
                <wp:wrapNone/>
                <wp:docPr id="133244864" name="Arrow: Down 1"/>
                <wp:cNvGraphicFramePr/>
                <a:graphic xmlns:a="http://schemas.openxmlformats.org/drawingml/2006/main">
                  <a:graphicData uri="http://schemas.microsoft.com/office/word/2010/wordprocessingShape">
                    <wps:wsp>
                      <wps:cNvSpPr/>
                      <wps:spPr>
                        <a:xfrm>
                          <a:off x="0" y="0"/>
                          <a:ext cx="484632" cy="46990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AC1637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181pt;margin-top:3.5pt;width:38.15pt;height:37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" adj="10800" fillcolor="#156082" strokecolor="#042433" strokeweight="1.5pt"/>
            </w:pict>
          </mc:Fallback>
        </mc:AlternateContent>
      </w:r>
      <w:r w:rsidRPr="00A950FB">
        <w:rPr>
          <w:noProof/>
        </w:rPr>
        <mc:AlternateContent>
          <mc:Choice Requires="wps">
            <w:drawing>
              <wp:anchor distT="0" distB="0" distL="114300" distR="114300" simplePos="0" relativeHeight="251649024" behindDoc="0" locked="0" layoutInCell="1" allowOverlap="1" wp14:anchorId="03DA1434" wp14:editId="6045AF42">
                <wp:simplePos x="0" y="0"/>
                <wp:positionH relativeFrom="column">
                  <wp:posOffset>190500</wp:posOffset>
                </wp:positionH>
                <wp:positionV relativeFrom="paragraph">
                  <wp:posOffset>76835</wp:posOffset>
                </wp:positionV>
                <wp:extent cx="484632" cy="469900"/>
                <wp:effectExtent l="19050" t="0" r="10795" b="44450"/>
                <wp:wrapNone/>
                <wp:docPr id="79277039" name="Arrow: Down 1"/>
                <wp:cNvGraphicFramePr/>
                <a:graphic xmlns:a="http://schemas.openxmlformats.org/drawingml/2006/main">
                  <a:graphicData uri="http://schemas.microsoft.com/office/word/2010/wordprocessingShape">
                    <wps:wsp>
                      <wps:cNvSpPr/>
                      <wps:spPr>
                        <a:xfrm>
                          <a:off x="0" y="0"/>
                          <a:ext cx="484632" cy="4699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D0CD46E" id="Arrow: Down 1" o:spid="_x0000_s1026" type="#_x0000_t67" style="position:absolute;margin-left:15pt;margin-top:6.05pt;width:38.15pt;height:37pt;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" adj="10800" fillcolor="#156082 [3204]" strokecolor="#030e13 [484]" strokeweight="1.5pt"/>
            </w:pict>
          </mc:Fallback>
        </mc:AlternateContent>
      </w:r>
      <w:r w:rsidRPr="00A950FB">
        <w:t xml:space="preserve">            </w:t>
      </w:r>
      <w:r w:rsidRPr="00A950FB">
        <w:tab/>
      </w:r>
      <w:r w:rsidRPr="00A950FB">
        <w:tab/>
      </w:r>
    </w:p>
    <w:p w14:paraId="3AB8EA15" w14:textId="77777777" w:rsidR="00FB630B" w:rsidRPr="00A950FB" w:rsidRDefault="00FB630B" w:rsidP="0087742E"/>
    <w:p w14:paraId="62F8E7FE" w14:textId="77777777" w:rsidR="00FB630B" w:rsidRPr="00A950FB" w:rsidRDefault="00FB630B" w:rsidP="0087742E">
      <w:r w:rsidRPr="00A950FB">
        <w:rPr>
          <w:noProof/>
        </w:rPr>
        <mc:AlternateContent>
          <mc:Choice Requires="wps">
            <w:drawing>
              <wp:anchor distT="0" distB="0" distL="114300" distR="114300" simplePos="0" relativeHeight="251657216" behindDoc="0" locked="0" layoutInCell="1" allowOverlap="1" wp14:anchorId="6C6162CC" wp14:editId="6F18148F">
                <wp:simplePos x="0" y="0"/>
                <wp:positionH relativeFrom="column">
                  <wp:posOffset>222250</wp:posOffset>
                </wp:positionH>
                <wp:positionV relativeFrom="paragraph">
                  <wp:posOffset>310515</wp:posOffset>
                </wp:positionV>
                <wp:extent cx="484632" cy="469900"/>
                <wp:effectExtent l="19050" t="0" r="10795" b="44450"/>
                <wp:wrapNone/>
                <wp:docPr id="1975181130" name="Arrow: Down 1"/>
                <wp:cNvGraphicFramePr/>
                <a:graphic xmlns:a="http://schemas.openxmlformats.org/drawingml/2006/main">
                  <a:graphicData uri="http://schemas.microsoft.com/office/word/2010/wordprocessingShape">
                    <wps:wsp>
                      <wps:cNvSpPr/>
                      <wps:spPr>
                        <a:xfrm>
                          <a:off x="0" y="0"/>
                          <a:ext cx="484632" cy="46990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1CD5E25" id="Arrow: Down 1" o:spid="_x0000_s1026" type="#_x0000_t67" style="position:absolute;margin-left:17.5pt;margin-top:24.45pt;width:38.15pt;height:37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" adj="10800" fillcolor="#156082" strokecolor="#042433" strokeweight="1.5pt"/>
            </w:pict>
          </mc:Fallback>
        </mc:AlternateContent>
      </w:r>
      <w:r w:rsidRPr="00A950FB">
        <w:t>High Compliance Need</w:t>
      </w:r>
      <w:r w:rsidRPr="00A950FB">
        <w:tab/>
        <w:t xml:space="preserve">       Autonomy of Work</w:t>
      </w:r>
    </w:p>
    <w:p w14:paraId="01E8D63E" w14:textId="77777777" w:rsidR="00FB630B" w:rsidRPr="00A950FB" w:rsidRDefault="00FB630B" w:rsidP="0087742E">
      <w:r w:rsidRPr="00A950FB">
        <w:rPr>
          <w:noProof/>
        </w:rPr>
        <mc:AlternateContent>
          <mc:Choice Requires="wps">
            <w:drawing>
              <wp:anchor distT="0" distB="0" distL="114300" distR="114300" simplePos="0" relativeHeight="251661312" behindDoc="0" locked="0" layoutInCell="1" allowOverlap="1" wp14:anchorId="09D993E2" wp14:editId="7B0B0829">
                <wp:simplePos x="0" y="0"/>
                <wp:positionH relativeFrom="column">
                  <wp:posOffset>2336800</wp:posOffset>
                </wp:positionH>
                <wp:positionV relativeFrom="paragraph">
                  <wp:posOffset>6350</wp:posOffset>
                </wp:positionV>
                <wp:extent cx="484505" cy="469900"/>
                <wp:effectExtent l="19050" t="0" r="10795" b="44450"/>
                <wp:wrapNone/>
                <wp:docPr id="1289022311" name="Arrow: Down 1"/>
                <wp:cNvGraphicFramePr/>
                <a:graphic xmlns:a="http://schemas.openxmlformats.org/drawingml/2006/main">
                  <a:graphicData uri="http://schemas.microsoft.com/office/word/2010/wordprocessingShape">
                    <wps:wsp>
                      <wps:cNvSpPr/>
                      <wps:spPr>
                        <a:xfrm>
                          <a:off x="0" y="0"/>
                          <a:ext cx="484505" cy="46990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9D147F5" id="Arrow: Down 1" o:spid="_x0000_s1026" type="#_x0000_t67" style="position:absolute;margin-left:184pt;margin-top:.5pt;width:38.15pt;height:3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" adj="10800" fillcolor="#156082" strokecolor="#042433" strokeweight="1.5pt"/>
            </w:pict>
          </mc:Fallback>
        </mc:AlternateContent>
      </w:r>
      <w:r w:rsidRPr="00A950FB">
        <w:t xml:space="preserve">              </w:t>
      </w:r>
      <w:r w:rsidRPr="00A950FB">
        <w:tab/>
        <w:t xml:space="preserve">            </w:t>
      </w:r>
    </w:p>
    <w:p w14:paraId="5C6FA944" w14:textId="77777777" w:rsidR="00FB630B" w:rsidRPr="00A950FB" w:rsidRDefault="00FB630B" w:rsidP="0087742E"/>
    <w:p w14:paraId="42BD7E01" w14:textId="77777777" w:rsidR="00FB630B" w:rsidRPr="00A950FB" w:rsidRDefault="00FB630B" w:rsidP="0087742E">
      <w:r w:rsidRPr="00A950FB">
        <w:lastRenderedPageBreak/>
        <w:t>Preference for Clear                         Self-motivation</w:t>
      </w:r>
    </w:p>
    <w:p w14:paraId="7A97D735" w14:textId="77777777" w:rsidR="00FB630B" w:rsidRPr="00A950FB" w:rsidRDefault="00FB630B" w:rsidP="0087742E">
      <w:r w:rsidRPr="00A950FB">
        <w:t>Guidance and Rules                          Quality Focus</w:t>
      </w:r>
    </w:p>
    <w:p w14:paraId="2E280D35" w14:textId="77777777" w:rsidR="00FB630B" w:rsidRPr="00A950FB" w:rsidRDefault="00FB630B" w:rsidP="0087742E">
      <w:r w:rsidRPr="00A950FB">
        <w:rPr>
          <w:noProof/>
        </w:rPr>
        <mc:AlternateContent>
          <mc:Choice Requires="wps">
            <w:drawing>
              <wp:anchor distT="0" distB="0" distL="114300" distR="114300" simplePos="0" relativeHeight="251669504" behindDoc="0" locked="0" layoutInCell="1" allowOverlap="1" wp14:anchorId="7144FC89" wp14:editId="7E99067B">
                <wp:simplePos x="0" y="0"/>
                <wp:positionH relativeFrom="column">
                  <wp:posOffset>2336800</wp:posOffset>
                </wp:positionH>
                <wp:positionV relativeFrom="paragraph">
                  <wp:posOffset>5715</wp:posOffset>
                </wp:positionV>
                <wp:extent cx="484632" cy="469900"/>
                <wp:effectExtent l="19050" t="0" r="10795" b="44450"/>
                <wp:wrapNone/>
                <wp:docPr id="1946134132" name="Arrow: Down 1"/>
                <wp:cNvGraphicFramePr/>
                <a:graphic xmlns:a="http://schemas.openxmlformats.org/drawingml/2006/main">
                  <a:graphicData uri="http://schemas.microsoft.com/office/word/2010/wordprocessingShape">
                    <wps:wsp>
                      <wps:cNvSpPr/>
                      <wps:spPr>
                        <a:xfrm>
                          <a:off x="0" y="0"/>
                          <a:ext cx="484632" cy="46990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7EDF81E" id="Arrow: Down 1" o:spid="_x0000_s1026" type="#_x0000_t67" style="position:absolute;margin-left:184pt;margin-top:.45pt;width:38.15pt;height:3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" adj="10800" fillcolor="#156082" strokecolor="#042433" strokeweight="1.5pt"/>
            </w:pict>
          </mc:Fallback>
        </mc:AlternateContent>
      </w:r>
      <w:r w:rsidRPr="00A950FB">
        <w:rPr>
          <w:noProof/>
        </w:rPr>
        <mc:AlternateContent>
          <mc:Choice Requires="wps">
            <w:drawing>
              <wp:anchor distT="0" distB="0" distL="114300" distR="114300" simplePos="0" relativeHeight="251665408" behindDoc="0" locked="0" layoutInCell="1" allowOverlap="1" wp14:anchorId="4F9AA07B" wp14:editId="7A0B7C00">
                <wp:simplePos x="0" y="0"/>
                <wp:positionH relativeFrom="column">
                  <wp:posOffset>234950</wp:posOffset>
                </wp:positionH>
                <wp:positionV relativeFrom="paragraph">
                  <wp:posOffset>5715</wp:posOffset>
                </wp:positionV>
                <wp:extent cx="484632" cy="469900"/>
                <wp:effectExtent l="19050" t="0" r="10795" b="44450"/>
                <wp:wrapNone/>
                <wp:docPr id="1887408015" name="Arrow: Down 1"/>
                <wp:cNvGraphicFramePr/>
                <a:graphic xmlns:a="http://schemas.openxmlformats.org/drawingml/2006/main">
                  <a:graphicData uri="http://schemas.microsoft.com/office/word/2010/wordprocessingShape">
                    <wps:wsp>
                      <wps:cNvSpPr/>
                      <wps:spPr>
                        <a:xfrm>
                          <a:off x="0" y="0"/>
                          <a:ext cx="484632" cy="46990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5CE39ED" id="Arrow: Down 1" o:spid="_x0000_s1026" type="#_x0000_t67" style="position:absolute;margin-left:18.5pt;margin-top:.45pt;width:38.15pt;height:3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" adj="10800" fillcolor="#156082" strokecolor="#042433" strokeweight="1.5pt"/>
            </w:pict>
          </mc:Fallback>
        </mc:AlternateContent>
      </w:r>
      <w:r w:rsidRPr="00A950FB">
        <w:t xml:space="preserve">                  </w:t>
      </w:r>
      <w:r w:rsidRPr="00A950FB">
        <w:tab/>
      </w:r>
    </w:p>
    <w:p w14:paraId="518F74F5" w14:textId="77777777" w:rsidR="00FB630B" w:rsidRPr="00A950FB" w:rsidRDefault="00FB630B" w:rsidP="0087742E"/>
    <w:p w14:paraId="0786B885" w14:textId="77777777" w:rsidR="00FB630B" w:rsidRPr="00A950FB" w:rsidRDefault="00FB630B" w:rsidP="0087742E">
      <w:r w:rsidRPr="00A950FB">
        <w:t xml:space="preserve">Risk-Adverse                                         Uses Judgment and </w:t>
      </w:r>
    </w:p>
    <w:p w14:paraId="1F20B9F6" w14:textId="77777777" w:rsidR="005B4B00" w:rsidRDefault="00FB630B" w:rsidP="0087742E">
      <w:r w:rsidRPr="00A950FB">
        <w:t>Behaviour</w:t>
      </w:r>
      <w:r w:rsidRPr="00A950FB">
        <w:tab/>
        <w:t xml:space="preserve">                                       Problem Solving   </w:t>
      </w:r>
    </w:p>
    <w:p w14:paraId="78AF9E9C" w14:textId="77777777" w:rsidR="005639F4" w:rsidRDefault="005B4B00" w:rsidP="0087742E">
      <w:r w:rsidRPr="005B4B00">
        <w:rPr>
          <w:b/>
          <w:bCs/>
        </w:rPr>
        <w:t>Note.</w:t>
      </w:r>
      <w:r w:rsidRPr="005B4B00">
        <w:t xml:space="preserve"> Adapted from McGregor’s Theory X and Theory Y</w:t>
      </w:r>
      <w:r w:rsidR="0059218A" w:rsidRPr="00A950FB">
        <w:br/>
      </w:r>
    </w:p>
    <w:p w14:paraId="2ED570A5" w14:textId="5D2E3C89" w:rsidR="00CA6CF4" w:rsidRPr="00A950FB" w:rsidRDefault="0059218A" w:rsidP="0087742E">
      <w:r w:rsidRPr="00A950FB">
        <w:t xml:space="preserve">This section will examine McGregor’s Theory X and Theory Y to highlight how managerial assumptions influence </w:t>
      </w:r>
      <w:r w:rsidR="00B11D23">
        <w:t>workplace behaviour</w:t>
      </w:r>
      <w:r w:rsidR="00CD1F1B" w:rsidRPr="00A950FB">
        <w:t xml:space="preserve">. </w:t>
      </w:r>
      <w:r w:rsidR="00F85ABA" w:rsidRPr="00A950FB">
        <w:t xml:space="preserve">Theory X assumes employees require control, often leading to close monitoring, whereas Theory Y assumes employees are </w:t>
      </w:r>
      <w:r w:rsidR="00947E1E" w:rsidRPr="00A950FB">
        <w:t>initiative-taking</w:t>
      </w:r>
      <w:r w:rsidR="00F85ABA" w:rsidRPr="00A950FB">
        <w:t xml:space="preserve"> and capable of autonomy. </w:t>
      </w:r>
    </w:p>
    <w:p w14:paraId="6F963082" w14:textId="7E82D171" w:rsidR="0096492E" w:rsidRDefault="0059218A" w:rsidP="0087742E">
      <w:pPr>
        <w:rPr>
          <w:b/>
          <w:bCs/>
        </w:rPr>
      </w:pPr>
      <w:r w:rsidRPr="00A950FB">
        <w:t>McGregor’s framework has been criticised for being overly simplistic, but it has influenced managerial approaches to employee motivation.</w:t>
      </w:r>
      <w:r w:rsidRPr="00A950FB">
        <w:br/>
      </w:r>
      <w:r w:rsidR="00317D4B" w:rsidRPr="00A950FB">
        <w:t xml:space="preserve">Multiple factors influence behaviour, including </w:t>
      </w:r>
      <w:r w:rsidR="00E1750A" w:rsidRPr="00A950FB">
        <w:t>the current situation, the existing company culture,</w:t>
      </w:r>
      <w:r w:rsidR="00317D4B" w:rsidRPr="00A950FB">
        <w:t xml:space="preserve"> and the distinct personality traits of each person</w:t>
      </w:r>
      <w:r w:rsidRPr="00A950FB">
        <w:t xml:space="preserve">. People are more likely to be in the middle than to fit completely into </w:t>
      </w:r>
      <w:r w:rsidR="00F17D09" w:rsidRPr="00A950FB">
        <w:t>either group</w:t>
      </w:r>
      <w:r w:rsidRPr="00A950FB">
        <w:t>.</w:t>
      </w:r>
      <w:r w:rsidRPr="00A950FB">
        <w:br/>
        <w:t xml:space="preserve">Even so, the theory </w:t>
      </w:r>
      <w:r w:rsidR="0010299B" w:rsidRPr="00A950FB">
        <w:t>remains useful because it shows how a manager’s perception of employees can affect how they manage people and the workplace culture</w:t>
      </w:r>
      <w:r w:rsidRPr="00A950FB">
        <w:t>.</w:t>
      </w:r>
      <w:r w:rsidRPr="00A950FB">
        <w:br/>
      </w:r>
      <w:r w:rsidR="0062666C" w:rsidRPr="00A950FB">
        <w:t xml:space="preserve">However, in DSAR, behaviour is </w:t>
      </w:r>
      <w:r w:rsidR="00E126FF">
        <w:t xml:space="preserve">shaped not only by cognitive biases but also </w:t>
      </w:r>
      <w:r w:rsidR="0062666C" w:rsidRPr="00A950FB">
        <w:t>by legal and regulatory requirements</w:t>
      </w:r>
      <w:r w:rsidR="002A1243" w:rsidRPr="00A950FB">
        <w:t>.</w:t>
      </w:r>
      <w:r w:rsidRPr="00A950FB">
        <w:br/>
      </w:r>
      <w:r w:rsidRPr="00A950FB">
        <w:br/>
      </w:r>
      <w:r w:rsidR="0096492E" w:rsidRPr="008E2F71">
        <w:rPr>
          <w:b/>
          <w:bCs/>
          <w:u w:val="single"/>
        </w:rPr>
        <w:t>6 Applying McGregor’s Theory in the DSAR Environment</w:t>
      </w:r>
    </w:p>
    <w:p w14:paraId="4DC25FD9" w14:textId="7566CC5D" w:rsidR="000574FD" w:rsidRDefault="0059218A" w:rsidP="000574FD">
      <w:r w:rsidRPr="00A950FB">
        <w:t>This section applies McGregor’s theory to the operational realities of the DSAR environment.</w:t>
      </w:r>
      <w:r w:rsidRPr="00A950FB">
        <w:br/>
        <w:t xml:space="preserve">Controls need to be in place because personal data </w:t>
      </w:r>
      <w:r w:rsidR="008F4B87" w:rsidRPr="00A950FB">
        <w:t>must</w:t>
      </w:r>
      <w:r w:rsidRPr="00A950FB">
        <w:t xml:space="preserve"> be </w:t>
      </w:r>
      <w:r w:rsidR="00AD0952">
        <w:t>managed</w:t>
      </w:r>
      <w:r w:rsidRPr="00A950FB">
        <w:t xml:space="preserve"> carefully and protected properly.</w:t>
      </w:r>
      <w:r w:rsidR="0010299B" w:rsidRPr="00A950FB">
        <w:t xml:space="preserve"> </w:t>
      </w:r>
      <w:r w:rsidRPr="00A950FB">
        <w:t xml:space="preserve">When procedures </w:t>
      </w:r>
      <w:r w:rsidR="0065600B" w:rsidRPr="00A950FB">
        <w:t xml:space="preserve">are </w:t>
      </w:r>
      <w:r w:rsidR="00E22888">
        <w:t>unclear</w:t>
      </w:r>
      <w:r w:rsidRPr="00A950FB">
        <w:t xml:space="preserve">, I </w:t>
      </w:r>
      <w:r w:rsidR="003B2159" w:rsidRPr="00A950FB">
        <w:t>must</w:t>
      </w:r>
      <w:r w:rsidRPr="00A950FB">
        <w:t xml:space="preserve"> decide for myself what stays confidential and what can be </w:t>
      </w:r>
      <w:r w:rsidR="00442BF6" w:rsidRPr="00A950FB">
        <w:t>shared</w:t>
      </w:r>
      <w:r w:rsidR="00442BF6">
        <w:t xml:space="preserve"> with the customer.</w:t>
      </w:r>
      <w:r w:rsidRPr="00A950FB">
        <w:t xml:space="preserve"> In DSAR, compliance requires structured processes, while experience supports decision-making in </w:t>
      </w:r>
      <w:r w:rsidR="00F64CD6" w:rsidRPr="00A950FB">
        <w:t>unclear</w:t>
      </w:r>
      <w:r w:rsidRPr="00A950FB">
        <w:t xml:space="preserve"> cases.</w:t>
      </w:r>
      <w:r w:rsidRPr="00A950FB">
        <w:br/>
      </w:r>
      <w:r w:rsidR="00C858CC" w:rsidRPr="00A950FB">
        <w:t>For example, an employee who prioritises risk avoidance may interpret Theory X positively, viewing control as necessary for compliance, whereas someone who values autonomy may perceive the same controls as restrictive and demotivating</w:t>
      </w:r>
      <w:r w:rsidRPr="00A950FB">
        <w:t>.</w:t>
      </w:r>
      <w:r w:rsidRPr="00A950FB">
        <w:br/>
      </w:r>
      <w:r w:rsidRPr="00A950FB">
        <w:br/>
      </w:r>
      <w:r w:rsidR="000574FD" w:rsidRPr="008E2F71">
        <w:rPr>
          <w:b/>
          <w:bCs/>
          <w:u w:val="single"/>
        </w:rPr>
        <w:t>7 Critical Evaluation of McGregor’s Theory in DSAR</w:t>
      </w:r>
    </w:p>
    <w:p w14:paraId="34E3D888" w14:textId="5832679F" w:rsidR="000574FD" w:rsidRDefault="000574FD" w:rsidP="000574FD">
      <w:r>
        <w:t xml:space="preserve">Personally, </w:t>
      </w:r>
      <w:r w:rsidR="0062709B">
        <w:t>my motivation</w:t>
      </w:r>
      <w:r>
        <w:t xml:space="preserve"> comes from within. This is why I agree with the core idea of Theory Y, which holds that employees want to feel their work has purpose and value. </w:t>
      </w:r>
      <w:r>
        <w:lastRenderedPageBreak/>
        <w:t xml:space="preserve">People do their best work when they know what is right and wrong; this will keep standards high. </w:t>
      </w:r>
    </w:p>
    <w:p w14:paraId="2BA8344F" w14:textId="79001642" w:rsidR="00843CF1" w:rsidRDefault="00843CF1" w:rsidP="000574FD">
      <w:r w:rsidRPr="00843CF1">
        <w:t>Therefore, McGregor’s theory lacks explanatory power in highly regulated environments because employee behaviour is not primarily driven by managerial assumptions but by externally imposed compliance frameworks</w:t>
      </w:r>
      <w:r>
        <w:t>.</w:t>
      </w:r>
    </w:p>
    <w:p w14:paraId="06BB2808" w14:textId="02C0BF6B" w:rsidR="000574FD" w:rsidRDefault="000574FD" w:rsidP="000574FD">
      <w:r>
        <w:t xml:space="preserve">I achieve better engagement through my control over decision-making in </w:t>
      </w:r>
      <w:r w:rsidR="009C24D3">
        <w:t>demanding situations</w:t>
      </w:r>
      <w:r>
        <w:t xml:space="preserve"> because it leads to </w:t>
      </w:r>
      <w:r w:rsidR="00965A41">
        <w:t>my</w:t>
      </w:r>
      <w:r>
        <w:t xml:space="preserve"> taking responsibility for results.</w:t>
      </w:r>
    </w:p>
    <w:p w14:paraId="207DA9B7" w14:textId="77777777" w:rsidR="008E2F71" w:rsidRPr="00A950FB" w:rsidRDefault="008E2F71" w:rsidP="000574FD"/>
    <w:p w14:paraId="079FDC25" w14:textId="77777777" w:rsidR="004145DC" w:rsidRDefault="0059218A" w:rsidP="0087742E">
      <w:pPr>
        <w:rPr>
          <w:b/>
          <w:bCs/>
          <w:u w:val="single"/>
        </w:rPr>
      </w:pPr>
      <w:r w:rsidRPr="008E2F71">
        <w:rPr>
          <w:b/>
          <w:bCs/>
          <w:u w:val="single"/>
        </w:rPr>
        <w:t xml:space="preserve">7.1 </w:t>
      </w:r>
      <w:r w:rsidR="00A63E40" w:rsidRPr="008E2F71">
        <w:rPr>
          <w:b/>
          <w:bCs/>
          <w:u w:val="single"/>
        </w:rPr>
        <w:t>Personal Alignment with Theory Y</w:t>
      </w:r>
      <w:r w:rsidRPr="008E2F71">
        <w:rPr>
          <w:b/>
          <w:bCs/>
          <w:u w:val="single"/>
        </w:rPr>
        <w:br/>
      </w:r>
    </w:p>
    <w:p w14:paraId="49846521" w14:textId="4CB6C927" w:rsidR="0065552C" w:rsidRDefault="0059218A" w:rsidP="0087742E">
      <w:r w:rsidRPr="00A950FB">
        <w:t>Performance metrics help me stay focused, but if I put too much weight on the numbers, I can feel conflicted and less happy with my work.</w:t>
      </w:r>
      <w:r w:rsidRPr="00A950FB">
        <w:br/>
      </w:r>
      <w:r w:rsidR="00FB125B" w:rsidRPr="007C1EAA">
        <w:t xml:space="preserve">This reflects how performance metrics can sometimes restrict </w:t>
      </w:r>
      <w:r w:rsidR="001624C6">
        <w:t>the extent of</w:t>
      </w:r>
      <w:r w:rsidR="00FB125B" w:rsidRPr="007C1EAA">
        <w:t xml:space="preserve"> professional judgement I feel able to use in practice.</w:t>
      </w:r>
      <w:r w:rsidRPr="00A950FB">
        <w:br/>
        <w:t xml:space="preserve">When I double-check a sensitive case because of performance metrics, I feel both reassured </w:t>
      </w:r>
      <w:r w:rsidRPr="00901437">
        <w:t xml:space="preserve">and pressured. </w:t>
      </w:r>
      <w:r w:rsidR="00901437" w:rsidRPr="00901437">
        <w:t>In practice, this demonstrates how performance systems can create tension between efficiency and professional judgement.</w:t>
      </w:r>
    </w:p>
    <w:p w14:paraId="34A8E4FB" w14:textId="3015A5BF" w:rsidR="000A4DED" w:rsidRPr="008E2F71" w:rsidRDefault="0059218A" w:rsidP="0087742E">
      <w:pPr>
        <w:rPr>
          <w:b/>
          <w:bCs/>
          <w:u w:val="single"/>
        </w:rPr>
      </w:pPr>
      <w:r w:rsidRPr="00A950FB">
        <w:br/>
      </w:r>
      <w:r w:rsidR="00C231D8" w:rsidRPr="008E2F71">
        <w:rPr>
          <w:b/>
          <w:bCs/>
          <w:u w:val="single"/>
        </w:rPr>
        <w:t>7.2 Limitations of McGregor’s Theory in the DSAR Context</w:t>
      </w:r>
    </w:p>
    <w:p w14:paraId="1D2A58A5" w14:textId="3B0CBA81" w:rsidR="00BB3004" w:rsidRDefault="00BB3004" w:rsidP="0052158C">
      <w:r w:rsidRPr="00BB3004">
        <w:t>McGregor’s Theory X and Theory Y are often presented in theoretical contexts, but in DSAR</w:t>
      </w:r>
      <w:r w:rsidR="001624C6">
        <w:t>,</w:t>
      </w:r>
      <w:r w:rsidRPr="00BB3004">
        <w:t xml:space="preserve"> the reality is more complex.</w:t>
      </w:r>
    </w:p>
    <w:p w14:paraId="45C944D6" w14:textId="41773FDC" w:rsidR="0052158C" w:rsidRDefault="00983192" w:rsidP="0052158C">
      <w:r w:rsidRPr="007C1EAA">
        <w:t>This creates conditions that resemble Theory X assumptions, where oversight and verification are prioritised over autonomy, limiting the extent to which trust-based approaches can operate</w:t>
      </w:r>
      <w:r w:rsidR="00D24D96" w:rsidRPr="007C1EAA">
        <w:t>.</w:t>
      </w:r>
      <w:r w:rsidR="00D24D96">
        <w:t xml:space="preserve"> </w:t>
      </w:r>
    </w:p>
    <w:p w14:paraId="7DCDCF1D" w14:textId="1E4612F8" w:rsidR="009836E5" w:rsidRDefault="0044501D" w:rsidP="0052158C">
      <w:r w:rsidRPr="0044501D">
        <w:t>McGregor’s theory does not fully capture the realities of working in a highly regulated environmen</w:t>
      </w:r>
      <w:r>
        <w:t>t</w:t>
      </w:r>
      <w:r w:rsidR="009836E5" w:rsidRPr="009836E5">
        <w:t xml:space="preserve">. It focuses a lot on </w:t>
      </w:r>
      <w:r w:rsidR="009A35C3" w:rsidRPr="009836E5">
        <w:t>what is</w:t>
      </w:r>
      <w:r w:rsidR="009836E5" w:rsidRPr="009836E5">
        <w:t xml:space="preserve"> going on inside the team or what the manager thinks, but it </w:t>
      </w:r>
      <w:r w:rsidR="00E51130" w:rsidRPr="00E51130">
        <w:t>underemphasises the impact of external regulatory constraints</w:t>
      </w:r>
      <w:r w:rsidR="009836E5" w:rsidRPr="009836E5">
        <w:t xml:space="preserve">. For me, what really keeps me going </w:t>
      </w:r>
      <w:r w:rsidR="009A35C3" w:rsidRPr="009836E5">
        <w:t>is not</w:t>
      </w:r>
      <w:r w:rsidR="009836E5" w:rsidRPr="009836E5">
        <w:t xml:space="preserve"> just what a manager expects or what a theory says—I’m motivated by wanting to do right by the customer, support my teammates, and feel okay with my decisions, especially when I’m under pressure or </w:t>
      </w:r>
      <w:r w:rsidR="0062709B" w:rsidRPr="009836E5">
        <w:t>do not</w:t>
      </w:r>
      <w:r w:rsidR="009836E5" w:rsidRPr="009836E5">
        <w:t xml:space="preserve"> have many choices. </w:t>
      </w:r>
    </w:p>
    <w:p w14:paraId="7D03554C" w14:textId="701DBA79" w:rsidR="00893D47" w:rsidRPr="008E2F71" w:rsidRDefault="0059218A" w:rsidP="008E2F71">
      <w:pPr>
        <w:rPr>
          <w:b/>
          <w:bCs/>
          <w:u w:val="single"/>
        </w:rPr>
      </w:pPr>
      <w:r w:rsidRPr="008E2F71">
        <w:rPr>
          <w:b/>
          <w:bCs/>
          <w:u w:val="single"/>
        </w:rPr>
        <w:t xml:space="preserve">7.3 </w:t>
      </w:r>
      <w:r w:rsidR="00BE142A" w:rsidRPr="008E2F71">
        <w:rPr>
          <w:b/>
          <w:bCs/>
          <w:u w:val="single"/>
        </w:rPr>
        <w:t>TKI Application</w:t>
      </w:r>
    </w:p>
    <w:p w14:paraId="6EF9C487" w14:textId="03E2C391" w:rsidR="00262B3E" w:rsidRDefault="0059218A" w:rsidP="0087742E">
      <w:r w:rsidRPr="00A950FB">
        <w:t xml:space="preserve">The Thomas-Kilmann Conflict Mode Instrument helps individuals understand different conflict-handling </w:t>
      </w:r>
      <w:r w:rsidRPr="00965A41">
        <w:t xml:space="preserve">styles </w:t>
      </w:r>
      <w:r w:rsidR="0074253E">
        <w:t>(</w:t>
      </w:r>
      <w:r w:rsidR="0074253E" w:rsidRPr="0074253E">
        <w:t>Nesbit</w:t>
      </w:r>
      <w:r w:rsidR="0074253E">
        <w:t xml:space="preserve">, </w:t>
      </w:r>
      <w:r w:rsidR="0074253E" w:rsidRPr="0074253E">
        <w:t>2026)</w:t>
      </w:r>
      <w:r w:rsidR="0074253E">
        <w:t>.</w:t>
      </w:r>
      <w:r w:rsidRPr="00A950FB">
        <w:br/>
        <w:t xml:space="preserve">The Thomas Kilmann Conflict Mode Instrument identifies five conflict styles: competing, collaborating, compromising, </w:t>
      </w:r>
      <w:r w:rsidR="00CD1F1B" w:rsidRPr="00A950FB">
        <w:t>avoiding,</w:t>
      </w:r>
      <w:r w:rsidRPr="00A950FB">
        <w:t xml:space="preserve"> and accommodating.</w:t>
      </w:r>
      <w:r w:rsidRPr="00A950FB">
        <w:br/>
      </w:r>
      <w:r w:rsidRPr="00A950FB">
        <w:lastRenderedPageBreak/>
        <w:t xml:space="preserve">Upon completing the TKI test, </w:t>
      </w:r>
      <w:r w:rsidR="0065600B" w:rsidRPr="00A950FB">
        <w:t>I</w:t>
      </w:r>
      <w:r w:rsidRPr="00A950FB">
        <w:t xml:space="preserve"> tend to avoid—passive, unassertive, and not very cooperative. I can sometimes avoid </w:t>
      </w:r>
      <w:r w:rsidR="009C24D3" w:rsidRPr="00A950FB">
        <w:t>demanding situations</w:t>
      </w:r>
      <w:r w:rsidRPr="00A950FB">
        <w:t xml:space="preserve">, but my awareness of this situation helps me to </w:t>
      </w:r>
      <w:proofErr w:type="gramStart"/>
      <w:r w:rsidR="008F4B87" w:rsidRPr="00A950FB">
        <w:t>open</w:t>
      </w:r>
      <w:r w:rsidRPr="00A950FB">
        <w:t xml:space="preserve"> </w:t>
      </w:r>
      <w:r w:rsidR="0049104D">
        <w:t>up</w:t>
      </w:r>
      <w:proofErr w:type="gramEnd"/>
      <w:r w:rsidR="0049104D">
        <w:t xml:space="preserve"> </w:t>
      </w:r>
      <w:r w:rsidRPr="00A950FB">
        <w:t xml:space="preserve">and work closely with others on sensitive cases. </w:t>
      </w:r>
      <w:r w:rsidRPr="00965A41">
        <w:t xml:space="preserve">The team </w:t>
      </w:r>
      <w:r w:rsidR="004E2518" w:rsidRPr="00965A41">
        <w:t>began</w:t>
      </w:r>
      <w:r w:rsidRPr="00A950FB">
        <w:t xml:space="preserve"> </w:t>
      </w:r>
      <w:r w:rsidR="004E2518" w:rsidRPr="00A950FB">
        <w:t>working together more effectively</w:t>
      </w:r>
      <w:r w:rsidRPr="00A950FB">
        <w:t xml:space="preserve"> while maintaining our shared goals. I know that I will improve my ability to deal with DSAR problems if I reduce my distractions, but I need to maintain my support for others during their most challenging workflows.</w:t>
      </w:r>
      <w:r w:rsidR="004E2518" w:rsidRPr="00A950FB">
        <w:t xml:space="preserve"> </w:t>
      </w:r>
      <w:r w:rsidRPr="00A950FB">
        <w:t xml:space="preserve">The potential impact of a situation enables me to </w:t>
      </w:r>
      <w:r w:rsidR="00596B5B" w:rsidRPr="00A950FB">
        <w:t xml:space="preserve">apply Theory Y concepts of cooperation and shared responsibility to resolve </w:t>
      </w:r>
      <w:r w:rsidR="00596B5B" w:rsidRPr="00965A41">
        <w:t>existing conflict constructively</w:t>
      </w:r>
      <w:r w:rsidRPr="00965A41">
        <w:t>.</w:t>
      </w:r>
      <w:r w:rsidRPr="00A950FB">
        <w:t xml:space="preserve"> Thinking about my beliefs, attitudes, and how I manage people through McGregor's framework helps me understand how I deal with interpersonal conflict using the TKI test. By balancing caution with </w:t>
      </w:r>
      <w:r w:rsidR="00AD0952" w:rsidRPr="00A950FB">
        <w:t>initiative-taking</w:t>
      </w:r>
      <w:r w:rsidRPr="00A950FB">
        <w:t xml:space="preserve"> communication, I can ensure conflicts are resolved constructively, supporting both team performance and regulatory compliance.</w:t>
      </w:r>
    </w:p>
    <w:p w14:paraId="1514460A" w14:textId="62E3D160" w:rsidR="008A73EA" w:rsidRDefault="00FC753F" w:rsidP="0087742E">
      <w:r>
        <w:t xml:space="preserve">A copy of the results from my own TKI test can be found in Appendix </w:t>
      </w:r>
      <w:r w:rsidR="005C0C7A">
        <w:t>1</w:t>
      </w:r>
    </w:p>
    <w:p w14:paraId="25C59793" w14:textId="77777777" w:rsidR="00262B3E" w:rsidRDefault="00262B3E" w:rsidP="0087742E">
      <w:pPr>
        <w:rPr>
          <w:b/>
          <w:bCs/>
        </w:rPr>
      </w:pPr>
    </w:p>
    <w:p w14:paraId="3B749A85" w14:textId="63AC72C4" w:rsidR="00EB1D59" w:rsidRPr="009A401A" w:rsidRDefault="00627A64" w:rsidP="009A401A">
      <w:pPr>
        <w:rPr>
          <w:b/>
          <w:bCs/>
          <w:u w:val="single"/>
        </w:rPr>
      </w:pPr>
      <w:r w:rsidRPr="009A401A">
        <w:rPr>
          <w:b/>
          <w:bCs/>
          <w:u w:val="single"/>
        </w:rPr>
        <w:t xml:space="preserve">Figure 5. </w:t>
      </w:r>
      <w:r w:rsidR="00905453" w:rsidRPr="009A401A">
        <w:rPr>
          <w:b/>
          <w:bCs/>
          <w:u w:val="single"/>
        </w:rPr>
        <w:t>Adaptation</w:t>
      </w:r>
      <w:r w:rsidRPr="009A401A">
        <w:rPr>
          <w:b/>
          <w:bCs/>
          <w:u w:val="single"/>
        </w:rPr>
        <w:t xml:space="preserve"> </w:t>
      </w:r>
      <w:r w:rsidR="00905453" w:rsidRPr="009A401A">
        <w:rPr>
          <w:b/>
          <w:bCs/>
          <w:u w:val="single"/>
        </w:rPr>
        <w:t xml:space="preserve">based </w:t>
      </w:r>
      <w:r w:rsidR="003E7058" w:rsidRPr="009A401A">
        <w:rPr>
          <w:b/>
          <w:bCs/>
          <w:u w:val="single"/>
        </w:rPr>
        <w:t>on TKI</w:t>
      </w:r>
      <w:r w:rsidR="00EB1D59" w:rsidRPr="009A401A">
        <w:rPr>
          <w:b/>
          <w:bCs/>
          <w:u w:val="single"/>
        </w:rPr>
        <w:t xml:space="preserve"> Conflict Modes </w:t>
      </w:r>
      <w:r w:rsidR="00905453" w:rsidRPr="009A401A">
        <w:rPr>
          <w:b/>
          <w:bCs/>
          <w:u w:val="single"/>
        </w:rPr>
        <w:t>in DSAR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7"/>
        <w:gridCol w:w="1589"/>
        <w:gridCol w:w="1905"/>
        <w:gridCol w:w="3745"/>
      </w:tblGrid>
      <w:tr w:rsidR="00EB1D59" w:rsidRPr="00A950FB" w14:paraId="07DE4E89" w14:textId="77777777" w:rsidTr="008564FF">
        <w:trPr>
          <w:tblHeader/>
          <w:tblCellSpacing w:w="15" w:type="dxa"/>
        </w:trPr>
        <w:tc>
          <w:tcPr>
            <w:tcW w:w="0" w:type="auto"/>
            <w:vAlign w:val="center"/>
            <w:hideMark/>
          </w:tcPr>
          <w:p w14:paraId="0358C6D3" w14:textId="77777777" w:rsidR="00EB1D59" w:rsidRPr="00A950FB" w:rsidRDefault="00EB1D59" w:rsidP="0087742E">
            <w:pPr>
              <w:rPr>
                <w:b/>
                <w:bCs/>
              </w:rPr>
            </w:pPr>
            <w:r w:rsidRPr="00A950FB">
              <w:rPr>
                <w:b/>
                <w:bCs/>
              </w:rPr>
              <w:t>TKI Mode</w:t>
            </w:r>
          </w:p>
        </w:tc>
        <w:tc>
          <w:tcPr>
            <w:tcW w:w="0" w:type="auto"/>
            <w:vAlign w:val="center"/>
            <w:hideMark/>
          </w:tcPr>
          <w:p w14:paraId="7FD02C58" w14:textId="77777777" w:rsidR="00EB1D59" w:rsidRPr="00A950FB" w:rsidRDefault="00EB1D59" w:rsidP="0087742E">
            <w:pPr>
              <w:rPr>
                <w:b/>
                <w:bCs/>
              </w:rPr>
            </w:pPr>
            <w:r w:rsidRPr="00A950FB">
              <w:rPr>
                <w:b/>
                <w:bCs/>
              </w:rPr>
              <w:t>Assertiveness</w:t>
            </w:r>
          </w:p>
        </w:tc>
        <w:tc>
          <w:tcPr>
            <w:tcW w:w="0" w:type="auto"/>
            <w:vAlign w:val="center"/>
            <w:hideMark/>
          </w:tcPr>
          <w:p w14:paraId="704225CD" w14:textId="77777777" w:rsidR="00EB1D59" w:rsidRPr="00A950FB" w:rsidRDefault="00EB1D59" w:rsidP="0087742E">
            <w:pPr>
              <w:rPr>
                <w:b/>
                <w:bCs/>
              </w:rPr>
            </w:pPr>
            <w:r w:rsidRPr="00A950FB">
              <w:rPr>
                <w:b/>
                <w:bCs/>
              </w:rPr>
              <w:t>Cooperativeness</w:t>
            </w:r>
          </w:p>
        </w:tc>
        <w:tc>
          <w:tcPr>
            <w:tcW w:w="0" w:type="auto"/>
            <w:vAlign w:val="center"/>
            <w:hideMark/>
          </w:tcPr>
          <w:p w14:paraId="34B110CD" w14:textId="77777777" w:rsidR="00EB1D59" w:rsidRPr="00A950FB" w:rsidRDefault="00EB1D59" w:rsidP="0087742E">
            <w:pPr>
              <w:rPr>
                <w:b/>
                <w:bCs/>
              </w:rPr>
            </w:pPr>
            <w:r w:rsidRPr="00A950FB">
              <w:rPr>
                <w:b/>
                <w:bCs/>
              </w:rPr>
              <w:t>Reflection in DSAR Role</w:t>
            </w:r>
          </w:p>
        </w:tc>
      </w:tr>
      <w:tr w:rsidR="00EB1D59" w:rsidRPr="00A950FB" w14:paraId="5DA123A8" w14:textId="77777777" w:rsidTr="008564FF">
        <w:trPr>
          <w:tblCellSpacing w:w="15" w:type="dxa"/>
        </w:trPr>
        <w:tc>
          <w:tcPr>
            <w:tcW w:w="0" w:type="auto"/>
            <w:vAlign w:val="center"/>
            <w:hideMark/>
          </w:tcPr>
          <w:p w14:paraId="76778AE0" w14:textId="77777777" w:rsidR="00EB1D59" w:rsidRPr="00A950FB" w:rsidRDefault="00EB1D59" w:rsidP="0087742E">
            <w:r w:rsidRPr="00A950FB">
              <w:t>Avoiding</w:t>
            </w:r>
          </w:p>
        </w:tc>
        <w:tc>
          <w:tcPr>
            <w:tcW w:w="0" w:type="auto"/>
            <w:vAlign w:val="center"/>
            <w:hideMark/>
          </w:tcPr>
          <w:p w14:paraId="63179A8D" w14:textId="77777777" w:rsidR="00EB1D59" w:rsidRPr="00A950FB" w:rsidRDefault="00EB1D59" w:rsidP="0087742E">
            <w:r w:rsidRPr="00A950FB">
              <w:t>Low</w:t>
            </w:r>
          </w:p>
        </w:tc>
        <w:tc>
          <w:tcPr>
            <w:tcW w:w="0" w:type="auto"/>
            <w:vAlign w:val="center"/>
            <w:hideMark/>
          </w:tcPr>
          <w:p w14:paraId="1B90F1B6" w14:textId="77777777" w:rsidR="00EB1D59" w:rsidRPr="00A950FB" w:rsidRDefault="00EB1D59" w:rsidP="0087742E">
            <w:r w:rsidRPr="00A950FB">
              <w:t>Low</w:t>
            </w:r>
          </w:p>
        </w:tc>
        <w:tc>
          <w:tcPr>
            <w:tcW w:w="0" w:type="auto"/>
            <w:vAlign w:val="center"/>
            <w:hideMark/>
          </w:tcPr>
          <w:p w14:paraId="22958878" w14:textId="77777777" w:rsidR="00EB1D59" w:rsidRPr="00A950FB" w:rsidRDefault="00EB1D59" w:rsidP="0087742E">
            <w:r w:rsidRPr="00A950FB">
              <w:t>Sometimes sidestep conflicts to focus on sensitive cases</w:t>
            </w:r>
          </w:p>
        </w:tc>
      </w:tr>
      <w:tr w:rsidR="00EB1D59" w:rsidRPr="00A950FB" w14:paraId="1BC770F4" w14:textId="77777777" w:rsidTr="008564FF">
        <w:trPr>
          <w:tblCellSpacing w:w="15" w:type="dxa"/>
        </w:trPr>
        <w:tc>
          <w:tcPr>
            <w:tcW w:w="0" w:type="auto"/>
            <w:vAlign w:val="center"/>
            <w:hideMark/>
          </w:tcPr>
          <w:p w14:paraId="09E1C97D" w14:textId="77777777" w:rsidR="00EB1D59" w:rsidRPr="00A950FB" w:rsidRDefault="00EB1D59" w:rsidP="0087742E">
            <w:r w:rsidRPr="00A950FB">
              <w:t>Competing</w:t>
            </w:r>
          </w:p>
        </w:tc>
        <w:tc>
          <w:tcPr>
            <w:tcW w:w="0" w:type="auto"/>
            <w:vAlign w:val="center"/>
            <w:hideMark/>
          </w:tcPr>
          <w:p w14:paraId="35FB71A4" w14:textId="77777777" w:rsidR="00EB1D59" w:rsidRPr="00A950FB" w:rsidRDefault="00EB1D59" w:rsidP="0087742E">
            <w:r w:rsidRPr="00A950FB">
              <w:t>High</w:t>
            </w:r>
          </w:p>
        </w:tc>
        <w:tc>
          <w:tcPr>
            <w:tcW w:w="0" w:type="auto"/>
            <w:vAlign w:val="center"/>
            <w:hideMark/>
          </w:tcPr>
          <w:p w14:paraId="0A436105" w14:textId="77777777" w:rsidR="00EB1D59" w:rsidRPr="00A950FB" w:rsidRDefault="00EB1D59" w:rsidP="0087742E">
            <w:r w:rsidRPr="00A950FB">
              <w:t>Low</w:t>
            </w:r>
          </w:p>
        </w:tc>
        <w:tc>
          <w:tcPr>
            <w:tcW w:w="0" w:type="auto"/>
            <w:vAlign w:val="center"/>
            <w:hideMark/>
          </w:tcPr>
          <w:p w14:paraId="55EDB862" w14:textId="77777777" w:rsidR="00EB1D59" w:rsidRPr="00A950FB" w:rsidRDefault="00EB1D59" w:rsidP="0087742E">
            <w:r w:rsidRPr="00A950FB">
              <w:t>Rarely used; may risk compliance if overly assertive</w:t>
            </w:r>
          </w:p>
        </w:tc>
      </w:tr>
      <w:tr w:rsidR="00EB1D59" w:rsidRPr="00A950FB" w14:paraId="77012032" w14:textId="77777777" w:rsidTr="008564FF">
        <w:trPr>
          <w:tblCellSpacing w:w="15" w:type="dxa"/>
        </w:trPr>
        <w:tc>
          <w:tcPr>
            <w:tcW w:w="0" w:type="auto"/>
            <w:vAlign w:val="center"/>
            <w:hideMark/>
          </w:tcPr>
          <w:p w14:paraId="4D4502F4" w14:textId="77777777" w:rsidR="00EB1D59" w:rsidRPr="00A950FB" w:rsidRDefault="00EB1D59" w:rsidP="0087742E">
            <w:r w:rsidRPr="00A950FB">
              <w:t>Collaborating</w:t>
            </w:r>
          </w:p>
        </w:tc>
        <w:tc>
          <w:tcPr>
            <w:tcW w:w="0" w:type="auto"/>
            <w:vAlign w:val="center"/>
            <w:hideMark/>
          </w:tcPr>
          <w:p w14:paraId="6B8F1AF6" w14:textId="77777777" w:rsidR="00EB1D59" w:rsidRPr="00A950FB" w:rsidRDefault="00EB1D59" w:rsidP="0087742E">
            <w:r w:rsidRPr="00A950FB">
              <w:t>High</w:t>
            </w:r>
          </w:p>
        </w:tc>
        <w:tc>
          <w:tcPr>
            <w:tcW w:w="0" w:type="auto"/>
            <w:vAlign w:val="center"/>
            <w:hideMark/>
          </w:tcPr>
          <w:p w14:paraId="6C0A44C7" w14:textId="77777777" w:rsidR="00EB1D59" w:rsidRPr="00A950FB" w:rsidRDefault="00EB1D59" w:rsidP="0087742E">
            <w:r w:rsidRPr="00A950FB">
              <w:t>High</w:t>
            </w:r>
          </w:p>
        </w:tc>
        <w:tc>
          <w:tcPr>
            <w:tcW w:w="0" w:type="auto"/>
            <w:vAlign w:val="center"/>
            <w:hideMark/>
          </w:tcPr>
          <w:p w14:paraId="60FD7868" w14:textId="77777777" w:rsidR="00EB1D59" w:rsidRPr="00A950FB" w:rsidRDefault="00EB1D59" w:rsidP="0087742E">
            <w:r w:rsidRPr="00A950FB">
              <w:t>Ideal for resolving data or process disagreements</w:t>
            </w:r>
          </w:p>
        </w:tc>
      </w:tr>
      <w:tr w:rsidR="00EB1D59" w:rsidRPr="00A950FB" w14:paraId="23525D2F" w14:textId="77777777" w:rsidTr="008564FF">
        <w:trPr>
          <w:tblCellSpacing w:w="15" w:type="dxa"/>
        </w:trPr>
        <w:tc>
          <w:tcPr>
            <w:tcW w:w="0" w:type="auto"/>
            <w:vAlign w:val="center"/>
            <w:hideMark/>
          </w:tcPr>
          <w:p w14:paraId="013D0605" w14:textId="77777777" w:rsidR="00EB1D59" w:rsidRPr="00A950FB" w:rsidRDefault="00EB1D59" w:rsidP="0087742E">
            <w:r w:rsidRPr="00A950FB">
              <w:t>Accommodating</w:t>
            </w:r>
          </w:p>
        </w:tc>
        <w:tc>
          <w:tcPr>
            <w:tcW w:w="0" w:type="auto"/>
            <w:vAlign w:val="center"/>
            <w:hideMark/>
          </w:tcPr>
          <w:p w14:paraId="1D1C9801" w14:textId="77777777" w:rsidR="00EB1D59" w:rsidRPr="00A950FB" w:rsidRDefault="00EB1D59" w:rsidP="0087742E">
            <w:r w:rsidRPr="00A950FB">
              <w:t>Low</w:t>
            </w:r>
          </w:p>
        </w:tc>
        <w:tc>
          <w:tcPr>
            <w:tcW w:w="0" w:type="auto"/>
            <w:vAlign w:val="center"/>
            <w:hideMark/>
          </w:tcPr>
          <w:p w14:paraId="6D001BF4" w14:textId="77777777" w:rsidR="00EB1D59" w:rsidRPr="00A950FB" w:rsidRDefault="00EB1D59" w:rsidP="0087742E">
            <w:r w:rsidRPr="00A950FB">
              <w:t>High</w:t>
            </w:r>
          </w:p>
        </w:tc>
        <w:tc>
          <w:tcPr>
            <w:tcW w:w="0" w:type="auto"/>
            <w:vAlign w:val="center"/>
            <w:hideMark/>
          </w:tcPr>
          <w:p w14:paraId="383D50D2" w14:textId="77777777" w:rsidR="00EB1D59" w:rsidRPr="00A950FB" w:rsidRDefault="00EB1D59" w:rsidP="0087742E">
            <w:r w:rsidRPr="00A950FB">
              <w:t>Supportive approach, helps maintain harmony under pressure</w:t>
            </w:r>
          </w:p>
        </w:tc>
      </w:tr>
      <w:tr w:rsidR="00EB1D59" w:rsidRPr="00A950FB" w14:paraId="79C1C9CD" w14:textId="77777777" w:rsidTr="008564FF">
        <w:trPr>
          <w:tblCellSpacing w:w="15" w:type="dxa"/>
        </w:trPr>
        <w:tc>
          <w:tcPr>
            <w:tcW w:w="0" w:type="auto"/>
            <w:vAlign w:val="center"/>
            <w:hideMark/>
          </w:tcPr>
          <w:p w14:paraId="29CDA633" w14:textId="77777777" w:rsidR="00EB1D59" w:rsidRPr="00A950FB" w:rsidRDefault="00EB1D59" w:rsidP="0087742E">
            <w:r w:rsidRPr="00A950FB">
              <w:t>Compromising</w:t>
            </w:r>
          </w:p>
        </w:tc>
        <w:tc>
          <w:tcPr>
            <w:tcW w:w="0" w:type="auto"/>
            <w:vAlign w:val="center"/>
            <w:hideMark/>
          </w:tcPr>
          <w:p w14:paraId="516DA900" w14:textId="77777777" w:rsidR="00EB1D59" w:rsidRPr="00A950FB" w:rsidRDefault="00EB1D59" w:rsidP="0087742E">
            <w:r w:rsidRPr="00A950FB">
              <w:t>Medium</w:t>
            </w:r>
          </w:p>
        </w:tc>
        <w:tc>
          <w:tcPr>
            <w:tcW w:w="0" w:type="auto"/>
            <w:vAlign w:val="center"/>
            <w:hideMark/>
          </w:tcPr>
          <w:p w14:paraId="76F940DC" w14:textId="77777777" w:rsidR="00EB1D59" w:rsidRPr="00A950FB" w:rsidRDefault="00EB1D59" w:rsidP="0087742E">
            <w:r w:rsidRPr="00A950FB">
              <w:t>Medium</w:t>
            </w:r>
          </w:p>
        </w:tc>
        <w:tc>
          <w:tcPr>
            <w:tcW w:w="0" w:type="auto"/>
            <w:vAlign w:val="center"/>
            <w:hideMark/>
          </w:tcPr>
          <w:p w14:paraId="533A2C49" w14:textId="77777777" w:rsidR="00EB1D59" w:rsidRPr="00A950FB" w:rsidRDefault="00EB1D59" w:rsidP="0087742E">
            <w:r w:rsidRPr="00A950FB">
              <w:t>Useful when deadlines and quality both need balancing</w:t>
            </w:r>
          </w:p>
        </w:tc>
      </w:tr>
    </w:tbl>
    <w:p w14:paraId="7E3FBF42" w14:textId="77777777" w:rsidR="00EB1D59" w:rsidRPr="00A950FB" w:rsidRDefault="00EB1D59" w:rsidP="0087742E"/>
    <w:p w14:paraId="30BBB2EB" w14:textId="6990726F" w:rsidR="00F50FFF" w:rsidRPr="00A950FB" w:rsidRDefault="0059218A" w:rsidP="0087742E">
      <w:r w:rsidRPr="00A950FB">
        <w:t xml:space="preserve">By combining my understanding of TKI-type behaviours with Theory Y, I hope to resolve conflicts </w:t>
      </w:r>
      <w:r w:rsidR="00596B5B" w:rsidRPr="00A950FB">
        <w:t>more easily and foster</w:t>
      </w:r>
      <w:r w:rsidRPr="00A950FB">
        <w:t xml:space="preserve"> an environment of collaboration, precision, and compliance within the DSAR group.</w:t>
      </w:r>
    </w:p>
    <w:p w14:paraId="6C4A89C9" w14:textId="77777777" w:rsidR="009B10E9" w:rsidRDefault="009B10E9" w:rsidP="008E2F71">
      <w:pPr>
        <w:rPr>
          <w:b/>
          <w:bCs/>
          <w:u w:val="single"/>
        </w:rPr>
      </w:pPr>
    </w:p>
    <w:p w14:paraId="230D2703" w14:textId="77777777" w:rsidR="009B10E9" w:rsidRDefault="009B10E9" w:rsidP="008E2F71">
      <w:pPr>
        <w:rPr>
          <w:b/>
          <w:bCs/>
          <w:u w:val="single"/>
        </w:rPr>
      </w:pPr>
    </w:p>
    <w:p w14:paraId="3B327C3C" w14:textId="77777777" w:rsidR="009B10E9" w:rsidRDefault="009B10E9" w:rsidP="008E2F71">
      <w:pPr>
        <w:rPr>
          <w:b/>
          <w:bCs/>
          <w:u w:val="single"/>
        </w:rPr>
      </w:pPr>
    </w:p>
    <w:p w14:paraId="71145994" w14:textId="77777777" w:rsidR="009B10E9" w:rsidRDefault="009B10E9" w:rsidP="008E2F71">
      <w:pPr>
        <w:rPr>
          <w:b/>
          <w:bCs/>
          <w:u w:val="single"/>
        </w:rPr>
      </w:pPr>
    </w:p>
    <w:p w14:paraId="3A32EEEA" w14:textId="1AD4CEF5" w:rsidR="00E3208F" w:rsidRPr="008E2F71" w:rsidRDefault="0059218A" w:rsidP="008E2F71">
      <w:pPr>
        <w:rPr>
          <w:b/>
          <w:bCs/>
          <w:u w:val="single"/>
        </w:rPr>
      </w:pPr>
      <w:r w:rsidRPr="008E2F71">
        <w:rPr>
          <w:b/>
          <w:bCs/>
          <w:u w:val="single"/>
        </w:rPr>
        <w:t>8 Impact on My Workplace Behaviour and Leadership Development</w:t>
      </w:r>
    </w:p>
    <w:p w14:paraId="5943974D" w14:textId="77777777" w:rsidR="00754829" w:rsidRPr="00754829" w:rsidRDefault="00754829" w:rsidP="00754829"/>
    <w:p w14:paraId="1F6D2BFF" w14:textId="77777777" w:rsidR="00847A5D" w:rsidRPr="00A950FB" w:rsidRDefault="0059218A" w:rsidP="0087742E">
      <w:r w:rsidRPr="00A950FB">
        <w:t>This section reflects on how greater self-awareness can influence my future leadership development.</w:t>
      </w:r>
      <w:r w:rsidRPr="00A950FB">
        <w:br/>
        <w:t>I recognise that:</w:t>
      </w:r>
    </w:p>
    <w:p w14:paraId="4FFDB3BA" w14:textId="77777777" w:rsidR="00847A5D" w:rsidRDefault="0059218A" w:rsidP="0087742E">
      <w:r w:rsidRPr="00A950FB">
        <w:t>• My focus on compliance helps ensure quality, though it can sometimes slow me down.</w:t>
      </w:r>
      <w:r w:rsidRPr="00A950FB">
        <w:br/>
        <w:t xml:space="preserve">• My fairness orientation strengthens ethics but can conflict with throughput metrics. </w:t>
      </w:r>
      <w:r w:rsidRPr="00A950FB">
        <w:br/>
        <w:t xml:space="preserve">• The structured oversight system keeps me disciplined, but it creates situations which restrict my ability to work independently. </w:t>
      </w:r>
    </w:p>
    <w:p w14:paraId="7C71FC42" w14:textId="1FB7EFDD" w:rsidR="003C0FC3" w:rsidRDefault="0020498A" w:rsidP="0087742E">
      <w:r w:rsidRPr="0020498A">
        <w:t>This shows leadership requires balancing control with professional judgement</w:t>
      </w:r>
      <w:r w:rsidR="00A67533">
        <w:t xml:space="preserve">. </w:t>
      </w:r>
      <w:r w:rsidR="0059218A" w:rsidRPr="00A950FB">
        <w:t xml:space="preserve">I aim to enhance performance through structured systems which maintain trust </w:t>
      </w:r>
      <w:r w:rsidR="004A1F9A" w:rsidRPr="00A950FB">
        <w:t>in</w:t>
      </w:r>
      <w:r w:rsidR="0059218A" w:rsidRPr="00A950FB">
        <w:t xml:space="preserve"> my future work. I would aim to use Theory Y by giving team members more autonomy. </w:t>
      </w:r>
      <w:r w:rsidR="0059218A" w:rsidRPr="00A950FB">
        <w:br/>
        <w:t>My knowledge enables me to build a workspace which uses structured work methods to enhance performance while maintaining all existing trust relationships.</w:t>
      </w:r>
    </w:p>
    <w:p w14:paraId="393320BF" w14:textId="37A6CB21" w:rsidR="00C657BC" w:rsidRDefault="00C657BC" w:rsidP="00C657BC">
      <w:r>
        <w:t xml:space="preserve">Compliance frameworks are there for a reason—they keep things steady and make sure everyone’s working safely. But when organisations lean on them too heavily, the whole place can start to feel a bit tense. People end up feeling like they’re being watched all the time, and that takes away their confidence to </w:t>
      </w:r>
      <w:r w:rsidR="00590EFF" w:rsidRPr="00590EFF">
        <w:t xml:space="preserve">just </w:t>
      </w:r>
      <w:r w:rsidR="00AF1160" w:rsidRPr="00AF1160">
        <w:t>perform effectively</w:t>
      </w:r>
      <w:r>
        <w:t>. I’ve seen how that kind of atmosphere can make people second</w:t>
      </w:r>
      <w:r>
        <w:rPr>
          <w:rFonts w:ascii="Cambria Math" w:hAnsi="Cambria Math" w:cs="Cambria Math"/>
        </w:rPr>
        <w:t>‑</w:t>
      </w:r>
      <w:r>
        <w:t>guess themselves, even when they know exactly what they</w:t>
      </w:r>
      <w:r>
        <w:rPr>
          <w:rFonts w:ascii="Aptos" w:hAnsi="Aptos" w:cs="Aptos"/>
        </w:rPr>
        <w:t>’</w:t>
      </w:r>
      <w:r>
        <w:t>re doing.</w:t>
      </w:r>
    </w:p>
    <w:p w14:paraId="797C012C" w14:textId="1E78F0E4" w:rsidR="00C657BC" w:rsidRDefault="00C657BC" w:rsidP="00C657BC">
      <w:r>
        <w:t xml:space="preserve">When I think about how I’d want to lead in the future, I don’t want that kind of environment at all. I’d rather have clear guidance in </w:t>
      </w:r>
      <w:r w:rsidR="00D62E37">
        <w:t>place,</w:t>
      </w:r>
      <w:r>
        <w:t xml:space="preserve"> so people know what’s expected, but still give them enough room to make their own decisions. Most people don’t need micromanaging—they just need to feel trusted.</w:t>
      </w:r>
    </w:p>
    <w:p w14:paraId="5DE5FC73" w14:textId="3A0BCBE9" w:rsidR="00C657BC" w:rsidRDefault="00C657BC" w:rsidP="00C657BC">
      <w:r>
        <w:t xml:space="preserve">And for that trust to grow, the culture </w:t>
      </w:r>
      <w:r w:rsidR="00D62E37">
        <w:t>must</w:t>
      </w:r>
      <w:r>
        <w:t xml:space="preserve"> feel open. People should be able to speak up, share ideas, or admit when something hasn’t gone quite right without feeling judged for it. Reflective practice can really help with that when it’s done in a supportive way. Mistakes will still happen, of course, but if they’re treated as part of learning rather than something to fear.</w:t>
      </w:r>
    </w:p>
    <w:p w14:paraId="00FA768D" w14:textId="73CAE045" w:rsidR="00C657BC" w:rsidRDefault="00732AF4" w:rsidP="00C657BC">
      <w:r w:rsidRPr="005F7581">
        <w:t>Leaders</w:t>
      </w:r>
      <w:r w:rsidRPr="005F7581">
        <w:t xml:space="preserve"> need to use their situational leadership skills to manage their teams according to risk and task difficulty in regulated environments. In high-risk scenarios, a more structured and directive approach may be necessary, whereas in routine tasks, greater autonomy can enhance motivation and performance. The study demonstrates that </w:t>
      </w:r>
      <w:r w:rsidRPr="005F7581">
        <w:lastRenderedPageBreak/>
        <w:t xml:space="preserve">leadership needs to maintain flexible practices instead of sticking to one </w:t>
      </w:r>
      <w:r w:rsidR="00C36B1D" w:rsidRPr="005F7581">
        <w:t>theoretical</w:t>
      </w:r>
      <w:r w:rsidRPr="005F7581">
        <w:t xml:space="preserve"> framewor</w:t>
      </w:r>
      <w:r w:rsidR="00C657BC" w:rsidRPr="005F7581">
        <w:t>k.</w:t>
      </w:r>
    </w:p>
    <w:p w14:paraId="31302B69" w14:textId="77777777" w:rsidR="00C657BC" w:rsidRDefault="00C657BC" w:rsidP="00C657BC"/>
    <w:p w14:paraId="770B403A" w14:textId="77777777" w:rsidR="00C657BC" w:rsidRDefault="00C657BC" w:rsidP="00C657BC"/>
    <w:p w14:paraId="3F39E07C" w14:textId="1FFE3A31" w:rsidR="000809D3" w:rsidRDefault="0059218A" w:rsidP="00C657BC">
      <w:pPr>
        <w:rPr>
          <w:b/>
          <w:bCs/>
        </w:rPr>
      </w:pPr>
      <w:r w:rsidRPr="00A950FB">
        <w:br/>
      </w:r>
      <w:r w:rsidRPr="008E2F71">
        <w:rPr>
          <w:b/>
          <w:bCs/>
          <w:u w:val="single"/>
        </w:rPr>
        <w:t xml:space="preserve">9 </w:t>
      </w:r>
      <w:r w:rsidR="003E7058" w:rsidRPr="008E2F71">
        <w:rPr>
          <w:b/>
          <w:bCs/>
          <w:u w:val="single"/>
        </w:rPr>
        <w:t>Conclusion</w:t>
      </w:r>
    </w:p>
    <w:p w14:paraId="6CE09FF8" w14:textId="77777777" w:rsidR="00B833E8" w:rsidRDefault="00B833E8" w:rsidP="00B833E8">
      <w:r>
        <w:t xml:space="preserve">This report has demonstrated my understanding of the differences between beliefs, values, and attitudes, and assessed how they influence workplace behaviour. It also used McGregor’s Theory X and Theory Y to examine how managerial assumptions shape employee motivation and behaviour. </w:t>
      </w:r>
    </w:p>
    <w:p w14:paraId="0065D686" w14:textId="0137F030" w:rsidR="00B833E8" w:rsidRDefault="00B833E8" w:rsidP="00B833E8">
      <w:r>
        <w:t xml:space="preserve">The work environment includes monitoring that resembles Theory </w:t>
      </w:r>
      <w:r w:rsidR="003E7058">
        <w:t>X,</w:t>
      </w:r>
      <w:r>
        <w:t xml:space="preserve"> but employees can show their responsibility through their work which aligns with Theory Y. </w:t>
      </w:r>
      <w:r w:rsidR="00B75014" w:rsidRPr="00B75014">
        <w:t xml:space="preserve">However, McGregor’s framework does not fully explain the complexities of operating within highly regulated </w:t>
      </w:r>
      <w:r w:rsidR="002D6093" w:rsidRPr="00B75014">
        <w:t>environments.</w:t>
      </w:r>
    </w:p>
    <w:p w14:paraId="07763F27" w14:textId="464C736B" w:rsidR="00873726" w:rsidRDefault="00B833E8" w:rsidP="00873726">
      <w:r>
        <w:t xml:space="preserve">The development of my understanding has become clear through the application of Bloom's Taxonomy. </w:t>
      </w:r>
      <w:r w:rsidR="00873726" w:rsidRPr="00873726">
        <w:t>The process of critical thinking requires me to evaluate my personal beliefs and existing knowledge, which Paul and Elder (20</w:t>
      </w:r>
      <w:r w:rsidR="007F0346">
        <w:t>0</w:t>
      </w:r>
      <w:r w:rsidR="00873726" w:rsidRPr="00873726">
        <w:t>8) described. My decision-making capabilities have improved through this reflection process, which will help me develop my future leadership skills by teaching me to manage flexibility with regulatory standards in DSAR.</w:t>
      </w:r>
    </w:p>
    <w:p w14:paraId="1FCAA63F" w14:textId="7D676E40" w:rsidR="0026109C" w:rsidRDefault="00C57A3E" w:rsidP="00873726">
      <w:r w:rsidRPr="00C57A3E">
        <w:t xml:space="preserve">McGregor's theories provide a basic framework for motivation </w:t>
      </w:r>
      <w:r w:rsidR="002D6093" w:rsidRPr="00C57A3E">
        <w:t>research,</w:t>
      </w:r>
      <w:r w:rsidRPr="00C57A3E">
        <w:t xml:space="preserve"> but they do not encompass all the restrictions which apply to highly controlled environments. The experience has taught me that effective leadership requires leaders to maintain their ability to adapt while </w:t>
      </w:r>
      <w:r w:rsidR="00DA5B43">
        <w:t>creating organised systems that allow professionals to exercise</w:t>
      </w:r>
      <w:r w:rsidRPr="00C57A3E">
        <w:t xml:space="preserve"> their discretion. My ability to make better decisions improves when I critically evaluate my personal beliefs about life.</w:t>
      </w:r>
    </w:p>
    <w:p w14:paraId="39D5B28B" w14:textId="77777777" w:rsidR="0026109C" w:rsidRDefault="0026109C" w:rsidP="00B833E8"/>
    <w:p w14:paraId="5D7E379D" w14:textId="77777777" w:rsidR="00807289" w:rsidRPr="008E2F71" w:rsidRDefault="00807289" w:rsidP="008E2F71">
      <w:pPr>
        <w:rPr>
          <w:b/>
          <w:bCs/>
          <w:u w:val="single"/>
        </w:rPr>
      </w:pPr>
      <w:r w:rsidRPr="008E2F71">
        <w:rPr>
          <w:b/>
          <w:bCs/>
          <w:u w:val="single"/>
        </w:rPr>
        <w:t>References</w:t>
      </w:r>
    </w:p>
    <w:p w14:paraId="4E2867F0" w14:textId="77777777" w:rsidR="00807289" w:rsidRPr="00807289" w:rsidRDefault="00807289" w:rsidP="00807289">
      <w:r w:rsidRPr="00807289">
        <w:t xml:space="preserve">Anderson, L. W., &amp; Krathwohl, D. R. (Eds.). (2001). </w:t>
      </w:r>
      <w:r w:rsidRPr="00807289">
        <w:rPr>
          <w:i/>
          <w:iCs/>
        </w:rPr>
        <w:t>A taxonomy for learning, teaching, and assessing: A revision of Bloom’s taxonomy of educational objectives</w:t>
      </w:r>
      <w:r w:rsidRPr="00807289">
        <w:t>. Longman.</w:t>
      </w:r>
    </w:p>
    <w:p w14:paraId="7F283D39" w14:textId="77777777" w:rsidR="00807289" w:rsidRPr="00807289" w:rsidRDefault="00807289" w:rsidP="00807289">
      <w:r w:rsidRPr="00807289">
        <w:t xml:space="preserve">Argyris, C. (1991). Teaching smart people how to learn. </w:t>
      </w:r>
      <w:r w:rsidRPr="00807289">
        <w:rPr>
          <w:i/>
          <w:iCs/>
        </w:rPr>
        <w:t>Harvard Business Review</w:t>
      </w:r>
      <w:r w:rsidRPr="00807289">
        <w:t>.</w:t>
      </w:r>
    </w:p>
    <w:p w14:paraId="45C1A825" w14:textId="77777777" w:rsidR="00807289" w:rsidRPr="00807289" w:rsidRDefault="00807289" w:rsidP="00807289">
      <w:r w:rsidRPr="00807289">
        <w:t xml:space="preserve">Buchanan, D., &amp; Huczynski, A. (2019). </w:t>
      </w:r>
      <w:r w:rsidRPr="00807289">
        <w:rPr>
          <w:i/>
          <w:iCs/>
        </w:rPr>
        <w:t>Organisational behaviour</w:t>
      </w:r>
      <w:r w:rsidRPr="00807289">
        <w:t xml:space="preserve"> (9th ed.). Pearson.</w:t>
      </w:r>
    </w:p>
    <w:p w14:paraId="315C77C6" w14:textId="6BD3942D" w:rsidR="00807289" w:rsidRDefault="00807289" w:rsidP="00807289">
      <w:r w:rsidRPr="00807289">
        <w:t xml:space="preserve">Deller, J. (2022). </w:t>
      </w:r>
      <w:r w:rsidRPr="00807289">
        <w:rPr>
          <w:i/>
          <w:iCs/>
        </w:rPr>
        <w:t>Bloom’s taxonomy levels of learning</w:t>
      </w:r>
      <w:r w:rsidRPr="00807289">
        <w:t xml:space="preserve"> [Image]. Kodo Survey. </w:t>
      </w:r>
      <w:hyperlink r:id="rId12" w:tgtFrame="_new" w:history="1">
        <w:r w:rsidRPr="00807289">
          <w:rPr>
            <w:rStyle w:val="Hyperlink"/>
          </w:rPr>
          <w:t>https://kodosurvey.com/blog/blooms-taxonomy-levels-learning-complete-post</w:t>
        </w:r>
      </w:hyperlink>
      <w:r w:rsidRPr="00807289">
        <w:t xml:space="preserve"> </w:t>
      </w:r>
      <w:r>
        <w:t>[</w:t>
      </w:r>
      <w:r w:rsidRPr="00807289">
        <w:t>Accessed 20 March 2026</w:t>
      </w:r>
      <w:r>
        <w:t>]</w:t>
      </w:r>
      <w:r w:rsidRPr="00807289">
        <w:t>.</w:t>
      </w:r>
    </w:p>
    <w:p w14:paraId="2C1ECD87" w14:textId="52655D7E" w:rsidR="007F0346" w:rsidRPr="00807289" w:rsidRDefault="007F0346" w:rsidP="00807289">
      <w:r w:rsidRPr="007F0346">
        <w:lastRenderedPageBreak/>
        <w:t xml:space="preserve">Gibbs, G. (1988). </w:t>
      </w:r>
      <w:r w:rsidRPr="007F0346">
        <w:rPr>
          <w:i/>
          <w:iCs/>
        </w:rPr>
        <w:t>Learning by doing: A guide to teaching and learning methods</w:t>
      </w:r>
      <w:r w:rsidRPr="007F0346">
        <w:t>. Oxford Polytechnic.</w:t>
      </w:r>
    </w:p>
    <w:p w14:paraId="436BA2B9" w14:textId="77777777" w:rsidR="00807289" w:rsidRDefault="00807289" w:rsidP="00807289">
      <w:r w:rsidRPr="00807289">
        <w:t xml:space="preserve">Goleman, D. (1995). </w:t>
      </w:r>
      <w:r w:rsidRPr="00807289">
        <w:rPr>
          <w:i/>
          <w:iCs/>
        </w:rPr>
        <w:t>Emotional intelligence: Why it can matter more than IQ</w:t>
      </w:r>
      <w:r w:rsidRPr="00807289">
        <w:t>. Bantam Books.</w:t>
      </w:r>
    </w:p>
    <w:p w14:paraId="61DCB754" w14:textId="6BC27871" w:rsidR="002B053D" w:rsidRPr="00807289" w:rsidRDefault="002B053D" w:rsidP="00807289">
      <w:r w:rsidRPr="002B053D">
        <w:t xml:space="preserve">Kolb, D. A. (1984). </w:t>
      </w:r>
      <w:r w:rsidRPr="002B053D">
        <w:rPr>
          <w:i/>
          <w:iCs/>
        </w:rPr>
        <w:t>Experiential learning: Experience as the source of learning and development</w:t>
      </w:r>
      <w:r w:rsidRPr="002B053D">
        <w:t>. Prentice-Hall.</w:t>
      </w:r>
    </w:p>
    <w:p w14:paraId="134E6B1A" w14:textId="77777777" w:rsidR="00807289" w:rsidRPr="00807289" w:rsidRDefault="00807289" w:rsidP="00807289">
      <w:r w:rsidRPr="00807289">
        <w:t xml:space="preserve">McGregor, D. (1960). </w:t>
      </w:r>
      <w:r w:rsidRPr="00807289">
        <w:rPr>
          <w:i/>
          <w:iCs/>
        </w:rPr>
        <w:t>The human side of enterprise</w:t>
      </w:r>
      <w:r w:rsidRPr="00807289">
        <w:t>. McGraw-Hill.</w:t>
      </w:r>
    </w:p>
    <w:p w14:paraId="426F7A65" w14:textId="3321F8BA" w:rsidR="00807289" w:rsidRPr="00807289" w:rsidRDefault="00807289" w:rsidP="00807289">
      <w:r w:rsidRPr="00807289">
        <w:t xml:space="preserve">McKinsey &amp; Company. (2018). </w:t>
      </w:r>
      <w:r w:rsidRPr="00807289">
        <w:rPr>
          <w:i/>
          <w:iCs/>
        </w:rPr>
        <w:t>‘True Gen’: Generation Z and its implications for companies</w:t>
      </w:r>
      <w:r w:rsidRPr="00807289">
        <w:t xml:space="preserve">. </w:t>
      </w:r>
      <w:hyperlink r:id="rId13" w:tgtFrame="_new" w:history="1">
        <w:r w:rsidRPr="00807289">
          <w:rPr>
            <w:rStyle w:val="Hyperlink"/>
          </w:rPr>
          <w:t>https://www.mckinsey.com</w:t>
        </w:r>
      </w:hyperlink>
      <w:r w:rsidRPr="00807289">
        <w:t xml:space="preserve"> </w:t>
      </w:r>
      <w:r>
        <w:t>[</w:t>
      </w:r>
      <w:r w:rsidRPr="00807289">
        <w:t>Accessed 5 January 2025</w:t>
      </w:r>
      <w:r>
        <w:t>]</w:t>
      </w:r>
      <w:r w:rsidRPr="00807289">
        <w:t>.</w:t>
      </w:r>
    </w:p>
    <w:p w14:paraId="49B74623" w14:textId="77777777" w:rsidR="00807289" w:rsidRPr="00807289" w:rsidRDefault="00807289" w:rsidP="00807289">
      <w:r w:rsidRPr="00807289">
        <w:t xml:space="preserve">Mullins, L. J., &amp; Christy, G. (2016). </w:t>
      </w:r>
      <w:r w:rsidRPr="00807289">
        <w:rPr>
          <w:i/>
          <w:iCs/>
        </w:rPr>
        <w:t>Management and organisational behaviour</w:t>
      </w:r>
      <w:r w:rsidRPr="00807289">
        <w:t xml:space="preserve"> (11th ed.). Pearson.</w:t>
      </w:r>
    </w:p>
    <w:p w14:paraId="170A9791" w14:textId="5C04FBCF" w:rsidR="00807289" w:rsidRPr="00807289" w:rsidRDefault="00807289" w:rsidP="00807289">
      <w:r w:rsidRPr="00807289">
        <w:t xml:space="preserve">Nesbit, K. (2026). </w:t>
      </w:r>
      <w:r w:rsidRPr="00807289">
        <w:rPr>
          <w:i/>
          <w:iCs/>
        </w:rPr>
        <w:t>Thomas-Kilmann conflict mode instrument</w:t>
      </w:r>
      <w:r w:rsidRPr="00807289">
        <w:t xml:space="preserve"> [Video]. Bing. </w:t>
      </w:r>
      <w:hyperlink r:id="rId14" w:tgtFrame="_new" w:history="1">
        <w:r w:rsidRPr="00807289">
          <w:rPr>
            <w:rStyle w:val="Hyperlink"/>
          </w:rPr>
          <w:t>https://www.bing.com/videos/riverview/relatedvideo?q=thomas-kilmann+conflict+mode+instrument+free</w:t>
        </w:r>
      </w:hyperlink>
      <w:r w:rsidRPr="00807289">
        <w:t xml:space="preserve"> </w:t>
      </w:r>
      <w:r>
        <w:t>[</w:t>
      </w:r>
      <w:r w:rsidRPr="00807289">
        <w:t>Accessed 15 March 2026</w:t>
      </w:r>
      <w:r>
        <w:t>]</w:t>
      </w:r>
      <w:r w:rsidRPr="00807289">
        <w:t>.</w:t>
      </w:r>
    </w:p>
    <w:p w14:paraId="24D0ED8C" w14:textId="2CA887B1" w:rsidR="00807289" w:rsidRPr="00807289" w:rsidRDefault="00807289" w:rsidP="00807289">
      <w:r w:rsidRPr="00807289">
        <w:t xml:space="preserve">Oreg, S. (2006). Personality, context, and resistance to </w:t>
      </w:r>
      <w:r w:rsidR="00702D87">
        <w:t>organisational</w:t>
      </w:r>
      <w:r w:rsidRPr="00807289">
        <w:t xml:space="preserve"> change. </w:t>
      </w:r>
      <w:r w:rsidRPr="00807289">
        <w:rPr>
          <w:i/>
          <w:iCs/>
        </w:rPr>
        <w:t xml:space="preserve">European Journal of Work and </w:t>
      </w:r>
      <w:r w:rsidR="00702D87">
        <w:rPr>
          <w:i/>
          <w:iCs/>
        </w:rPr>
        <w:t>Organisational</w:t>
      </w:r>
      <w:r w:rsidRPr="00807289">
        <w:rPr>
          <w:i/>
          <w:iCs/>
        </w:rPr>
        <w:t xml:space="preserve"> Psychology, 15</w:t>
      </w:r>
      <w:r w:rsidRPr="00807289">
        <w:t>(1), 73–101.</w:t>
      </w:r>
    </w:p>
    <w:p w14:paraId="7E35EA66" w14:textId="77777777" w:rsidR="00807289" w:rsidRPr="00807289" w:rsidRDefault="00807289" w:rsidP="00807289">
      <w:r w:rsidRPr="00807289">
        <w:t xml:space="preserve">Paul, R., &amp; Elder, L. (2008). </w:t>
      </w:r>
      <w:r w:rsidRPr="00807289">
        <w:rPr>
          <w:i/>
          <w:iCs/>
        </w:rPr>
        <w:t>The miniature guide to critical thinking concepts and tools</w:t>
      </w:r>
      <w:r w:rsidRPr="00807289">
        <w:t>. Foundation for Critical Thinking.</w:t>
      </w:r>
    </w:p>
    <w:p w14:paraId="756E4363" w14:textId="77777777" w:rsidR="00807289" w:rsidRPr="00807289" w:rsidRDefault="00807289" w:rsidP="00807289">
      <w:r w:rsidRPr="00807289">
        <w:t xml:space="preserve">Robbins, S. P., &amp; Judge, T. A. (2017). </w:t>
      </w:r>
      <w:r w:rsidRPr="00807289">
        <w:rPr>
          <w:i/>
          <w:iCs/>
        </w:rPr>
        <w:t>Organisational behaviour</w:t>
      </w:r>
      <w:r w:rsidRPr="00807289">
        <w:t xml:space="preserve"> (17th ed.). Pearson.</w:t>
      </w:r>
    </w:p>
    <w:p w14:paraId="221C2261" w14:textId="3BB87DE8" w:rsidR="00807289" w:rsidRPr="00807289" w:rsidRDefault="00807289" w:rsidP="00807289">
      <w:r w:rsidRPr="00807289">
        <w:t xml:space="preserve">Rousseau, D. M. (1995). </w:t>
      </w:r>
      <w:r w:rsidRPr="00807289">
        <w:rPr>
          <w:i/>
          <w:iCs/>
        </w:rPr>
        <w:t xml:space="preserve">Psychological contracts in </w:t>
      </w:r>
      <w:r w:rsidR="00702D87">
        <w:rPr>
          <w:i/>
          <w:iCs/>
        </w:rPr>
        <w:t>organisations</w:t>
      </w:r>
      <w:r w:rsidRPr="00807289">
        <w:rPr>
          <w:i/>
          <w:iCs/>
        </w:rPr>
        <w:t>: Understanding written and unwritten agreements</w:t>
      </w:r>
      <w:r w:rsidRPr="00807289">
        <w:t>. Sage Publications.</w:t>
      </w:r>
    </w:p>
    <w:p w14:paraId="2C5FAEFE" w14:textId="2C8CDE68" w:rsidR="00807289" w:rsidRPr="00807289" w:rsidRDefault="00807289" w:rsidP="00807289">
      <w:r w:rsidRPr="00807289">
        <w:t xml:space="preserve">Schein, E. H. (2010). </w:t>
      </w:r>
      <w:r w:rsidR="00702D87">
        <w:rPr>
          <w:i/>
          <w:iCs/>
        </w:rPr>
        <w:t>Organisational</w:t>
      </w:r>
      <w:r w:rsidRPr="00807289">
        <w:rPr>
          <w:i/>
          <w:iCs/>
        </w:rPr>
        <w:t xml:space="preserve"> culture and leadership</w:t>
      </w:r>
      <w:r w:rsidRPr="00807289">
        <w:t xml:space="preserve"> (4th ed.). Jossey-Bass.</w:t>
      </w:r>
    </w:p>
    <w:p w14:paraId="6DC91240" w14:textId="77777777" w:rsidR="00807289" w:rsidRPr="00807289" w:rsidRDefault="00807289" w:rsidP="00807289">
      <w:r w:rsidRPr="00807289">
        <w:t xml:space="preserve">SlideToDoc. (n.d.). </w:t>
      </w:r>
      <w:r w:rsidRPr="00807289">
        <w:rPr>
          <w:i/>
          <w:iCs/>
        </w:rPr>
        <w:t>Emotional intelligence: Key to stress management</w:t>
      </w:r>
      <w:r w:rsidRPr="00807289">
        <w:t xml:space="preserve">. </w:t>
      </w:r>
      <w:hyperlink r:id="rId15" w:tgtFrame="_new" w:history="1">
        <w:r w:rsidRPr="00807289">
          <w:rPr>
            <w:rStyle w:val="Hyperlink"/>
          </w:rPr>
          <w:t>https://slidetodoc.com/emotional-intelligence-key-to-stress-management-emotional-intelligence/</w:t>
        </w:r>
      </w:hyperlink>
      <w:r w:rsidRPr="00807289">
        <w:t xml:space="preserve"> (Accessed 20 March 2026).</w:t>
      </w:r>
    </w:p>
    <w:p w14:paraId="55CE0222" w14:textId="77777777" w:rsidR="00807289" w:rsidRPr="00807289" w:rsidRDefault="00807289" w:rsidP="00807289">
      <w:r w:rsidRPr="00807289">
        <w:t xml:space="preserve">Thomas, K. (2024). </w:t>
      </w:r>
      <w:r w:rsidRPr="00807289">
        <w:rPr>
          <w:i/>
          <w:iCs/>
        </w:rPr>
        <w:t>McGregor theory of motivation: Theory X &amp; Theory Y explained</w:t>
      </w:r>
      <w:r w:rsidRPr="00807289">
        <w:t xml:space="preserve">. Unstop. </w:t>
      </w:r>
      <w:hyperlink r:id="rId16" w:tgtFrame="_new" w:history="1">
        <w:r w:rsidRPr="00807289">
          <w:rPr>
            <w:rStyle w:val="Hyperlink"/>
          </w:rPr>
          <w:t>https://unstop.com/blog/theory-x-and-theory-y</w:t>
        </w:r>
      </w:hyperlink>
      <w:r w:rsidRPr="00807289">
        <w:t xml:space="preserve"> (Accessed 20 March 2026).</w:t>
      </w:r>
    </w:p>
    <w:p w14:paraId="5B34A6F2" w14:textId="77777777" w:rsidR="00807289" w:rsidRPr="00807289" w:rsidRDefault="00807289" w:rsidP="00807289">
      <w:r w:rsidRPr="00807289">
        <w:t xml:space="preserve">Treviño, L. K., &amp; Nelson, K. A. (2021). </w:t>
      </w:r>
      <w:r w:rsidRPr="00807289">
        <w:rPr>
          <w:i/>
          <w:iCs/>
        </w:rPr>
        <w:t>Managing business ethics: Straight talk about how to do it right</w:t>
      </w:r>
      <w:r w:rsidRPr="00807289">
        <w:t xml:space="preserve"> (8th ed.). Wiley.</w:t>
      </w:r>
    </w:p>
    <w:p w14:paraId="703CD265" w14:textId="77777777" w:rsidR="00BF687B" w:rsidRDefault="0059218A" w:rsidP="008E2F71">
      <w:pPr>
        <w:rPr>
          <w:b/>
          <w:bCs/>
          <w:u w:val="single"/>
        </w:rPr>
      </w:pPr>
      <w:r w:rsidRPr="0059218A">
        <w:br/>
      </w:r>
    </w:p>
    <w:p w14:paraId="563E5EF0" w14:textId="77777777" w:rsidR="00BF687B" w:rsidRDefault="00BF687B" w:rsidP="008E2F71">
      <w:pPr>
        <w:rPr>
          <w:b/>
          <w:bCs/>
          <w:u w:val="single"/>
        </w:rPr>
      </w:pPr>
    </w:p>
    <w:p w14:paraId="2027ADF7" w14:textId="77777777" w:rsidR="00BF687B" w:rsidRDefault="00BF687B" w:rsidP="008E2F71">
      <w:pPr>
        <w:rPr>
          <w:b/>
          <w:bCs/>
          <w:u w:val="single"/>
        </w:rPr>
      </w:pPr>
    </w:p>
    <w:p w14:paraId="7DDFC860" w14:textId="77777777" w:rsidR="00BF687B" w:rsidRDefault="00BF687B" w:rsidP="008E2F71">
      <w:pPr>
        <w:rPr>
          <w:b/>
          <w:bCs/>
          <w:u w:val="single"/>
        </w:rPr>
      </w:pPr>
    </w:p>
    <w:p w14:paraId="4608877F" w14:textId="77777777" w:rsidR="00BF687B" w:rsidRDefault="00BF687B" w:rsidP="008E2F71">
      <w:pPr>
        <w:rPr>
          <w:b/>
          <w:bCs/>
          <w:u w:val="single"/>
        </w:rPr>
      </w:pPr>
    </w:p>
    <w:p w14:paraId="315C3213" w14:textId="77777777" w:rsidR="00BF687B" w:rsidRDefault="00BF687B" w:rsidP="008E2F71">
      <w:pPr>
        <w:rPr>
          <w:b/>
          <w:bCs/>
          <w:u w:val="single"/>
        </w:rPr>
      </w:pPr>
    </w:p>
    <w:p w14:paraId="60604731" w14:textId="77777777" w:rsidR="00BF687B" w:rsidRDefault="00BF687B" w:rsidP="008E2F71">
      <w:pPr>
        <w:rPr>
          <w:b/>
          <w:bCs/>
          <w:u w:val="single"/>
        </w:rPr>
      </w:pPr>
    </w:p>
    <w:p w14:paraId="2B537F46" w14:textId="77777777" w:rsidR="00BF687B" w:rsidRDefault="00BF687B" w:rsidP="008E2F71">
      <w:pPr>
        <w:rPr>
          <w:b/>
          <w:bCs/>
          <w:u w:val="single"/>
        </w:rPr>
      </w:pPr>
    </w:p>
    <w:p w14:paraId="5420D6FD" w14:textId="77777777" w:rsidR="00BF687B" w:rsidRDefault="00BF687B" w:rsidP="008E2F71">
      <w:pPr>
        <w:rPr>
          <w:b/>
          <w:bCs/>
          <w:u w:val="single"/>
        </w:rPr>
      </w:pPr>
    </w:p>
    <w:p w14:paraId="461144E1" w14:textId="3D467C71" w:rsidR="001554DA" w:rsidRPr="00210072" w:rsidRDefault="001554DA" w:rsidP="008E2F71">
      <w:r w:rsidRPr="008E2F71">
        <w:rPr>
          <w:b/>
          <w:bCs/>
          <w:u w:val="single"/>
        </w:rPr>
        <w:t>Appendix 1</w:t>
      </w:r>
    </w:p>
    <w:p w14:paraId="4A28B774" w14:textId="3BB9ED9D" w:rsidR="001554DA" w:rsidRDefault="001554DA" w:rsidP="009D0299">
      <w:pPr>
        <w:rPr>
          <w:b/>
          <w:bCs/>
        </w:rPr>
      </w:pPr>
      <w:r w:rsidRPr="001554DA">
        <w:rPr>
          <w:b/>
          <w:bCs/>
        </w:rPr>
        <w:drawing>
          <wp:inline distT="0" distB="0" distL="0" distR="0" wp14:anchorId="66DD7620" wp14:editId="59099E83">
            <wp:extent cx="3568883" cy="4521432"/>
            <wp:effectExtent l="0" t="0" r="0" b="0"/>
            <wp:docPr id="36869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9193" name=""/>
                    <pic:cNvPicPr/>
                  </pic:nvPicPr>
                  <pic:blipFill>
                    <a:blip r:embed="rId17"/>
                    <a:stretch>
                      <a:fillRect/>
                    </a:stretch>
                  </pic:blipFill>
                  <pic:spPr>
                    <a:xfrm>
                      <a:off x="0" y="0"/>
                      <a:ext cx="3568883" cy="4521432"/>
                    </a:xfrm>
                    <a:prstGeom prst="rect">
                      <a:avLst/>
                    </a:prstGeom>
                  </pic:spPr>
                </pic:pic>
              </a:graphicData>
            </a:graphic>
          </wp:inline>
        </w:drawing>
      </w:r>
    </w:p>
    <w:p w14:paraId="4ED9B2C4" w14:textId="77777777" w:rsidR="001554DA" w:rsidRDefault="009D0299" w:rsidP="009D0299">
      <w:pPr>
        <w:rPr>
          <w:b/>
          <w:bCs/>
        </w:rPr>
      </w:pPr>
      <w:r w:rsidRPr="009D0299">
        <w:rPr>
          <w:b/>
          <w:bCs/>
        </w:rPr>
        <w:lastRenderedPageBreak/>
        <w:br/>
      </w:r>
      <w:r w:rsidR="001554DA" w:rsidRPr="001554DA">
        <w:rPr>
          <w:b/>
          <w:bCs/>
        </w:rPr>
        <w:drawing>
          <wp:inline distT="0" distB="0" distL="0" distR="0" wp14:anchorId="6C57A705" wp14:editId="79AF592F">
            <wp:extent cx="3473629" cy="4426177"/>
            <wp:effectExtent l="0" t="0" r="0" b="0"/>
            <wp:docPr id="1585553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553897" name=""/>
                    <pic:cNvPicPr/>
                  </pic:nvPicPr>
                  <pic:blipFill>
                    <a:blip r:embed="rId18"/>
                    <a:stretch>
                      <a:fillRect/>
                    </a:stretch>
                  </pic:blipFill>
                  <pic:spPr>
                    <a:xfrm>
                      <a:off x="0" y="0"/>
                      <a:ext cx="3473629" cy="4426177"/>
                    </a:xfrm>
                    <a:prstGeom prst="rect">
                      <a:avLst/>
                    </a:prstGeom>
                  </pic:spPr>
                </pic:pic>
              </a:graphicData>
            </a:graphic>
          </wp:inline>
        </w:drawing>
      </w:r>
    </w:p>
    <w:p w14:paraId="181D79C2" w14:textId="77777777" w:rsidR="001554DA" w:rsidRDefault="001554DA" w:rsidP="009D0299">
      <w:pPr>
        <w:rPr>
          <w:b/>
          <w:bCs/>
        </w:rPr>
      </w:pPr>
      <w:r w:rsidRPr="001554DA">
        <w:rPr>
          <w:b/>
          <w:bCs/>
        </w:rPr>
        <w:lastRenderedPageBreak/>
        <w:drawing>
          <wp:inline distT="0" distB="0" distL="0" distR="0" wp14:anchorId="309FE1B3" wp14:editId="00A2660D">
            <wp:extent cx="3378374" cy="4419827"/>
            <wp:effectExtent l="0" t="0" r="0" b="0"/>
            <wp:docPr id="2079514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514431" name=""/>
                    <pic:cNvPicPr/>
                  </pic:nvPicPr>
                  <pic:blipFill>
                    <a:blip r:embed="rId19"/>
                    <a:stretch>
                      <a:fillRect/>
                    </a:stretch>
                  </pic:blipFill>
                  <pic:spPr>
                    <a:xfrm>
                      <a:off x="0" y="0"/>
                      <a:ext cx="3378374" cy="4419827"/>
                    </a:xfrm>
                    <a:prstGeom prst="rect">
                      <a:avLst/>
                    </a:prstGeom>
                  </pic:spPr>
                </pic:pic>
              </a:graphicData>
            </a:graphic>
          </wp:inline>
        </w:drawing>
      </w:r>
    </w:p>
    <w:p w14:paraId="4692967D" w14:textId="77777777" w:rsidR="001554DA" w:rsidRDefault="001554DA" w:rsidP="009D0299">
      <w:pPr>
        <w:rPr>
          <w:b/>
          <w:bCs/>
        </w:rPr>
      </w:pPr>
      <w:r w:rsidRPr="001554DA">
        <w:rPr>
          <w:b/>
          <w:bCs/>
        </w:rPr>
        <w:lastRenderedPageBreak/>
        <w:drawing>
          <wp:inline distT="0" distB="0" distL="0" distR="0" wp14:anchorId="2FC1BBBD" wp14:editId="364C041F">
            <wp:extent cx="3568883" cy="4502381"/>
            <wp:effectExtent l="0" t="0" r="0" b="0"/>
            <wp:docPr id="242727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727284" name=""/>
                    <pic:cNvPicPr/>
                  </pic:nvPicPr>
                  <pic:blipFill>
                    <a:blip r:embed="rId20"/>
                    <a:stretch>
                      <a:fillRect/>
                    </a:stretch>
                  </pic:blipFill>
                  <pic:spPr>
                    <a:xfrm>
                      <a:off x="0" y="0"/>
                      <a:ext cx="3568883" cy="4502381"/>
                    </a:xfrm>
                    <a:prstGeom prst="rect">
                      <a:avLst/>
                    </a:prstGeom>
                  </pic:spPr>
                </pic:pic>
              </a:graphicData>
            </a:graphic>
          </wp:inline>
        </w:drawing>
      </w:r>
    </w:p>
    <w:p w14:paraId="1DD303EB" w14:textId="77777777" w:rsidR="001554DA" w:rsidRDefault="001554DA" w:rsidP="009D0299">
      <w:pPr>
        <w:rPr>
          <w:b/>
          <w:bCs/>
        </w:rPr>
      </w:pPr>
      <w:r w:rsidRPr="001554DA">
        <w:rPr>
          <w:b/>
          <w:bCs/>
        </w:rPr>
        <w:lastRenderedPageBreak/>
        <w:drawing>
          <wp:inline distT="0" distB="0" distL="0" distR="0" wp14:anchorId="2BC433DE" wp14:editId="2106930F">
            <wp:extent cx="3467278" cy="4400776"/>
            <wp:effectExtent l="0" t="0" r="0" b="0"/>
            <wp:docPr id="127586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869339" name=""/>
                    <pic:cNvPicPr/>
                  </pic:nvPicPr>
                  <pic:blipFill>
                    <a:blip r:embed="rId21"/>
                    <a:stretch>
                      <a:fillRect/>
                    </a:stretch>
                  </pic:blipFill>
                  <pic:spPr>
                    <a:xfrm>
                      <a:off x="0" y="0"/>
                      <a:ext cx="3467278" cy="4400776"/>
                    </a:xfrm>
                    <a:prstGeom prst="rect">
                      <a:avLst/>
                    </a:prstGeom>
                  </pic:spPr>
                </pic:pic>
              </a:graphicData>
            </a:graphic>
          </wp:inline>
        </w:drawing>
      </w:r>
    </w:p>
    <w:p w14:paraId="07F547EE" w14:textId="77777777" w:rsidR="001554DA" w:rsidRDefault="001554DA" w:rsidP="009D0299">
      <w:pPr>
        <w:rPr>
          <w:b/>
          <w:bCs/>
        </w:rPr>
      </w:pPr>
      <w:r w:rsidRPr="001554DA">
        <w:rPr>
          <w:b/>
          <w:bCs/>
        </w:rPr>
        <w:drawing>
          <wp:inline distT="0" distB="0" distL="0" distR="0" wp14:anchorId="2C9F9ACD" wp14:editId="020268BE">
            <wp:extent cx="3606985" cy="4305521"/>
            <wp:effectExtent l="0" t="0" r="0" b="0"/>
            <wp:docPr id="813087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087329" name=""/>
                    <pic:cNvPicPr/>
                  </pic:nvPicPr>
                  <pic:blipFill>
                    <a:blip r:embed="rId22"/>
                    <a:stretch>
                      <a:fillRect/>
                    </a:stretch>
                  </pic:blipFill>
                  <pic:spPr>
                    <a:xfrm>
                      <a:off x="0" y="0"/>
                      <a:ext cx="3606985" cy="4305521"/>
                    </a:xfrm>
                    <a:prstGeom prst="rect">
                      <a:avLst/>
                    </a:prstGeom>
                  </pic:spPr>
                </pic:pic>
              </a:graphicData>
            </a:graphic>
          </wp:inline>
        </w:drawing>
      </w:r>
    </w:p>
    <w:p w14:paraId="6F807C10" w14:textId="77777777" w:rsidR="001554DA" w:rsidRDefault="001554DA" w:rsidP="009D0299">
      <w:pPr>
        <w:rPr>
          <w:b/>
          <w:bCs/>
        </w:rPr>
      </w:pPr>
      <w:r w:rsidRPr="001554DA">
        <w:rPr>
          <w:b/>
          <w:bCs/>
        </w:rPr>
        <w:lastRenderedPageBreak/>
        <w:drawing>
          <wp:inline distT="0" distB="0" distL="0" distR="0" wp14:anchorId="74F37E3E" wp14:editId="3C3EFC92">
            <wp:extent cx="3181514" cy="4515082"/>
            <wp:effectExtent l="0" t="0" r="0" b="0"/>
            <wp:docPr id="350668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668903" name=""/>
                    <pic:cNvPicPr/>
                  </pic:nvPicPr>
                  <pic:blipFill>
                    <a:blip r:embed="rId23"/>
                    <a:stretch>
                      <a:fillRect/>
                    </a:stretch>
                  </pic:blipFill>
                  <pic:spPr>
                    <a:xfrm>
                      <a:off x="0" y="0"/>
                      <a:ext cx="3181514" cy="4515082"/>
                    </a:xfrm>
                    <a:prstGeom prst="rect">
                      <a:avLst/>
                    </a:prstGeom>
                  </pic:spPr>
                </pic:pic>
              </a:graphicData>
            </a:graphic>
          </wp:inline>
        </w:drawing>
      </w:r>
    </w:p>
    <w:p w14:paraId="1CB81AC0" w14:textId="77777777" w:rsidR="001554DA" w:rsidRDefault="001554DA" w:rsidP="009D0299">
      <w:pPr>
        <w:rPr>
          <w:b/>
          <w:bCs/>
        </w:rPr>
      </w:pPr>
      <w:r w:rsidRPr="001554DA">
        <w:rPr>
          <w:b/>
          <w:bCs/>
        </w:rPr>
        <w:lastRenderedPageBreak/>
        <w:drawing>
          <wp:inline distT="0" distB="0" distL="0" distR="0" wp14:anchorId="65A99E94" wp14:editId="3735911F">
            <wp:extent cx="3086259" cy="4515082"/>
            <wp:effectExtent l="0" t="0" r="0" b="0"/>
            <wp:docPr id="989501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501962" name=""/>
                    <pic:cNvPicPr/>
                  </pic:nvPicPr>
                  <pic:blipFill>
                    <a:blip r:embed="rId24"/>
                    <a:stretch>
                      <a:fillRect/>
                    </a:stretch>
                  </pic:blipFill>
                  <pic:spPr>
                    <a:xfrm>
                      <a:off x="0" y="0"/>
                      <a:ext cx="3086259" cy="4515082"/>
                    </a:xfrm>
                    <a:prstGeom prst="rect">
                      <a:avLst/>
                    </a:prstGeom>
                  </pic:spPr>
                </pic:pic>
              </a:graphicData>
            </a:graphic>
          </wp:inline>
        </w:drawing>
      </w:r>
    </w:p>
    <w:p w14:paraId="0E379901" w14:textId="4D6188FC" w:rsidR="009D0299" w:rsidRPr="009D0299" w:rsidRDefault="001554DA" w:rsidP="009D0299">
      <w:pPr>
        <w:rPr>
          <w:b/>
          <w:bCs/>
        </w:rPr>
      </w:pPr>
      <w:r w:rsidRPr="001554DA">
        <w:rPr>
          <w:b/>
          <w:bCs/>
        </w:rPr>
        <w:lastRenderedPageBreak/>
        <w:drawing>
          <wp:inline distT="0" distB="0" distL="0" distR="0" wp14:anchorId="31D10F81" wp14:editId="3C4C872E">
            <wp:extent cx="3968954" cy="4540483"/>
            <wp:effectExtent l="0" t="0" r="0" b="0"/>
            <wp:docPr id="1517344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44296" name=""/>
                    <pic:cNvPicPr/>
                  </pic:nvPicPr>
                  <pic:blipFill>
                    <a:blip r:embed="rId25"/>
                    <a:stretch>
                      <a:fillRect/>
                    </a:stretch>
                  </pic:blipFill>
                  <pic:spPr>
                    <a:xfrm>
                      <a:off x="0" y="0"/>
                      <a:ext cx="3968954" cy="4540483"/>
                    </a:xfrm>
                    <a:prstGeom prst="rect">
                      <a:avLst/>
                    </a:prstGeom>
                  </pic:spPr>
                </pic:pic>
              </a:graphicData>
            </a:graphic>
          </wp:inline>
        </w:drawing>
      </w:r>
      <w:r w:rsidR="009D0299" w:rsidRPr="009D0299">
        <w:rPr>
          <w:b/>
          <w:bCs/>
        </w:rPr>
        <w:br/>
      </w:r>
      <w:r w:rsidR="009D0299" w:rsidRPr="009D0299">
        <w:rPr>
          <w:b/>
          <w:bCs/>
          <w:noProof/>
        </w:rPr>
        <mc:AlternateContent>
          <mc:Choice Requires="wps">
            <w:drawing>
              <wp:inline distT="0" distB="0" distL="0" distR="0" wp14:anchorId="5DF4CF35" wp14:editId="66A7C838">
                <wp:extent cx="304800" cy="304800"/>
                <wp:effectExtent l="0" t="0" r="0" b="0"/>
                <wp:docPr id="915844407" name="Rectangle 23" descr="IMG_4967.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020C51" id="Rectangle 23" o:spid="_x0000_s1026" alt="IMG_4967.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5F5640E" w14:textId="40222120" w:rsidR="009D0299" w:rsidRPr="009D0299" w:rsidRDefault="009D0299" w:rsidP="009D0299">
      <w:pPr>
        <w:rPr>
          <w:b/>
          <w:bCs/>
        </w:rPr>
      </w:pPr>
      <w:r w:rsidRPr="009D0299">
        <w:rPr>
          <w:b/>
          <w:bCs/>
        </w:rPr>
        <w:br/>
      </w:r>
      <w:r w:rsidRPr="009D0299">
        <w:rPr>
          <w:b/>
          <w:bCs/>
        </w:rPr>
        <w:br/>
      </w:r>
      <w:r w:rsidRPr="009D0299">
        <w:rPr>
          <w:b/>
          <w:bCs/>
          <w:noProof/>
        </w:rPr>
        <mc:AlternateContent>
          <mc:Choice Requires="wps">
            <w:drawing>
              <wp:inline distT="0" distB="0" distL="0" distR="0" wp14:anchorId="13BE1FAA" wp14:editId="1FB00E52">
                <wp:extent cx="304800" cy="304800"/>
                <wp:effectExtent l="0" t="0" r="0" b="0"/>
                <wp:docPr id="230632335" name="Rectangle 22" descr="IMG_4968.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A46341" id="Rectangle 22" o:spid="_x0000_s1026" alt="IMG_4968.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20C1267" w14:textId="739C1FFA" w:rsidR="009D0299" w:rsidRPr="009D0299" w:rsidRDefault="009D0299" w:rsidP="009D0299">
      <w:pPr>
        <w:rPr>
          <w:b/>
          <w:bCs/>
        </w:rPr>
      </w:pPr>
      <w:r w:rsidRPr="009D0299">
        <w:rPr>
          <w:b/>
          <w:bCs/>
        </w:rPr>
        <w:br/>
      </w:r>
      <w:r w:rsidRPr="009D0299">
        <w:rPr>
          <w:b/>
          <w:bCs/>
        </w:rPr>
        <w:br/>
      </w:r>
      <w:r w:rsidRPr="009D0299">
        <w:rPr>
          <w:b/>
          <w:bCs/>
          <w:noProof/>
        </w:rPr>
        <mc:AlternateContent>
          <mc:Choice Requires="wps">
            <w:drawing>
              <wp:inline distT="0" distB="0" distL="0" distR="0" wp14:anchorId="7FD17673" wp14:editId="7A5A41D2">
                <wp:extent cx="304800" cy="304800"/>
                <wp:effectExtent l="0" t="0" r="0" b="0"/>
                <wp:docPr id="361757864" name="Rectangle 21" descr="IMG_4969.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2ACDF0" id="Rectangle 21" o:spid="_x0000_s1026" alt="IMG_4969.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42ABE6E" w14:textId="55954429" w:rsidR="009D0299" w:rsidRPr="009D0299" w:rsidRDefault="009D0299" w:rsidP="009D0299">
      <w:pPr>
        <w:rPr>
          <w:b/>
          <w:bCs/>
        </w:rPr>
      </w:pPr>
      <w:r w:rsidRPr="009D0299">
        <w:rPr>
          <w:b/>
          <w:bCs/>
        </w:rPr>
        <w:br/>
      </w:r>
      <w:r w:rsidRPr="009D0299">
        <w:rPr>
          <w:b/>
          <w:bCs/>
        </w:rPr>
        <w:br/>
      </w:r>
      <w:r w:rsidRPr="009D0299">
        <w:rPr>
          <w:b/>
          <w:bCs/>
          <w:noProof/>
        </w:rPr>
        <mc:AlternateContent>
          <mc:Choice Requires="wps">
            <w:drawing>
              <wp:inline distT="0" distB="0" distL="0" distR="0" wp14:anchorId="21BA14BD" wp14:editId="42085AEE">
                <wp:extent cx="304800" cy="304800"/>
                <wp:effectExtent l="0" t="0" r="0" b="0"/>
                <wp:docPr id="743282104" name="Rectangle 20" descr="IMG_4970.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E6385E" id="Rectangle 20" o:spid="_x0000_s1026" alt="IMG_4970.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6D8409A" w14:textId="1CC167F8" w:rsidR="009D0299" w:rsidRPr="009D0299" w:rsidRDefault="009D0299" w:rsidP="009D0299">
      <w:pPr>
        <w:rPr>
          <w:b/>
          <w:bCs/>
        </w:rPr>
      </w:pPr>
      <w:r w:rsidRPr="009D0299">
        <w:rPr>
          <w:b/>
          <w:bCs/>
        </w:rPr>
        <w:br/>
      </w:r>
      <w:r w:rsidRPr="009D0299">
        <w:rPr>
          <w:b/>
          <w:bCs/>
        </w:rPr>
        <w:br/>
      </w:r>
      <w:r w:rsidRPr="009D0299">
        <w:rPr>
          <w:b/>
          <w:bCs/>
          <w:noProof/>
        </w:rPr>
        <mc:AlternateContent>
          <mc:Choice Requires="wps">
            <w:drawing>
              <wp:inline distT="0" distB="0" distL="0" distR="0" wp14:anchorId="7ABA4CFB" wp14:editId="230548AA">
                <wp:extent cx="304800" cy="304800"/>
                <wp:effectExtent l="0" t="0" r="0" b="0"/>
                <wp:docPr id="1106228093" name="Rectangle 19" descr="IMG_4971.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1598B5" id="Rectangle 19" o:spid="_x0000_s1026" alt="IMG_4971.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1332816" w14:textId="4534FF91" w:rsidR="009D0299" w:rsidRPr="009D0299" w:rsidRDefault="009D0299" w:rsidP="009D0299">
      <w:pPr>
        <w:rPr>
          <w:b/>
          <w:bCs/>
        </w:rPr>
      </w:pPr>
      <w:r w:rsidRPr="009D0299">
        <w:rPr>
          <w:b/>
          <w:bCs/>
        </w:rPr>
        <w:lastRenderedPageBreak/>
        <w:br/>
      </w:r>
      <w:r w:rsidRPr="009D0299">
        <w:rPr>
          <w:b/>
          <w:bCs/>
        </w:rPr>
        <w:br/>
      </w:r>
      <w:r w:rsidRPr="009D0299">
        <w:rPr>
          <w:b/>
          <w:bCs/>
          <w:noProof/>
        </w:rPr>
        <mc:AlternateContent>
          <mc:Choice Requires="wps">
            <w:drawing>
              <wp:inline distT="0" distB="0" distL="0" distR="0" wp14:anchorId="58282D79" wp14:editId="2B71BB8E">
                <wp:extent cx="304800" cy="304800"/>
                <wp:effectExtent l="0" t="0" r="0" b="0"/>
                <wp:docPr id="159273476" name="Rectangle 18" descr="IMG_4972.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7D88FB" id="Rectangle 18" o:spid="_x0000_s1026" alt="IMG_4972.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295D385" w14:textId="77777777" w:rsidR="009D0299" w:rsidRPr="009D0299" w:rsidRDefault="009D0299" w:rsidP="009D0299">
      <w:pPr>
        <w:rPr>
          <w:b/>
          <w:bCs/>
        </w:rPr>
      </w:pPr>
    </w:p>
    <w:p w14:paraId="27595DE8" w14:textId="77777777" w:rsidR="009D0299" w:rsidRDefault="009D0299">
      <w:pPr>
        <w:rPr>
          <w:b/>
          <w:bCs/>
        </w:rPr>
      </w:pPr>
    </w:p>
    <w:p w14:paraId="76965656" w14:textId="77777777" w:rsidR="009D0299" w:rsidRPr="00811301" w:rsidRDefault="009D0299">
      <w:pPr>
        <w:rPr>
          <w:b/>
          <w:bCs/>
        </w:rPr>
      </w:pPr>
    </w:p>
    <w:sectPr w:rsidR="009D0299" w:rsidRPr="00811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475622"/>
    <w:multiLevelType w:val="multilevel"/>
    <w:tmpl w:val="52085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622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18A"/>
    <w:rsid w:val="000119F9"/>
    <w:rsid w:val="00012A18"/>
    <w:rsid w:val="00012BAD"/>
    <w:rsid w:val="00014673"/>
    <w:rsid w:val="00014BAB"/>
    <w:rsid w:val="00021433"/>
    <w:rsid w:val="00030575"/>
    <w:rsid w:val="00034562"/>
    <w:rsid w:val="00041952"/>
    <w:rsid w:val="00043285"/>
    <w:rsid w:val="00044415"/>
    <w:rsid w:val="000531E1"/>
    <w:rsid w:val="0005446B"/>
    <w:rsid w:val="000574FD"/>
    <w:rsid w:val="000632B9"/>
    <w:rsid w:val="000724C5"/>
    <w:rsid w:val="000809D3"/>
    <w:rsid w:val="0008193E"/>
    <w:rsid w:val="00083761"/>
    <w:rsid w:val="00086220"/>
    <w:rsid w:val="00087E5F"/>
    <w:rsid w:val="00090182"/>
    <w:rsid w:val="00090965"/>
    <w:rsid w:val="000930E8"/>
    <w:rsid w:val="000A4133"/>
    <w:rsid w:val="000A4DED"/>
    <w:rsid w:val="000A6441"/>
    <w:rsid w:val="000B3559"/>
    <w:rsid w:val="000B3616"/>
    <w:rsid w:val="000C28F8"/>
    <w:rsid w:val="000D16C1"/>
    <w:rsid w:val="000E22D5"/>
    <w:rsid w:val="000E556D"/>
    <w:rsid w:val="000F31BF"/>
    <w:rsid w:val="000F771E"/>
    <w:rsid w:val="0010299B"/>
    <w:rsid w:val="00106E34"/>
    <w:rsid w:val="00112CC4"/>
    <w:rsid w:val="0012334E"/>
    <w:rsid w:val="00137955"/>
    <w:rsid w:val="001501B8"/>
    <w:rsid w:val="001554DA"/>
    <w:rsid w:val="00155E2C"/>
    <w:rsid w:val="001624C6"/>
    <w:rsid w:val="00163745"/>
    <w:rsid w:val="00184000"/>
    <w:rsid w:val="00184A92"/>
    <w:rsid w:val="001859D3"/>
    <w:rsid w:val="001914B8"/>
    <w:rsid w:val="00193238"/>
    <w:rsid w:val="0019702B"/>
    <w:rsid w:val="001A2A5E"/>
    <w:rsid w:val="001A3D28"/>
    <w:rsid w:val="001B11E6"/>
    <w:rsid w:val="001B4100"/>
    <w:rsid w:val="001C227E"/>
    <w:rsid w:val="001C3A99"/>
    <w:rsid w:val="001D6E92"/>
    <w:rsid w:val="001D72AC"/>
    <w:rsid w:val="001E21EF"/>
    <w:rsid w:val="001F1C4C"/>
    <w:rsid w:val="001F771C"/>
    <w:rsid w:val="00201A2F"/>
    <w:rsid w:val="0020498A"/>
    <w:rsid w:val="00210072"/>
    <w:rsid w:val="00211D57"/>
    <w:rsid w:val="00222AB6"/>
    <w:rsid w:val="00224EA0"/>
    <w:rsid w:val="00232341"/>
    <w:rsid w:val="00244814"/>
    <w:rsid w:val="00245BCA"/>
    <w:rsid w:val="00251293"/>
    <w:rsid w:val="00256EE2"/>
    <w:rsid w:val="002606D7"/>
    <w:rsid w:val="0026109C"/>
    <w:rsid w:val="002619B3"/>
    <w:rsid w:val="00262B3E"/>
    <w:rsid w:val="00262D6D"/>
    <w:rsid w:val="00272DA1"/>
    <w:rsid w:val="00284FD9"/>
    <w:rsid w:val="002A0E60"/>
    <w:rsid w:val="002A1243"/>
    <w:rsid w:val="002A2EDA"/>
    <w:rsid w:val="002A320B"/>
    <w:rsid w:val="002B053D"/>
    <w:rsid w:val="002B6EDC"/>
    <w:rsid w:val="002B7FF2"/>
    <w:rsid w:val="002C592B"/>
    <w:rsid w:val="002C63A6"/>
    <w:rsid w:val="002D00BF"/>
    <w:rsid w:val="002D3227"/>
    <w:rsid w:val="002D359D"/>
    <w:rsid w:val="002D4989"/>
    <w:rsid w:val="002D6093"/>
    <w:rsid w:val="002D663A"/>
    <w:rsid w:val="002D7628"/>
    <w:rsid w:val="002E23FB"/>
    <w:rsid w:val="002E3EE9"/>
    <w:rsid w:val="002F1BAA"/>
    <w:rsid w:val="002F321D"/>
    <w:rsid w:val="002F4124"/>
    <w:rsid w:val="002F4475"/>
    <w:rsid w:val="002F67F3"/>
    <w:rsid w:val="00301FA6"/>
    <w:rsid w:val="003045DE"/>
    <w:rsid w:val="00310CBB"/>
    <w:rsid w:val="00313F16"/>
    <w:rsid w:val="003142B1"/>
    <w:rsid w:val="00317D4B"/>
    <w:rsid w:val="003267AA"/>
    <w:rsid w:val="003304A7"/>
    <w:rsid w:val="00334F06"/>
    <w:rsid w:val="00337D65"/>
    <w:rsid w:val="00341BAA"/>
    <w:rsid w:val="00354D75"/>
    <w:rsid w:val="0036261C"/>
    <w:rsid w:val="00370AF7"/>
    <w:rsid w:val="00374E71"/>
    <w:rsid w:val="00377BCF"/>
    <w:rsid w:val="00382A1E"/>
    <w:rsid w:val="003838E4"/>
    <w:rsid w:val="00393CF1"/>
    <w:rsid w:val="003964C7"/>
    <w:rsid w:val="003964C9"/>
    <w:rsid w:val="003A400C"/>
    <w:rsid w:val="003B2159"/>
    <w:rsid w:val="003B4E53"/>
    <w:rsid w:val="003B713C"/>
    <w:rsid w:val="003C0FC3"/>
    <w:rsid w:val="003C3943"/>
    <w:rsid w:val="003D17E5"/>
    <w:rsid w:val="003E7058"/>
    <w:rsid w:val="00406F3C"/>
    <w:rsid w:val="004143F6"/>
    <w:rsid w:val="004145DC"/>
    <w:rsid w:val="00416C3B"/>
    <w:rsid w:val="00416F8E"/>
    <w:rsid w:val="004206DD"/>
    <w:rsid w:val="00421B1A"/>
    <w:rsid w:val="0042344B"/>
    <w:rsid w:val="00424378"/>
    <w:rsid w:val="00427650"/>
    <w:rsid w:val="00431C4D"/>
    <w:rsid w:val="00433515"/>
    <w:rsid w:val="004376DE"/>
    <w:rsid w:val="00440F25"/>
    <w:rsid w:val="00442BF6"/>
    <w:rsid w:val="004441C7"/>
    <w:rsid w:val="0044501D"/>
    <w:rsid w:val="004507F4"/>
    <w:rsid w:val="004615D6"/>
    <w:rsid w:val="00465561"/>
    <w:rsid w:val="0048576A"/>
    <w:rsid w:val="00487B9C"/>
    <w:rsid w:val="004907E3"/>
    <w:rsid w:val="00490AED"/>
    <w:rsid w:val="0049104D"/>
    <w:rsid w:val="004958EB"/>
    <w:rsid w:val="00496131"/>
    <w:rsid w:val="004A1F9A"/>
    <w:rsid w:val="004B2AFD"/>
    <w:rsid w:val="004B3FEA"/>
    <w:rsid w:val="004B6AEC"/>
    <w:rsid w:val="004C490F"/>
    <w:rsid w:val="004C5B56"/>
    <w:rsid w:val="004C5F65"/>
    <w:rsid w:val="004D49CE"/>
    <w:rsid w:val="004E0E8A"/>
    <w:rsid w:val="004E2518"/>
    <w:rsid w:val="004E3374"/>
    <w:rsid w:val="004E4E93"/>
    <w:rsid w:val="004F02B5"/>
    <w:rsid w:val="0051019C"/>
    <w:rsid w:val="005125A0"/>
    <w:rsid w:val="00514E22"/>
    <w:rsid w:val="00520606"/>
    <w:rsid w:val="0052158C"/>
    <w:rsid w:val="00526B5F"/>
    <w:rsid w:val="0053752A"/>
    <w:rsid w:val="00540CA8"/>
    <w:rsid w:val="00544CB6"/>
    <w:rsid w:val="00545CF5"/>
    <w:rsid w:val="005463C0"/>
    <w:rsid w:val="0055016F"/>
    <w:rsid w:val="00562BF8"/>
    <w:rsid w:val="005639F4"/>
    <w:rsid w:val="00566B83"/>
    <w:rsid w:val="0057315C"/>
    <w:rsid w:val="005779B9"/>
    <w:rsid w:val="005812C6"/>
    <w:rsid w:val="00585947"/>
    <w:rsid w:val="00590EFF"/>
    <w:rsid w:val="0059218A"/>
    <w:rsid w:val="005942E3"/>
    <w:rsid w:val="00595DCD"/>
    <w:rsid w:val="00596B5B"/>
    <w:rsid w:val="005A09E6"/>
    <w:rsid w:val="005A0B84"/>
    <w:rsid w:val="005A20C2"/>
    <w:rsid w:val="005B0C34"/>
    <w:rsid w:val="005B1C4A"/>
    <w:rsid w:val="005B4B00"/>
    <w:rsid w:val="005C0C7A"/>
    <w:rsid w:val="005C112E"/>
    <w:rsid w:val="005C1280"/>
    <w:rsid w:val="005C3970"/>
    <w:rsid w:val="005C570A"/>
    <w:rsid w:val="005C7518"/>
    <w:rsid w:val="005D4067"/>
    <w:rsid w:val="005D446C"/>
    <w:rsid w:val="005D5FFD"/>
    <w:rsid w:val="005E15BD"/>
    <w:rsid w:val="005F1C00"/>
    <w:rsid w:val="005F6EA5"/>
    <w:rsid w:val="005F7581"/>
    <w:rsid w:val="00601551"/>
    <w:rsid w:val="00606F0F"/>
    <w:rsid w:val="006111BC"/>
    <w:rsid w:val="00611773"/>
    <w:rsid w:val="006236A4"/>
    <w:rsid w:val="0062377C"/>
    <w:rsid w:val="0062666C"/>
    <w:rsid w:val="0062709B"/>
    <w:rsid w:val="00627A64"/>
    <w:rsid w:val="00637E18"/>
    <w:rsid w:val="006438FF"/>
    <w:rsid w:val="00644446"/>
    <w:rsid w:val="00646E13"/>
    <w:rsid w:val="00646F6F"/>
    <w:rsid w:val="00654D26"/>
    <w:rsid w:val="00654FD7"/>
    <w:rsid w:val="0065552C"/>
    <w:rsid w:val="0065600B"/>
    <w:rsid w:val="00656A61"/>
    <w:rsid w:val="0067367B"/>
    <w:rsid w:val="006750F3"/>
    <w:rsid w:val="00685BC5"/>
    <w:rsid w:val="00697B7E"/>
    <w:rsid w:val="006A77AB"/>
    <w:rsid w:val="006B7863"/>
    <w:rsid w:val="006C29DF"/>
    <w:rsid w:val="006D0506"/>
    <w:rsid w:val="006D070C"/>
    <w:rsid w:val="006D223E"/>
    <w:rsid w:val="006D6DD1"/>
    <w:rsid w:val="006D768D"/>
    <w:rsid w:val="006E0B67"/>
    <w:rsid w:val="006E489B"/>
    <w:rsid w:val="006E5378"/>
    <w:rsid w:val="006E6A45"/>
    <w:rsid w:val="006E70A6"/>
    <w:rsid w:val="006F171D"/>
    <w:rsid w:val="006F19F1"/>
    <w:rsid w:val="006F1E90"/>
    <w:rsid w:val="006F30EF"/>
    <w:rsid w:val="006F4592"/>
    <w:rsid w:val="006F7A4F"/>
    <w:rsid w:val="0070019F"/>
    <w:rsid w:val="00702D87"/>
    <w:rsid w:val="00704DC5"/>
    <w:rsid w:val="0072047E"/>
    <w:rsid w:val="00722BBA"/>
    <w:rsid w:val="00724E96"/>
    <w:rsid w:val="0072791D"/>
    <w:rsid w:val="00730E7A"/>
    <w:rsid w:val="007324EA"/>
    <w:rsid w:val="00732AF4"/>
    <w:rsid w:val="00734805"/>
    <w:rsid w:val="0074253E"/>
    <w:rsid w:val="007473F0"/>
    <w:rsid w:val="00752E8B"/>
    <w:rsid w:val="00754829"/>
    <w:rsid w:val="0076116D"/>
    <w:rsid w:val="00766E81"/>
    <w:rsid w:val="00773644"/>
    <w:rsid w:val="007778DC"/>
    <w:rsid w:val="00780160"/>
    <w:rsid w:val="007928D7"/>
    <w:rsid w:val="007A0D05"/>
    <w:rsid w:val="007A7B60"/>
    <w:rsid w:val="007B0BC4"/>
    <w:rsid w:val="007B2AB4"/>
    <w:rsid w:val="007B3350"/>
    <w:rsid w:val="007C118A"/>
    <w:rsid w:val="007C1EAA"/>
    <w:rsid w:val="007C534F"/>
    <w:rsid w:val="007C794F"/>
    <w:rsid w:val="007C7DB7"/>
    <w:rsid w:val="007D12BC"/>
    <w:rsid w:val="007D6084"/>
    <w:rsid w:val="007E34CB"/>
    <w:rsid w:val="007F0225"/>
    <w:rsid w:val="007F0346"/>
    <w:rsid w:val="007F3562"/>
    <w:rsid w:val="007F5CC1"/>
    <w:rsid w:val="008012B7"/>
    <w:rsid w:val="0080719F"/>
    <w:rsid w:val="00807289"/>
    <w:rsid w:val="00811301"/>
    <w:rsid w:val="00813278"/>
    <w:rsid w:val="00820964"/>
    <w:rsid w:val="008226CB"/>
    <w:rsid w:val="00827F53"/>
    <w:rsid w:val="00831746"/>
    <w:rsid w:val="00836200"/>
    <w:rsid w:val="00841089"/>
    <w:rsid w:val="00841882"/>
    <w:rsid w:val="0084343C"/>
    <w:rsid w:val="00843CF1"/>
    <w:rsid w:val="0084518B"/>
    <w:rsid w:val="00847430"/>
    <w:rsid w:val="00847854"/>
    <w:rsid w:val="00847A5D"/>
    <w:rsid w:val="00863A72"/>
    <w:rsid w:val="00865CAA"/>
    <w:rsid w:val="00873726"/>
    <w:rsid w:val="008739A9"/>
    <w:rsid w:val="00875AE5"/>
    <w:rsid w:val="00877315"/>
    <w:rsid w:val="0087742E"/>
    <w:rsid w:val="008774C3"/>
    <w:rsid w:val="0088038C"/>
    <w:rsid w:val="0088569E"/>
    <w:rsid w:val="00886AA0"/>
    <w:rsid w:val="008913BB"/>
    <w:rsid w:val="00891FB5"/>
    <w:rsid w:val="00893D47"/>
    <w:rsid w:val="00895FA9"/>
    <w:rsid w:val="008A73EA"/>
    <w:rsid w:val="008B4871"/>
    <w:rsid w:val="008B79F0"/>
    <w:rsid w:val="008C0371"/>
    <w:rsid w:val="008C0B29"/>
    <w:rsid w:val="008D4066"/>
    <w:rsid w:val="008D458D"/>
    <w:rsid w:val="008D4D48"/>
    <w:rsid w:val="008D76F6"/>
    <w:rsid w:val="008D7C2E"/>
    <w:rsid w:val="008E2F71"/>
    <w:rsid w:val="008E356F"/>
    <w:rsid w:val="008F4B87"/>
    <w:rsid w:val="008F56A7"/>
    <w:rsid w:val="00901437"/>
    <w:rsid w:val="00903F29"/>
    <w:rsid w:val="00905453"/>
    <w:rsid w:val="0091530F"/>
    <w:rsid w:val="009165A0"/>
    <w:rsid w:val="009179C4"/>
    <w:rsid w:val="00924C1D"/>
    <w:rsid w:val="00925080"/>
    <w:rsid w:val="00926319"/>
    <w:rsid w:val="00926618"/>
    <w:rsid w:val="00927556"/>
    <w:rsid w:val="00927EE7"/>
    <w:rsid w:val="009414E1"/>
    <w:rsid w:val="0094451D"/>
    <w:rsid w:val="009458A9"/>
    <w:rsid w:val="00947E1E"/>
    <w:rsid w:val="0095085B"/>
    <w:rsid w:val="00956383"/>
    <w:rsid w:val="0096492E"/>
    <w:rsid w:val="00965A41"/>
    <w:rsid w:val="00966A59"/>
    <w:rsid w:val="00970DC1"/>
    <w:rsid w:val="009721F5"/>
    <w:rsid w:val="00973921"/>
    <w:rsid w:val="009765D6"/>
    <w:rsid w:val="00977917"/>
    <w:rsid w:val="00982AA0"/>
    <w:rsid w:val="00983192"/>
    <w:rsid w:val="009836E5"/>
    <w:rsid w:val="009904E4"/>
    <w:rsid w:val="009935FE"/>
    <w:rsid w:val="00996A09"/>
    <w:rsid w:val="009A0D79"/>
    <w:rsid w:val="009A35C3"/>
    <w:rsid w:val="009A3D44"/>
    <w:rsid w:val="009A401A"/>
    <w:rsid w:val="009B10E9"/>
    <w:rsid w:val="009C11C6"/>
    <w:rsid w:val="009C1888"/>
    <w:rsid w:val="009C2149"/>
    <w:rsid w:val="009C24D3"/>
    <w:rsid w:val="009D0299"/>
    <w:rsid w:val="009D53D1"/>
    <w:rsid w:val="009D7144"/>
    <w:rsid w:val="009E2B42"/>
    <w:rsid w:val="009E31E1"/>
    <w:rsid w:val="009E46B9"/>
    <w:rsid w:val="00A01274"/>
    <w:rsid w:val="00A03964"/>
    <w:rsid w:val="00A06167"/>
    <w:rsid w:val="00A170A8"/>
    <w:rsid w:val="00A17217"/>
    <w:rsid w:val="00A20EFE"/>
    <w:rsid w:val="00A36171"/>
    <w:rsid w:val="00A467BE"/>
    <w:rsid w:val="00A607B9"/>
    <w:rsid w:val="00A60CDE"/>
    <w:rsid w:val="00A63E40"/>
    <w:rsid w:val="00A67533"/>
    <w:rsid w:val="00A67C91"/>
    <w:rsid w:val="00A7083C"/>
    <w:rsid w:val="00A71858"/>
    <w:rsid w:val="00A7207D"/>
    <w:rsid w:val="00A72C03"/>
    <w:rsid w:val="00A72FCC"/>
    <w:rsid w:val="00A76638"/>
    <w:rsid w:val="00A77270"/>
    <w:rsid w:val="00A86588"/>
    <w:rsid w:val="00A92065"/>
    <w:rsid w:val="00A9408F"/>
    <w:rsid w:val="00A950FB"/>
    <w:rsid w:val="00AA5DD0"/>
    <w:rsid w:val="00AB069E"/>
    <w:rsid w:val="00AB247C"/>
    <w:rsid w:val="00AB2FC1"/>
    <w:rsid w:val="00AB4886"/>
    <w:rsid w:val="00AC0D7F"/>
    <w:rsid w:val="00AC1AFE"/>
    <w:rsid w:val="00AC6E3A"/>
    <w:rsid w:val="00AD01E6"/>
    <w:rsid w:val="00AD075F"/>
    <w:rsid w:val="00AD0952"/>
    <w:rsid w:val="00AD42E9"/>
    <w:rsid w:val="00AE092A"/>
    <w:rsid w:val="00AE18CE"/>
    <w:rsid w:val="00AE2C73"/>
    <w:rsid w:val="00AF1160"/>
    <w:rsid w:val="00AF3A23"/>
    <w:rsid w:val="00B035EA"/>
    <w:rsid w:val="00B044ED"/>
    <w:rsid w:val="00B052E8"/>
    <w:rsid w:val="00B05740"/>
    <w:rsid w:val="00B11D23"/>
    <w:rsid w:val="00B14BBC"/>
    <w:rsid w:val="00B14D47"/>
    <w:rsid w:val="00B2636E"/>
    <w:rsid w:val="00B27E99"/>
    <w:rsid w:val="00B33AE9"/>
    <w:rsid w:val="00B43031"/>
    <w:rsid w:val="00B52D44"/>
    <w:rsid w:val="00B54BDC"/>
    <w:rsid w:val="00B553C1"/>
    <w:rsid w:val="00B57BBA"/>
    <w:rsid w:val="00B57FE4"/>
    <w:rsid w:val="00B63894"/>
    <w:rsid w:val="00B74AF5"/>
    <w:rsid w:val="00B75014"/>
    <w:rsid w:val="00B76FB3"/>
    <w:rsid w:val="00B808E3"/>
    <w:rsid w:val="00B80C4C"/>
    <w:rsid w:val="00B82759"/>
    <w:rsid w:val="00B833E8"/>
    <w:rsid w:val="00B852C4"/>
    <w:rsid w:val="00B86437"/>
    <w:rsid w:val="00B87224"/>
    <w:rsid w:val="00B8733D"/>
    <w:rsid w:val="00BA4E61"/>
    <w:rsid w:val="00BB28B0"/>
    <w:rsid w:val="00BB3004"/>
    <w:rsid w:val="00BB5A71"/>
    <w:rsid w:val="00BB5D27"/>
    <w:rsid w:val="00BC5F5E"/>
    <w:rsid w:val="00BD1D4F"/>
    <w:rsid w:val="00BD2155"/>
    <w:rsid w:val="00BD7C73"/>
    <w:rsid w:val="00BE142A"/>
    <w:rsid w:val="00BE19BB"/>
    <w:rsid w:val="00BE4512"/>
    <w:rsid w:val="00BE6BC5"/>
    <w:rsid w:val="00BE7BC2"/>
    <w:rsid w:val="00BF3098"/>
    <w:rsid w:val="00BF687B"/>
    <w:rsid w:val="00BF7D89"/>
    <w:rsid w:val="00C01FB9"/>
    <w:rsid w:val="00C13401"/>
    <w:rsid w:val="00C14852"/>
    <w:rsid w:val="00C22F36"/>
    <w:rsid w:val="00C231D8"/>
    <w:rsid w:val="00C24229"/>
    <w:rsid w:val="00C30FFF"/>
    <w:rsid w:val="00C355E0"/>
    <w:rsid w:val="00C36B1D"/>
    <w:rsid w:val="00C45911"/>
    <w:rsid w:val="00C45D83"/>
    <w:rsid w:val="00C46F63"/>
    <w:rsid w:val="00C5176A"/>
    <w:rsid w:val="00C51CBF"/>
    <w:rsid w:val="00C54BA2"/>
    <w:rsid w:val="00C55042"/>
    <w:rsid w:val="00C57A3E"/>
    <w:rsid w:val="00C64E1C"/>
    <w:rsid w:val="00C657BC"/>
    <w:rsid w:val="00C70151"/>
    <w:rsid w:val="00C72359"/>
    <w:rsid w:val="00C80A4E"/>
    <w:rsid w:val="00C81D0A"/>
    <w:rsid w:val="00C8213E"/>
    <w:rsid w:val="00C82AB1"/>
    <w:rsid w:val="00C82AEE"/>
    <w:rsid w:val="00C858CC"/>
    <w:rsid w:val="00CA0D40"/>
    <w:rsid w:val="00CA2D04"/>
    <w:rsid w:val="00CA500E"/>
    <w:rsid w:val="00CA6CF4"/>
    <w:rsid w:val="00CB768A"/>
    <w:rsid w:val="00CC0D8C"/>
    <w:rsid w:val="00CC3220"/>
    <w:rsid w:val="00CD053B"/>
    <w:rsid w:val="00CD16BD"/>
    <w:rsid w:val="00CD1F1B"/>
    <w:rsid w:val="00CE0913"/>
    <w:rsid w:val="00CE1ECA"/>
    <w:rsid w:val="00CE76D1"/>
    <w:rsid w:val="00CF5662"/>
    <w:rsid w:val="00D104D9"/>
    <w:rsid w:val="00D10AD7"/>
    <w:rsid w:val="00D12A9E"/>
    <w:rsid w:val="00D14E67"/>
    <w:rsid w:val="00D15918"/>
    <w:rsid w:val="00D172FC"/>
    <w:rsid w:val="00D2067D"/>
    <w:rsid w:val="00D227E3"/>
    <w:rsid w:val="00D23D6D"/>
    <w:rsid w:val="00D24D96"/>
    <w:rsid w:val="00D261FB"/>
    <w:rsid w:val="00D35621"/>
    <w:rsid w:val="00D42D17"/>
    <w:rsid w:val="00D46C39"/>
    <w:rsid w:val="00D56BEA"/>
    <w:rsid w:val="00D6282D"/>
    <w:rsid w:val="00D62E37"/>
    <w:rsid w:val="00D640E1"/>
    <w:rsid w:val="00D64B07"/>
    <w:rsid w:val="00D6703C"/>
    <w:rsid w:val="00D711C4"/>
    <w:rsid w:val="00D71586"/>
    <w:rsid w:val="00D80639"/>
    <w:rsid w:val="00D94AAC"/>
    <w:rsid w:val="00D95CE1"/>
    <w:rsid w:val="00D96F85"/>
    <w:rsid w:val="00DA43F7"/>
    <w:rsid w:val="00DA45BE"/>
    <w:rsid w:val="00DA45DC"/>
    <w:rsid w:val="00DA5863"/>
    <w:rsid w:val="00DA5B43"/>
    <w:rsid w:val="00DA7F3E"/>
    <w:rsid w:val="00DB161B"/>
    <w:rsid w:val="00DB4548"/>
    <w:rsid w:val="00DC028B"/>
    <w:rsid w:val="00DC4920"/>
    <w:rsid w:val="00DC55C9"/>
    <w:rsid w:val="00DC725E"/>
    <w:rsid w:val="00DD2195"/>
    <w:rsid w:val="00DD3344"/>
    <w:rsid w:val="00DD6087"/>
    <w:rsid w:val="00DD6CC4"/>
    <w:rsid w:val="00DE1890"/>
    <w:rsid w:val="00DE23A9"/>
    <w:rsid w:val="00DE3317"/>
    <w:rsid w:val="00DE3433"/>
    <w:rsid w:val="00DF48E6"/>
    <w:rsid w:val="00DF73B4"/>
    <w:rsid w:val="00E02495"/>
    <w:rsid w:val="00E027F9"/>
    <w:rsid w:val="00E06213"/>
    <w:rsid w:val="00E104EC"/>
    <w:rsid w:val="00E126FF"/>
    <w:rsid w:val="00E14E44"/>
    <w:rsid w:val="00E1750A"/>
    <w:rsid w:val="00E20A2D"/>
    <w:rsid w:val="00E22888"/>
    <w:rsid w:val="00E26CC3"/>
    <w:rsid w:val="00E307D8"/>
    <w:rsid w:val="00E3153A"/>
    <w:rsid w:val="00E3208F"/>
    <w:rsid w:val="00E371A7"/>
    <w:rsid w:val="00E42539"/>
    <w:rsid w:val="00E43BFC"/>
    <w:rsid w:val="00E4488C"/>
    <w:rsid w:val="00E51130"/>
    <w:rsid w:val="00E51281"/>
    <w:rsid w:val="00E53049"/>
    <w:rsid w:val="00E55F1A"/>
    <w:rsid w:val="00E566C2"/>
    <w:rsid w:val="00E67455"/>
    <w:rsid w:val="00E67A83"/>
    <w:rsid w:val="00E933E4"/>
    <w:rsid w:val="00E95434"/>
    <w:rsid w:val="00E96167"/>
    <w:rsid w:val="00EB1D59"/>
    <w:rsid w:val="00EB6F4A"/>
    <w:rsid w:val="00EC208A"/>
    <w:rsid w:val="00EC435D"/>
    <w:rsid w:val="00EC7470"/>
    <w:rsid w:val="00EC76A1"/>
    <w:rsid w:val="00ED2999"/>
    <w:rsid w:val="00ED3BAB"/>
    <w:rsid w:val="00ED4487"/>
    <w:rsid w:val="00ED7F42"/>
    <w:rsid w:val="00EE1BA5"/>
    <w:rsid w:val="00EE574D"/>
    <w:rsid w:val="00EE5BD1"/>
    <w:rsid w:val="00EF1E2D"/>
    <w:rsid w:val="00F0114F"/>
    <w:rsid w:val="00F0397E"/>
    <w:rsid w:val="00F05CFC"/>
    <w:rsid w:val="00F14473"/>
    <w:rsid w:val="00F17D09"/>
    <w:rsid w:val="00F20C19"/>
    <w:rsid w:val="00F210EE"/>
    <w:rsid w:val="00F231A0"/>
    <w:rsid w:val="00F25D90"/>
    <w:rsid w:val="00F26026"/>
    <w:rsid w:val="00F361D9"/>
    <w:rsid w:val="00F41498"/>
    <w:rsid w:val="00F50F0B"/>
    <w:rsid w:val="00F50FFF"/>
    <w:rsid w:val="00F534E3"/>
    <w:rsid w:val="00F54D11"/>
    <w:rsid w:val="00F55D8D"/>
    <w:rsid w:val="00F61515"/>
    <w:rsid w:val="00F6202B"/>
    <w:rsid w:val="00F64056"/>
    <w:rsid w:val="00F64CD6"/>
    <w:rsid w:val="00F6668F"/>
    <w:rsid w:val="00F7621C"/>
    <w:rsid w:val="00F766CA"/>
    <w:rsid w:val="00F85ABA"/>
    <w:rsid w:val="00F85BBB"/>
    <w:rsid w:val="00F926D4"/>
    <w:rsid w:val="00F92A13"/>
    <w:rsid w:val="00F92A92"/>
    <w:rsid w:val="00F93FF7"/>
    <w:rsid w:val="00F96381"/>
    <w:rsid w:val="00FA4DCF"/>
    <w:rsid w:val="00FA6132"/>
    <w:rsid w:val="00FA7416"/>
    <w:rsid w:val="00FB125B"/>
    <w:rsid w:val="00FB2DBF"/>
    <w:rsid w:val="00FB4627"/>
    <w:rsid w:val="00FB630B"/>
    <w:rsid w:val="00FC2CCE"/>
    <w:rsid w:val="00FC58B3"/>
    <w:rsid w:val="00FC753F"/>
    <w:rsid w:val="00FD2CB1"/>
    <w:rsid w:val="00FE3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90F68"/>
  <w15:chartTrackingRefBased/>
  <w15:docId w15:val="{C172FF10-B1EF-4464-B183-C47501B76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1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21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21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1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21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21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1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1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1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1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21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21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1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21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21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1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1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18A"/>
    <w:rPr>
      <w:rFonts w:eastAsiaTheme="majorEastAsia" w:cstheme="majorBidi"/>
      <w:color w:val="272727" w:themeColor="text1" w:themeTint="D8"/>
    </w:rPr>
  </w:style>
  <w:style w:type="paragraph" w:styleId="Title">
    <w:name w:val="Title"/>
    <w:basedOn w:val="Normal"/>
    <w:next w:val="Normal"/>
    <w:link w:val="TitleChar"/>
    <w:uiPriority w:val="10"/>
    <w:qFormat/>
    <w:rsid w:val="005921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1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1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1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18A"/>
    <w:pPr>
      <w:spacing w:before="160"/>
      <w:jc w:val="center"/>
    </w:pPr>
    <w:rPr>
      <w:i/>
      <w:iCs/>
      <w:color w:val="404040" w:themeColor="text1" w:themeTint="BF"/>
    </w:rPr>
  </w:style>
  <w:style w:type="character" w:customStyle="1" w:styleId="QuoteChar">
    <w:name w:val="Quote Char"/>
    <w:basedOn w:val="DefaultParagraphFont"/>
    <w:link w:val="Quote"/>
    <w:uiPriority w:val="29"/>
    <w:rsid w:val="0059218A"/>
    <w:rPr>
      <w:i/>
      <w:iCs/>
      <w:color w:val="404040" w:themeColor="text1" w:themeTint="BF"/>
    </w:rPr>
  </w:style>
  <w:style w:type="paragraph" w:styleId="ListParagraph">
    <w:name w:val="List Paragraph"/>
    <w:basedOn w:val="Normal"/>
    <w:uiPriority w:val="34"/>
    <w:qFormat/>
    <w:rsid w:val="0059218A"/>
    <w:pPr>
      <w:ind w:left="720"/>
      <w:contextualSpacing/>
    </w:pPr>
  </w:style>
  <w:style w:type="character" w:styleId="IntenseEmphasis">
    <w:name w:val="Intense Emphasis"/>
    <w:basedOn w:val="DefaultParagraphFont"/>
    <w:uiPriority w:val="21"/>
    <w:qFormat/>
    <w:rsid w:val="0059218A"/>
    <w:rPr>
      <w:i/>
      <w:iCs/>
      <w:color w:val="0F4761" w:themeColor="accent1" w:themeShade="BF"/>
    </w:rPr>
  </w:style>
  <w:style w:type="paragraph" w:styleId="IntenseQuote">
    <w:name w:val="Intense Quote"/>
    <w:basedOn w:val="Normal"/>
    <w:next w:val="Normal"/>
    <w:link w:val="IntenseQuoteChar"/>
    <w:uiPriority w:val="30"/>
    <w:qFormat/>
    <w:rsid w:val="005921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18A"/>
    <w:rPr>
      <w:i/>
      <w:iCs/>
      <w:color w:val="0F4761" w:themeColor="accent1" w:themeShade="BF"/>
    </w:rPr>
  </w:style>
  <w:style w:type="character" w:styleId="IntenseReference">
    <w:name w:val="Intense Reference"/>
    <w:basedOn w:val="DefaultParagraphFont"/>
    <w:uiPriority w:val="32"/>
    <w:qFormat/>
    <w:rsid w:val="0059218A"/>
    <w:rPr>
      <w:b/>
      <w:bCs/>
      <w:smallCaps/>
      <w:color w:val="0F4761" w:themeColor="accent1" w:themeShade="BF"/>
      <w:spacing w:val="5"/>
    </w:rPr>
  </w:style>
  <w:style w:type="character" w:styleId="Hyperlink">
    <w:name w:val="Hyperlink"/>
    <w:basedOn w:val="DefaultParagraphFont"/>
    <w:uiPriority w:val="99"/>
    <w:unhideWhenUsed/>
    <w:rsid w:val="000119F9"/>
    <w:rPr>
      <w:color w:val="467886" w:themeColor="hyperlink"/>
      <w:u w:val="single"/>
    </w:rPr>
  </w:style>
  <w:style w:type="character" w:styleId="UnresolvedMention">
    <w:name w:val="Unresolved Mention"/>
    <w:basedOn w:val="DefaultParagraphFont"/>
    <w:uiPriority w:val="99"/>
    <w:semiHidden/>
    <w:unhideWhenUsed/>
    <w:rsid w:val="000119F9"/>
    <w:rPr>
      <w:color w:val="605E5C"/>
      <w:shd w:val="clear" w:color="auto" w:fill="E1DFDD"/>
    </w:rPr>
  </w:style>
  <w:style w:type="character" w:styleId="FollowedHyperlink">
    <w:name w:val="FollowedHyperlink"/>
    <w:basedOn w:val="DefaultParagraphFont"/>
    <w:uiPriority w:val="99"/>
    <w:semiHidden/>
    <w:unhideWhenUsed/>
    <w:rsid w:val="00BE19BB"/>
    <w:rPr>
      <w:color w:val="96607D" w:themeColor="followedHyperlink"/>
      <w:u w:val="single"/>
    </w:rPr>
  </w:style>
  <w:style w:type="paragraph" w:styleId="NoSpacing">
    <w:name w:val="No Spacing"/>
    <w:uiPriority w:val="1"/>
    <w:qFormat/>
    <w:rsid w:val="005C7518"/>
    <w:pPr>
      <w:spacing w:after="0" w:line="240" w:lineRule="auto"/>
    </w:pPr>
    <w:rPr>
      <w:rFonts w:ascii="Calibri" w:eastAsia="Calibri" w:hAnsi="Calibri" w:cs="Calibri"/>
      <w:kern w:val="0"/>
      <w:sz w:val="22"/>
      <w:szCs w:val="22"/>
      <w:lang w:eastAsia="zh-CN"/>
      <w14:ligatures w14:val="none"/>
    </w:rPr>
  </w:style>
  <w:style w:type="paragraph" w:styleId="TOCHeading">
    <w:name w:val="TOC Heading"/>
    <w:basedOn w:val="Heading1"/>
    <w:next w:val="Normal"/>
    <w:uiPriority w:val="39"/>
    <w:unhideWhenUsed/>
    <w:qFormat/>
    <w:rsid w:val="00D42D1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A0B84"/>
    <w:pPr>
      <w:spacing w:after="100"/>
    </w:pPr>
  </w:style>
  <w:style w:type="paragraph" w:styleId="TOC2">
    <w:name w:val="toc 2"/>
    <w:basedOn w:val="Normal"/>
    <w:next w:val="Normal"/>
    <w:autoRedefine/>
    <w:uiPriority w:val="39"/>
    <w:unhideWhenUsed/>
    <w:rsid w:val="005A0B84"/>
    <w:pPr>
      <w:spacing w:after="100"/>
      <w:ind w:left="240"/>
    </w:pPr>
  </w:style>
  <w:style w:type="paragraph" w:styleId="TOC3">
    <w:name w:val="toc 3"/>
    <w:basedOn w:val="Normal"/>
    <w:next w:val="Normal"/>
    <w:autoRedefine/>
    <w:uiPriority w:val="39"/>
    <w:unhideWhenUsed/>
    <w:rsid w:val="006D0506"/>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kodosurvey.com/blog/blooms-taxonomy-levels-learning-complete-post" TargetMode="External"/><Relationship Id="rId13" Type="http://schemas.openxmlformats.org/officeDocument/2006/relationships/hyperlink" Target="https://www.mckinsey.com" TargetMode="Externa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image" Target="media/image2.png"/><Relationship Id="rId12" Type="http://schemas.openxmlformats.org/officeDocument/2006/relationships/hyperlink" Target="https://kodosurvey.com/blog/blooms-taxonomy-levels-learning-complete-post"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hyperlink" Target="https://unstop.com/blog/theory-x-and-theory-y"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hyperlink" Target="https://slidetodoc.com/emotional-intelligence-key-to-stress-management-emotional-intelligence/" TargetMode="External"/><Relationship Id="rId23" Type="http://schemas.openxmlformats.org/officeDocument/2006/relationships/image" Target="media/image11.png"/><Relationship Id="rId10" Type="http://schemas.openxmlformats.org/officeDocument/2006/relationships/hyperlink" Target="https://slidetodoc.com/emotional-intelligence-key-to-stress-management-emotional-intelligence/"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bing.com/videos/riverview/relatedvideo?q=thomas-kilmann+conflict+mode+instrument+free" TargetMode="External"/><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D3C976-1E9D-4BEE-9CF3-CAA09936FA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4498</Words>
  <Characters>25642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williams</dc:creator>
  <cp:keywords/>
  <dc:description/>
  <cp:lastModifiedBy>beverley williams</cp:lastModifiedBy>
  <cp:revision>2</cp:revision>
  <dcterms:created xsi:type="dcterms:W3CDTF">2026-03-22T18:51:00Z</dcterms:created>
  <dcterms:modified xsi:type="dcterms:W3CDTF">2026-03-22T18:51:00Z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2275d1fd-1e0a-4192-8ed4-de2b1c39b229</vt:lpwstr>
  </property>
</Properties>
</file>