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0C6DE" w14:textId="77777777" w:rsidR="00127FCD" w:rsidRPr="00681619" w:rsidRDefault="00127FCD" w:rsidP="00ED6EB7">
      <w:pPr>
        <w:spacing w:line="360" w:lineRule="auto"/>
        <w:jc w:val="both"/>
        <w:rPr>
          <w:rFonts w:ascii="Arial" w:hAnsi="Arial" w:cs="Arial"/>
          <w:kern w:val="0"/>
          <w14:ligatures w14:val="none"/>
        </w:rPr>
      </w:pPr>
      <w:r w:rsidRPr="00681619">
        <w:rPr>
          <w:rFonts w:ascii="Arial" w:hAnsi="Arial" w:cs="Arial"/>
          <w:noProof/>
          <w:kern w:val="0"/>
          <w14:ligatures w14:val="none"/>
        </w:rPr>
        <w:drawing>
          <wp:inline distT="0" distB="0" distL="0" distR="0" wp14:anchorId="751A038A" wp14:editId="0206AB6A">
            <wp:extent cx="5715000" cy="189547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2F49DD82" w14:textId="77777777" w:rsidR="00127FCD" w:rsidRPr="00681619" w:rsidRDefault="00127FCD" w:rsidP="00ED6EB7">
      <w:pPr>
        <w:spacing w:line="360" w:lineRule="auto"/>
        <w:jc w:val="both"/>
        <w:rPr>
          <w:rFonts w:ascii="Arial" w:hAnsi="Arial" w:cs="Arial"/>
          <w:kern w:val="0"/>
          <w14:ligatures w14:val="none"/>
        </w:rPr>
      </w:pPr>
    </w:p>
    <w:p w14:paraId="3FC39A2B" w14:textId="1A113FF0" w:rsidR="00127FCD" w:rsidRPr="00681619" w:rsidRDefault="00127FCD" w:rsidP="00ED6EB7">
      <w:pPr>
        <w:spacing w:after="200" w:line="360" w:lineRule="auto"/>
        <w:jc w:val="both"/>
        <w:rPr>
          <w:rFonts w:ascii="Arial" w:eastAsia="Arial" w:hAnsi="Arial" w:cs="Arial"/>
          <w:color w:val="1C9394"/>
          <w:kern w:val="0"/>
          <w:lang w:val="en-US"/>
          <w14:ligatures w14:val="none"/>
        </w:rPr>
      </w:pPr>
      <w:r w:rsidRPr="00681619">
        <w:rPr>
          <w:rFonts w:ascii="Arial" w:eastAsia="Arial" w:hAnsi="Arial" w:cs="Arial"/>
          <w:color w:val="1C9394"/>
          <w:kern w:val="0"/>
          <w:lang w:val="en-US"/>
          <w14:ligatures w14:val="none"/>
        </w:rPr>
        <w:t>Assessment Component 1 – Community Engagement</w:t>
      </w:r>
    </w:p>
    <w:p w14:paraId="4DFE4A92" w14:textId="77777777" w:rsidR="00127FCD" w:rsidRPr="00681619" w:rsidRDefault="00127FCD" w:rsidP="00ED6EB7">
      <w:pPr>
        <w:spacing w:line="360" w:lineRule="auto"/>
        <w:jc w:val="both"/>
        <w:rPr>
          <w:rFonts w:ascii="Arial" w:eastAsia="Arial" w:hAnsi="Arial" w:cs="Arial"/>
          <w:kern w:val="0"/>
          <w14:ligatures w14:val="none"/>
        </w:rPr>
      </w:pPr>
      <w:r w:rsidRPr="00681619">
        <w:rPr>
          <w:rFonts w:ascii="Arial" w:eastAsia="Arial" w:hAnsi="Arial" w:cs="Arial"/>
          <w:kern w:val="0"/>
          <w14:ligatures w14:val="none"/>
        </w:rPr>
        <w:t>Student Name: Georgiana Madalina Usurelu</w:t>
      </w:r>
    </w:p>
    <w:p w14:paraId="2F7FB2E9" w14:textId="77777777" w:rsidR="00127FCD" w:rsidRPr="00681619" w:rsidRDefault="00127FCD" w:rsidP="00ED6EB7">
      <w:pPr>
        <w:spacing w:line="360" w:lineRule="auto"/>
        <w:jc w:val="both"/>
        <w:rPr>
          <w:rFonts w:ascii="Arial" w:eastAsia="Arial" w:hAnsi="Arial" w:cs="Arial"/>
          <w:kern w:val="0"/>
          <w14:ligatures w14:val="none"/>
        </w:rPr>
      </w:pPr>
      <w:r w:rsidRPr="00681619">
        <w:rPr>
          <w:rFonts w:ascii="Arial" w:eastAsia="Arial" w:hAnsi="Arial" w:cs="Arial"/>
          <w:kern w:val="0"/>
          <w14:ligatures w14:val="none"/>
        </w:rPr>
        <w:t>Student Number: 2226304</w:t>
      </w:r>
    </w:p>
    <w:p w14:paraId="50FF4F63" w14:textId="7C183309" w:rsidR="00127FCD" w:rsidRPr="00681619" w:rsidRDefault="00127FCD" w:rsidP="00ED6EB7">
      <w:pPr>
        <w:spacing w:line="360" w:lineRule="auto"/>
        <w:jc w:val="both"/>
        <w:rPr>
          <w:rFonts w:ascii="Arial" w:eastAsia="Arial" w:hAnsi="Arial" w:cs="Arial"/>
          <w:kern w:val="0"/>
          <w14:ligatures w14:val="none"/>
        </w:rPr>
      </w:pPr>
      <w:r w:rsidRPr="00681619">
        <w:rPr>
          <w:rFonts w:ascii="Arial" w:eastAsia="Arial" w:hAnsi="Arial" w:cs="Arial"/>
          <w:kern w:val="0"/>
          <w14:ligatures w14:val="none"/>
        </w:rPr>
        <w:t xml:space="preserve">Lecturer Name: Zahra </w:t>
      </w:r>
      <w:proofErr w:type="spellStart"/>
      <w:r w:rsidRPr="00681619">
        <w:rPr>
          <w:rFonts w:ascii="Arial" w:eastAsia="Arial" w:hAnsi="Arial" w:cs="Arial"/>
          <w:kern w:val="0"/>
          <w14:ligatures w14:val="none"/>
        </w:rPr>
        <w:t>Mohammadnazari</w:t>
      </w:r>
      <w:proofErr w:type="spellEnd"/>
    </w:p>
    <w:p w14:paraId="6D957263" w14:textId="6BC4C199" w:rsidR="00127FCD" w:rsidRPr="00681619" w:rsidRDefault="00127FCD" w:rsidP="00ED6EB7">
      <w:pPr>
        <w:spacing w:line="360" w:lineRule="auto"/>
        <w:jc w:val="both"/>
        <w:rPr>
          <w:rFonts w:ascii="Arial" w:eastAsia="Arial" w:hAnsi="Arial" w:cs="Arial"/>
          <w:b/>
          <w:bCs/>
          <w:kern w:val="0"/>
          <w14:ligatures w14:val="none"/>
        </w:rPr>
      </w:pPr>
      <w:r w:rsidRPr="00681619">
        <w:rPr>
          <w:rFonts w:ascii="Arial" w:eastAsia="Arial" w:hAnsi="Arial" w:cs="Arial"/>
          <w:b/>
          <w:bCs/>
          <w:kern w:val="0"/>
          <w14:ligatures w14:val="none"/>
        </w:rPr>
        <w:t>LCBB4002_BIRM</w:t>
      </w:r>
    </w:p>
    <w:p w14:paraId="19522F9C" w14:textId="0FED8511" w:rsidR="00127FCD" w:rsidRPr="00681619" w:rsidRDefault="00127FCD" w:rsidP="00ED6EB7">
      <w:pPr>
        <w:spacing w:line="360" w:lineRule="auto"/>
        <w:jc w:val="both"/>
        <w:rPr>
          <w:rFonts w:ascii="Arial" w:eastAsia="Arial" w:hAnsi="Arial" w:cs="Arial"/>
          <w:b/>
          <w:bCs/>
          <w:kern w:val="0"/>
          <w14:ligatures w14:val="none"/>
        </w:rPr>
      </w:pPr>
      <w:r w:rsidRPr="00681619">
        <w:rPr>
          <w:rFonts w:ascii="Arial" w:eastAsia="Arial" w:hAnsi="Arial" w:cs="Arial"/>
          <w:b/>
          <w:bCs/>
          <w:kern w:val="0"/>
          <w14:ligatures w14:val="none"/>
        </w:rPr>
        <w:t>Community Engagement</w:t>
      </w:r>
    </w:p>
    <w:p w14:paraId="00F94007" w14:textId="77777777" w:rsidR="00127FCD" w:rsidRPr="00681619" w:rsidRDefault="00127FCD" w:rsidP="00ED6EB7">
      <w:pPr>
        <w:spacing w:line="360" w:lineRule="auto"/>
        <w:jc w:val="both"/>
        <w:rPr>
          <w:rFonts w:ascii="Arial" w:hAnsi="Arial" w:cs="Arial"/>
        </w:rPr>
      </w:pPr>
    </w:p>
    <w:p w14:paraId="355C8E2E" w14:textId="77777777" w:rsidR="00E33B30" w:rsidRPr="00681619" w:rsidRDefault="00E33B30" w:rsidP="00ED6EB7">
      <w:pPr>
        <w:spacing w:line="360" w:lineRule="auto"/>
        <w:jc w:val="both"/>
        <w:rPr>
          <w:rFonts w:ascii="Arial" w:hAnsi="Arial" w:cs="Arial"/>
        </w:rPr>
      </w:pPr>
    </w:p>
    <w:p w14:paraId="49D232B0" w14:textId="77777777" w:rsidR="00127FCD" w:rsidRPr="00681619" w:rsidRDefault="00127FCD" w:rsidP="00ED6EB7">
      <w:pPr>
        <w:spacing w:line="360" w:lineRule="auto"/>
        <w:jc w:val="both"/>
        <w:rPr>
          <w:rFonts w:ascii="Arial" w:hAnsi="Arial" w:cs="Arial"/>
        </w:rPr>
      </w:pPr>
    </w:p>
    <w:p w14:paraId="3B6C76A4" w14:textId="77777777" w:rsidR="00127FCD" w:rsidRPr="00681619" w:rsidRDefault="00127FCD" w:rsidP="00ED6EB7">
      <w:pPr>
        <w:spacing w:line="360" w:lineRule="auto"/>
        <w:jc w:val="both"/>
        <w:rPr>
          <w:rFonts w:ascii="Arial" w:hAnsi="Arial" w:cs="Arial"/>
        </w:rPr>
      </w:pPr>
    </w:p>
    <w:p w14:paraId="4B079B18" w14:textId="77777777" w:rsidR="00127FCD" w:rsidRPr="00681619" w:rsidRDefault="00127FCD" w:rsidP="00ED6EB7">
      <w:pPr>
        <w:spacing w:line="360" w:lineRule="auto"/>
        <w:jc w:val="both"/>
        <w:rPr>
          <w:rFonts w:ascii="Arial" w:hAnsi="Arial" w:cs="Arial"/>
        </w:rPr>
      </w:pPr>
    </w:p>
    <w:p w14:paraId="0E078A43" w14:textId="77777777" w:rsidR="00127FCD" w:rsidRPr="00681619" w:rsidRDefault="00127FCD" w:rsidP="00ED6EB7">
      <w:pPr>
        <w:spacing w:line="360" w:lineRule="auto"/>
        <w:jc w:val="both"/>
        <w:rPr>
          <w:rFonts w:ascii="Arial" w:hAnsi="Arial" w:cs="Arial"/>
        </w:rPr>
      </w:pPr>
    </w:p>
    <w:p w14:paraId="5BC3382F" w14:textId="77777777" w:rsidR="00127FCD" w:rsidRPr="00681619" w:rsidRDefault="00127FCD" w:rsidP="00ED6EB7">
      <w:pPr>
        <w:spacing w:line="360" w:lineRule="auto"/>
        <w:jc w:val="both"/>
        <w:rPr>
          <w:rFonts w:ascii="Arial" w:hAnsi="Arial" w:cs="Arial"/>
        </w:rPr>
      </w:pPr>
    </w:p>
    <w:p w14:paraId="5D50471B" w14:textId="77777777" w:rsidR="00127FCD" w:rsidRPr="00681619" w:rsidRDefault="00127FCD" w:rsidP="00ED6EB7">
      <w:pPr>
        <w:spacing w:line="360" w:lineRule="auto"/>
        <w:jc w:val="both"/>
        <w:rPr>
          <w:rFonts w:ascii="Arial" w:hAnsi="Arial" w:cs="Arial"/>
        </w:rPr>
      </w:pPr>
    </w:p>
    <w:p w14:paraId="74661A37" w14:textId="77777777" w:rsidR="00127FCD" w:rsidRPr="00681619" w:rsidRDefault="00127FCD" w:rsidP="00ED6EB7">
      <w:pPr>
        <w:spacing w:line="360" w:lineRule="auto"/>
        <w:jc w:val="both"/>
        <w:rPr>
          <w:rFonts w:ascii="Arial" w:hAnsi="Arial" w:cs="Arial"/>
        </w:rPr>
      </w:pPr>
    </w:p>
    <w:p w14:paraId="41C0EAD3" w14:textId="77777777" w:rsidR="00127FCD" w:rsidRPr="00681619" w:rsidRDefault="00127FCD" w:rsidP="00ED6EB7">
      <w:pPr>
        <w:spacing w:line="360" w:lineRule="auto"/>
        <w:jc w:val="both"/>
        <w:rPr>
          <w:rFonts w:ascii="Arial" w:hAnsi="Arial" w:cs="Arial"/>
        </w:rPr>
      </w:pPr>
    </w:p>
    <w:p w14:paraId="37D81F5E" w14:textId="77777777" w:rsidR="00127FCD" w:rsidRPr="00681619" w:rsidRDefault="00127FCD" w:rsidP="00ED6EB7">
      <w:pPr>
        <w:spacing w:line="360" w:lineRule="auto"/>
        <w:ind w:firstLine="720"/>
        <w:jc w:val="both"/>
        <w:rPr>
          <w:rFonts w:ascii="Arial" w:hAnsi="Arial" w:cs="Arial"/>
        </w:rPr>
      </w:pPr>
    </w:p>
    <w:p w14:paraId="7BAFC996" w14:textId="77777777" w:rsidR="00127FCD" w:rsidRPr="00681619" w:rsidRDefault="00127FCD" w:rsidP="00ED6EB7">
      <w:pPr>
        <w:spacing w:line="360" w:lineRule="auto"/>
        <w:ind w:firstLine="720"/>
        <w:jc w:val="both"/>
        <w:rPr>
          <w:rFonts w:ascii="Arial" w:hAnsi="Arial" w:cs="Arial"/>
        </w:rPr>
      </w:pPr>
    </w:p>
    <w:p w14:paraId="18680C34" w14:textId="77777777" w:rsidR="00127FCD" w:rsidRPr="00681619" w:rsidRDefault="00127FCD" w:rsidP="00ED6EB7">
      <w:pPr>
        <w:spacing w:line="360" w:lineRule="auto"/>
        <w:ind w:firstLine="720"/>
        <w:jc w:val="both"/>
        <w:rPr>
          <w:rFonts w:ascii="Arial" w:hAnsi="Arial" w:cs="Arial"/>
        </w:rPr>
      </w:pPr>
    </w:p>
    <w:p w14:paraId="6DFB9538" w14:textId="77777777" w:rsidR="00127FCD" w:rsidRPr="00681619" w:rsidRDefault="00127FCD" w:rsidP="00ED6EB7">
      <w:pPr>
        <w:spacing w:line="360" w:lineRule="auto"/>
        <w:ind w:firstLine="720"/>
        <w:jc w:val="both"/>
        <w:rPr>
          <w:rFonts w:ascii="Arial" w:hAnsi="Arial" w:cs="Arial"/>
        </w:rPr>
      </w:pPr>
    </w:p>
    <w:p w14:paraId="5EE998D1" w14:textId="77777777" w:rsidR="00127FCD" w:rsidRPr="00681619" w:rsidRDefault="00127FCD" w:rsidP="00ED6EB7">
      <w:pPr>
        <w:spacing w:line="360" w:lineRule="auto"/>
        <w:ind w:firstLine="720"/>
        <w:jc w:val="both"/>
        <w:rPr>
          <w:rFonts w:ascii="Arial" w:hAnsi="Arial" w:cs="Arial"/>
        </w:rPr>
      </w:pPr>
    </w:p>
    <w:sdt>
      <w:sdtPr>
        <w:rPr>
          <w:rFonts w:ascii="Arial" w:eastAsiaTheme="minorEastAsia" w:hAnsi="Arial" w:cs="Arial"/>
          <w:color w:val="auto"/>
          <w:sz w:val="22"/>
          <w:szCs w:val="22"/>
        </w:rPr>
        <w:id w:val="-2027546654"/>
        <w:docPartObj>
          <w:docPartGallery w:val="Table of Contents"/>
          <w:docPartUnique/>
        </w:docPartObj>
      </w:sdtPr>
      <w:sdtContent>
        <w:p w14:paraId="67798F62" w14:textId="3FF97B3C" w:rsidR="00127FCD" w:rsidRPr="00681619" w:rsidRDefault="00127FCD" w:rsidP="00ED6EB7">
          <w:pPr>
            <w:pStyle w:val="TOCHeading"/>
            <w:spacing w:line="360" w:lineRule="auto"/>
            <w:jc w:val="both"/>
            <w:rPr>
              <w:rFonts w:ascii="Arial" w:hAnsi="Arial" w:cs="Arial"/>
              <w:sz w:val="22"/>
              <w:szCs w:val="22"/>
            </w:rPr>
          </w:pPr>
          <w:r w:rsidRPr="00681619">
            <w:rPr>
              <w:rFonts w:ascii="Arial" w:hAnsi="Arial" w:cs="Arial"/>
              <w:sz w:val="22"/>
              <w:szCs w:val="22"/>
            </w:rPr>
            <w:t>Table of Contents</w:t>
          </w:r>
        </w:p>
        <w:p w14:paraId="3D7E989D" w14:textId="4A5E541E" w:rsidR="00127FCD" w:rsidRPr="00681619" w:rsidRDefault="00DC69A3" w:rsidP="00ED6EB7">
          <w:pPr>
            <w:pStyle w:val="TOC1"/>
            <w:spacing w:line="360" w:lineRule="auto"/>
            <w:jc w:val="both"/>
            <w:rPr>
              <w:rFonts w:ascii="Arial" w:hAnsi="Arial" w:cs="Arial"/>
            </w:rPr>
          </w:pPr>
          <w:r>
            <w:rPr>
              <w:rFonts w:ascii="Arial" w:hAnsi="Arial" w:cs="Arial"/>
              <w:b/>
              <w:bCs/>
            </w:rPr>
            <w:t>Introduction</w:t>
          </w:r>
          <w:r w:rsidR="00127FCD" w:rsidRPr="00681619">
            <w:rPr>
              <w:rFonts w:ascii="Arial" w:hAnsi="Arial" w:cs="Arial"/>
            </w:rPr>
            <w:ptab w:relativeTo="margin" w:alignment="right" w:leader="dot"/>
          </w:r>
          <w:r>
            <w:rPr>
              <w:rFonts w:ascii="Arial" w:hAnsi="Arial" w:cs="Arial"/>
              <w:b/>
              <w:bCs/>
            </w:rPr>
            <w:t>3</w:t>
          </w:r>
        </w:p>
        <w:p w14:paraId="1016BE0D" w14:textId="16768EF4" w:rsidR="00127FCD" w:rsidRDefault="00C933B6" w:rsidP="00C933B6">
          <w:pPr>
            <w:pStyle w:val="TOC1"/>
            <w:numPr>
              <w:ilvl w:val="0"/>
              <w:numId w:val="4"/>
            </w:numPr>
            <w:spacing w:line="360" w:lineRule="auto"/>
            <w:jc w:val="both"/>
            <w:rPr>
              <w:rFonts w:ascii="Arial" w:hAnsi="Arial" w:cs="Arial"/>
              <w:b/>
              <w:bCs/>
            </w:rPr>
          </w:pPr>
          <w:r>
            <w:rPr>
              <w:rFonts w:ascii="Arial" w:hAnsi="Arial" w:cs="Arial"/>
              <w:b/>
              <w:bCs/>
            </w:rPr>
            <w:t>Community Engagement Principles</w:t>
          </w:r>
          <w:r w:rsidR="00127FCD" w:rsidRPr="00681619">
            <w:rPr>
              <w:rFonts w:ascii="Arial" w:hAnsi="Arial" w:cs="Arial"/>
            </w:rPr>
            <w:ptab w:relativeTo="margin" w:alignment="right" w:leader="dot"/>
          </w:r>
          <w:r w:rsidR="00023095">
            <w:rPr>
              <w:rFonts w:ascii="Arial" w:hAnsi="Arial" w:cs="Arial"/>
              <w:b/>
              <w:bCs/>
            </w:rPr>
            <w:t>3</w:t>
          </w:r>
        </w:p>
        <w:p w14:paraId="54D3B687" w14:textId="317E322C" w:rsidR="00C933B6" w:rsidRPr="00260B1F" w:rsidRDefault="00260B1F" w:rsidP="00C933B6">
          <w:pPr>
            <w:pStyle w:val="TOC1"/>
            <w:numPr>
              <w:ilvl w:val="0"/>
              <w:numId w:val="4"/>
            </w:numPr>
            <w:spacing w:line="360" w:lineRule="auto"/>
            <w:jc w:val="both"/>
            <w:rPr>
              <w:rFonts w:ascii="Arial" w:hAnsi="Arial" w:cs="Arial"/>
            </w:rPr>
          </w:pPr>
          <w:r>
            <w:rPr>
              <w:rFonts w:ascii="Arial" w:hAnsi="Arial" w:cs="Arial"/>
              <w:b/>
              <w:bCs/>
            </w:rPr>
            <w:t>Planning and design</w:t>
          </w:r>
          <w:r w:rsidR="00C933B6" w:rsidRPr="00681619">
            <w:rPr>
              <w:rFonts w:ascii="Arial" w:hAnsi="Arial" w:cs="Arial"/>
            </w:rPr>
            <w:ptab w:relativeTo="margin" w:alignment="right" w:leader="dot"/>
          </w:r>
          <w:r w:rsidR="00C933B6" w:rsidRPr="00681619">
            <w:rPr>
              <w:rFonts w:ascii="Arial" w:hAnsi="Arial" w:cs="Arial"/>
              <w:b/>
              <w:bCs/>
            </w:rPr>
            <w:t>4</w:t>
          </w:r>
        </w:p>
        <w:p w14:paraId="5385B0B1" w14:textId="378CDC2F" w:rsidR="00127FCD" w:rsidRDefault="00260B1F" w:rsidP="00260B1F">
          <w:pPr>
            <w:pStyle w:val="TOC2"/>
            <w:numPr>
              <w:ilvl w:val="1"/>
              <w:numId w:val="4"/>
            </w:numPr>
            <w:spacing w:line="360" w:lineRule="auto"/>
            <w:jc w:val="both"/>
            <w:rPr>
              <w:rFonts w:ascii="Arial" w:hAnsi="Arial" w:cs="Arial"/>
            </w:rPr>
          </w:pPr>
          <w:r>
            <w:rPr>
              <w:rFonts w:ascii="Arial" w:hAnsi="Arial" w:cs="Arial"/>
            </w:rPr>
            <w:t>Project planning and research</w:t>
          </w:r>
          <w:r w:rsidR="00127FCD" w:rsidRPr="00681619">
            <w:rPr>
              <w:rFonts w:ascii="Arial" w:hAnsi="Arial" w:cs="Arial"/>
            </w:rPr>
            <w:ptab w:relativeTo="margin" w:alignment="right" w:leader="dot"/>
          </w:r>
          <w:r w:rsidR="00C260A2">
            <w:rPr>
              <w:rFonts w:ascii="Arial" w:hAnsi="Arial" w:cs="Arial"/>
            </w:rPr>
            <w:t>4</w:t>
          </w:r>
        </w:p>
        <w:p w14:paraId="743E1E75" w14:textId="4CFAABBF" w:rsidR="00C260A2" w:rsidRPr="00681619" w:rsidRDefault="00BD7E93" w:rsidP="00C260A2">
          <w:pPr>
            <w:pStyle w:val="TOC2"/>
            <w:numPr>
              <w:ilvl w:val="1"/>
              <w:numId w:val="4"/>
            </w:numPr>
            <w:spacing w:line="360" w:lineRule="auto"/>
            <w:jc w:val="both"/>
            <w:rPr>
              <w:rFonts w:ascii="Arial" w:hAnsi="Arial" w:cs="Arial"/>
            </w:rPr>
          </w:pPr>
          <w:r>
            <w:rPr>
              <w:rFonts w:ascii="Arial" w:hAnsi="Arial" w:cs="Arial"/>
            </w:rPr>
            <w:t>Community outreach and engagement</w:t>
          </w:r>
          <w:r w:rsidR="00C260A2" w:rsidRPr="00681619">
            <w:rPr>
              <w:rFonts w:ascii="Arial" w:hAnsi="Arial" w:cs="Arial"/>
            </w:rPr>
            <w:ptab w:relativeTo="margin" w:alignment="right" w:leader="dot"/>
          </w:r>
          <w:r w:rsidR="00C260A2">
            <w:rPr>
              <w:rFonts w:ascii="Arial" w:hAnsi="Arial" w:cs="Arial"/>
            </w:rPr>
            <w:t>4</w:t>
          </w:r>
        </w:p>
        <w:p w14:paraId="0E236DCF" w14:textId="08680CA0" w:rsidR="00C260A2" w:rsidRPr="00681619" w:rsidRDefault="00BD7E93" w:rsidP="00C260A2">
          <w:pPr>
            <w:pStyle w:val="TOC2"/>
            <w:numPr>
              <w:ilvl w:val="1"/>
              <w:numId w:val="4"/>
            </w:numPr>
            <w:spacing w:line="360" w:lineRule="auto"/>
            <w:jc w:val="both"/>
            <w:rPr>
              <w:rFonts w:ascii="Arial" w:hAnsi="Arial" w:cs="Arial"/>
            </w:rPr>
          </w:pPr>
          <w:r>
            <w:rPr>
              <w:rFonts w:ascii="Arial" w:hAnsi="Arial" w:cs="Arial"/>
            </w:rPr>
            <w:t>Implementation and action</w:t>
          </w:r>
          <w:r w:rsidR="00C260A2" w:rsidRPr="00681619">
            <w:rPr>
              <w:rFonts w:ascii="Arial" w:hAnsi="Arial" w:cs="Arial"/>
            </w:rPr>
            <w:ptab w:relativeTo="margin" w:alignment="right" w:leader="dot"/>
          </w:r>
          <w:r w:rsidR="00C260A2">
            <w:rPr>
              <w:rFonts w:ascii="Arial" w:hAnsi="Arial" w:cs="Arial"/>
            </w:rPr>
            <w:t>4</w:t>
          </w:r>
        </w:p>
        <w:p w14:paraId="0038690F" w14:textId="4B03B271" w:rsidR="00C260A2" w:rsidRPr="00681619" w:rsidRDefault="00B44CAE" w:rsidP="00C260A2">
          <w:pPr>
            <w:pStyle w:val="TOC2"/>
            <w:numPr>
              <w:ilvl w:val="1"/>
              <w:numId w:val="4"/>
            </w:numPr>
            <w:spacing w:line="360" w:lineRule="auto"/>
            <w:jc w:val="both"/>
            <w:rPr>
              <w:rFonts w:ascii="Arial" w:hAnsi="Arial" w:cs="Arial"/>
            </w:rPr>
          </w:pPr>
          <w:r>
            <w:rPr>
              <w:rFonts w:ascii="Arial" w:hAnsi="Arial" w:cs="Arial"/>
            </w:rPr>
            <w:t>Monitoring and evaluation</w:t>
          </w:r>
          <w:r w:rsidR="00C260A2" w:rsidRPr="00681619">
            <w:rPr>
              <w:rFonts w:ascii="Arial" w:hAnsi="Arial" w:cs="Arial"/>
            </w:rPr>
            <w:ptab w:relativeTo="margin" w:alignment="right" w:leader="dot"/>
          </w:r>
          <w:r w:rsidR="00C260A2">
            <w:rPr>
              <w:rFonts w:ascii="Arial" w:hAnsi="Arial" w:cs="Arial"/>
            </w:rPr>
            <w:t>4</w:t>
          </w:r>
        </w:p>
        <w:p w14:paraId="0F23032C" w14:textId="7FCDAF1D" w:rsidR="00C260A2" w:rsidRDefault="00B44CAE" w:rsidP="00C260A2">
          <w:pPr>
            <w:pStyle w:val="TOC2"/>
            <w:numPr>
              <w:ilvl w:val="1"/>
              <w:numId w:val="4"/>
            </w:numPr>
            <w:spacing w:line="360" w:lineRule="auto"/>
            <w:jc w:val="both"/>
            <w:rPr>
              <w:rFonts w:ascii="Arial" w:hAnsi="Arial" w:cs="Arial"/>
            </w:rPr>
          </w:pPr>
          <w:r>
            <w:rPr>
              <w:rFonts w:ascii="Arial" w:hAnsi="Arial" w:cs="Arial"/>
            </w:rPr>
            <w:t>Celebration and Sustainability</w:t>
          </w:r>
          <w:r w:rsidR="00C260A2" w:rsidRPr="00681619">
            <w:rPr>
              <w:rFonts w:ascii="Arial" w:hAnsi="Arial" w:cs="Arial"/>
            </w:rPr>
            <w:ptab w:relativeTo="margin" w:alignment="right" w:leader="dot"/>
          </w:r>
          <w:r>
            <w:rPr>
              <w:rFonts w:ascii="Arial" w:hAnsi="Arial" w:cs="Arial"/>
            </w:rPr>
            <w:t>5</w:t>
          </w:r>
        </w:p>
        <w:p w14:paraId="04EE1F00" w14:textId="7F0FE163" w:rsidR="00B44CAE" w:rsidRDefault="00310835" w:rsidP="00B44CAE">
          <w:pPr>
            <w:pStyle w:val="TOC1"/>
            <w:numPr>
              <w:ilvl w:val="0"/>
              <w:numId w:val="4"/>
            </w:numPr>
            <w:spacing w:line="360" w:lineRule="auto"/>
            <w:jc w:val="both"/>
            <w:rPr>
              <w:rFonts w:ascii="Arial" w:hAnsi="Arial" w:cs="Arial"/>
              <w:b/>
              <w:bCs/>
            </w:rPr>
          </w:pPr>
          <w:r>
            <w:rPr>
              <w:rFonts w:ascii="Arial" w:hAnsi="Arial" w:cs="Arial"/>
              <w:b/>
              <w:bCs/>
            </w:rPr>
            <w:t>Standards</w:t>
          </w:r>
          <w:r w:rsidR="00B44CAE" w:rsidRPr="00681619">
            <w:rPr>
              <w:rFonts w:ascii="Arial" w:hAnsi="Arial" w:cs="Arial"/>
            </w:rPr>
            <w:ptab w:relativeTo="margin" w:alignment="right" w:leader="dot"/>
          </w:r>
          <w:r>
            <w:rPr>
              <w:rFonts w:ascii="Arial" w:hAnsi="Arial" w:cs="Arial"/>
              <w:b/>
              <w:bCs/>
            </w:rPr>
            <w:t>5</w:t>
          </w:r>
        </w:p>
        <w:p w14:paraId="1552049D" w14:textId="50F98BCF" w:rsidR="00310835" w:rsidRPr="00260B1F" w:rsidRDefault="00310835" w:rsidP="00310835">
          <w:pPr>
            <w:pStyle w:val="TOC1"/>
            <w:numPr>
              <w:ilvl w:val="0"/>
              <w:numId w:val="4"/>
            </w:numPr>
            <w:spacing w:line="360" w:lineRule="auto"/>
            <w:jc w:val="both"/>
            <w:rPr>
              <w:rFonts w:ascii="Arial" w:hAnsi="Arial" w:cs="Arial"/>
            </w:rPr>
          </w:pPr>
          <w:r>
            <w:rPr>
              <w:rFonts w:ascii="Arial" w:hAnsi="Arial" w:cs="Arial"/>
              <w:b/>
              <w:bCs/>
            </w:rPr>
            <w:t>Evaluation and Impact</w:t>
          </w:r>
          <w:r w:rsidRPr="00681619">
            <w:rPr>
              <w:rFonts w:ascii="Arial" w:hAnsi="Arial" w:cs="Arial"/>
            </w:rPr>
            <w:ptab w:relativeTo="margin" w:alignment="right" w:leader="dot"/>
          </w:r>
          <w:r>
            <w:rPr>
              <w:rFonts w:ascii="Arial" w:hAnsi="Arial" w:cs="Arial"/>
              <w:b/>
              <w:bCs/>
            </w:rPr>
            <w:t>6</w:t>
          </w:r>
        </w:p>
        <w:p w14:paraId="50A2FF14" w14:textId="668AF97C" w:rsidR="001B6FC0" w:rsidRDefault="001B6FC0" w:rsidP="001B6FC0">
          <w:pPr>
            <w:pStyle w:val="TOC2"/>
            <w:numPr>
              <w:ilvl w:val="1"/>
              <w:numId w:val="4"/>
            </w:numPr>
            <w:spacing w:line="360" w:lineRule="auto"/>
            <w:jc w:val="both"/>
            <w:rPr>
              <w:rFonts w:ascii="Arial" w:hAnsi="Arial" w:cs="Arial"/>
            </w:rPr>
          </w:pPr>
          <w:r>
            <w:rPr>
              <w:rFonts w:ascii="Arial" w:hAnsi="Arial" w:cs="Arial"/>
            </w:rPr>
            <w:t>Measurement of impact</w:t>
          </w:r>
          <w:r w:rsidRPr="00681619">
            <w:rPr>
              <w:rFonts w:ascii="Arial" w:hAnsi="Arial" w:cs="Arial"/>
            </w:rPr>
            <w:ptab w:relativeTo="margin" w:alignment="right" w:leader="dot"/>
          </w:r>
          <w:r>
            <w:rPr>
              <w:rFonts w:ascii="Arial" w:hAnsi="Arial" w:cs="Arial"/>
            </w:rPr>
            <w:t>6</w:t>
          </w:r>
        </w:p>
        <w:p w14:paraId="018740CE" w14:textId="0D6F8355" w:rsidR="001B6FC0" w:rsidRDefault="00983991" w:rsidP="001B6FC0">
          <w:pPr>
            <w:pStyle w:val="TOC2"/>
            <w:numPr>
              <w:ilvl w:val="1"/>
              <w:numId w:val="4"/>
            </w:numPr>
            <w:spacing w:line="360" w:lineRule="auto"/>
            <w:jc w:val="both"/>
            <w:rPr>
              <w:rFonts w:ascii="Arial" w:hAnsi="Arial" w:cs="Arial"/>
            </w:rPr>
          </w:pPr>
          <w:r>
            <w:rPr>
              <w:rFonts w:ascii="Arial" w:hAnsi="Arial" w:cs="Arial"/>
            </w:rPr>
            <w:t>Evaluation tools</w:t>
          </w:r>
          <w:r w:rsidR="001B6FC0" w:rsidRPr="00681619">
            <w:rPr>
              <w:rFonts w:ascii="Arial" w:hAnsi="Arial" w:cs="Arial"/>
            </w:rPr>
            <w:ptab w:relativeTo="margin" w:alignment="right" w:leader="dot"/>
          </w:r>
          <w:r>
            <w:rPr>
              <w:rFonts w:ascii="Arial" w:hAnsi="Arial" w:cs="Arial"/>
            </w:rPr>
            <w:t>6</w:t>
          </w:r>
        </w:p>
        <w:p w14:paraId="2E610565" w14:textId="75716267" w:rsidR="00983991" w:rsidRPr="00384E8F" w:rsidRDefault="00384E8F" w:rsidP="00384E8F">
          <w:pPr>
            <w:pStyle w:val="TOC1"/>
            <w:spacing w:line="360" w:lineRule="auto"/>
            <w:jc w:val="both"/>
            <w:rPr>
              <w:rFonts w:ascii="Arial" w:hAnsi="Arial" w:cs="Arial"/>
              <w:b/>
              <w:bCs/>
            </w:rPr>
          </w:pPr>
          <w:r w:rsidRPr="00384E8F">
            <w:rPr>
              <w:rFonts w:ascii="Arial" w:hAnsi="Arial" w:cs="Arial"/>
              <w:b/>
              <w:bCs/>
            </w:rPr>
            <w:t>Conclusion</w:t>
          </w:r>
          <w:r w:rsidR="00983991" w:rsidRPr="00384E8F">
            <w:rPr>
              <w:rFonts w:ascii="Arial" w:hAnsi="Arial" w:cs="Arial"/>
              <w:b/>
              <w:bCs/>
            </w:rPr>
            <w:ptab w:relativeTo="margin" w:alignment="right" w:leader="dot"/>
          </w:r>
          <w:r w:rsidR="00023095">
            <w:rPr>
              <w:rFonts w:ascii="Arial" w:hAnsi="Arial" w:cs="Arial"/>
              <w:b/>
              <w:bCs/>
            </w:rPr>
            <w:t>8</w:t>
          </w:r>
        </w:p>
        <w:p w14:paraId="0EA8650B" w14:textId="34F71A3C" w:rsidR="00384E8F" w:rsidRPr="00384E8F" w:rsidRDefault="00384E8F" w:rsidP="00384E8F">
          <w:pPr>
            <w:pStyle w:val="TOC1"/>
            <w:spacing w:line="360" w:lineRule="auto"/>
            <w:jc w:val="both"/>
            <w:rPr>
              <w:rFonts w:ascii="Arial" w:hAnsi="Arial" w:cs="Arial"/>
              <w:b/>
              <w:bCs/>
            </w:rPr>
          </w:pPr>
          <w:r w:rsidRPr="00384E8F">
            <w:rPr>
              <w:rFonts w:ascii="Arial" w:hAnsi="Arial" w:cs="Arial"/>
              <w:b/>
              <w:bCs/>
            </w:rPr>
            <w:t>References</w:t>
          </w:r>
          <w:r w:rsidRPr="00384E8F">
            <w:rPr>
              <w:rFonts w:ascii="Arial" w:hAnsi="Arial" w:cs="Arial"/>
              <w:b/>
              <w:bCs/>
            </w:rPr>
            <w:ptab w:relativeTo="margin" w:alignment="right" w:leader="dot"/>
          </w:r>
          <w:r w:rsidR="00023095">
            <w:rPr>
              <w:rFonts w:ascii="Arial" w:hAnsi="Arial" w:cs="Arial"/>
              <w:b/>
              <w:bCs/>
            </w:rPr>
            <w:t>9</w:t>
          </w:r>
        </w:p>
        <w:p w14:paraId="59BB2305" w14:textId="77777777" w:rsidR="00983991" w:rsidRPr="00983991" w:rsidRDefault="00983991" w:rsidP="00983991">
          <w:pPr>
            <w:rPr>
              <w:lang w:eastAsia="en-GB"/>
            </w:rPr>
          </w:pPr>
        </w:p>
        <w:p w14:paraId="07D13FBF" w14:textId="77777777" w:rsidR="001B6FC0" w:rsidRPr="001B6FC0" w:rsidRDefault="001B6FC0" w:rsidP="001B6FC0">
          <w:pPr>
            <w:rPr>
              <w:lang w:eastAsia="en-GB"/>
            </w:rPr>
          </w:pPr>
        </w:p>
        <w:p w14:paraId="70E4D1D0" w14:textId="77777777" w:rsidR="00310835" w:rsidRPr="001B6FC0" w:rsidRDefault="00310835" w:rsidP="00310835">
          <w:pPr>
            <w:rPr>
              <w:b/>
              <w:bCs/>
              <w:lang w:eastAsia="en-GB"/>
            </w:rPr>
          </w:pPr>
        </w:p>
        <w:p w14:paraId="454639DB" w14:textId="77777777" w:rsidR="00B44CAE" w:rsidRPr="00B44CAE" w:rsidRDefault="00B44CAE" w:rsidP="00B44CAE">
          <w:pPr>
            <w:rPr>
              <w:lang w:eastAsia="en-GB"/>
            </w:rPr>
          </w:pPr>
        </w:p>
        <w:p w14:paraId="70DD48C8" w14:textId="77777777" w:rsidR="00C260A2" w:rsidRPr="00C260A2" w:rsidRDefault="00C260A2" w:rsidP="00C260A2">
          <w:pPr>
            <w:rPr>
              <w:lang w:eastAsia="en-GB"/>
            </w:rPr>
          </w:pPr>
        </w:p>
        <w:p w14:paraId="4AD86A70" w14:textId="3421AE78" w:rsidR="00127FCD" w:rsidRPr="00681619" w:rsidRDefault="00000000" w:rsidP="00ED6EB7">
          <w:pPr>
            <w:pStyle w:val="TOC3"/>
            <w:spacing w:line="360" w:lineRule="auto"/>
            <w:ind w:left="446"/>
            <w:jc w:val="both"/>
            <w:rPr>
              <w:rFonts w:ascii="Arial" w:hAnsi="Arial" w:cs="Arial"/>
            </w:rPr>
          </w:pPr>
        </w:p>
      </w:sdtContent>
    </w:sdt>
    <w:p w14:paraId="6EFB1C8C" w14:textId="77777777" w:rsidR="00127FCD" w:rsidRPr="00681619" w:rsidRDefault="00127FCD" w:rsidP="00ED6EB7">
      <w:pPr>
        <w:spacing w:line="360" w:lineRule="auto"/>
        <w:ind w:firstLine="720"/>
        <w:jc w:val="both"/>
        <w:rPr>
          <w:rFonts w:ascii="Arial" w:hAnsi="Arial" w:cs="Arial"/>
        </w:rPr>
      </w:pPr>
    </w:p>
    <w:p w14:paraId="0B2F61F6" w14:textId="77777777" w:rsidR="00127FCD" w:rsidRPr="00681619" w:rsidRDefault="00127FCD" w:rsidP="00ED6EB7">
      <w:pPr>
        <w:spacing w:line="360" w:lineRule="auto"/>
        <w:ind w:firstLine="720"/>
        <w:jc w:val="both"/>
        <w:rPr>
          <w:rFonts w:ascii="Arial" w:hAnsi="Arial" w:cs="Arial"/>
        </w:rPr>
      </w:pPr>
    </w:p>
    <w:p w14:paraId="7A69FD1C" w14:textId="77777777" w:rsidR="00127FCD" w:rsidRPr="00681619" w:rsidRDefault="00127FCD" w:rsidP="00ED6EB7">
      <w:pPr>
        <w:spacing w:line="360" w:lineRule="auto"/>
        <w:ind w:firstLine="720"/>
        <w:jc w:val="both"/>
        <w:rPr>
          <w:rFonts w:ascii="Arial" w:hAnsi="Arial" w:cs="Arial"/>
        </w:rPr>
      </w:pPr>
    </w:p>
    <w:p w14:paraId="1DC423D4" w14:textId="77777777" w:rsidR="00127FCD" w:rsidRPr="00681619" w:rsidRDefault="00127FCD" w:rsidP="00ED6EB7">
      <w:pPr>
        <w:spacing w:line="360" w:lineRule="auto"/>
        <w:ind w:firstLine="720"/>
        <w:jc w:val="both"/>
        <w:rPr>
          <w:rFonts w:ascii="Arial" w:hAnsi="Arial" w:cs="Arial"/>
        </w:rPr>
      </w:pPr>
    </w:p>
    <w:p w14:paraId="6091480D" w14:textId="77777777" w:rsidR="00127FCD" w:rsidRPr="00681619" w:rsidRDefault="00127FCD" w:rsidP="00ED6EB7">
      <w:pPr>
        <w:spacing w:line="360" w:lineRule="auto"/>
        <w:ind w:firstLine="720"/>
        <w:jc w:val="both"/>
        <w:rPr>
          <w:rFonts w:ascii="Arial" w:hAnsi="Arial" w:cs="Arial"/>
        </w:rPr>
      </w:pPr>
    </w:p>
    <w:p w14:paraId="6EADD768" w14:textId="77777777" w:rsidR="00127FCD" w:rsidRDefault="00127FCD" w:rsidP="00ED6EB7">
      <w:pPr>
        <w:spacing w:line="360" w:lineRule="auto"/>
        <w:jc w:val="both"/>
        <w:rPr>
          <w:rFonts w:ascii="Arial" w:hAnsi="Arial" w:cs="Arial"/>
        </w:rPr>
      </w:pPr>
    </w:p>
    <w:p w14:paraId="23A2A3B9" w14:textId="77777777" w:rsidR="00ED6EB7" w:rsidRPr="00681619" w:rsidRDefault="00ED6EB7" w:rsidP="00ED6EB7">
      <w:pPr>
        <w:spacing w:line="360" w:lineRule="auto"/>
        <w:jc w:val="both"/>
        <w:rPr>
          <w:rFonts w:ascii="Arial" w:hAnsi="Arial" w:cs="Arial"/>
        </w:rPr>
      </w:pPr>
    </w:p>
    <w:p w14:paraId="6F38CA37" w14:textId="70B280A3" w:rsidR="00B10EAD" w:rsidRPr="00681619" w:rsidRDefault="00127FCD" w:rsidP="00ED6EB7">
      <w:pPr>
        <w:spacing w:line="360" w:lineRule="auto"/>
        <w:ind w:firstLine="720"/>
        <w:jc w:val="both"/>
        <w:rPr>
          <w:rFonts w:ascii="Arial" w:hAnsi="Arial" w:cs="Arial"/>
          <w:b/>
          <w:bCs/>
        </w:rPr>
      </w:pPr>
      <w:r w:rsidRPr="00681619">
        <w:rPr>
          <w:rFonts w:ascii="Arial" w:hAnsi="Arial" w:cs="Arial"/>
          <w:b/>
          <w:bCs/>
        </w:rPr>
        <w:t>Introduction</w:t>
      </w:r>
    </w:p>
    <w:p w14:paraId="7472963A" w14:textId="788E46AD" w:rsidR="00127FCD" w:rsidRPr="00681619" w:rsidRDefault="00B10EAD" w:rsidP="00ED6EB7">
      <w:pPr>
        <w:spacing w:line="360" w:lineRule="auto"/>
        <w:ind w:firstLine="720"/>
        <w:jc w:val="both"/>
        <w:rPr>
          <w:rFonts w:ascii="Arial" w:hAnsi="Arial" w:cs="Arial"/>
        </w:rPr>
      </w:pPr>
      <w:r w:rsidRPr="00681619">
        <w:rPr>
          <w:rFonts w:ascii="Arial" w:hAnsi="Arial" w:cs="Arial"/>
        </w:rPr>
        <w:t>As indicated by</w:t>
      </w:r>
      <w:r w:rsidR="00A1300A" w:rsidRPr="00681619">
        <w:rPr>
          <w:rFonts w:ascii="Arial" w:hAnsi="Arial" w:cs="Arial"/>
        </w:rPr>
        <w:t xml:space="preserve"> </w:t>
      </w:r>
      <w:r w:rsidR="004A5796">
        <w:rPr>
          <w:rFonts w:ascii="Arial" w:hAnsi="Arial" w:cs="Arial"/>
        </w:rPr>
        <w:t>Graham</w:t>
      </w:r>
      <w:r w:rsidR="00A1300A" w:rsidRPr="00681619">
        <w:rPr>
          <w:rFonts w:ascii="Arial" w:hAnsi="Arial" w:cs="Arial"/>
        </w:rPr>
        <w:t xml:space="preserve"> (2006), the essence of community refers to the elements that individuals share that bring them together and give them a sense of belonging to one another.</w:t>
      </w:r>
    </w:p>
    <w:p w14:paraId="346D21BD" w14:textId="244E34DA" w:rsidR="00B10EAD" w:rsidRPr="00681619" w:rsidRDefault="00B10EAD" w:rsidP="00ED6EB7">
      <w:pPr>
        <w:spacing w:line="360" w:lineRule="auto"/>
        <w:ind w:firstLine="720"/>
        <w:jc w:val="both"/>
        <w:rPr>
          <w:rFonts w:ascii="Arial" w:hAnsi="Arial" w:cs="Arial"/>
        </w:rPr>
      </w:pPr>
      <w:r w:rsidRPr="00681619">
        <w:rPr>
          <w:rFonts w:ascii="Arial" w:hAnsi="Arial" w:cs="Arial"/>
        </w:rPr>
        <w:t>This assignment explores the Tesco Community Food Connection project, a community engagement initiative implemented by Tesco, one of the leading supermarket chains in the United Kingdom. The project aims to reduce food waste and support local communities by redistributing surplus food to charitable organizations. This report will discuss how the project exemplifies community engagement principles, planning and design stages, adherence to standards, and evaluation and impact measurement. It will also highlight the project's strengths and areas for improvement.</w:t>
      </w:r>
    </w:p>
    <w:p w14:paraId="0861CCD9" w14:textId="1058815C" w:rsidR="00B10EAD" w:rsidRPr="00681619" w:rsidRDefault="00B10EAD" w:rsidP="00ED6EB7">
      <w:pPr>
        <w:pStyle w:val="ListParagraph"/>
        <w:numPr>
          <w:ilvl w:val="0"/>
          <w:numId w:val="1"/>
        </w:numPr>
        <w:spacing w:line="360" w:lineRule="auto"/>
        <w:jc w:val="both"/>
        <w:rPr>
          <w:rFonts w:ascii="Arial" w:hAnsi="Arial" w:cs="Arial"/>
          <w:b/>
          <w:bCs/>
        </w:rPr>
      </w:pPr>
      <w:r w:rsidRPr="00681619">
        <w:rPr>
          <w:rFonts w:ascii="Arial" w:hAnsi="Arial" w:cs="Arial"/>
          <w:b/>
          <w:bCs/>
        </w:rPr>
        <w:t>Community Engagement Principles</w:t>
      </w:r>
    </w:p>
    <w:p w14:paraId="108BA834" w14:textId="25E17514" w:rsidR="00B10EAD" w:rsidRPr="00775AE3" w:rsidRDefault="00B10EAD" w:rsidP="00775AE3">
      <w:pPr>
        <w:spacing w:line="360" w:lineRule="auto"/>
        <w:jc w:val="both"/>
        <w:rPr>
          <w:rFonts w:ascii="Arial" w:hAnsi="Arial" w:cs="Arial"/>
          <w:u w:val="single"/>
        </w:rPr>
      </w:pPr>
      <w:r w:rsidRPr="00775AE3">
        <w:rPr>
          <w:rFonts w:ascii="Arial" w:hAnsi="Arial" w:cs="Arial"/>
          <w:u w:val="single"/>
        </w:rPr>
        <w:t>Collaboration</w:t>
      </w:r>
    </w:p>
    <w:p w14:paraId="5167B438" w14:textId="77777777" w:rsidR="009205F6" w:rsidRDefault="00B10EAD" w:rsidP="003C5678">
      <w:pPr>
        <w:spacing w:line="360" w:lineRule="auto"/>
        <w:jc w:val="both"/>
        <w:rPr>
          <w:rFonts w:ascii="Arial" w:hAnsi="Arial" w:cs="Arial"/>
        </w:rPr>
      </w:pPr>
      <w:r w:rsidRPr="00681619">
        <w:rPr>
          <w:rFonts w:ascii="Arial" w:hAnsi="Arial" w:cs="Arial"/>
        </w:rPr>
        <w:t>Collaboration is a major principle of the Tesco Community Food Connection project. It entails forming alliances with local charitable organisations and community groups to identify recipients and arrange surplus food distribution. By encouraging collaboration, the initiative leverages into these organisations' knowledge, skills, and networks, ensuring that resources are channelled efficiently to persons and communities in need.</w:t>
      </w:r>
      <w:r w:rsidR="00C54A40" w:rsidRPr="00681619">
        <w:rPr>
          <w:rFonts w:ascii="Arial" w:hAnsi="Arial" w:cs="Arial"/>
        </w:rPr>
        <w:t xml:space="preserve"> (</w:t>
      </w:r>
      <w:proofErr w:type="spellStart"/>
      <w:r w:rsidR="003C5678">
        <w:rPr>
          <w:rFonts w:ascii="Arial" w:hAnsi="Arial" w:cs="Arial"/>
        </w:rPr>
        <w:t>Fareshare</w:t>
      </w:r>
      <w:proofErr w:type="spellEnd"/>
      <w:r w:rsidR="00C54A40" w:rsidRPr="00681619">
        <w:rPr>
          <w:rFonts w:ascii="Arial" w:hAnsi="Arial" w:cs="Arial"/>
        </w:rPr>
        <w:t xml:space="preserve">, </w:t>
      </w:r>
      <w:r w:rsidR="004A0278">
        <w:rPr>
          <w:rFonts w:ascii="Arial" w:hAnsi="Arial" w:cs="Arial"/>
        </w:rPr>
        <w:t>no date</w:t>
      </w:r>
      <w:r w:rsidR="00C54A40" w:rsidRPr="00681619">
        <w:rPr>
          <w:rFonts w:ascii="Arial" w:hAnsi="Arial" w:cs="Arial"/>
        </w:rPr>
        <w:t>)</w:t>
      </w:r>
      <w:r w:rsidRPr="00681619">
        <w:rPr>
          <w:rFonts w:ascii="Arial" w:hAnsi="Arial" w:cs="Arial"/>
        </w:rPr>
        <w:t xml:space="preserve"> </w:t>
      </w:r>
    </w:p>
    <w:p w14:paraId="3B6D49CD" w14:textId="5E76EECE" w:rsidR="00B10EAD" w:rsidRPr="00775AE3" w:rsidRDefault="00B10EAD" w:rsidP="00775AE3">
      <w:pPr>
        <w:spacing w:line="360" w:lineRule="auto"/>
        <w:jc w:val="both"/>
        <w:rPr>
          <w:rFonts w:ascii="Arial" w:hAnsi="Arial" w:cs="Arial"/>
          <w:u w:val="single"/>
        </w:rPr>
      </w:pPr>
      <w:r w:rsidRPr="00775AE3">
        <w:rPr>
          <w:rFonts w:ascii="Arial" w:hAnsi="Arial" w:cs="Arial"/>
          <w:u w:val="single"/>
        </w:rPr>
        <w:t>Transparency</w:t>
      </w:r>
    </w:p>
    <w:p w14:paraId="12491097" w14:textId="7FEA0A3C" w:rsidR="00B10EAD" w:rsidRPr="00681619" w:rsidRDefault="008427CA" w:rsidP="00ED6EB7">
      <w:pPr>
        <w:spacing w:line="360" w:lineRule="auto"/>
        <w:jc w:val="both"/>
        <w:rPr>
          <w:rFonts w:ascii="Arial" w:hAnsi="Arial" w:cs="Arial"/>
        </w:rPr>
      </w:pPr>
      <w:r w:rsidRPr="00681619">
        <w:rPr>
          <w:rFonts w:ascii="Arial" w:hAnsi="Arial" w:cs="Arial"/>
        </w:rPr>
        <w:t>The Tesco Community Food Connection initiatives is built on the notion of transparency. Tesco's aims, procedures, and achievements are open and transparent. The aims and methods of the initiative are communicated through a variety of channels, including Tesco's official website, social media platforms, in-store signage, and partnership with media outlets. This transparency builds confidence and allows stakeholders, such as consumers and partner organisations, to understand and participate in the project.</w:t>
      </w:r>
      <w:r w:rsidR="00E45691">
        <w:rPr>
          <w:rFonts w:ascii="Arial" w:hAnsi="Arial" w:cs="Arial"/>
        </w:rPr>
        <w:t xml:space="preserve"> </w:t>
      </w:r>
      <w:r w:rsidR="00C54A40" w:rsidRPr="00681619">
        <w:rPr>
          <w:rFonts w:ascii="Arial" w:hAnsi="Arial" w:cs="Arial"/>
        </w:rPr>
        <w:t>(Tesco,</w:t>
      </w:r>
      <w:r w:rsidR="00B405AA" w:rsidRPr="00681619">
        <w:rPr>
          <w:rFonts w:ascii="Arial" w:hAnsi="Arial" w:cs="Arial"/>
        </w:rPr>
        <w:t xml:space="preserve"> </w:t>
      </w:r>
      <w:r w:rsidR="009205F6">
        <w:rPr>
          <w:rFonts w:ascii="Arial" w:hAnsi="Arial" w:cs="Arial"/>
        </w:rPr>
        <w:t>no date</w:t>
      </w:r>
      <w:r w:rsidR="00B405AA" w:rsidRPr="00681619">
        <w:rPr>
          <w:rFonts w:ascii="Arial" w:hAnsi="Arial" w:cs="Arial"/>
        </w:rPr>
        <w:t>)</w:t>
      </w:r>
    </w:p>
    <w:p w14:paraId="165CD71B" w14:textId="7EB3F017" w:rsidR="008427CA" w:rsidRPr="00775AE3" w:rsidRDefault="008427CA" w:rsidP="00775AE3">
      <w:pPr>
        <w:spacing w:line="360" w:lineRule="auto"/>
        <w:jc w:val="both"/>
        <w:rPr>
          <w:rFonts w:ascii="Arial" w:hAnsi="Arial" w:cs="Arial"/>
          <w:u w:val="single"/>
        </w:rPr>
      </w:pPr>
      <w:r w:rsidRPr="00775AE3">
        <w:rPr>
          <w:rFonts w:ascii="Arial" w:hAnsi="Arial" w:cs="Arial"/>
          <w:u w:val="single"/>
        </w:rPr>
        <w:t>Accessibility</w:t>
      </w:r>
    </w:p>
    <w:p w14:paraId="39ADFFF8" w14:textId="77777777" w:rsidR="00282974" w:rsidRDefault="008427CA" w:rsidP="00282974">
      <w:pPr>
        <w:spacing w:line="360" w:lineRule="auto"/>
        <w:jc w:val="both"/>
        <w:rPr>
          <w:rFonts w:ascii="Arial" w:hAnsi="Arial" w:cs="Arial"/>
        </w:rPr>
      </w:pPr>
      <w:r w:rsidRPr="00681619">
        <w:rPr>
          <w:rFonts w:ascii="Arial" w:hAnsi="Arial" w:cs="Arial"/>
        </w:rPr>
        <w:t>Another crucial characteristic exhibited by the Tesco Community Food Connection project is accessibility. Tesco regularly engages its consumers by setting up dedicated collection sites in its stores where people can simply donate excess food. This method guarantees that people of the community have the chance to participate to the project's objective, increasing a sense of ownership and shared responsibility for reducing food waste and helping local communities. (Tesco</w:t>
      </w:r>
      <w:r w:rsidR="00AD6091">
        <w:rPr>
          <w:rFonts w:ascii="Arial" w:hAnsi="Arial" w:cs="Arial"/>
        </w:rPr>
        <w:t>, no date)</w:t>
      </w:r>
      <w:r w:rsidRPr="00681619">
        <w:rPr>
          <w:rFonts w:ascii="Arial" w:hAnsi="Arial" w:cs="Arial"/>
        </w:rPr>
        <w:t xml:space="preserve"> </w:t>
      </w:r>
    </w:p>
    <w:p w14:paraId="171E137B" w14:textId="67B64F5C" w:rsidR="008427CA" w:rsidRPr="00775AE3" w:rsidRDefault="008427CA" w:rsidP="00775AE3">
      <w:pPr>
        <w:spacing w:line="360" w:lineRule="auto"/>
        <w:jc w:val="both"/>
        <w:rPr>
          <w:rFonts w:ascii="Arial" w:hAnsi="Arial" w:cs="Arial"/>
          <w:u w:val="single"/>
        </w:rPr>
      </w:pPr>
      <w:r w:rsidRPr="00775AE3">
        <w:rPr>
          <w:rFonts w:ascii="Arial" w:hAnsi="Arial" w:cs="Arial"/>
          <w:u w:val="single"/>
        </w:rPr>
        <w:lastRenderedPageBreak/>
        <w:t>Empowerment</w:t>
      </w:r>
    </w:p>
    <w:p w14:paraId="239F0C98" w14:textId="3F66D2BC" w:rsidR="008427CA" w:rsidRPr="00681619" w:rsidRDefault="008427CA" w:rsidP="00ED6EB7">
      <w:pPr>
        <w:spacing w:line="360" w:lineRule="auto"/>
        <w:jc w:val="both"/>
        <w:rPr>
          <w:rFonts w:ascii="Arial" w:hAnsi="Arial" w:cs="Arial"/>
        </w:rPr>
      </w:pPr>
      <w:r w:rsidRPr="00681619">
        <w:rPr>
          <w:rFonts w:ascii="Arial" w:hAnsi="Arial" w:cs="Arial"/>
        </w:rPr>
        <w:t>The empowerment idea is key to the Tesco Community Food Connection project. Tesco partners with charitable organisations to deliver leftover food to individuals and communities experiencing food insecurity. This empowerment goes beyond simply providing food and promotes self-sufficiency, dignity, and resilience in recipient communities. Tesco enhances the empowerment of both charity organisations and the persons they serve through this method. (Tesco</w:t>
      </w:r>
      <w:r w:rsidR="0091701A">
        <w:rPr>
          <w:rFonts w:ascii="Arial" w:hAnsi="Arial" w:cs="Arial"/>
        </w:rPr>
        <w:t>, no date)</w:t>
      </w:r>
    </w:p>
    <w:p w14:paraId="6EB350DD" w14:textId="1045FF98" w:rsidR="00704D09" w:rsidRPr="00775AE3" w:rsidRDefault="008427CA" w:rsidP="00775AE3">
      <w:pPr>
        <w:spacing w:line="360" w:lineRule="auto"/>
        <w:jc w:val="both"/>
        <w:rPr>
          <w:rFonts w:ascii="Arial" w:hAnsi="Arial" w:cs="Arial"/>
          <w:u w:val="single"/>
        </w:rPr>
      </w:pPr>
      <w:r w:rsidRPr="00775AE3">
        <w:rPr>
          <w:rFonts w:ascii="Arial" w:hAnsi="Arial" w:cs="Arial"/>
          <w:u w:val="single"/>
        </w:rPr>
        <w:t>Clarity and Communication</w:t>
      </w:r>
    </w:p>
    <w:p w14:paraId="61EEBCBF" w14:textId="77777777" w:rsidR="00447E41" w:rsidRDefault="008427CA" w:rsidP="00423755">
      <w:pPr>
        <w:spacing w:line="360" w:lineRule="auto"/>
        <w:jc w:val="both"/>
        <w:rPr>
          <w:rFonts w:ascii="Arial" w:hAnsi="Arial" w:cs="Arial"/>
        </w:rPr>
      </w:pPr>
      <w:r w:rsidRPr="00704D09">
        <w:rPr>
          <w:rFonts w:ascii="Arial" w:hAnsi="Arial" w:cs="Arial"/>
        </w:rPr>
        <w:t>The principles adhered to by the Tesco Community Food Connection project are clearly communicated through various platforms and tools. The project's website features dedicated sections outlining its objectives, partnership opportunities, and impact achieved. Additionally, Tesco utilizes its social media channels, such as Facebook, Twitter, and Instagram, to disseminate information about the project and engage with the wider public. In-store signage and announcements further reinforce the project's principles, ensuring that customers are aware of the opportunity to participate and contribute. (Tesco</w:t>
      </w:r>
      <w:r w:rsidR="00704D09">
        <w:rPr>
          <w:rFonts w:ascii="Arial" w:hAnsi="Arial" w:cs="Arial"/>
        </w:rPr>
        <w:t xml:space="preserve">, no date) </w:t>
      </w:r>
      <w:r w:rsidRPr="00704D09">
        <w:rPr>
          <w:rFonts w:ascii="Arial" w:hAnsi="Arial" w:cs="Arial"/>
        </w:rPr>
        <w:t xml:space="preserve"> </w:t>
      </w:r>
    </w:p>
    <w:p w14:paraId="5BCFCB02" w14:textId="669517CD" w:rsidR="008427CA" w:rsidRPr="00B87E40" w:rsidRDefault="008427CA" w:rsidP="00B87E40">
      <w:pPr>
        <w:pStyle w:val="ListParagraph"/>
        <w:numPr>
          <w:ilvl w:val="0"/>
          <w:numId w:val="1"/>
        </w:numPr>
        <w:spacing w:line="360" w:lineRule="auto"/>
        <w:jc w:val="both"/>
        <w:rPr>
          <w:rFonts w:ascii="Arial" w:hAnsi="Arial" w:cs="Arial"/>
          <w:b/>
          <w:bCs/>
        </w:rPr>
      </w:pPr>
      <w:r w:rsidRPr="00B87E40">
        <w:rPr>
          <w:rFonts w:ascii="Arial" w:hAnsi="Arial" w:cs="Arial"/>
          <w:b/>
          <w:bCs/>
        </w:rPr>
        <w:t>Planning and design</w:t>
      </w:r>
    </w:p>
    <w:p w14:paraId="6EB8E695" w14:textId="2EF97ACF" w:rsidR="00A0383C" w:rsidRPr="00681619" w:rsidRDefault="00A0383C" w:rsidP="00ED6EB7">
      <w:pPr>
        <w:pStyle w:val="NormalWeb"/>
        <w:numPr>
          <w:ilvl w:val="1"/>
          <w:numId w:val="1"/>
        </w:numPr>
        <w:spacing w:line="360" w:lineRule="auto"/>
        <w:jc w:val="both"/>
        <w:rPr>
          <w:rFonts w:ascii="Arial" w:hAnsi="Arial" w:cs="Arial"/>
          <w:sz w:val="22"/>
          <w:szCs w:val="22"/>
        </w:rPr>
      </w:pPr>
      <w:r w:rsidRPr="00681619">
        <w:rPr>
          <w:rFonts w:ascii="Arial" w:hAnsi="Arial" w:cs="Arial"/>
          <w:sz w:val="22"/>
          <w:szCs w:val="22"/>
        </w:rPr>
        <w:t>Project Planning and Research Tesco conducts research to understand the issue of food waste and food insecurity in local communities. They collaborate with food banks, charities, and community organizations to identify areas with the greatest need and develop a plan to address the issue.</w:t>
      </w:r>
      <w:r w:rsidR="00A231C5">
        <w:rPr>
          <w:rFonts w:ascii="Arial" w:hAnsi="Arial" w:cs="Arial"/>
          <w:sz w:val="22"/>
          <w:szCs w:val="22"/>
        </w:rPr>
        <w:t xml:space="preserve"> </w:t>
      </w:r>
    </w:p>
    <w:p w14:paraId="4672C69C" w14:textId="49A4F101" w:rsidR="00A0383C" w:rsidRPr="00681619" w:rsidRDefault="00A0383C" w:rsidP="00ED6EB7">
      <w:pPr>
        <w:pStyle w:val="NormalWeb"/>
        <w:numPr>
          <w:ilvl w:val="1"/>
          <w:numId w:val="1"/>
        </w:numPr>
        <w:spacing w:line="360" w:lineRule="auto"/>
        <w:jc w:val="both"/>
        <w:rPr>
          <w:rFonts w:ascii="Arial" w:hAnsi="Arial" w:cs="Arial"/>
          <w:sz w:val="22"/>
          <w:szCs w:val="22"/>
        </w:rPr>
      </w:pPr>
      <w:r w:rsidRPr="00681619">
        <w:rPr>
          <w:rFonts w:ascii="Arial" w:hAnsi="Arial" w:cs="Arial"/>
          <w:sz w:val="22"/>
          <w:szCs w:val="22"/>
        </w:rPr>
        <w:t>Community Outreach and Engagement Tesco reaches out to local food banks, shelters, and community groups to establish partnerships and engage with them. They educate these organizations about the Community Food Connection project and how it can benefit the community. Tesco also raises awareness among their customers through in-store signage and communication channels.</w:t>
      </w:r>
      <w:r w:rsidR="00A231C5">
        <w:rPr>
          <w:rFonts w:ascii="Arial" w:hAnsi="Arial" w:cs="Arial"/>
          <w:sz w:val="22"/>
          <w:szCs w:val="22"/>
        </w:rPr>
        <w:t xml:space="preserve"> </w:t>
      </w:r>
    </w:p>
    <w:p w14:paraId="3C3A187A" w14:textId="1D838E25" w:rsidR="00A0383C" w:rsidRPr="00681619" w:rsidRDefault="00A0383C" w:rsidP="00ED6EB7">
      <w:pPr>
        <w:pStyle w:val="NormalWeb"/>
        <w:numPr>
          <w:ilvl w:val="1"/>
          <w:numId w:val="1"/>
        </w:numPr>
        <w:spacing w:line="360" w:lineRule="auto"/>
        <w:jc w:val="both"/>
        <w:rPr>
          <w:rFonts w:ascii="Arial" w:hAnsi="Arial" w:cs="Arial"/>
          <w:sz w:val="22"/>
          <w:szCs w:val="22"/>
        </w:rPr>
      </w:pPr>
      <w:r w:rsidRPr="00681619">
        <w:rPr>
          <w:rFonts w:ascii="Arial" w:hAnsi="Arial" w:cs="Arial"/>
          <w:sz w:val="22"/>
          <w:szCs w:val="22"/>
        </w:rPr>
        <w:t>Implementation and Action Tesco implements the Community Food Connection project by partnering with local charities and food redistribution organizations. They ensure that surplus food from their stores, which is still safe to eat, is collected and redistributed to those in need. Tesco provides the necessary infrastructure, such as refrigerated vans and storage facilities, to facilitate the efficient redistribution process.</w:t>
      </w:r>
    </w:p>
    <w:p w14:paraId="30D055A7" w14:textId="77777777" w:rsidR="00A0383C" w:rsidRPr="00681619" w:rsidRDefault="00A0383C" w:rsidP="00ED6EB7">
      <w:pPr>
        <w:pStyle w:val="NormalWeb"/>
        <w:numPr>
          <w:ilvl w:val="1"/>
          <w:numId w:val="1"/>
        </w:numPr>
        <w:spacing w:line="360" w:lineRule="auto"/>
        <w:jc w:val="both"/>
        <w:rPr>
          <w:rFonts w:ascii="Arial" w:hAnsi="Arial" w:cs="Arial"/>
          <w:sz w:val="22"/>
          <w:szCs w:val="22"/>
        </w:rPr>
      </w:pPr>
      <w:r w:rsidRPr="00681619">
        <w:rPr>
          <w:rFonts w:ascii="Arial" w:hAnsi="Arial" w:cs="Arial"/>
          <w:sz w:val="22"/>
          <w:szCs w:val="22"/>
        </w:rPr>
        <w:t xml:space="preserve">Monitoring and Evaluation Tesco monitors and evaluates the impact of the Community Food Connection project. They track the amount of surplus food collected and redistributed, as well as the number of meals provided to </w:t>
      </w:r>
      <w:r w:rsidRPr="00681619">
        <w:rPr>
          <w:rFonts w:ascii="Arial" w:hAnsi="Arial" w:cs="Arial"/>
          <w:sz w:val="22"/>
          <w:szCs w:val="22"/>
        </w:rPr>
        <w:lastRenderedPageBreak/>
        <w:t>vulnerable individuals and families. Tesco gathers feedback from partner organizations and the community to assess the effectiveness of the program and make improvements as needed.</w:t>
      </w:r>
    </w:p>
    <w:p w14:paraId="29478E21" w14:textId="7F699913" w:rsidR="00A0383C" w:rsidRPr="00681619" w:rsidRDefault="00A0383C" w:rsidP="00ED6EB7">
      <w:pPr>
        <w:pStyle w:val="NormalWeb"/>
        <w:numPr>
          <w:ilvl w:val="1"/>
          <w:numId w:val="1"/>
        </w:numPr>
        <w:spacing w:line="360" w:lineRule="auto"/>
        <w:jc w:val="both"/>
        <w:rPr>
          <w:rFonts w:ascii="Arial" w:hAnsi="Arial" w:cs="Arial"/>
          <w:sz w:val="22"/>
          <w:szCs w:val="22"/>
        </w:rPr>
      </w:pPr>
      <w:r w:rsidRPr="00681619">
        <w:rPr>
          <w:rFonts w:ascii="Arial" w:hAnsi="Arial" w:cs="Arial"/>
          <w:sz w:val="22"/>
          <w:szCs w:val="22"/>
        </w:rPr>
        <w:t>Celebration and Sustainability Tesco celebrates the success of the Community Food Connection project by recognizing the contributions of their staff, partner organizations, and volunteers. They share success stories and testimonials to inspire others to get involved in tackling food waste and food insecurity. Tesco also commits to the long-term sustainability of the project by continually improving their processes, expanding partnerships, and exploring innovative solutions.</w:t>
      </w:r>
      <w:r w:rsidR="00BA5678">
        <w:rPr>
          <w:rFonts w:ascii="Arial" w:hAnsi="Arial" w:cs="Arial"/>
          <w:sz w:val="22"/>
          <w:szCs w:val="22"/>
        </w:rPr>
        <w:t xml:space="preserve"> (Tesco PLC, 2021)</w:t>
      </w:r>
    </w:p>
    <w:p w14:paraId="6145C6BC" w14:textId="77777777" w:rsidR="00A0383C" w:rsidRPr="00681619" w:rsidRDefault="00A0383C" w:rsidP="00ED6EB7">
      <w:pPr>
        <w:pStyle w:val="NormalWeb"/>
        <w:spacing w:line="360" w:lineRule="auto"/>
        <w:jc w:val="both"/>
        <w:rPr>
          <w:rFonts w:ascii="Arial" w:hAnsi="Arial" w:cs="Arial"/>
          <w:sz w:val="22"/>
          <w:szCs w:val="22"/>
        </w:rPr>
      </w:pPr>
    </w:p>
    <w:p w14:paraId="20CA7431" w14:textId="69B16C2B" w:rsidR="00A0383C" w:rsidRPr="00681619" w:rsidRDefault="00A0383C" w:rsidP="00ED6EB7">
      <w:pPr>
        <w:pStyle w:val="NormalWeb"/>
        <w:numPr>
          <w:ilvl w:val="0"/>
          <w:numId w:val="1"/>
        </w:numPr>
        <w:spacing w:line="360" w:lineRule="auto"/>
        <w:jc w:val="both"/>
        <w:rPr>
          <w:rFonts w:ascii="Arial" w:hAnsi="Arial" w:cs="Arial"/>
          <w:b/>
          <w:bCs/>
          <w:sz w:val="22"/>
          <w:szCs w:val="22"/>
        </w:rPr>
      </w:pPr>
      <w:r w:rsidRPr="00681619">
        <w:rPr>
          <w:rFonts w:ascii="Arial" w:hAnsi="Arial" w:cs="Arial"/>
          <w:b/>
          <w:bCs/>
          <w:sz w:val="22"/>
          <w:szCs w:val="22"/>
        </w:rPr>
        <w:t>Standards</w:t>
      </w:r>
    </w:p>
    <w:p w14:paraId="5E58D4B6" w14:textId="1EF9E43F" w:rsidR="00AC4293" w:rsidRPr="00681619" w:rsidRDefault="0098641D" w:rsidP="00ED6EB7">
      <w:pPr>
        <w:pStyle w:val="NormalWeb"/>
        <w:spacing w:line="360" w:lineRule="auto"/>
        <w:jc w:val="both"/>
        <w:rPr>
          <w:rFonts w:ascii="Arial" w:hAnsi="Arial" w:cs="Arial"/>
          <w:b/>
          <w:bCs/>
          <w:sz w:val="22"/>
          <w:szCs w:val="22"/>
        </w:rPr>
      </w:pPr>
      <w:r w:rsidRPr="00681619">
        <w:rPr>
          <w:rFonts w:ascii="Arial" w:hAnsi="Arial" w:cs="Arial"/>
          <w:b/>
          <w:bCs/>
          <w:sz w:val="22"/>
          <w:szCs w:val="22"/>
        </w:rPr>
        <w:t>Food safety standards</w:t>
      </w:r>
    </w:p>
    <w:p w14:paraId="5C170F2D" w14:textId="30B115C2" w:rsidR="00A0383C" w:rsidRPr="00681619" w:rsidRDefault="00AC4293" w:rsidP="00ED6EB7">
      <w:pPr>
        <w:pStyle w:val="NormalWeb"/>
        <w:spacing w:line="360" w:lineRule="auto"/>
        <w:jc w:val="both"/>
        <w:rPr>
          <w:rFonts w:ascii="Arial" w:hAnsi="Arial" w:cs="Arial"/>
          <w:sz w:val="22"/>
          <w:szCs w:val="22"/>
        </w:rPr>
      </w:pPr>
      <w:r w:rsidRPr="00681619">
        <w:rPr>
          <w:rFonts w:ascii="Arial" w:hAnsi="Arial" w:cs="Arial"/>
          <w:sz w:val="22"/>
          <w:szCs w:val="22"/>
        </w:rPr>
        <w:t>To assure the quality and safety of the redistributed leftover food, the Tesco Community Food Connection programme conforms to strict food safety regulations. These criteria are consistent with national food safety legislation and recommendations. To prevent contamination and protect the integrity of the food products, the project employs suitable handling, storage, and transportation practises.</w:t>
      </w:r>
    </w:p>
    <w:p w14:paraId="067487F4" w14:textId="1BC35014" w:rsidR="00D738C8" w:rsidRPr="00681619" w:rsidRDefault="00FB12EE" w:rsidP="00ED6EB7">
      <w:pPr>
        <w:pStyle w:val="NormalWeb"/>
        <w:spacing w:line="360" w:lineRule="auto"/>
        <w:jc w:val="both"/>
        <w:rPr>
          <w:rFonts w:ascii="Arial" w:hAnsi="Arial" w:cs="Arial"/>
          <w:b/>
          <w:bCs/>
          <w:sz w:val="22"/>
          <w:szCs w:val="22"/>
        </w:rPr>
      </w:pPr>
      <w:r w:rsidRPr="00681619">
        <w:rPr>
          <w:rFonts w:ascii="Arial" w:hAnsi="Arial" w:cs="Arial"/>
          <w:b/>
          <w:bCs/>
          <w:sz w:val="22"/>
          <w:szCs w:val="22"/>
        </w:rPr>
        <w:t>Waste Management Standards</w:t>
      </w:r>
    </w:p>
    <w:p w14:paraId="6B11A9A4" w14:textId="5966FFD0" w:rsidR="0098641D" w:rsidRPr="00EF2007" w:rsidRDefault="00D738C8" w:rsidP="00EF2007">
      <w:pPr>
        <w:pStyle w:val="Heading1"/>
        <w:spacing w:line="360" w:lineRule="auto"/>
        <w:jc w:val="both"/>
        <w:rPr>
          <w:rFonts w:ascii="Times New Roman" w:eastAsia="Times New Roman" w:hAnsi="Times New Roman" w:cs="Times New Roman"/>
          <w:color w:val="auto"/>
          <w:kern w:val="36"/>
          <w:sz w:val="48"/>
          <w:szCs w:val="48"/>
          <w:lang w:eastAsia="en-GB"/>
          <w14:ligatures w14:val="none"/>
        </w:rPr>
      </w:pPr>
      <w:r w:rsidRPr="00EF2007">
        <w:rPr>
          <w:rFonts w:ascii="Arial" w:hAnsi="Arial" w:cs="Arial"/>
          <w:color w:val="auto"/>
          <w:sz w:val="22"/>
          <w:szCs w:val="22"/>
        </w:rPr>
        <w:t>Tesco Community Food Connection adheres to waste management requirements specified in England's Resources and Waste Strategy. This plan establishes goals and standards for decreasing waste and improving resource efficiency. To reduce the environmental effect of extra food, the initiative integrates waste avoidance, reuse, and recycling approaches.</w:t>
      </w:r>
      <w:r w:rsidR="00ED3A53" w:rsidRPr="00EF2007">
        <w:rPr>
          <w:rFonts w:ascii="Arial" w:hAnsi="Arial" w:cs="Arial"/>
          <w:color w:val="auto"/>
          <w:sz w:val="22"/>
          <w:szCs w:val="22"/>
        </w:rPr>
        <w:t xml:space="preserve"> (</w:t>
      </w:r>
      <w:r w:rsidR="004031F2" w:rsidRPr="00EF2007">
        <w:rPr>
          <w:rFonts w:ascii="Arial" w:hAnsi="Arial" w:cs="Arial"/>
          <w:color w:val="auto"/>
          <w:sz w:val="22"/>
          <w:szCs w:val="22"/>
        </w:rPr>
        <w:t>World Resources Institute</w:t>
      </w:r>
      <w:r w:rsidR="00ED3A53" w:rsidRPr="00EF2007">
        <w:rPr>
          <w:rFonts w:ascii="Arial" w:hAnsi="Arial" w:cs="Arial"/>
          <w:color w:val="auto"/>
          <w:sz w:val="22"/>
          <w:szCs w:val="22"/>
        </w:rPr>
        <w:t>, 201</w:t>
      </w:r>
      <w:r w:rsidR="006378D9" w:rsidRPr="00EF2007">
        <w:rPr>
          <w:rFonts w:ascii="Arial" w:hAnsi="Arial" w:cs="Arial"/>
          <w:color w:val="auto"/>
          <w:sz w:val="22"/>
          <w:szCs w:val="22"/>
        </w:rPr>
        <w:t>6</w:t>
      </w:r>
      <w:r w:rsidR="00ED3A53" w:rsidRPr="00EF2007">
        <w:rPr>
          <w:rFonts w:ascii="Arial" w:hAnsi="Arial" w:cs="Arial"/>
          <w:color w:val="auto"/>
          <w:sz w:val="22"/>
          <w:szCs w:val="22"/>
        </w:rPr>
        <w:t>)</w:t>
      </w:r>
    </w:p>
    <w:p w14:paraId="75CC2100" w14:textId="1F538C7A" w:rsidR="00FB12EE" w:rsidRPr="00681619" w:rsidRDefault="000763C7" w:rsidP="00ED6EB7">
      <w:pPr>
        <w:pStyle w:val="NormalWeb"/>
        <w:spacing w:line="360" w:lineRule="auto"/>
        <w:jc w:val="both"/>
        <w:rPr>
          <w:rFonts w:ascii="Arial" w:hAnsi="Arial" w:cs="Arial"/>
          <w:b/>
          <w:bCs/>
          <w:sz w:val="22"/>
          <w:szCs w:val="22"/>
        </w:rPr>
      </w:pPr>
      <w:r w:rsidRPr="00681619">
        <w:rPr>
          <w:rFonts w:ascii="Arial" w:hAnsi="Arial" w:cs="Arial"/>
          <w:b/>
          <w:bCs/>
          <w:sz w:val="22"/>
          <w:szCs w:val="22"/>
        </w:rPr>
        <w:t>Charitable Organization Partnership Standards</w:t>
      </w:r>
    </w:p>
    <w:p w14:paraId="4E636813" w14:textId="38D57AFC" w:rsidR="000763C7" w:rsidRPr="00681619" w:rsidRDefault="00532580" w:rsidP="00ED6EB7">
      <w:pPr>
        <w:pStyle w:val="NormalWeb"/>
        <w:spacing w:line="360" w:lineRule="auto"/>
        <w:jc w:val="both"/>
        <w:rPr>
          <w:rFonts w:ascii="Arial" w:hAnsi="Arial" w:cs="Arial"/>
          <w:sz w:val="22"/>
          <w:szCs w:val="22"/>
        </w:rPr>
      </w:pPr>
      <w:r w:rsidRPr="00681619">
        <w:rPr>
          <w:rFonts w:ascii="Arial" w:hAnsi="Arial" w:cs="Arial"/>
          <w:sz w:val="22"/>
          <w:szCs w:val="22"/>
        </w:rPr>
        <w:t xml:space="preserve">The initiative </w:t>
      </w:r>
      <w:r w:rsidRPr="00681619">
        <w:rPr>
          <w:rFonts w:ascii="Arial" w:hAnsi="Arial" w:cs="Arial"/>
          <w:sz w:val="22"/>
          <w:szCs w:val="22"/>
        </w:rPr>
        <w:t>refers</w:t>
      </w:r>
      <w:r w:rsidRPr="00681619">
        <w:rPr>
          <w:rFonts w:ascii="Arial" w:hAnsi="Arial" w:cs="Arial"/>
          <w:sz w:val="22"/>
          <w:szCs w:val="22"/>
        </w:rPr>
        <w:t xml:space="preserve"> to certain criteria and rules created by humanitarian organisations and food distribution networks. These principles enable a fair, transparent, and equal redistribution process, supporting a consistent and responsible approach to tackling food poverty. They define the cooperating organisations' eligibility criteria, handling methods, and reporting obligations.</w:t>
      </w:r>
      <w:r w:rsidR="00061B9F" w:rsidRPr="00681619">
        <w:rPr>
          <w:rFonts w:ascii="Arial" w:hAnsi="Arial" w:cs="Arial"/>
          <w:sz w:val="22"/>
          <w:szCs w:val="22"/>
        </w:rPr>
        <w:t xml:space="preserve"> </w:t>
      </w:r>
      <w:r w:rsidR="00AB0CB1">
        <w:rPr>
          <w:rFonts w:ascii="Arial" w:hAnsi="Arial" w:cs="Arial"/>
          <w:sz w:val="22"/>
          <w:szCs w:val="22"/>
        </w:rPr>
        <w:t>(</w:t>
      </w:r>
      <w:r w:rsidR="00061B9F" w:rsidRPr="00681619">
        <w:rPr>
          <w:rFonts w:ascii="Arial" w:hAnsi="Arial" w:cs="Arial"/>
          <w:sz w:val="22"/>
          <w:szCs w:val="22"/>
        </w:rPr>
        <w:t>Tesco PLC</w:t>
      </w:r>
      <w:r w:rsidR="00AB0CB1">
        <w:rPr>
          <w:rFonts w:ascii="Arial" w:hAnsi="Arial" w:cs="Arial"/>
          <w:sz w:val="22"/>
          <w:szCs w:val="22"/>
        </w:rPr>
        <w:t xml:space="preserve">, </w:t>
      </w:r>
      <w:r w:rsidR="00061B9F" w:rsidRPr="00681619">
        <w:rPr>
          <w:rFonts w:ascii="Arial" w:hAnsi="Arial" w:cs="Arial"/>
          <w:sz w:val="22"/>
          <w:szCs w:val="22"/>
        </w:rPr>
        <w:t>2021)</w:t>
      </w:r>
      <w:r w:rsidR="00AB0CB1">
        <w:rPr>
          <w:rFonts w:ascii="Arial" w:hAnsi="Arial" w:cs="Arial"/>
          <w:sz w:val="22"/>
          <w:szCs w:val="22"/>
        </w:rPr>
        <w:t xml:space="preserve"> </w:t>
      </w:r>
    </w:p>
    <w:p w14:paraId="1331486A" w14:textId="3874AED9" w:rsidR="00532580" w:rsidRPr="00681619" w:rsidRDefault="00F54E22" w:rsidP="00ED6EB7">
      <w:pPr>
        <w:pStyle w:val="NormalWeb"/>
        <w:spacing w:line="360" w:lineRule="auto"/>
        <w:jc w:val="both"/>
        <w:rPr>
          <w:rFonts w:ascii="Arial" w:hAnsi="Arial" w:cs="Arial"/>
          <w:b/>
          <w:bCs/>
          <w:sz w:val="22"/>
          <w:szCs w:val="22"/>
        </w:rPr>
      </w:pPr>
      <w:r w:rsidRPr="00681619">
        <w:rPr>
          <w:rFonts w:ascii="Arial" w:hAnsi="Arial" w:cs="Arial"/>
          <w:b/>
          <w:bCs/>
          <w:sz w:val="22"/>
          <w:szCs w:val="22"/>
        </w:rPr>
        <w:lastRenderedPageBreak/>
        <w:t>Sustainable Development Goals (SDGs)</w:t>
      </w:r>
    </w:p>
    <w:p w14:paraId="678F390B" w14:textId="31C54A4D" w:rsidR="00F54E22" w:rsidRPr="00681619" w:rsidRDefault="00C45A98" w:rsidP="00ED6EB7">
      <w:pPr>
        <w:pStyle w:val="NormalWeb"/>
        <w:spacing w:line="360" w:lineRule="auto"/>
        <w:jc w:val="both"/>
        <w:rPr>
          <w:rFonts w:ascii="Arial" w:hAnsi="Arial" w:cs="Arial"/>
          <w:sz w:val="22"/>
          <w:szCs w:val="22"/>
        </w:rPr>
      </w:pPr>
      <w:r w:rsidRPr="00681619">
        <w:rPr>
          <w:rFonts w:ascii="Arial" w:hAnsi="Arial" w:cs="Arial"/>
          <w:sz w:val="22"/>
          <w:szCs w:val="22"/>
        </w:rPr>
        <w:t xml:space="preserve">The Tesco Community Food Connection project is in line with </w:t>
      </w:r>
      <w:r w:rsidR="009C1256" w:rsidRPr="00681619">
        <w:rPr>
          <w:rFonts w:ascii="Arial" w:hAnsi="Arial" w:cs="Arial"/>
          <w:sz w:val="22"/>
          <w:szCs w:val="22"/>
        </w:rPr>
        <w:t>several</w:t>
      </w:r>
      <w:r w:rsidRPr="00681619">
        <w:rPr>
          <w:rFonts w:ascii="Arial" w:hAnsi="Arial" w:cs="Arial"/>
          <w:sz w:val="22"/>
          <w:szCs w:val="22"/>
        </w:rPr>
        <w:t xml:space="preserve"> SDGs, including SDG 2: Zero Hunger, SDG 12: Responsible Consumption and Production, and SDG 17: Partnerships for the Goals. The project's use of global standards reflects its dedication to contributing to larger sustainability goals and utilising collaborations to make real effect.</w:t>
      </w:r>
      <w:r w:rsidR="00061B9F" w:rsidRPr="00681619">
        <w:rPr>
          <w:rFonts w:ascii="Arial" w:hAnsi="Arial" w:cs="Arial"/>
          <w:sz w:val="22"/>
          <w:szCs w:val="22"/>
        </w:rPr>
        <w:t xml:space="preserve"> </w:t>
      </w:r>
      <w:r w:rsidR="00774F7C">
        <w:rPr>
          <w:rFonts w:ascii="Arial" w:hAnsi="Arial" w:cs="Arial"/>
          <w:sz w:val="22"/>
          <w:szCs w:val="22"/>
        </w:rPr>
        <w:t>(</w:t>
      </w:r>
      <w:r w:rsidR="00061B9F" w:rsidRPr="00681619">
        <w:rPr>
          <w:rFonts w:ascii="Arial" w:hAnsi="Arial" w:cs="Arial"/>
          <w:sz w:val="22"/>
          <w:szCs w:val="22"/>
        </w:rPr>
        <w:t>Chartered Institute of Waste Management</w:t>
      </w:r>
      <w:r w:rsidR="00774F7C">
        <w:rPr>
          <w:rFonts w:ascii="Arial" w:hAnsi="Arial" w:cs="Arial"/>
          <w:sz w:val="22"/>
          <w:szCs w:val="22"/>
        </w:rPr>
        <w:t>, no date)</w:t>
      </w:r>
    </w:p>
    <w:p w14:paraId="537CD7CF" w14:textId="294A8227" w:rsidR="009C1256" w:rsidRPr="00681619" w:rsidRDefault="00A13C54" w:rsidP="00ED6EB7">
      <w:pPr>
        <w:pStyle w:val="NormalWeb"/>
        <w:spacing w:line="360" w:lineRule="auto"/>
        <w:jc w:val="both"/>
        <w:rPr>
          <w:rFonts w:ascii="Arial" w:hAnsi="Arial" w:cs="Arial"/>
          <w:b/>
          <w:bCs/>
          <w:sz w:val="22"/>
          <w:szCs w:val="22"/>
        </w:rPr>
      </w:pPr>
      <w:r w:rsidRPr="00681619">
        <w:rPr>
          <w:rFonts w:ascii="Arial" w:hAnsi="Arial" w:cs="Arial"/>
          <w:b/>
          <w:bCs/>
          <w:sz w:val="22"/>
          <w:szCs w:val="22"/>
        </w:rPr>
        <w:t>Internal Tesco Standards</w:t>
      </w:r>
    </w:p>
    <w:p w14:paraId="24856D1C" w14:textId="3725A431" w:rsidR="00A13C54" w:rsidRPr="00681619" w:rsidRDefault="003045AF" w:rsidP="00ED6EB7">
      <w:pPr>
        <w:pStyle w:val="NormalWeb"/>
        <w:spacing w:line="360" w:lineRule="auto"/>
        <w:jc w:val="both"/>
        <w:rPr>
          <w:rFonts w:ascii="Arial" w:hAnsi="Arial" w:cs="Arial"/>
          <w:sz w:val="22"/>
          <w:szCs w:val="22"/>
        </w:rPr>
      </w:pPr>
      <w:r w:rsidRPr="00681619">
        <w:rPr>
          <w:rFonts w:ascii="Arial" w:hAnsi="Arial" w:cs="Arial"/>
          <w:sz w:val="22"/>
          <w:szCs w:val="22"/>
        </w:rPr>
        <w:t>Tesco, as an organisation, has internal waste reduction and community participation standards and policies. These guidelines give direction to project personnel and stakeholders, maintaining a uniform approach throughout Tesco shops and locations. They include food waste management, employee involvement, and community outreach.</w:t>
      </w:r>
      <w:r w:rsidR="00061B9F" w:rsidRPr="00681619">
        <w:rPr>
          <w:rFonts w:ascii="Arial" w:hAnsi="Arial" w:cs="Arial"/>
          <w:sz w:val="22"/>
          <w:szCs w:val="22"/>
        </w:rPr>
        <w:t xml:space="preserve"> </w:t>
      </w:r>
      <w:r w:rsidR="002B6998">
        <w:rPr>
          <w:rFonts w:ascii="Arial" w:hAnsi="Arial" w:cs="Arial"/>
          <w:sz w:val="22"/>
          <w:szCs w:val="22"/>
        </w:rPr>
        <w:t>(</w:t>
      </w:r>
      <w:r w:rsidR="009D0D39" w:rsidRPr="00681619">
        <w:rPr>
          <w:rFonts w:ascii="Arial" w:hAnsi="Arial" w:cs="Arial"/>
          <w:sz w:val="22"/>
          <w:szCs w:val="22"/>
        </w:rPr>
        <w:t>United Nations</w:t>
      </w:r>
      <w:r w:rsidR="002B6998">
        <w:rPr>
          <w:rFonts w:ascii="Arial" w:hAnsi="Arial" w:cs="Arial"/>
          <w:sz w:val="22"/>
          <w:szCs w:val="22"/>
        </w:rPr>
        <w:t>, no date)</w:t>
      </w:r>
    </w:p>
    <w:p w14:paraId="7B007EB6" w14:textId="208D6542" w:rsidR="003045AF" w:rsidRPr="00681619" w:rsidRDefault="00853CED" w:rsidP="00ED6EB7">
      <w:pPr>
        <w:pStyle w:val="NormalWeb"/>
        <w:spacing w:line="360" w:lineRule="auto"/>
        <w:jc w:val="both"/>
        <w:rPr>
          <w:rFonts w:ascii="Arial" w:hAnsi="Arial" w:cs="Arial"/>
          <w:b/>
          <w:bCs/>
          <w:sz w:val="22"/>
          <w:szCs w:val="22"/>
        </w:rPr>
      </w:pPr>
      <w:r w:rsidRPr="00681619">
        <w:rPr>
          <w:rFonts w:ascii="Arial" w:hAnsi="Arial" w:cs="Arial"/>
          <w:b/>
          <w:bCs/>
          <w:sz w:val="22"/>
          <w:szCs w:val="22"/>
        </w:rPr>
        <w:t>Communication and Dissemination Tools</w:t>
      </w:r>
    </w:p>
    <w:p w14:paraId="16312711" w14:textId="77777777" w:rsidR="00BA2953" w:rsidRPr="00681619" w:rsidRDefault="00BA2953" w:rsidP="00ED6EB7">
      <w:pPr>
        <w:pStyle w:val="NormalWeb"/>
        <w:spacing w:line="360" w:lineRule="auto"/>
        <w:jc w:val="both"/>
        <w:rPr>
          <w:rFonts w:ascii="Arial" w:hAnsi="Arial" w:cs="Arial"/>
          <w:sz w:val="22"/>
          <w:szCs w:val="22"/>
        </w:rPr>
      </w:pPr>
      <w:r w:rsidRPr="00681619">
        <w:rPr>
          <w:rFonts w:ascii="Arial" w:hAnsi="Arial" w:cs="Arial"/>
          <w:sz w:val="22"/>
          <w:szCs w:val="22"/>
        </w:rPr>
        <w:t>To successfully disseminate the standards, the Tesco Community Food Connection initiative makes use of a variety of platforms and techniques. These are some examples:</w:t>
      </w:r>
    </w:p>
    <w:p w14:paraId="76B46B8C" w14:textId="77777777" w:rsidR="00BA2953" w:rsidRPr="00681619" w:rsidRDefault="00BA2953" w:rsidP="00ED6EB7">
      <w:pPr>
        <w:pStyle w:val="NormalWeb"/>
        <w:spacing w:line="360" w:lineRule="auto"/>
        <w:jc w:val="both"/>
        <w:rPr>
          <w:rFonts w:ascii="Arial" w:hAnsi="Arial" w:cs="Arial"/>
          <w:sz w:val="22"/>
          <w:szCs w:val="22"/>
        </w:rPr>
      </w:pPr>
      <w:r w:rsidRPr="00681619">
        <w:rPr>
          <w:rFonts w:ascii="Arial" w:hAnsi="Arial" w:cs="Arial"/>
          <w:sz w:val="22"/>
          <w:szCs w:val="22"/>
        </w:rPr>
        <w:t>a. Project Website: Tesco has a dedicated Community Food Connection initiative homepage that provides information about the project's aims, methods, and adherence to standards.</w:t>
      </w:r>
    </w:p>
    <w:p w14:paraId="028ED8CB" w14:textId="77777777" w:rsidR="00BA2953" w:rsidRPr="00681619" w:rsidRDefault="00BA2953" w:rsidP="00ED6EB7">
      <w:pPr>
        <w:pStyle w:val="NormalWeb"/>
        <w:spacing w:line="360" w:lineRule="auto"/>
        <w:jc w:val="both"/>
        <w:rPr>
          <w:rFonts w:ascii="Arial" w:hAnsi="Arial" w:cs="Arial"/>
          <w:sz w:val="22"/>
          <w:szCs w:val="22"/>
        </w:rPr>
      </w:pPr>
      <w:r w:rsidRPr="00681619">
        <w:rPr>
          <w:rFonts w:ascii="Arial" w:hAnsi="Arial" w:cs="Arial"/>
          <w:sz w:val="22"/>
          <w:szCs w:val="22"/>
        </w:rPr>
        <w:t>a. Training Materials: Tesco creates training materials and tools for its workers and partnering organisations to ensure that the applicable standards are understood and followed.</w:t>
      </w:r>
    </w:p>
    <w:p w14:paraId="3D1F8BD5" w14:textId="77777777" w:rsidR="00BA2953" w:rsidRPr="00681619" w:rsidRDefault="00BA2953" w:rsidP="00ED6EB7">
      <w:pPr>
        <w:pStyle w:val="NormalWeb"/>
        <w:spacing w:line="360" w:lineRule="auto"/>
        <w:jc w:val="both"/>
        <w:rPr>
          <w:rFonts w:ascii="Arial" w:hAnsi="Arial" w:cs="Arial"/>
          <w:sz w:val="22"/>
          <w:szCs w:val="22"/>
        </w:rPr>
      </w:pPr>
      <w:r w:rsidRPr="00681619">
        <w:rPr>
          <w:rFonts w:ascii="Arial" w:hAnsi="Arial" w:cs="Arial"/>
          <w:sz w:val="22"/>
          <w:szCs w:val="22"/>
        </w:rPr>
        <w:t>c. Meetings with Stakeholders: Regular meetings and consultations with stakeholders, such as humanitarian organisations and food redistribution networks, promote clear communication and comprehension of the standards and their implementation.</w:t>
      </w:r>
    </w:p>
    <w:p w14:paraId="0299DD9F" w14:textId="440F9726" w:rsidR="00067AF2" w:rsidRPr="00681619" w:rsidRDefault="00BA2953" w:rsidP="00ED6EB7">
      <w:pPr>
        <w:pStyle w:val="NormalWeb"/>
        <w:spacing w:line="360" w:lineRule="auto"/>
        <w:jc w:val="both"/>
        <w:rPr>
          <w:rFonts w:ascii="Arial" w:hAnsi="Arial" w:cs="Arial"/>
          <w:sz w:val="22"/>
          <w:szCs w:val="22"/>
        </w:rPr>
      </w:pPr>
      <w:r w:rsidRPr="00681619">
        <w:rPr>
          <w:rFonts w:ascii="Arial" w:hAnsi="Arial" w:cs="Arial"/>
          <w:sz w:val="22"/>
          <w:szCs w:val="22"/>
        </w:rPr>
        <w:t>d. Digital Platforms: Tesco uses digital platforms to communicate information about the project's adherence to standards, updates, and successes, such as social media channels and email newsletters.</w:t>
      </w:r>
      <w:r w:rsidR="00DE342D">
        <w:rPr>
          <w:rFonts w:ascii="Arial" w:hAnsi="Arial" w:cs="Arial"/>
          <w:sz w:val="22"/>
          <w:szCs w:val="22"/>
        </w:rPr>
        <w:t xml:space="preserve"> (Tesco, no date)</w:t>
      </w:r>
    </w:p>
    <w:p w14:paraId="707EB5FB" w14:textId="4B66E9D8" w:rsidR="00C45A98" w:rsidRPr="00681619" w:rsidRDefault="00492F38" w:rsidP="00ED6EB7">
      <w:pPr>
        <w:pStyle w:val="NormalWeb"/>
        <w:spacing w:line="360" w:lineRule="auto"/>
        <w:jc w:val="both"/>
        <w:rPr>
          <w:rFonts w:ascii="Arial" w:hAnsi="Arial" w:cs="Arial"/>
          <w:b/>
          <w:bCs/>
          <w:sz w:val="22"/>
          <w:szCs w:val="22"/>
        </w:rPr>
      </w:pPr>
      <w:r w:rsidRPr="00681619">
        <w:rPr>
          <w:rFonts w:ascii="Arial" w:hAnsi="Arial" w:cs="Arial"/>
          <w:b/>
          <w:bCs/>
          <w:sz w:val="22"/>
          <w:szCs w:val="22"/>
        </w:rPr>
        <w:t xml:space="preserve"> </w:t>
      </w:r>
      <w:r w:rsidR="00067AF2" w:rsidRPr="00681619">
        <w:rPr>
          <w:rFonts w:ascii="Arial" w:hAnsi="Arial" w:cs="Arial"/>
          <w:b/>
          <w:bCs/>
          <w:sz w:val="22"/>
          <w:szCs w:val="22"/>
        </w:rPr>
        <w:t>4.</w:t>
      </w:r>
      <w:r w:rsidRPr="00681619">
        <w:rPr>
          <w:rFonts w:ascii="Arial" w:hAnsi="Arial" w:cs="Arial"/>
          <w:b/>
          <w:bCs/>
          <w:sz w:val="22"/>
          <w:szCs w:val="22"/>
        </w:rPr>
        <w:t xml:space="preserve"> </w:t>
      </w:r>
      <w:r w:rsidR="00067AF2" w:rsidRPr="00681619">
        <w:rPr>
          <w:rFonts w:ascii="Arial" w:hAnsi="Arial" w:cs="Arial"/>
          <w:b/>
          <w:bCs/>
          <w:sz w:val="22"/>
          <w:szCs w:val="22"/>
        </w:rPr>
        <w:t>Evaluation and impact</w:t>
      </w:r>
    </w:p>
    <w:p w14:paraId="6A6AB9AD" w14:textId="54CF49AE" w:rsidR="00067AF2" w:rsidRPr="00681619" w:rsidRDefault="00492F38" w:rsidP="00ED6EB7">
      <w:pPr>
        <w:pStyle w:val="NormalWeb"/>
        <w:spacing w:line="360" w:lineRule="auto"/>
        <w:jc w:val="both"/>
        <w:rPr>
          <w:rFonts w:ascii="Arial" w:hAnsi="Arial" w:cs="Arial"/>
          <w:sz w:val="22"/>
          <w:szCs w:val="22"/>
        </w:rPr>
      </w:pPr>
      <w:r w:rsidRPr="00681619">
        <w:rPr>
          <w:rFonts w:ascii="Arial" w:hAnsi="Arial" w:cs="Arial"/>
          <w:sz w:val="22"/>
          <w:szCs w:val="22"/>
        </w:rPr>
        <w:t xml:space="preserve">4.1. </w:t>
      </w:r>
      <w:r w:rsidR="001235DC" w:rsidRPr="00681619">
        <w:rPr>
          <w:rFonts w:ascii="Arial" w:hAnsi="Arial" w:cs="Arial"/>
          <w:sz w:val="22"/>
          <w:szCs w:val="22"/>
        </w:rPr>
        <w:t xml:space="preserve">Measurement of </w:t>
      </w:r>
      <w:r w:rsidR="001235DC" w:rsidRPr="00681619">
        <w:rPr>
          <w:rFonts w:ascii="Arial" w:hAnsi="Arial" w:cs="Arial"/>
          <w:sz w:val="22"/>
          <w:szCs w:val="22"/>
        </w:rPr>
        <w:t>i</w:t>
      </w:r>
      <w:r w:rsidR="001235DC" w:rsidRPr="00681619">
        <w:rPr>
          <w:rFonts w:ascii="Arial" w:hAnsi="Arial" w:cs="Arial"/>
          <w:sz w:val="22"/>
          <w:szCs w:val="22"/>
        </w:rPr>
        <w:t>mpact:</w:t>
      </w:r>
    </w:p>
    <w:p w14:paraId="6CD0DBDF" w14:textId="0003FC20" w:rsidR="001235DC" w:rsidRPr="00681619" w:rsidRDefault="00C17674" w:rsidP="00ED6EB7">
      <w:pPr>
        <w:pStyle w:val="NormalWeb"/>
        <w:spacing w:line="360" w:lineRule="auto"/>
        <w:jc w:val="both"/>
        <w:rPr>
          <w:rFonts w:ascii="Arial" w:hAnsi="Arial" w:cs="Arial"/>
          <w:sz w:val="22"/>
          <w:szCs w:val="22"/>
        </w:rPr>
      </w:pPr>
      <w:r w:rsidRPr="00681619">
        <w:rPr>
          <w:rFonts w:ascii="Arial" w:hAnsi="Arial" w:cs="Arial"/>
          <w:sz w:val="22"/>
          <w:szCs w:val="22"/>
        </w:rPr>
        <w:lastRenderedPageBreak/>
        <w:t>The Tesco Community Food Connection project's impact is analysed using a thorough evaluation approach that includes both quantitative and qualitative metrics. The following factors are important in determining the project's impact:</w:t>
      </w:r>
    </w:p>
    <w:p w14:paraId="68E3808F" w14:textId="09A28AC0" w:rsidR="009B4F84" w:rsidRPr="00681619" w:rsidRDefault="00D90890" w:rsidP="00ED6EB7">
      <w:pPr>
        <w:pStyle w:val="NormalWeb"/>
        <w:numPr>
          <w:ilvl w:val="0"/>
          <w:numId w:val="2"/>
        </w:numPr>
        <w:spacing w:line="360" w:lineRule="auto"/>
        <w:jc w:val="both"/>
        <w:rPr>
          <w:rFonts w:ascii="Arial" w:hAnsi="Arial" w:cs="Arial"/>
          <w:sz w:val="22"/>
          <w:szCs w:val="22"/>
        </w:rPr>
      </w:pPr>
      <w:r w:rsidRPr="00681619">
        <w:rPr>
          <w:rFonts w:ascii="Arial" w:hAnsi="Arial" w:cs="Arial"/>
          <w:sz w:val="22"/>
          <w:szCs w:val="22"/>
        </w:rPr>
        <w:t>Quantity of Food Redistributed</w:t>
      </w:r>
    </w:p>
    <w:p w14:paraId="46A4D06F" w14:textId="77777777" w:rsidR="009B4F84" w:rsidRPr="00681619" w:rsidRDefault="009B4F84" w:rsidP="00ED6EB7">
      <w:pPr>
        <w:pStyle w:val="NormalWeb"/>
        <w:spacing w:line="360" w:lineRule="auto"/>
        <w:jc w:val="both"/>
        <w:rPr>
          <w:rFonts w:ascii="Arial" w:hAnsi="Arial" w:cs="Arial"/>
          <w:sz w:val="22"/>
          <w:szCs w:val="22"/>
        </w:rPr>
      </w:pPr>
      <w:r w:rsidRPr="00681619">
        <w:rPr>
          <w:rFonts w:ascii="Arial" w:hAnsi="Arial" w:cs="Arial"/>
          <w:sz w:val="22"/>
          <w:szCs w:val="22"/>
        </w:rPr>
        <w:t>The study estimates the amount of leftover food that is effectively diverted to charitable organisations and community groups. This metric indicates the project's efficacy in minimising food waste and assisting people in need.</w:t>
      </w:r>
    </w:p>
    <w:p w14:paraId="3BDD1707" w14:textId="6E06BB94" w:rsidR="009B4F84" w:rsidRPr="00681619" w:rsidRDefault="00277CDD" w:rsidP="00ED6EB7">
      <w:pPr>
        <w:pStyle w:val="NormalWeb"/>
        <w:numPr>
          <w:ilvl w:val="0"/>
          <w:numId w:val="2"/>
        </w:numPr>
        <w:spacing w:line="360" w:lineRule="auto"/>
        <w:jc w:val="both"/>
        <w:rPr>
          <w:rFonts w:ascii="Arial" w:hAnsi="Arial" w:cs="Arial"/>
          <w:sz w:val="22"/>
          <w:szCs w:val="22"/>
        </w:rPr>
      </w:pPr>
      <w:r w:rsidRPr="00681619">
        <w:rPr>
          <w:rFonts w:ascii="Arial" w:hAnsi="Arial" w:cs="Arial"/>
          <w:sz w:val="22"/>
          <w:szCs w:val="22"/>
        </w:rPr>
        <w:t>Number of Beneficiaries</w:t>
      </w:r>
    </w:p>
    <w:p w14:paraId="2BC9462E" w14:textId="2228CDFD" w:rsidR="009B4F84" w:rsidRPr="00681619" w:rsidRDefault="009B4F84" w:rsidP="00ED6EB7">
      <w:pPr>
        <w:pStyle w:val="NormalWeb"/>
        <w:spacing w:line="360" w:lineRule="auto"/>
        <w:jc w:val="both"/>
        <w:rPr>
          <w:rFonts w:ascii="Arial" w:hAnsi="Arial" w:cs="Arial"/>
          <w:sz w:val="22"/>
          <w:szCs w:val="22"/>
        </w:rPr>
      </w:pPr>
      <w:r w:rsidRPr="00681619">
        <w:rPr>
          <w:rFonts w:ascii="Arial" w:hAnsi="Arial" w:cs="Arial"/>
          <w:sz w:val="22"/>
          <w:szCs w:val="22"/>
        </w:rPr>
        <w:t>Another important indicator is the number of individuals and families who benefit from redistributed food. Tesco monitors and assesses the project's impact to ensure that leftover food reaches a major section of the local community.</w:t>
      </w:r>
    </w:p>
    <w:p w14:paraId="639615FF" w14:textId="77777777" w:rsidR="009B4F84" w:rsidRPr="00681619" w:rsidRDefault="009B4F84" w:rsidP="00ED6EB7">
      <w:pPr>
        <w:pStyle w:val="NormalWeb"/>
        <w:spacing w:line="360" w:lineRule="auto"/>
        <w:jc w:val="both"/>
        <w:rPr>
          <w:rFonts w:ascii="Arial" w:hAnsi="Arial" w:cs="Arial"/>
          <w:sz w:val="22"/>
          <w:szCs w:val="22"/>
        </w:rPr>
      </w:pPr>
    </w:p>
    <w:p w14:paraId="0883E214" w14:textId="6F47EB59" w:rsidR="00277CDD" w:rsidRPr="00681619" w:rsidRDefault="009B4F84" w:rsidP="00ED6EB7">
      <w:pPr>
        <w:pStyle w:val="NormalWeb"/>
        <w:numPr>
          <w:ilvl w:val="0"/>
          <w:numId w:val="2"/>
        </w:numPr>
        <w:spacing w:line="360" w:lineRule="auto"/>
        <w:jc w:val="both"/>
        <w:rPr>
          <w:rFonts w:ascii="Arial" w:hAnsi="Arial" w:cs="Arial"/>
          <w:sz w:val="22"/>
          <w:szCs w:val="22"/>
        </w:rPr>
      </w:pPr>
      <w:r w:rsidRPr="00681619">
        <w:rPr>
          <w:rFonts w:ascii="Arial" w:hAnsi="Arial" w:cs="Arial"/>
          <w:sz w:val="22"/>
          <w:szCs w:val="22"/>
        </w:rPr>
        <w:t>Social and Economic advantages</w:t>
      </w:r>
    </w:p>
    <w:p w14:paraId="01F1306F" w14:textId="76647FB3" w:rsidR="00C17674" w:rsidRPr="00681619" w:rsidRDefault="009B4F84" w:rsidP="00ED6EB7">
      <w:pPr>
        <w:pStyle w:val="NormalWeb"/>
        <w:spacing w:line="360" w:lineRule="auto"/>
        <w:jc w:val="both"/>
        <w:rPr>
          <w:rFonts w:ascii="Arial" w:hAnsi="Arial" w:cs="Arial"/>
          <w:sz w:val="22"/>
          <w:szCs w:val="22"/>
        </w:rPr>
      </w:pPr>
      <w:r w:rsidRPr="00681619">
        <w:rPr>
          <w:rFonts w:ascii="Arial" w:hAnsi="Arial" w:cs="Arial"/>
          <w:sz w:val="22"/>
          <w:szCs w:val="22"/>
        </w:rPr>
        <w:t>The project evaluates the Community Food Connection initiative's social and economic advantages. This involves assessing the beneficial benefits on food security, nutrition, cost savings for beneficiaries, and food poverty reduction in the areas served.</w:t>
      </w:r>
    </w:p>
    <w:p w14:paraId="40D20E51" w14:textId="5D38DBE1" w:rsidR="00067AF2" w:rsidRPr="00681619" w:rsidRDefault="00E661DE" w:rsidP="00ED6EB7">
      <w:pPr>
        <w:pStyle w:val="NormalWeb"/>
        <w:numPr>
          <w:ilvl w:val="0"/>
          <w:numId w:val="2"/>
        </w:numPr>
        <w:spacing w:line="360" w:lineRule="auto"/>
        <w:jc w:val="both"/>
        <w:rPr>
          <w:rFonts w:ascii="Arial" w:hAnsi="Arial" w:cs="Arial"/>
          <w:sz w:val="22"/>
          <w:szCs w:val="22"/>
        </w:rPr>
      </w:pPr>
      <w:r w:rsidRPr="00681619">
        <w:rPr>
          <w:rFonts w:ascii="Arial" w:hAnsi="Arial" w:cs="Arial"/>
          <w:sz w:val="22"/>
          <w:szCs w:val="22"/>
        </w:rPr>
        <w:t>Environmental impact</w:t>
      </w:r>
    </w:p>
    <w:p w14:paraId="29BF66C4" w14:textId="3E2E0580" w:rsidR="00E661DE" w:rsidRPr="00681619" w:rsidRDefault="00492F38" w:rsidP="00ED6EB7">
      <w:pPr>
        <w:pStyle w:val="NormalWeb"/>
        <w:spacing w:line="360" w:lineRule="auto"/>
        <w:jc w:val="both"/>
        <w:rPr>
          <w:rFonts w:ascii="Arial" w:hAnsi="Arial" w:cs="Arial"/>
          <w:sz w:val="22"/>
          <w:szCs w:val="22"/>
        </w:rPr>
      </w:pPr>
      <w:r w:rsidRPr="00681619">
        <w:rPr>
          <w:rFonts w:ascii="Arial" w:hAnsi="Arial" w:cs="Arial"/>
          <w:sz w:val="22"/>
          <w:szCs w:val="22"/>
        </w:rPr>
        <w:t>The initiative also assesses the environmental impact of removing excess food from landfills. It assesses greenhouse gas emissions reductions and resource savings achieved via waste prevention and sustainable food management practises.</w:t>
      </w:r>
    </w:p>
    <w:p w14:paraId="7287A2BE" w14:textId="76ECBCD6" w:rsidR="00492F38" w:rsidRPr="00681619" w:rsidRDefault="00492F38" w:rsidP="00ED6EB7">
      <w:pPr>
        <w:pStyle w:val="NormalWeb"/>
        <w:spacing w:line="360" w:lineRule="auto"/>
        <w:jc w:val="both"/>
        <w:rPr>
          <w:rFonts w:ascii="Arial" w:hAnsi="Arial" w:cs="Arial"/>
          <w:sz w:val="22"/>
          <w:szCs w:val="22"/>
        </w:rPr>
      </w:pPr>
      <w:r w:rsidRPr="00681619">
        <w:rPr>
          <w:rFonts w:ascii="Arial" w:hAnsi="Arial" w:cs="Arial"/>
          <w:sz w:val="22"/>
          <w:szCs w:val="22"/>
        </w:rPr>
        <w:t xml:space="preserve">4.2. </w:t>
      </w:r>
      <w:r w:rsidR="0002239A" w:rsidRPr="00681619">
        <w:rPr>
          <w:rFonts w:ascii="Arial" w:hAnsi="Arial" w:cs="Arial"/>
          <w:sz w:val="22"/>
          <w:szCs w:val="22"/>
        </w:rPr>
        <w:t>Evaluation tools</w:t>
      </w:r>
    </w:p>
    <w:p w14:paraId="15F87C48" w14:textId="3A3BE085" w:rsidR="0002239A" w:rsidRPr="00681619" w:rsidRDefault="0002239A" w:rsidP="00ED6EB7">
      <w:pPr>
        <w:pStyle w:val="NormalWeb"/>
        <w:spacing w:line="360" w:lineRule="auto"/>
        <w:jc w:val="both"/>
        <w:rPr>
          <w:rFonts w:ascii="Arial" w:hAnsi="Arial" w:cs="Arial"/>
          <w:sz w:val="22"/>
          <w:szCs w:val="22"/>
        </w:rPr>
      </w:pPr>
      <w:r w:rsidRPr="00681619">
        <w:rPr>
          <w:rFonts w:ascii="Arial" w:hAnsi="Arial" w:cs="Arial"/>
          <w:sz w:val="22"/>
          <w:szCs w:val="22"/>
        </w:rPr>
        <w:t>To evaluate the impact of the Tesco Community Food Connection project, a range of evaluation tools and methodologies are utilized, including:</w:t>
      </w:r>
    </w:p>
    <w:p w14:paraId="22836DA3" w14:textId="38C1F96B" w:rsidR="0002239A" w:rsidRPr="00681619" w:rsidRDefault="001D29F4" w:rsidP="00ED6EB7">
      <w:pPr>
        <w:pStyle w:val="NormalWeb"/>
        <w:numPr>
          <w:ilvl w:val="0"/>
          <w:numId w:val="3"/>
        </w:numPr>
        <w:spacing w:line="360" w:lineRule="auto"/>
        <w:jc w:val="both"/>
        <w:rPr>
          <w:rFonts w:ascii="Arial" w:hAnsi="Arial" w:cs="Arial"/>
          <w:sz w:val="22"/>
          <w:szCs w:val="22"/>
        </w:rPr>
      </w:pPr>
      <w:r w:rsidRPr="00681619">
        <w:rPr>
          <w:rFonts w:ascii="Arial" w:hAnsi="Arial" w:cs="Arial"/>
          <w:sz w:val="22"/>
          <w:szCs w:val="22"/>
        </w:rPr>
        <w:t xml:space="preserve">Surveys and </w:t>
      </w:r>
      <w:r w:rsidR="00866BDE" w:rsidRPr="00681619">
        <w:rPr>
          <w:rFonts w:ascii="Arial" w:hAnsi="Arial" w:cs="Arial"/>
          <w:sz w:val="22"/>
          <w:szCs w:val="22"/>
        </w:rPr>
        <w:t>q</w:t>
      </w:r>
      <w:r w:rsidRPr="00681619">
        <w:rPr>
          <w:rFonts w:ascii="Arial" w:hAnsi="Arial" w:cs="Arial"/>
          <w:sz w:val="22"/>
          <w:szCs w:val="22"/>
        </w:rPr>
        <w:t>uestionnaires</w:t>
      </w:r>
    </w:p>
    <w:p w14:paraId="454D805A" w14:textId="4D6BC3E2" w:rsidR="001D29F4" w:rsidRPr="00681619" w:rsidRDefault="00FD3D85" w:rsidP="00ED6EB7">
      <w:pPr>
        <w:pStyle w:val="NormalWeb"/>
        <w:spacing w:line="360" w:lineRule="auto"/>
        <w:jc w:val="both"/>
        <w:rPr>
          <w:rFonts w:ascii="Arial" w:hAnsi="Arial" w:cs="Arial"/>
          <w:sz w:val="22"/>
          <w:szCs w:val="22"/>
        </w:rPr>
      </w:pPr>
      <w:r w:rsidRPr="00681619">
        <w:rPr>
          <w:rFonts w:ascii="Arial" w:hAnsi="Arial" w:cs="Arial"/>
          <w:sz w:val="22"/>
          <w:szCs w:val="22"/>
        </w:rPr>
        <w:t>Tesco distributes surveys and questionnaires to charitable organisations, community groups, and beneficiaries who participate. These tools gather input on the project's success, contribution to food waste reduction, and influence on the local community.</w:t>
      </w:r>
    </w:p>
    <w:p w14:paraId="43675CE0" w14:textId="36BA5055" w:rsidR="00FD3D85" w:rsidRPr="00681619" w:rsidRDefault="00866BDE" w:rsidP="00ED6EB7">
      <w:pPr>
        <w:pStyle w:val="NormalWeb"/>
        <w:numPr>
          <w:ilvl w:val="0"/>
          <w:numId w:val="3"/>
        </w:numPr>
        <w:spacing w:line="360" w:lineRule="auto"/>
        <w:jc w:val="both"/>
        <w:rPr>
          <w:rFonts w:ascii="Arial" w:hAnsi="Arial" w:cs="Arial"/>
          <w:sz w:val="22"/>
          <w:szCs w:val="22"/>
        </w:rPr>
      </w:pPr>
      <w:r w:rsidRPr="00681619">
        <w:rPr>
          <w:rFonts w:ascii="Arial" w:hAnsi="Arial" w:cs="Arial"/>
          <w:sz w:val="22"/>
          <w:szCs w:val="22"/>
        </w:rPr>
        <w:lastRenderedPageBreak/>
        <w:t xml:space="preserve">Interviews and </w:t>
      </w:r>
      <w:r w:rsidRPr="00681619">
        <w:rPr>
          <w:rFonts w:ascii="Arial" w:hAnsi="Arial" w:cs="Arial"/>
          <w:sz w:val="22"/>
          <w:szCs w:val="22"/>
        </w:rPr>
        <w:t>f</w:t>
      </w:r>
      <w:r w:rsidRPr="00681619">
        <w:rPr>
          <w:rFonts w:ascii="Arial" w:hAnsi="Arial" w:cs="Arial"/>
          <w:sz w:val="22"/>
          <w:szCs w:val="22"/>
        </w:rPr>
        <w:t xml:space="preserve">ocus </w:t>
      </w:r>
      <w:r w:rsidRPr="00681619">
        <w:rPr>
          <w:rFonts w:ascii="Arial" w:hAnsi="Arial" w:cs="Arial"/>
          <w:sz w:val="22"/>
          <w:szCs w:val="22"/>
        </w:rPr>
        <w:t>g</w:t>
      </w:r>
      <w:r w:rsidRPr="00681619">
        <w:rPr>
          <w:rFonts w:ascii="Arial" w:hAnsi="Arial" w:cs="Arial"/>
          <w:sz w:val="22"/>
          <w:szCs w:val="22"/>
        </w:rPr>
        <w:t>roups</w:t>
      </w:r>
    </w:p>
    <w:p w14:paraId="71F47656" w14:textId="5F9E49E9" w:rsidR="00866BDE" w:rsidRPr="00681619" w:rsidRDefault="00147164" w:rsidP="00ED6EB7">
      <w:pPr>
        <w:pStyle w:val="NormalWeb"/>
        <w:spacing w:line="360" w:lineRule="auto"/>
        <w:jc w:val="both"/>
        <w:rPr>
          <w:rFonts w:ascii="Arial" w:hAnsi="Arial" w:cs="Arial"/>
          <w:sz w:val="22"/>
          <w:szCs w:val="22"/>
        </w:rPr>
      </w:pPr>
      <w:r w:rsidRPr="00681619">
        <w:rPr>
          <w:rFonts w:ascii="Arial" w:hAnsi="Arial" w:cs="Arial"/>
          <w:sz w:val="22"/>
          <w:szCs w:val="22"/>
        </w:rPr>
        <w:t>Project stakeholders, such as Tesco workers, partnership organisations, and community members, are interviewed and held focus groups. These qualitative assessment approaches give more in-depth insights into the project's outcomes, problems, and areas for growth.</w:t>
      </w:r>
    </w:p>
    <w:p w14:paraId="675AAA8F" w14:textId="176719B7" w:rsidR="00147164" w:rsidRPr="00681619" w:rsidRDefault="008D083F" w:rsidP="00ED6EB7">
      <w:pPr>
        <w:pStyle w:val="NormalWeb"/>
        <w:numPr>
          <w:ilvl w:val="0"/>
          <w:numId w:val="3"/>
        </w:numPr>
        <w:spacing w:line="360" w:lineRule="auto"/>
        <w:jc w:val="both"/>
        <w:rPr>
          <w:rFonts w:ascii="Arial" w:hAnsi="Arial" w:cs="Arial"/>
          <w:sz w:val="22"/>
          <w:szCs w:val="22"/>
        </w:rPr>
      </w:pPr>
      <w:r w:rsidRPr="00681619">
        <w:rPr>
          <w:rFonts w:ascii="Arial" w:hAnsi="Arial" w:cs="Arial"/>
          <w:sz w:val="22"/>
          <w:szCs w:val="22"/>
        </w:rPr>
        <w:t>Data Analysis</w:t>
      </w:r>
    </w:p>
    <w:p w14:paraId="4DA03320" w14:textId="15FE283A" w:rsidR="008D083F" w:rsidRPr="00681619" w:rsidRDefault="00E62A83" w:rsidP="00ED6EB7">
      <w:pPr>
        <w:pStyle w:val="NormalWeb"/>
        <w:spacing w:line="360" w:lineRule="auto"/>
        <w:jc w:val="both"/>
        <w:rPr>
          <w:rFonts w:ascii="Arial" w:hAnsi="Arial" w:cs="Arial"/>
          <w:sz w:val="22"/>
          <w:szCs w:val="22"/>
        </w:rPr>
      </w:pPr>
      <w:r w:rsidRPr="00681619">
        <w:rPr>
          <w:rFonts w:ascii="Arial" w:hAnsi="Arial" w:cs="Arial"/>
          <w:sz w:val="22"/>
          <w:szCs w:val="22"/>
        </w:rPr>
        <w:t>The project's quantitative data, such as the amount of food redistributed and the number of recipients, is analysed to establish trends, patterns, and overall impact. Statistical analysis aids in the identification of critical measures and the evaluation of project success over time.</w:t>
      </w:r>
    </w:p>
    <w:p w14:paraId="31464370" w14:textId="10F89F31" w:rsidR="00C8182C" w:rsidRPr="00681619" w:rsidRDefault="00C8182C" w:rsidP="00ED6EB7">
      <w:pPr>
        <w:pStyle w:val="NormalWeb"/>
        <w:spacing w:line="360" w:lineRule="auto"/>
        <w:jc w:val="both"/>
        <w:rPr>
          <w:rFonts w:ascii="Arial" w:hAnsi="Arial" w:cs="Arial"/>
          <w:sz w:val="22"/>
          <w:szCs w:val="22"/>
        </w:rPr>
      </w:pPr>
      <w:r w:rsidRPr="00681619">
        <w:rPr>
          <w:rFonts w:ascii="Arial" w:hAnsi="Arial" w:cs="Arial"/>
          <w:sz w:val="22"/>
          <w:szCs w:val="22"/>
        </w:rPr>
        <w:t xml:space="preserve">The evaluation methodologies used in the Tesco Community Food Connection initiative are appropriate for analysing the programme's impact. These methods provide a thorough evaluation that </w:t>
      </w:r>
      <w:r w:rsidRPr="00681619">
        <w:rPr>
          <w:rFonts w:ascii="Arial" w:hAnsi="Arial" w:cs="Arial"/>
          <w:sz w:val="22"/>
          <w:szCs w:val="22"/>
        </w:rPr>
        <w:t>considers</w:t>
      </w:r>
      <w:r w:rsidRPr="00681619">
        <w:rPr>
          <w:rFonts w:ascii="Arial" w:hAnsi="Arial" w:cs="Arial"/>
          <w:sz w:val="22"/>
          <w:szCs w:val="22"/>
        </w:rPr>
        <w:t xml:space="preserve"> both quantitative and qualitative elements of the project's efficacy. A well-rounded evaluation is ensured </w:t>
      </w:r>
      <w:r w:rsidRPr="00681619">
        <w:rPr>
          <w:rFonts w:ascii="Arial" w:hAnsi="Arial" w:cs="Arial"/>
          <w:sz w:val="22"/>
          <w:szCs w:val="22"/>
        </w:rPr>
        <w:t>using</w:t>
      </w:r>
      <w:r w:rsidRPr="00681619">
        <w:rPr>
          <w:rFonts w:ascii="Arial" w:hAnsi="Arial" w:cs="Arial"/>
          <w:sz w:val="22"/>
          <w:szCs w:val="22"/>
        </w:rPr>
        <w:t xml:space="preserve"> surveys, interviews, focus groups, and data analysis, which captures the opinions of all stakeholders and provides a thorough knowledge of the project's outcomes.</w:t>
      </w:r>
      <w:r w:rsidR="00696941">
        <w:rPr>
          <w:rFonts w:ascii="Arial" w:hAnsi="Arial" w:cs="Arial"/>
          <w:sz w:val="22"/>
          <w:szCs w:val="22"/>
        </w:rPr>
        <w:t xml:space="preserve"> (Tesco PLC, 2021)</w:t>
      </w:r>
    </w:p>
    <w:p w14:paraId="2E9C54FC" w14:textId="16E17009" w:rsidR="00537E58" w:rsidRPr="00681619" w:rsidRDefault="00537E58" w:rsidP="00ED6EB7">
      <w:pPr>
        <w:pStyle w:val="NormalWeb"/>
        <w:spacing w:line="360" w:lineRule="auto"/>
        <w:jc w:val="both"/>
        <w:rPr>
          <w:rFonts w:ascii="Arial" w:hAnsi="Arial" w:cs="Arial"/>
          <w:b/>
          <w:bCs/>
          <w:sz w:val="22"/>
          <w:szCs w:val="22"/>
        </w:rPr>
      </w:pPr>
      <w:r w:rsidRPr="00681619">
        <w:rPr>
          <w:rFonts w:ascii="Arial" w:hAnsi="Arial" w:cs="Arial"/>
          <w:b/>
          <w:bCs/>
          <w:sz w:val="22"/>
          <w:szCs w:val="22"/>
        </w:rPr>
        <w:t>Conclusion</w:t>
      </w:r>
    </w:p>
    <w:p w14:paraId="3A8CDE2B" w14:textId="77777777" w:rsidR="00537E58" w:rsidRPr="00681619" w:rsidRDefault="00537E58" w:rsidP="00ED6EB7">
      <w:pPr>
        <w:pStyle w:val="NormalWeb"/>
        <w:spacing w:line="360" w:lineRule="auto"/>
        <w:jc w:val="both"/>
        <w:rPr>
          <w:rFonts w:ascii="Arial" w:hAnsi="Arial" w:cs="Arial"/>
          <w:sz w:val="22"/>
          <w:szCs w:val="22"/>
        </w:rPr>
      </w:pPr>
      <w:r w:rsidRPr="00681619">
        <w:rPr>
          <w:rFonts w:ascii="Arial" w:hAnsi="Arial" w:cs="Arial"/>
          <w:sz w:val="22"/>
          <w:szCs w:val="22"/>
        </w:rPr>
        <w:t>The Tesco Community Food Connection project serves as a prime example of effective community engagement, emphasizing collaboration, transparency, accessibility, and empowerment. By forming alliances with local charitable organizations and community groups, Tesco ensures that surplus food reaches those in need efficiently. Through transparent communication channels and dedicated collection sites, Tesco engages its customers and fosters a sense of shared responsibility for reducing food waste and supporting local communities.</w:t>
      </w:r>
    </w:p>
    <w:p w14:paraId="4933FD60" w14:textId="77777777" w:rsidR="00537E58" w:rsidRPr="00681619" w:rsidRDefault="00537E58" w:rsidP="00ED6EB7">
      <w:pPr>
        <w:pStyle w:val="NormalWeb"/>
        <w:spacing w:line="360" w:lineRule="auto"/>
        <w:jc w:val="both"/>
        <w:rPr>
          <w:rFonts w:ascii="Arial" w:hAnsi="Arial" w:cs="Arial"/>
          <w:sz w:val="22"/>
          <w:szCs w:val="22"/>
        </w:rPr>
      </w:pPr>
      <w:r w:rsidRPr="00681619">
        <w:rPr>
          <w:rFonts w:ascii="Arial" w:hAnsi="Arial" w:cs="Arial"/>
          <w:sz w:val="22"/>
          <w:szCs w:val="22"/>
        </w:rPr>
        <w:t>The project's planning and design stages encompass thorough research, community outreach, implementation, monitoring, and evaluation. Tesco conducts research to understand the issue of food waste and identifies areas of greatest need. They establish partnerships with local organizations, educate them about the project, and provide the necessary infrastructure for efficient redistribution. Monitoring and evaluation processes track the impact of the project, ensuring continuous improvement and long-term sustainability.</w:t>
      </w:r>
    </w:p>
    <w:p w14:paraId="6A8C2FFA" w14:textId="77777777" w:rsidR="00537E58" w:rsidRPr="00681619" w:rsidRDefault="00537E58" w:rsidP="00ED6EB7">
      <w:pPr>
        <w:pStyle w:val="NormalWeb"/>
        <w:spacing w:line="360" w:lineRule="auto"/>
        <w:jc w:val="both"/>
        <w:rPr>
          <w:rFonts w:ascii="Arial" w:hAnsi="Arial" w:cs="Arial"/>
          <w:sz w:val="22"/>
          <w:szCs w:val="22"/>
        </w:rPr>
      </w:pPr>
      <w:r w:rsidRPr="00681619">
        <w:rPr>
          <w:rFonts w:ascii="Arial" w:hAnsi="Arial" w:cs="Arial"/>
          <w:sz w:val="22"/>
          <w:szCs w:val="22"/>
        </w:rPr>
        <w:t xml:space="preserve">Adherence to standards is a crucial aspect of the Tesco Community Food Connection project. The initiative complies with food safety regulations, waste management standards, charitable organization partnership standards, and aligns with the Sustainable Development Goals. </w:t>
      </w:r>
      <w:r w:rsidRPr="00681619">
        <w:rPr>
          <w:rFonts w:ascii="Arial" w:hAnsi="Arial" w:cs="Arial"/>
          <w:sz w:val="22"/>
          <w:szCs w:val="22"/>
        </w:rPr>
        <w:lastRenderedPageBreak/>
        <w:t>Clear communication and dissemination tools, such as the project website, training materials, stakeholder meetings, and digital platforms, facilitate the understanding and implementation of these standards.</w:t>
      </w:r>
    </w:p>
    <w:p w14:paraId="1F197D70" w14:textId="77777777" w:rsidR="00537E58" w:rsidRPr="00681619" w:rsidRDefault="00537E58" w:rsidP="00ED6EB7">
      <w:pPr>
        <w:pStyle w:val="NormalWeb"/>
        <w:spacing w:line="360" w:lineRule="auto"/>
        <w:jc w:val="both"/>
        <w:rPr>
          <w:rFonts w:ascii="Arial" w:hAnsi="Arial" w:cs="Arial"/>
          <w:sz w:val="22"/>
          <w:szCs w:val="22"/>
        </w:rPr>
      </w:pPr>
      <w:r w:rsidRPr="00681619">
        <w:rPr>
          <w:rFonts w:ascii="Arial" w:hAnsi="Arial" w:cs="Arial"/>
          <w:sz w:val="22"/>
          <w:szCs w:val="22"/>
        </w:rPr>
        <w:t>Evaluation and impact measurement are essential to assess the effectiveness of the project. Tesco employs a comprehensive evaluation approach that considers quantitative metrics, such as the quantity of food redistributed and the number of beneficiaries, as well as qualitative factors like social and economic advantages and environmental impact. Surveys, interviews, focus groups, and data analysis techniques provide a well-rounded evaluation, capturing the perspectives of stakeholders and ensuring a thorough understanding of the project's outcomes.</w:t>
      </w:r>
    </w:p>
    <w:p w14:paraId="2FEDEF94" w14:textId="77777777" w:rsidR="00537E58" w:rsidRPr="00681619" w:rsidRDefault="00537E58" w:rsidP="00ED6EB7">
      <w:pPr>
        <w:pStyle w:val="NormalWeb"/>
        <w:spacing w:line="360" w:lineRule="auto"/>
        <w:jc w:val="both"/>
        <w:rPr>
          <w:rFonts w:ascii="Arial" w:hAnsi="Arial" w:cs="Arial"/>
          <w:sz w:val="22"/>
          <w:szCs w:val="22"/>
        </w:rPr>
      </w:pPr>
      <w:r w:rsidRPr="00681619">
        <w:rPr>
          <w:rFonts w:ascii="Arial" w:hAnsi="Arial" w:cs="Arial"/>
          <w:sz w:val="22"/>
          <w:szCs w:val="22"/>
        </w:rPr>
        <w:t>Overall, the Tesco Community Food Connection project demonstrates a strong commitment to community engagement, effective planning and design, adherence to standards, and rigorous evaluation. By addressing the issue of food waste and supporting local communities, Tesco sets an example for other organizations to follow in fostering sustainable and impactful community engagement initiatives.</w:t>
      </w:r>
    </w:p>
    <w:p w14:paraId="26C2A1DC" w14:textId="77777777" w:rsidR="00537E58" w:rsidRPr="00681619" w:rsidRDefault="00537E58" w:rsidP="00ED6EB7">
      <w:pPr>
        <w:pStyle w:val="NormalWeb"/>
        <w:spacing w:line="360" w:lineRule="auto"/>
        <w:jc w:val="both"/>
        <w:rPr>
          <w:rFonts w:ascii="Arial" w:hAnsi="Arial" w:cs="Arial"/>
          <w:sz w:val="22"/>
          <w:szCs w:val="22"/>
        </w:rPr>
      </w:pPr>
    </w:p>
    <w:p w14:paraId="03384941" w14:textId="77777777" w:rsidR="00C8182C" w:rsidRPr="00681619" w:rsidRDefault="00C8182C" w:rsidP="00ED6EB7">
      <w:pPr>
        <w:pStyle w:val="NormalWeb"/>
        <w:spacing w:line="360" w:lineRule="auto"/>
        <w:jc w:val="both"/>
        <w:rPr>
          <w:rFonts w:ascii="Arial" w:hAnsi="Arial" w:cs="Arial"/>
          <w:sz w:val="22"/>
          <w:szCs w:val="22"/>
        </w:rPr>
      </w:pPr>
    </w:p>
    <w:p w14:paraId="3F7D3C3B" w14:textId="0C85F70B" w:rsidR="00492F38" w:rsidRDefault="00901028" w:rsidP="00ED6EB7">
      <w:pPr>
        <w:pStyle w:val="NormalWeb"/>
        <w:spacing w:line="360" w:lineRule="auto"/>
        <w:jc w:val="both"/>
        <w:rPr>
          <w:rFonts w:ascii="Arial" w:hAnsi="Arial" w:cs="Arial"/>
          <w:sz w:val="22"/>
          <w:szCs w:val="22"/>
        </w:rPr>
      </w:pPr>
      <w:r>
        <w:rPr>
          <w:rFonts w:ascii="Arial" w:hAnsi="Arial" w:cs="Arial"/>
          <w:sz w:val="22"/>
          <w:szCs w:val="22"/>
        </w:rPr>
        <w:t>References:</w:t>
      </w:r>
    </w:p>
    <w:p w14:paraId="729CA823" w14:textId="77777777" w:rsidR="00692A77" w:rsidRPr="00D940C6" w:rsidRDefault="00692A77" w:rsidP="00692A77">
      <w:pPr>
        <w:pStyle w:val="NormalWeb"/>
        <w:spacing w:line="360" w:lineRule="auto"/>
        <w:jc w:val="both"/>
        <w:rPr>
          <w:rFonts w:ascii="Arial" w:hAnsi="Arial" w:cs="Arial"/>
          <w:sz w:val="22"/>
          <w:szCs w:val="22"/>
        </w:rPr>
      </w:pPr>
      <w:r w:rsidRPr="007E54C7">
        <w:rPr>
          <w:rFonts w:ascii="Arial" w:hAnsi="Arial" w:cs="Arial"/>
          <w:sz w:val="22"/>
          <w:szCs w:val="22"/>
        </w:rPr>
        <w:t xml:space="preserve">Chartered Institute of Waste Management (no date) </w:t>
      </w:r>
      <w:r w:rsidRPr="007E54C7">
        <w:rPr>
          <w:rFonts w:ascii="Arial" w:hAnsi="Arial" w:cs="Arial"/>
          <w:i/>
          <w:iCs/>
          <w:sz w:val="22"/>
          <w:szCs w:val="22"/>
        </w:rPr>
        <w:t>Food Waste.</w:t>
      </w:r>
      <w:r w:rsidRPr="007E54C7">
        <w:rPr>
          <w:rFonts w:ascii="Arial" w:hAnsi="Arial" w:cs="Arial"/>
          <w:sz w:val="22"/>
          <w:szCs w:val="22"/>
        </w:rPr>
        <w:t xml:space="preserve"> Available at: </w:t>
      </w:r>
      <w:hyperlink r:id="rId9" w:tgtFrame="_new" w:history="1">
        <w:r w:rsidRPr="007E54C7">
          <w:rPr>
            <w:rStyle w:val="Hyperlink"/>
            <w:rFonts w:ascii="Arial" w:hAnsi="Arial" w:cs="Arial"/>
            <w:color w:val="auto"/>
            <w:sz w:val="22"/>
            <w:szCs w:val="22"/>
            <w:u w:val="none"/>
          </w:rPr>
          <w:t>https://www.ciwm.co.uk/what-can-i-do/food-waste</w:t>
        </w:r>
      </w:hyperlink>
      <w:r w:rsidRPr="007E54C7">
        <w:rPr>
          <w:rFonts w:ascii="Arial" w:hAnsi="Arial" w:cs="Arial"/>
          <w:sz w:val="22"/>
          <w:szCs w:val="22"/>
        </w:rPr>
        <w:t xml:space="preserve"> (Accessed 28 June 2023)</w:t>
      </w:r>
    </w:p>
    <w:p w14:paraId="7EEB293E" w14:textId="77777777" w:rsidR="00692A77" w:rsidRDefault="00692A77" w:rsidP="00692A77">
      <w:pPr>
        <w:rPr>
          <w:rFonts w:ascii="Arial" w:hAnsi="Arial" w:cs="Arial"/>
        </w:rPr>
      </w:pPr>
      <w:proofErr w:type="spellStart"/>
      <w:r w:rsidRPr="00322434">
        <w:rPr>
          <w:rFonts w:ascii="Arial" w:hAnsi="Arial" w:cs="Arial"/>
        </w:rPr>
        <w:t>FareShare</w:t>
      </w:r>
      <w:proofErr w:type="spellEnd"/>
      <w:r w:rsidRPr="00322434">
        <w:rPr>
          <w:rFonts w:ascii="Arial" w:hAnsi="Arial" w:cs="Arial"/>
        </w:rPr>
        <w:t xml:space="preserve"> (no date) </w:t>
      </w:r>
      <w:r w:rsidRPr="00322434">
        <w:rPr>
          <w:rFonts w:ascii="Arial" w:hAnsi="Arial" w:cs="Arial"/>
          <w:i/>
          <w:iCs/>
        </w:rPr>
        <w:t xml:space="preserve">Our work with Tesco. </w:t>
      </w:r>
      <w:r w:rsidRPr="00322434">
        <w:rPr>
          <w:rFonts w:ascii="Arial" w:hAnsi="Arial" w:cs="Arial"/>
        </w:rPr>
        <w:t xml:space="preserve">Available at: </w:t>
      </w:r>
      <w:hyperlink r:id="rId10" w:history="1">
        <w:r w:rsidRPr="00EE7DC5">
          <w:rPr>
            <w:rStyle w:val="Hyperlink"/>
            <w:rFonts w:ascii="Arial" w:hAnsi="Arial" w:cs="Arial"/>
            <w:color w:val="auto"/>
            <w:u w:val="none"/>
          </w:rPr>
          <w:t>https://fareshare.org.uk/giving-food/who-we-work-with/our-work-with-tesco/</w:t>
        </w:r>
      </w:hyperlink>
      <w:r w:rsidRPr="00322434">
        <w:rPr>
          <w:rFonts w:ascii="Arial" w:hAnsi="Arial" w:cs="Arial"/>
        </w:rPr>
        <w:t xml:space="preserve"> (Accessed 25 June 2023)</w:t>
      </w:r>
    </w:p>
    <w:p w14:paraId="1E9A2A55" w14:textId="77777777" w:rsidR="00692A77" w:rsidRDefault="00692A77" w:rsidP="00692A77">
      <w:pPr>
        <w:rPr>
          <w:rFonts w:ascii="Arial" w:hAnsi="Arial" w:cs="Arial"/>
        </w:rPr>
      </w:pPr>
      <w:r>
        <w:rPr>
          <w:rFonts w:ascii="Arial" w:hAnsi="Arial" w:cs="Arial"/>
        </w:rPr>
        <w:t xml:space="preserve">Graham, D. (2006) </w:t>
      </w:r>
      <w:r w:rsidRPr="00D940C6">
        <w:rPr>
          <w:rFonts w:ascii="Arial" w:hAnsi="Arial" w:cs="Arial"/>
          <w:i/>
          <w:iCs/>
        </w:rPr>
        <w:t>Community and everyday life.</w:t>
      </w:r>
      <w:r>
        <w:rPr>
          <w:rFonts w:ascii="Arial" w:hAnsi="Arial" w:cs="Arial"/>
        </w:rPr>
        <w:t xml:space="preserve"> </w:t>
      </w:r>
      <w:proofErr w:type="spellStart"/>
      <w:r>
        <w:rPr>
          <w:rFonts w:ascii="Arial" w:hAnsi="Arial" w:cs="Arial"/>
        </w:rPr>
        <w:t>Routlege</w:t>
      </w:r>
      <w:proofErr w:type="spellEnd"/>
      <w:r>
        <w:rPr>
          <w:rFonts w:ascii="Arial" w:hAnsi="Arial" w:cs="Arial"/>
        </w:rPr>
        <w:t>: London</w:t>
      </w:r>
    </w:p>
    <w:p w14:paraId="1B56CDA2" w14:textId="77777777" w:rsidR="00692A77" w:rsidRDefault="00692A77" w:rsidP="00692A77">
      <w:pPr>
        <w:rPr>
          <w:rFonts w:ascii="Arial" w:hAnsi="Arial" w:cs="Arial"/>
        </w:rPr>
      </w:pPr>
      <w:r w:rsidRPr="00EE7DC5">
        <w:rPr>
          <w:rFonts w:ascii="Arial" w:hAnsi="Arial" w:cs="Arial"/>
        </w:rPr>
        <w:t xml:space="preserve">Tesco (no date) </w:t>
      </w:r>
      <w:r w:rsidRPr="00EE7DC5">
        <w:rPr>
          <w:rFonts w:ascii="Arial" w:hAnsi="Arial" w:cs="Arial"/>
          <w:i/>
          <w:iCs/>
        </w:rPr>
        <w:t xml:space="preserve">Redistributing surplus food. </w:t>
      </w:r>
      <w:r w:rsidRPr="00EE7DC5">
        <w:rPr>
          <w:rFonts w:ascii="Arial" w:hAnsi="Arial" w:cs="Arial"/>
        </w:rPr>
        <w:t xml:space="preserve">Available at: </w:t>
      </w:r>
      <w:hyperlink r:id="rId11" w:history="1">
        <w:r w:rsidRPr="00EE7DC5">
          <w:rPr>
            <w:rStyle w:val="Hyperlink"/>
            <w:rFonts w:ascii="Arial" w:hAnsi="Arial" w:cs="Arial"/>
            <w:color w:val="auto"/>
            <w:u w:val="none"/>
          </w:rPr>
          <w:t>https://www.tescoplc.com/sustainability/communities/food-redistribution/</w:t>
        </w:r>
      </w:hyperlink>
      <w:r w:rsidRPr="00EE7DC5">
        <w:rPr>
          <w:rFonts w:ascii="Arial" w:hAnsi="Arial" w:cs="Arial"/>
        </w:rPr>
        <w:t xml:space="preserve"> (Accessed 25 June 2023</w:t>
      </w:r>
      <w:r>
        <w:rPr>
          <w:rFonts w:ascii="Arial" w:hAnsi="Arial" w:cs="Arial"/>
        </w:rPr>
        <w:t>)</w:t>
      </w:r>
    </w:p>
    <w:p w14:paraId="6C1B6FA7" w14:textId="77777777" w:rsidR="00692A77" w:rsidRDefault="00692A77" w:rsidP="00692A77">
      <w:pPr>
        <w:spacing w:line="360" w:lineRule="auto"/>
        <w:jc w:val="both"/>
        <w:rPr>
          <w:rFonts w:ascii="Arial" w:hAnsi="Arial" w:cs="Arial"/>
        </w:rPr>
      </w:pPr>
      <w:r w:rsidRPr="00EE7DC5">
        <w:rPr>
          <w:rFonts w:ascii="Arial" w:hAnsi="Arial" w:cs="Arial"/>
        </w:rPr>
        <w:t>Tesco (no date)</w:t>
      </w:r>
      <w:r>
        <w:rPr>
          <w:rFonts w:ascii="Arial" w:hAnsi="Arial" w:cs="Arial"/>
        </w:rPr>
        <w:t xml:space="preserve"> </w:t>
      </w:r>
      <w:r>
        <w:rPr>
          <w:rFonts w:ascii="Arial" w:hAnsi="Arial" w:cs="Arial"/>
          <w:i/>
          <w:iCs/>
        </w:rPr>
        <w:t xml:space="preserve">How you can help. </w:t>
      </w:r>
      <w:r>
        <w:rPr>
          <w:rFonts w:ascii="Arial" w:hAnsi="Arial" w:cs="Arial"/>
        </w:rPr>
        <w:t xml:space="preserve">Available at: </w:t>
      </w:r>
      <w:hyperlink r:id="rId12" w:tgtFrame="_new" w:history="1">
        <w:r w:rsidRPr="00EE7DC5">
          <w:rPr>
            <w:rStyle w:val="Hyperlink"/>
            <w:rFonts w:ascii="Arial" w:hAnsi="Arial" w:cs="Arial"/>
            <w:color w:val="auto"/>
            <w:u w:val="none"/>
          </w:rPr>
          <w:t>https://www.tesco.com/community-food-connection/how-you-can-help/</w:t>
        </w:r>
      </w:hyperlink>
      <w:r w:rsidRPr="00EE7DC5">
        <w:rPr>
          <w:rFonts w:ascii="Arial" w:hAnsi="Arial" w:cs="Arial"/>
        </w:rPr>
        <w:t>) (Accessed 26 June 2</w:t>
      </w:r>
      <w:r>
        <w:rPr>
          <w:rFonts w:ascii="Arial" w:hAnsi="Arial" w:cs="Arial"/>
        </w:rPr>
        <w:t>023)</w:t>
      </w:r>
    </w:p>
    <w:p w14:paraId="73975586" w14:textId="77777777" w:rsidR="00692A77" w:rsidRDefault="00692A77" w:rsidP="00692A77">
      <w:pPr>
        <w:spacing w:line="360" w:lineRule="auto"/>
        <w:jc w:val="both"/>
        <w:rPr>
          <w:rFonts w:ascii="Arial" w:hAnsi="Arial" w:cs="Arial"/>
        </w:rPr>
      </w:pPr>
      <w:r>
        <w:rPr>
          <w:rFonts w:ascii="Arial" w:hAnsi="Arial" w:cs="Arial"/>
        </w:rPr>
        <w:t xml:space="preserve">Tesco (no date) </w:t>
      </w:r>
      <w:r w:rsidRPr="00EE7DC5">
        <w:rPr>
          <w:rFonts w:ascii="Arial" w:hAnsi="Arial" w:cs="Arial"/>
          <w:i/>
          <w:iCs/>
        </w:rPr>
        <w:t>How it works.</w:t>
      </w:r>
      <w:r>
        <w:rPr>
          <w:rFonts w:ascii="Arial" w:hAnsi="Arial" w:cs="Arial"/>
        </w:rPr>
        <w:t xml:space="preserve"> Available at</w:t>
      </w:r>
      <w:r w:rsidRPr="00EE7DC5">
        <w:rPr>
          <w:rFonts w:ascii="Arial" w:hAnsi="Arial" w:cs="Arial"/>
        </w:rPr>
        <w:t xml:space="preserve">: </w:t>
      </w:r>
      <w:hyperlink r:id="rId13" w:tgtFrame="_new" w:history="1">
        <w:r w:rsidRPr="00EE7DC5">
          <w:rPr>
            <w:rStyle w:val="Hyperlink"/>
            <w:rFonts w:ascii="Arial" w:hAnsi="Arial" w:cs="Arial"/>
            <w:color w:val="auto"/>
            <w:u w:val="none"/>
          </w:rPr>
          <w:t>https://www.tesco.com/community-food-connection/how-it-works/</w:t>
        </w:r>
      </w:hyperlink>
      <w:r w:rsidRPr="00EE7DC5">
        <w:rPr>
          <w:rFonts w:ascii="Arial" w:hAnsi="Arial" w:cs="Arial"/>
        </w:rPr>
        <w:t>) (Accessed 26 June 2023)</w:t>
      </w:r>
    </w:p>
    <w:p w14:paraId="0FB8D943" w14:textId="77777777" w:rsidR="00692A77" w:rsidRDefault="00692A77" w:rsidP="00692A77">
      <w:pPr>
        <w:spacing w:line="360" w:lineRule="auto"/>
        <w:jc w:val="both"/>
        <w:rPr>
          <w:rFonts w:ascii="Arial" w:hAnsi="Arial" w:cs="Arial"/>
        </w:rPr>
      </w:pPr>
      <w:r>
        <w:rPr>
          <w:rFonts w:ascii="Arial" w:hAnsi="Arial" w:cs="Arial"/>
        </w:rPr>
        <w:lastRenderedPageBreak/>
        <w:t xml:space="preserve">Tesco (no date) </w:t>
      </w:r>
      <w:r w:rsidRPr="00CA0FF7">
        <w:rPr>
          <w:rFonts w:ascii="Arial" w:hAnsi="Arial" w:cs="Arial"/>
          <w:i/>
          <w:iCs/>
        </w:rPr>
        <w:t>About Community Food Connection</w:t>
      </w:r>
      <w:r w:rsidRPr="00704D09">
        <w:rPr>
          <w:rFonts w:ascii="Arial" w:hAnsi="Arial" w:cs="Arial"/>
        </w:rPr>
        <w:t xml:space="preserve">. </w:t>
      </w:r>
      <w:r>
        <w:rPr>
          <w:rFonts w:ascii="Arial" w:hAnsi="Arial" w:cs="Arial"/>
        </w:rPr>
        <w:t>Available at:</w:t>
      </w:r>
      <w:r w:rsidRPr="00704D09">
        <w:rPr>
          <w:rFonts w:ascii="Arial" w:hAnsi="Arial" w:cs="Arial"/>
        </w:rPr>
        <w:t xml:space="preserve"> </w:t>
      </w:r>
      <w:hyperlink r:id="rId14" w:tgtFrame="_new" w:history="1">
        <w:r w:rsidRPr="00CA0FF7">
          <w:rPr>
            <w:rStyle w:val="Hyperlink"/>
            <w:rFonts w:ascii="Arial" w:hAnsi="Arial" w:cs="Arial"/>
            <w:color w:val="auto"/>
            <w:u w:val="none"/>
          </w:rPr>
          <w:t>https://www.tesco.com/community-food-connection/about/</w:t>
        </w:r>
      </w:hyperlink>
      <w:r w:rsidRPr="00CA0FF7">
        <w:rPr>
          <w:rFonts w:ascii="Arial" w:hAnsi="Arial" w:cs="Arial"/>
        </w:rPr>
        <w:t>) (Accessed 27 June 2023)</w:t>
      </w:r>
    </w:p>
    <w:p w14:paraId="4173A240" w14:textId="77777777" w:rsidR="00692A77" w:rsidRDefault="00692A77" w:rsidP="00692A77">
      <w:pPr>
        <w:spacing w:line="360" w:lineRule="auto"/>
        <w:jc w:val="both"/>
        <w:rPr>
          <w:rFonts w:ascii="Arial" w:hAnsi="Arial" w:cs="Arial"/>
        </w:rPr>
      </w:pPr>
      <w:r w:rsidRPr="00CA0FF7">
        <w:rPr>
          <w:rFonts w:ascii="Arial" w:hAnsi="Arial" w:cs="Arial"/>
        </w:rPr>
        <w:t xml:space="preserve">Tesco PLC (2021) </w:t>
      </w:r>
      <w:r w:rsidRPr="00CA0FF7">
        <w:rPr>
          <w:rFonts w:ascii="Arial" w:hAnsi="Arial" w:cs="Arial"/>
          <w:i/>
          <w:iCs/>
        </w:rPr>
        <w:t>Our approach to reducing food waste.</w:t>
      </w:r>
      <w:r w:rsidRPr="00CA0FF7">
        <w:rPr>
          <w:rFonts w:ascii="Arial" w:hAnsi="Arial" w:cs="Arial"/>
        </w:rPr>
        <w:t xml:space="preserve"> Tesco and Society Report 2021. Available at: </w:t>
      </w:r>
      <w:hyperlink r:id="rId15" w:tgtFrame="_new" w:history="1">
        <w:r w:rsidRPr="00CA0FF7">
          <w:rPr>
            <w:rStyle w:val="Hyperlink"/>
            <w:rFonts w:ascii="Arial" w:hAnsi="Arial" w:cs="Arial"/>
            <w:color w:val="auto"/>
            <w:u w:val="none"/>
          </w:rPr>
          <w:t>https://www.tescoplc.com/media/799159/tesco-society-report-2021.pdf</w:t>
        </w:r>
      </w:hyperlink>
      <w:r w:rsidRPr="00CA0FF7">
        <w:rPr>
          <w:rFonts w:ascii="Arial" w:hAnsi="Arial" w:cs="Arial"/>
        </w:rPr>
        <w:t xml:space="preserve"> (Accessed 27 June 2023)</w:t>
      </w:r>
    </w:p>
    <w:p w14:paraId="0C2452F6" w14:textId="77777777" w:rsidR="00692A77" w:rsidRDefault="00692A77" w:rsidP="00692A77">
      <w:pPr>
        <w:pStyle w:val="NormalWeb"/>
        <w:spacing w:line="360" w:lineRule="auto"/>
        <w:jc w:val="both"/>
        <w:rPr>
          <w:rFonts w:ascii="Arial" w:hAnsi="Arial" w:cs="Arial"/>
          <w:sz w:val="22"/>
          <w:szCs w:val="22"/>
        </w:rPr>
      </w:pPr>
      <w:r w:rsidRPr="007E54C7">
        <w:rPr>
          <w:rFonts w:ascii="Arial" w:hAnsi="Arial" w:cs="Arial"/>
        </w:rPr>
        <w:t xml:space="preserve">Tesco PLC (2021) </w:t>
      </w:r>
      <w:r w:rsidRPr="007E54C7">
        <w:rPr>
          <w:rFonts w:ascii="Arial" w:hAnsi="Arial" w:cs="Arial"/>
          <w:i/>
          <w:iCs/>
          <w:sz w:val="22"/>
          <w:szCs w:val="22"/>
        </w:rPr>
        <w:t>Annual Report and Financial Statements 2021</w:t>
      </w:r>
      <w:r w:rsidRPr="007E54C7">
        <w:rPr>
          <w:rFonts w:ascii="Arial" w:hAnsi="Arial" w:cs="Arial"/>
          <w:sz w:val="22"/>
          <w:szCs w:val="22"/>
        </w:rPr>
        <w:t xml:space="preserve">. Available at: </w:t>
      </w:r>
      <w:hyperlink r:id="rId16" w:tgtFrame="_new" w:history="1">
        <w:r w:rsidRPr="007E54C7">
          <w:rPr>
            <w:rStyle w:val="Hyperlink"/>
            <w:rFonts w:ascii="Arial" w:hAnsi="Arial" w:cs="Arial"/>
            <w:color w:val="auto"/>
            <w:sz w:val="22"/>
            <w:szCs w:val="22"/>
            <w:u w:val="none"/>
          </w:rPr>
          <w:t>https://www.tescoplc.com/media/901042/tesco_annual_report_and_accounts_2021.pdf</w:t>
        </w:r>
      </w:hyperlink>
      <w:r w:rsidRPr="007E54C7">
        <w:rPr>
          <w:rFonts w:ascii="Arial" w:hAnsi="Arial" w:cs="Arial"/>
          <w:sz w:val="22"/>
          <w:szCs w:val="22"/>
        </w:rPr>
        <w:t>. (Accessed 28 June 2023)</w:t>
      </w:r>
    </w:p>
    <w:p w14:paraId="688F5572" w14:textId="77777777" w:rsidR="00692A77" w:rsidRDefault="00692A77" w:rsidP="00692A77">
      <w:pPr>
        <w:pStyle w:val="NormalWeb"/>
        <w:spacing w:line="360" w:lineRule="auto"/>
        <w:jc w:val="both"/>
        <w:rPr>
          <w:rFonts w:ascii="Arial" w:hAnsi="Arial" w:cs="Arial"/>
          <w:sz w:val="22"/>
          <w:szCs w:val="22"/>
        </w:rPr>
      </w:pPr>
      <w:r w:rsidRPr="007E54C7">
        <w:rPr>
          <w:rFonts w:ascii="Arial" w:hAnsi="Arial" w:cs="Arial"/>
          <w:sz w:val="22"/>
          <w:szCs w:val="22"/>
        </w:rPr>
        <w:t xml:space="preserve">Tesco PLC (2021) </w:t>
      </w:r>
      <w:r w:rsidRPr="007E54C7">
        <w:rPr>
          <w:rFonts w:ascii="Arial" w:hAnsi="Arial" w:cs="Arial"/>
          <w:i/>
          <w:iCs/>
          <w:sz w:val="22"/>
          <w:szCs w:val="22"/>
        </w:rPr>
        <w:t>Our approach to reducing food waste</w:t>
      </w:r>
      <w:r w:rsidRPr="007E54C7">
        <w:rPr>
          <w:rFonts w:ascii="Arial" w:hAnsi="Arial" w:cs="Arial"/>
          <w:sz w:val="22"/>
          <w:szCs w:val="22"/>
        </w:rPr>
        <w:t xml:space="preserve">. Tesco and Society Report 2021. Available at: </w:t>
      </w:r>
      <w:hyperlink r:id="rId17" w:tgtFrame="_new" w:history="1">
        <w:r w:rsidRPr="007E54C7">
          <w:rPr>
            <w:rStyle w:val="Hyperlink"/>
            <w:rFonts w:ascii="Arial" w:hAnsi="Arial" w:cs="Arial"/>
            <w:color w:val="auto"/>
            <w:sz w:val="22"/>
            <w:szCs w:val="22"/>
            <w:u w:val="none"/>
          </w:rPr>
          <w:t>https://www.tescoplc.com/media/799159/tesco-society-report-2021.pdf</w:t>
        </w:r>
      </w:hyperlink>
      <w:r w:rsidRPr="007E54C7">
        <w:rPr>
          <w:rFonts w:ascii="Arial" w:hAnsi="Arial" w:cs="Arial"/>
          <w:sz w:val="22"/>
          <w:szCs w:val="22"/>
        </w:rPr>
        <w:t xml:space="preserve"> (Accessed 28 June 2023)</w:t>
      </w:r>
    </w:p>
    <w:p w14:paraId="5DCDEB73" w14:textId="77777777" w:rsidR="00692A77" w:rsidRDefault="00692A77" w:rsidP="00692A77">
      <w:pPr>
        <w:pStyle w:val="NormalWeb"/>
        <w:spacing w:line="360" w:lineRule="auto"/>
        <w:jc w:val="both"/>
        <w:rPr>
          <w:rFonts w:ascii="Arial" w:hAnsi="Arial" w:cs="Arial"/>
          <w:sz w:val="22"/>
          <w:szCs w:val="22"/>
        </w:rPr>
      </w:pPr>
      <w:r w:rsidRPr="007E54C7">
        <w:rPr>
          <w:rFonts w:ascii="Arial" w:hAnsi="Arial" w:cs="Arial"/>
          <w:sz w:val="22"/>
          <w:szCs w:val="22"/>
        </w:rPr>
        <w:t xml:space="preserve">United Nations (no date) </w:t>
      </w:r>
      <w:r w:rsidRPr="007E54C7">
        <w:rPr>
          <w:rFonts w:ascii="Arial" w:hAnsi="Arial" w:cs="Arial"/>
          <w:i/>
          <w:iCs/>
          <w:sz w:val="22"/>
          <w:szCs w:val="22"/>
        </w:rPr>
        <w:t>Sustainable Development Goals.</w:t>
      </w:r>
      <w:r w:rsidRPr="007E54C7">
        <w:rPr>
          <w:rFonts w:ascii="Arial" w:hAnsi="Arial" w:cs="Arial"/>
          <w:sz w:val="22"/>
          <w:szCs w:val="22"/>
        </w:rPr>
        <w:t xml:space="preserve"> Available at: </w:t>
      </w:r>
      <w:hyperlink r:id="rId18" w:tgtFrame="_new" w:history="1">
        <w:r w:rsidRPr="007E54C7">
          <w:rPr>
            <w:rStyle w:val="Hyperlink"/>
            <w:rFonts w:ascii="Arial" w:hAnsi="Arial" w:cs="Arial"/>
            <w:color w:val="auto"/>
            <w:sz w:val="22"/>
            <w:szCs w:val="22"/>
            <w:u w:val="none"/>
          </w:rPr>
          <w:t>https://sdgs.un.org/goals</w:t>
        </w:r>
      </w:hyperlink>
      <w:r w:rsidRPr="007E54C7">
        <w:rPr>
          <w:rFonts w:ascii="Arial" w:hAnsi="Arial" w:cs="Arial"/>
          <w:sz w:val="22"/>
          <w:szCs w:val="22"/>
        </w:rPr>
        <w:t xml:space="preserve"> (Accessed 28 June 2023)</w:t>
      </w:r>
    </w:p>
    <w:p w14:paraId="3FCE9057" w14:textId="77777777" w:rsidR="00692A77" w:rsidRPr="00CA0FF7" w:rsidRDefault="00692A77" w:rsidP="00692A77">
      <w:pPr>
        <w:pStyle w:val="Heading1"/>
        <w:spacing w:line="360" w:lineRule="auto"/>
        <w:jc w:val="both"/>
        <w:rPr>
          <w:rFonts w:ascii="Arial" w:hAnsi="Arial" w:cs="Arial"/>
          <w:color w:val="auto"/>
          <w:sz w:val="22"/>
          <w:szCs w:val="22"/>
        </w:rPr>
      </w:pPr>
      <w:r w:rsidRPr="00CA0FF7">
        <w:rPr>
          <w:rFonts w:ascii="Arial" w:hAnsi="Arial" w:cs="Arial"/>
          <w:color w:val="auto"/>
          <w:sz w:val="22"/>
          <w:szCs w:val="22"/>
        </w:rPr>
        <w:t xml:space="preserve">World Resources Institute (2016) </w:t>
      </w:r>
      <w:r w:rsidRPr="00CA0FF7">
        <w:rPr>
          <w:rFonts w:ascii="Arial" w:eastAsia="Times New Roman" w:hAnsi="Arial" w:cs="Arial"/>
          <w:i/>
          <w:iCs/>
          <w:color w:val="auto"/>
          <w:kern w:val="36"/>
          <w:sz w:val="22"/>
          <w:szCs w:val="22"/>
          <w:lang w:eastAsia="en-GB"/>
          <w14:ligatures w14:val="none"/>
        </w:rPr>
        <w:t xml:space="preserve">Tesco and Others Lend a Helping Hand to Fight Food Waste. </w:t>
      </w:r>
      <w:r w:rsidRPr="00CA0FF7">
        <w:rPr>
          <w:rFonts w:ascii="Arial" w:eastAsia="Times New Roman" w:hAnsi="Arial" w:cs="Arial"/>
          <w:color w:val="auto"/>
          <w:kern w:val="36"/>
          <w:sz w:val="22"/>
          <w:szCs w:val="22"/>
          <w:lang w:eastAsia="en-GB"/>
          <w14:ligatures w14:val="none"/>
        </w:rPr>
        <w:t xml:space="preserve">Available at: </w:t>
      </w:r>
      <w:hyperlink r:id="rId19" w:history="1">
        <w:r w:rsidRPr="00CA0FF7">
          <w:rPr>
            <w:rStyle w:val="Hyperlink"/>
            <w:rFonts w:ascii="Arial" w:hAnsi="Arial" w:cs="Arial"/>
            <w:color w:val="auto"/>
            <w:sz w:val="22"/>
            <w:szCs w:val="22"/>
            <w:u w:val="none"/>
          </w:rPr>
          <w:t>https://www.wri.org/insights/tesco-and-others-lend-helping-hand-fight-food-waste</w:t>
        </w:r>
      </w:hyperlink>
      <w:r w:rsidRPr="00CA0FF7">
        <w:rPr>
          <w:rFonts w:ascii="Arial" w:hAnsi="Arial" w:cs="Arial"/>
          <w:color w:val="auto"/>
          <w:sz w:val="22"/>
          <w:szCs w:val="22"/>
        </w:rPr>
        <w:t>. (Accessed 28 June 2023)</w:t>
      </w:r>
    </w:p>
    <w:p w14:paraId="72843338" w14:textId="77777777" w:rsidR="00692A77" w:rsidRPr="007E54C7" w:rsidRDefault="00692A77" w:rsidP="00692A77">
      <w:pPr>
        <w:pStyle w:val="NormalWeb"/>
        <w:spacing w:line="360" w:lineRule="auto"/>
        <w:jc w:val="both"/>
        <w:rPr>
          <w:rFonts w:ascii="Arial" w:hAnsi="Arial" w:cs="Arial"/>
          <w:sz w:val="22"/>
          <w:szCs w:val="22"/>
        </w:rPr>
      </w:pPr>
    </w:p>
    <w:p w14:paraId="54ADCE79" w14:textId="77777777" w:rsidR="00692A77" w:rsidRPr="007E54C7" w:rsidRDefault="00692A77" w:rsidP="00692A77">
      <w:pPr>
        <w:pStyle w:val="NormalWeb"/>
        <w:spacing w:line="360" w:lineRule="auto"/>
        <w:jc w:val="both"/>
        <w:rPr>
          <w:rFonts w:ascii="Arial" w:hAnsi="Arial" w:cs="Arial"/>
          <w:sz w:val="22"/>
          <w:szCs w:val="22"/>
        </w:rPr>
      </w:pPr>
    </w:p>
    <w:p w14:paraId="2AD6DDC9" w14:textId="77777777" w:rsidR="00692A77" w:rsidRPr="00CA0FF7" w:rsidRDefault="00692A77" w:rsidP="00692A77">
      <w:pPr>
        <w:spacing w:line="360" w:lineRule="auto"/>
        <w:jc w:val="both"/>
        <w:rPr>
          <w:rFonts w:ascii="Arial" w:hAnsi="Arial" w:cs="Arial"/>
        </w:rPr>
      </w:pPr>
    </w:p>
    <w:p w14:paraId="10073C18" w14:textId="77777777" w:rsidR="00692A77" w:rsidRPr="00EE7DC5" w:rsidRDefault="00692A77" w:rsidP="00692A77">
      <w:pPr>
        <w:spacing w:line="360" w:lineRule="auto"/>
        <w:jc w:val="both"/>
        <w:rPr>
          <w:rFonts w:ascii="Arial" w:hAnsi="Arial" w:cs="Arial"/>
        </w:rPr>
      </w:pPr>
    </w:p>
    <w:p w14:paraId="0099108E" w14:textId="77777777" w:rsidR="00692A77" w:rsidRPr="00681619" w:rsidRDefault="00692A77" w:rsidP="00692A77">
      <w:pPr>
        <w:spacing w:line="360" w:lineRule="auto"/>
        <w:jc w:val="both"/>
        <w:rPr>
          <w:rFonts w:ascii="Arial" w:hAnsi="Arial" w:cs="Arial"/>
        </w:rPr>
      </w:pPr>
    </w:p>
    <w:p w14:paraId="0B1CD508" w14:textId="77777777" w:rsidR="00692A77" w:rsidRPr="00681619" w:rsidRDefault="00692A77" w:rsidP="00692A77">
      <w:pPr>
        <w:spacing w:line="360" w:lineRule="auto"/>
        <w:jc w:val="both"/>
        <w:rPr>
          <w:rFonts w:ascii="Arial" w:hAnsi="Arial" w:cs="Arial"/>
        </w:rPr>
      </w:pPr>
    </w:p>
    <w:p w14:paraId="6C254548" w14:textId="77777777" w:rsidR="00692A77" w:rsidRPr="00EE7DC5" w:rsidRDefault="00692A77" w:rsidP="00692A77">
      <w:pPr>
        <w:rPr>
          <w:rFonts w:ascii="Arial" w:hAnsi="Arial" w:cs="Arial"/>
        </w:rPr>
      </w:pPr>
    </w:p>
    <w:p w14:paraId="6CDFDB65" w14:textId="77777777" w:rsidR="00692A77" w:rsidRPr="00322434" w:rsidRDefault="00692A77" w:rsidP="00692A77">
      <w:pPr>
        <w:rPr>
          <w:rFonts w:ascii="Arial" w:hAnsi="Arial" w:cs="Arial"/>
        </w:rPr>
      </w:pPr>
    </w:p>
    <w:p w14:paraId="18489E49" w14:textId="77777777" w:rsidR="00901028" w:rsidRPr="00681619" w:rsidRDefault="00901028" w:rsidP="00ED6EB7">
      <w:pPr>
        <w:pStyle w:val="NormalWeb"/>
        <w:spacing w:line="360" w:lineRule="auto"/>
        <w:jc w:val="both"/>
        <w:rPr>
          <w:rFonts w:ascii="Arial" w:hAnsi="Arial" w:cs="Arial"/>
          <w:sz w:val="22"/>
          <w:szCs w:val="22"/>
        </w:rPr>
      </w:pPr>
    </w:p>
    <w:p w14:paraId="478EE992" w14:textId="77777777" w:rsidR="00B10EAD" w:rsidRPr="00681619" w:rsidRDefault="00B10EAD" w:rsidP="00ED6EB7">
      <w:pPr>
        <w:spacing w:line="360" w:lineRule="auto"/>
        <w:jc w:val="both"/>
        <w:rPr>
          <w:rFonts w:ascii="Arial" w:hAnsi="Arial" w:cs="Arial"/>
          <w:b/>
          <w:bCs/>
        </w:rPr>
      </w:pPr>
    </w:p>
    <w:p w14:paraId="52684867" w14:textId="77777777" w:rsidR="00B10EAD" w:rsidRPr="00681619" w:rsidRDefault="00B10EAD" w:rsidP="00ED6EB7">
      <w:pPr>
        <w:spacing w:line="360" w:lineRule="auto"/>
        <w:jc w:val="both"/>
        <w:rPr>
          <w:rFonts w:ascii="Arial" w:hAnsi="Arial" w:cs="Arial"/>
        </w:rPr>
      </w:pPr>
    </w:p>
    <w:sectPr w:rsidR="00B10EAD" w:rsidRPr="006816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FA19B" w14:textId="77777777" w:rsidR="006F4D6C" w:rsidRDefault="006F4D6C" w:rsidP="002665EB">
      <w:pPr>
        <w:spacing w:after="0" w:line="240" w:lineRule="auto"/>
      </w:pPr>
      <w:r>
        <w:separator/>
      </w:r>
    </w:p>
  </w:endnote>
  <w:endnote w:type="continuationSeparator" w:id="0">
    <w:p w14:paraId="684C7F55" w14:textId="77777777" w:rsidR="006F4D6C" w:rsidRDefault="006F4D6C" w:rsidP="00266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858429"/>
      <w:docPartObj>
        <w:docPartGallery w:val="Page Numbers (Bottom of Page)"/>
        <w:docPartUnique/>
      </w:docPartObj>
    </w:sdtPr>
    <w:sdtContent>
      <w:p w14:paraId="5526CE7A" w14:textId="434BB1D3" w:rsidR="002665EB" w:rsidRDefault="002665EB">
        <w:pPr>
          <w:pStyle w:val="Footer"/>
          <w:jc w:val="center"/>
        </w:pPr>
        <w:r>
          <w:fldChar w:fldCharType="begin"/>
        </w:r>
        <w:r>
          <w:instrText>PAGE   \* MERGEFORMAT</w:instrText>
        </w:r>
        <w:r>
          <w:fldChar w:fldCharType="separate"/>
        </w:r>
        <w:r>
          <w:t>2</w:t>
        </w:r>
        <w:r>
          <w:fldChar w:fldCharType="end"/>
        </w:r>
      </w:p>
    </w:sdtContent>
  </w:sdt>
  <w:p w14:paraId="2D494502" w14:textId="77777777" w:rsidR="002665EB" w:rsidRDefault="002665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BEDD7" w14:textId="77777777" w:rsidR="006F4D6C" w:rsidRDefault="006F4D6C" w:rsidP="002665EB">
      <w:pPr>
        <w:spacing w:after="0" w:line="240" w:lineRule="auto"/>
      </w:pPr>
      <w:r>
        <w:separator/>
      </w:r>
    </w:p>
  </w:footnote>
  <w:footnote w:type="continuationSeparator" w:id="0">
    <w:p w14:paraId="45704505" w14:textId="77777777" w:rsidR="006F4D6C" w:rsidRDefault="006F4D6C" w:rsidP="002665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5658D"/>
    <w:multiLevelType w:val="hybridMultilevel"/>
    <w:tmpl w:val="55C85A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B7360B"/>
    <w:multiLevelType w:val="hybridMultilevel"/>
    <w:tmpl w:val="357092C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F24150"/>
    <w:multiLevelType w:val="multilevel"/>
    <w:tmpl w:val="EA38265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F226A4D"/>
    <w:multiLevelType w:val="multilevel"/>
    <w:tmpl w:val="5210ADA0"/>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16cid:durableId="523978495">
    <w:abstractNumId w:val="3"/>
  </w:num>
  <w:num w:numId="2" w16cid:durableId="1330018469">
    <w:abstractNumId w:val="1"/>
  </w:num>
  <w:num w:numId="3" w16cid:durableId="254290543">
    <w:abstractNumId w:val="0"/>
  </w:num>
  <w:num w:numId="4" w16cid:durableId="21027519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FCD"/>
    <w:rsid w:val="000023AF"/>
    <w:rsid w:val="0002239A"/>
    <w:rsid w:val="00023095"/>
    <w:rsid w:val="00061B9F"/>
    <w:rsid w:val="00067AF2"/>
    <w:rsid w:val="000763C7"/>
    <w:rsid w:val="0008794E"/>
    <w:rsid w:val="001235DC"/>
    <w:rsid w:val="00127FCD"/>
    <w:rsid w:val="00147164"/>
    <w:rsid w:val="001B6FC0"/>
    <w:rsid w:val="001D29F4"/>
    <w:rsid w:val="00260B1F"/>
    <w:rsid w:val="002665EB"/>
    <w:rsid w:val="00277CDD"/>
    <w:rsid w:val="00282974"/>
    <w:rsid w:val="00294AF9"/>
    <w:rsid w:val="002B6998"/>
    <w:rsid w:val="003045AF"/>
    <w:rsid w:val="00310835"/>
    <w:rsid w:val="00384E8F"/>
    <w:rsid w:val="003C5678"/>
    <w:rsid w:val="004031F2"/>
    <w:rsid w:val="00416FC4"/>
    <w:rsid w:val="00423755"/>
    <w:rsid w:val="00447E41"/>
    <w:rsid w:val="00472761"/>
    <w:rsid w:val="00492F38"/>
    <w:rsid w:val="004A0278"/>
    <w:rsid w:val="004A5796"/>
    <w:rsid w:val="00532580"/>
    <w:rsid w:val="00537E58"/>
    <w:rsid w:val="006378D9"/>
    <w:rsid w:val="00680DC8"/>
    <w:rsid w:val="00681619"/>
    <w:rsid w:val="00692A77"/>
    <w:rsid w:val="00696941"/>
    <w:rsid w:val="006C2415"/>
    <w:rsid w:val="006F4D6C"/>
    <w:rsid w:val="00704D09"/>
    <w:rsid w:val="00774F7C"/>
    <w:rsid w:val="00775AE3"/>
    <w:rsid w:val="007B2B54"/>
    <w:rsid w:val="007B7D42"/>
    <w:rsid w:val="00824BE6"/>
    <w:rsid w:val="008427CA"/>
    <w:rsid w:val="00853CED"/>
    <w:rsid w:val="00866BDE"/>
    <w:rsid w:val="008D083F"/>
    <w:rsid w:val="00901028"/>
    <w:rsid w:val="0091701A"/>
    <w:rsid w:val="009205F6"/>
    <w:rsid w:val="00957602"/>
    <w:rsid w:val="00983991"/>
    <w:rsid w:val="0098641D"/>
    <w:rsid w:val="009B4F84"/>
    <w:rsid w:val="009C1256"/>
    <w:rsid w:val="009D0D39"/>
    <w:rsid w:val="009F0AFB"/>
    <w:rsid w:val="00A0383C"/>
    <w:rsid w:val="00A1300A"/>
    <w:rsid w:val="00A13C54"/>
    <w:rsid w:val="00A231C5"/>
    <w:rsid w:val="00A24D67"/>
    <w:rsid w:val="00AB0CB1"/>
    <w:rsid w:val="00AC4293"/>
    <w:rsid w:val="00AD6091"/>
    <w:rsid w:val="00B10EAD"/>
    <w:rsid w:val="00B20C39"/>
    <w:rsid w:val="00B405AA"/>
    <w:rsid w:val="00B44CAE"/>
    <w:rsid w:val="00B808CD"/>
    <w:rsid w:val="00B87E40"/>
    <w:rsid w:val="00BA2953"/>
    <w:rsid w:val="00BA5678"/>
    <w:rsid w:val="00BD7E93"/>
    <w:rsid w:val="00C17674"/>
    <w:rsid w:val="00C260A2"/>
    <w:rsid w:val="00C45A98"/>
    <w:rsid w:val="00C54A40"/>
    <w:rsid w:val="00C8182C"/>
    <w:rsid w:val="00C933B6"/>
    <w:rsid w:val="00D66223"/>
    <w:rsid w:val="00D738C8"/>
    <w:rsid w:val="00D75F62"/>
    <w:rsid w:val="00D90890"/>
    <w:rsid w:val="00DC69A3"/>
    <w:rsid w:val="00DE342D"/>
    <w:rsid w:val="00E33B30"/>
    <w:rsid w:val="00E45691"/>
    <w:rsid w:val="00E62A83"/>
    <w:rsid w:val="00E661DE"/>
    <w:rsid w:val="00ED3A53"/>
    <w:rsid w:val="00ED6EB7"/>
    <w:rsid w:val="00EF2007"/>
    <w:rsid w:val="00F54E22"/>
    <w:rsid w:val="00FB12EE"/>
    <w:rsid w:val="00FC7D87"/>
    <w:rsid w:val="00FD3D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F06EF"/>
  <w15:chartTrackingRefBased/>
  <w15:docId w15:val="{9A884279-72FF-41DA-B312-3F6949A3F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FCD"/>
  </w:style>
  <w:style w:type="paragraph" w:styleId="Heading1">
    <w:name w:val="heading 1"/>
    <w:basedOn w:val="Normal"/>
    <w:next w:val="Normal"/>
    <w:link w:val="Heading1Char"/>
    <w:uiPriority w:val="9"/>
    <w:qFormat/>
    <w:rsid w:val="00127F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FC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27FCD"/>
    <w:pPr>
      <w:outlineLvl w:val="9"/>
    </w:pPr>
    <w:rPr>
      <w:kern w:val="0"/>
      <w:lang w:eastAsia="en-GB"/>
      <w14:ligatures w14:val="none"/>
    </w:rPr>
  </w:style>
  <w:style w:type="paragraph" w:styleId="TOC2">
    <w:name w:val="toc 2"/>
    <w:basedOn w:val="Normal"/>
    <w:next w:val="Normal"/>
    <w:autoRedefine/>
    <w:uiPriority w:val="39"/>
    <w:unhideWhenUsed/>
    <w:rsid w:val="00127FCD"/>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127FCD"/>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127FCD"/>
    <w:pPr>
      <w:spacing w:after="100"/>
      <w:ind w:left="440"/>
    </w:pPr>
    <w:rPr>
      <w:rFonts w:eastAsiaTheme="minorEastAsia" w:cs="Times New Roman"/>
      <w:kern w:val="0"/>
      <w:lang w:eastAsia="en-GB"/>
      <w14:ligatures w14:val="none"/>
    </w:rPr>
  </w:style>
  <w:style w:type="paragraph" w:styleId="ListParagraph">
    <w:name w:val="List Paragraph"/>
    <w:basedOn w:val="Normal"/>
    <w:uiPriority w:val="34"/>
    <w:qFormat/>
    <w:rsid w:val="00B10EAD"/>
    <w:pPr>
      <w:ind w:left="720"/>
      <w:contextualSpacing/>
    </w:pPr>
  </w:style>
  <w:style w:type="character" w:styleId="Hyperlink">
    <w:name w:val="Hyperlink"/>
    <w:basedOn w:val="DefaultParagraphFont"/>
    <w:uiPriority w:val="99"/>
    <w:unhideWhenUsed/>
    <w:rsid w:val="00B10EAD"/>
    <w:rPr>
      <w:color w:val="0000FF"/>
      <w:u w:val="single"/>
    </w:rPr>
  </w:style>
  <w:style w:type="paragraph" w:styleId="NormalWeb">
    <w:name w:val="Normal (Web)"/>
    <w:basedOn w:val="Normal"/>
    <w:uiPriority w:val="99"/>
    <w:unhideWhenUsed/>
    <w:rsid w:val="00A0383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3C5678"/>
    <w:rPr>
      <w:color w:val="605E5C"/>
      <w:shd w:val="clear" w:color="auto" w:fill="E1DFDD"/>
    </w:rPr>
  </w:style>
  <w:style w:type="paragraph" w:styleId="Header">
    <w:name w:val="header"/>
    <w:basedOn w:val="Normal"/>
    <w:link w:val="HeaderChar"/>
    <w:uiPriority w:val="99"/>
    <w:unhideWhenUsed/>
    <w:rsid w:val="002665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5EB"/>
  </w:style>
  <w:style w:type="paragraph" w:styleId="Footer">
    <w:name w:val="footer"/>
    <w:basedOn w:val="Normal"/>
    <w:link w:val="FooterChar"/>
    <w:uiPriority w:val="99"/>
    <w:unhideWhenUsed/>
    <w:rsid w:val="002665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307531">
      <w:bodyDiv w:val="1"/>
      <w:marLeft w:val="0"/>
      <w:marRight w:val="0"/>
      <w:marTop w:val="0"/>
      <w:marBottom w:val="0"/>
      <w:divBdr>
        <w:top w:val="none" w:sz="0" w:space="0" w:color="auto"/>
        <w:left w:val="none" w:sz="0" w:space="0" w:color="auto"/>
        <w:bottom w:val="none" w:sz="0" w:space="0" w:color="auto"/>
        <w:right w:val="none" w:sz="0" w:space="0" w:color="auto"/>
      </w:divBdr>
    </w:div>
    <w:div w:id="660278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esco.com/community-food-connection/how-it-works/" TargetMode="External"/><Relationship Id="rId18" Type="http://schemas.openxmlformats.org/officeDocument/2006/relationships/hyperlink" Target="https://sdgs.un.org/goal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tesco.com/community-food-connection/how-you-can-help/" TargetMode="External"/><Relationship Id="rId17" Type="http://schemas.openxmlformats.org/officeDocument/2006/relationships/hyperlink" Target="https://www.tescoplc.com/media/799159/tesco-society-report-2021.pdf" TargetMode="External"/><Relationship Id="rId2" Type="http://schemas.openxmlformats.org/officeDocument/2006/relationships/numbering" Target="numbering.xml"/><Relationship Id="rId16" Type="http://schemas.openxmlformats.org/officeDocument/2006/relationships/hyperlink" Target="https://www.tescoplc.com/media/901042/tesco_annual_report_and_accounts_2021.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coplc.com/sustainability/communities/food-redistribution/" TargetMode="External"/><Relationship Id="rId5" Type="http://schemas.openxmlformats.org/officeDocument/2006/relationships/webSettings" Target="webSettings.xml"/><Relationship Id="rId15" Type="http://schemas.openxmlformats.org/officeDocument/2006/relationships/hyperlink" Target="https://www.tescoplc.com/media/799159/tesco-society-report-2021.pdf" TargetMode="External"/><Relationship Id="rId10" Type="http://schemas.openxmlformats.org/officeDocument/2006/relationships/hyperlink" Target="https://fareshare.org.uk/giving-food/who-we-work-with/our-work-with-tesco/" TargetMode="External"/><Relationship Id="rId19" Type="http://schemas.openxmlformats.org/officeDocument/2006/relationships/hyperlink" Target="https://www.wri.org/insights/tesco-and-others-lend-helping-hand-fight-food-waste" TargetMode="External"/><Relationship Id="rId4" Type="http://schemas.openxmlformats.org/officeDocument/2006/relationships/settings" Target="settings.xml"/><Relationship Id="rId9" Type="http://schemas.openxmlformats.org/officeDocument/2006/relationships/hyperlink" Target="https://www.ciwm.co.uk/what-can-i-do/food-waste" TargetMode="External"/><Relationship Id="rId14" Type="http://schemas.openxmlformats.org/officeDocument/2006/relationships/hyperlink" Target="https://www.tesco.com/community-food-connection/abou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7108F-DD89-475C-9115-04D0D2723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10</Pages>
  <Words>2579</Words>
  <Characters>14701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Madalina Usurelu</dc:creator>
  <cp:keywords/>
  <dc:description/>
  <cp:lastModifiedBy>Georgiana Madalina Usurelu</cp:lastModifiedBy>
  <cp:revision>92</cp:revision>
  <dcterms:created xsi:type="dcterms:W3CDTF">2023-06-18T07:23:00Z</dcterms:created>
  <dcterms:modified xsi:type="dcterms:W3CDTF">2023-07-02T21:15:00Z</dcterms:modified>
</cp:coreProperties>
</file>