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6E8F7" w14:textId="218D39CB" w:rsidR="00E32CC6" w:rsidRDefault="00CF5CAE" w:rsidP="00EF616F">
      <w:r>
        <w:rPr>
          <w:noProof/>
        </w:rPr>
        <w:drawing>
          <wp:inline distT="0" distB="0" distL="0" distR="0" wp14:anchorId="22682B4D" wp14:editId="51AAD3D3">
            <wp:extent cx="2895600" cy="567055"/>
            <wp:effectExtent l="0" t="0" r="0" b="4445"/>
            <wp:docPr id="660019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5600" cy="567055"/>
                    </a:xfrm>
                    <a:prstGeom prst="rect">
                      <a:avLst/>
                    </a:prstGeom>
                    <a:noFill/>
                  </pic:spPr>
                </pic:pic>
              </a:graphicData>
            </a:graphic>
          </wp:inline>
        </w:drawing>
      </w:r>
    </w:p>
    <w:p w14:paraId="46A9F1B4" w14:textId="77777777" w:rsidR="00E70D12" w:rsidRDefault="00E70D12" w:rsidP="00E70D12"/>
    <w:p w14:paraId="23D2E241" w14:textId="77777777" w:rsidR="00E70D12" w:rsidRDefault="00E70D12" w:rsidP="00E70D12"/>
    <w:p w14:paraId="381CDB00" w14:textId="77777777" w:rsidR="00E70D12" w:rsidRDefault="00E70D12" w:rsidP="00E70D12"/>
    <w:p w14:paraId="194507B1" w14:textId="77777777" w:rsidR="00E70D12" w:rsidRPr="00E70D12" w:rsidRDefault="00E70D12" w:rsidP="00E70D12"/>
    <w:p w14:paraId="61E91E6D" w14:textId="77777777" w:rsidR="00E32CC6" w:rsidRDefault="00E32CC6" w:rsidP="00E500A9">
      <w:pPr>
        <w:pStyle w:val="Heading1"/>
      </w:pPr>
    </w:p>
    <w:p w14:paraId="28EE43B2" w14:textId="77777777" w:rsidR="00E32CC6" w:rsidRDefault="00E32CC6" w:rsidP="00E500A9">
      <w:pPr>
        <w:pStyle w:val="Heading1"/>
      </w:pPr>
    </w:p>
    <w:p w14:paraId="5A0F7BE5" w14:textId="208CE91A" w:rsidR="00E32CC6" w:rsidRDefault="00936CDF" w:rsidP="00936CDF">
      <w:pPr>
        <w:jc w:val="center"/>
        <w:rPr>
          <w:rFonts w:ascii="Arial" w:hAnsi="Arial" w:cs="Arial"/>
          <w:sz w:val="72"/>
          <w:szCs w:val="72"/>
        </w:rPr>
      </w:pPr>
      <w:r w:rsidRPr="00936CDF">
        <w:rPr>
          <w:rFonts w:ascii="Arial" w:hAnsi="Arial" w:cs="Arial"/>
          <w:sz w:val="72"/>
          <w:szCs w:val="72"/>
        </w:rPr>
        <w:t>Portfolio</w:t>
      </w:r>
    </w:p>
    <w:p w14:paraId="20E5B9AF" w14:textId="77777777" w:rsidR="00E70D12" w:rsidRDefault="00E70D12" w:rsidP="00936CDF">
      <w:pPr>
        <w:jc w:val="center"/>
        <w:rPr>
          <w:rFonts w:ascii="Arial" w:hAnsi="Arial" w:cs="Arial"/>
          <w:sz w:val="72"/>
          <w:szCs w:val="72"/>
        </w:rPr>
      </w:pPr>
    </w:p>
    <w:p w14:paraId="38730EEF" w14:textId="77777777" w:rsidR="00E70D12" w:rsidRDefault="00E70D12" w:rsidP="00936CDF">
      <w:pPr>
        <w:jc w:val="center"/>
        <w:rPr>
          <w:rFonts w:ascii="Arial" w:hAnsi="Arial" w:cs="Arial"/>
          <w:sz w:val="72"/>
          <w:szCs w:val="72"/>
        </w:rPr>
      </w:pPr>
    </w:p>
    <w:p w14:paraId="683B0844" w14:textId="77777777" w:rsidR="00E70D12" w:rsidRDefault="00E70D12" w:rsidP="00936CDF">
      <w:pPr>
        <w:jc w:val="center"/>
        <w:rPr>
          <w:rFonts w:ascii="Arial" w:hAnsi="Arial" w:cs="Arial"/>
          <w:sz w:val="72"/>
          <w:szCs w:val="72"/>
        </w:rPr>
      </w:pPr>
    </w:p>
    <w:p w14:paraId="1F30B80B" w14:textId="77777777" w:rsidR="00936CDF" w:rsidRDefault="00936CDF" w:rsidP="00936CDF">
      <w:pPr>
        <w:jc w:val="center"/>
        <w:rPr>
          <w:rFonts w:ascii="Arial" w:hAnsi="Arial" w:cs="Arial"/>
          <w:sz w:val="72"/>
          <w:szCs w:val="72"/>
        </w:rPr>
      </w:pPr>
    </w:p>
    <w:p w14:paraId="576A32AB" w14:textId="77777777" w:rsidR="00842381" w:rsidRPr="00842381" w:rsidRDefault="00842381" w:rsidP="00842381">
      <w:pPr>
        <w:jc w:val="center"/>
        <w:rPr>
          <w:rFonts w:ascii="Arial" w:hAnsi="Arial" w:cs="Arial"/>
          <w:sz w:val="32"/>
          <w:szCs w:val="32"/>
        </w:rPr>
      </w:pPr>
      <w:bookmarkStart w:id="0" w:name="_Hlk150891354"/>
      <w:r w:rsidRPr="00842381">
        <w:rPr>
          <w:rFonts w:ascii="Arial" w:hAnsi="Arial" w:cs="Arial"/>
          <w:b/>
          <w:bCs/>
          <w:sz w:val="32"/>
          <w:szCs w:val="32"/>
        </w:rPr>
        <w:t>Student name:</w:t>
      </w:r>
      <w:r w:rsidRPr="00842381">
        <w:rPr>
          <w:rFonts w:ascii="Arial" w:hAnsi="Arial" w:cs="Arial"/>
          <w:sz w:val="32"/>
          <w:szCs w:val="32"/>
        </w:rPr>
        <w:t xml:space="preserve"> Vasilka Sarandalieva</w:t>
      </w:r>
    </w:p>
    <w:p w14:paraId="2026B353" w14:textId="77777777" w:rsidR="00842381" w:rsidRPr="00842381" w:rsidRDefault="00842381" w:rsidP="00842381">
      <w:pPr>
        <w:jc w:val="center"/>
        <w:rPr>
          <w:rFonts w:ascii="Arial" w:hAnsi="Arial" w:cs="Arial"/>
          <w:sz w:val="32"/>
          <w:szCs w:val="32"/>
        </w:rPr>
      </w:pPr>
      <w:r w:rsidRPr="00842381">
        <w:rPr>
          <w:rFonts w:ascii="Arial" w:hAnsi="Arial" w:cs="Arial"/>
          <w:b/>
          <w:bCs/>
          <w:sz w:val="32"/>
          <w:szCs w:val="32"/>
        </w:rPr>
        <w:t>Student number:</w:t>
      </w:r>
      <w:r w:rsidRPr="00842381">
        <w:rPr>
          <w:rFonts w:ascii="Arial" w:hAnsi="Arial" w:cs="Arial"/>
          <w:sz w:val="32"/>
          <w:szCs w:val="32"/>
        </w:rPr>
        <w:t>2113113</w:t>
      </w:r>
    </w:p>
    <w:p w14:paraId="07BA2B88" w14:textId="22293B7D" w:rsidR="00842381" w:rsidRPr="00842381" w:rsidRDefault="00842381" w:rsidP="00842381">
      <w:pPr>
        <w:jc w:val="center"/>
        <w:rPr>
          <w:rFonts w:ascii="Arial" w:hAnsi="Arial" w:cs="Arial"/>
          <w:bCs/>
          <w:sz w:val="32"/>
          <w:szCs w:val="32"/>
        </w:rPr>
      </w:pPr>
      <w:r w:rsidRPr="00842381">
        <w:rPr>
          <w:rFonts w:ascii="Arial" w:hAnsi="Arial" w:cs="Arial"/>
          <w:b/>
          <w:bCs/>
          <w:sz w:val="32"/>
          <w:szCs w:val="32"/>
        </w:rPr>
        <w:t>Module:</w:t>
      </w:r>
      <w:r w:rsidRPr="00842381">
        <w:rPr>
          <w:rFonts w:ascii="Arial" w:hAnsi="Arial" w:cs="Arial"/>
          <w:sz w:val="32"/>
          <w:szCs w:val="32"/>
        </w:rPr>
        <w:t xml:space="preserve"> </w:t>
      </w:r>
      <w:r w:rsidR="00726E81" w:rsidRPr="00726E81">
        <w:rPr>
          <w:rFonts w:ascii="Arial" w:hAnsi="Arial" w:cs="Arial"/>
          <w:bCs/>
          <w:sz w:val="32"/>
          <w:szCs w:val="32"/>
        </w:rPr>
        <w:t>Emergent Leadership Skills in the Workplace</w:t>
      </w:r>
    </w:p>
    <w:p w14:paraId="0C24B29D" w14:textId="33631E74" w:rsidR="00842381" w:rsidRPr="00842381" w:rsidRDefault="00842381" w:rsidP="00842381">
      <w:pPr>
        <w:jc w:val="center"/>
        <w:rPr>
          <w:rFonts w:ascii="Arial" w:hAnsi="Arial" w:cs="Arial"/>
          <w:sz w:val="32"/>
          <w:szCs w:val="32"/>
        </w:rPr>
      </w:pPr>
      <w:r w:rsidRPr="00842381">
        <w:rPr>
          <w:rFonts w:ascii="Arial" w:hAnsi="Arial" w:cs="Arial"/>
          <w:b/>
          <w:bCs/>
          <w:sz w:val="32"/>
          <w:szCs w:val="32"/>
        </w:rPr>
        <w:t>Modul code:</w:t>
      </w:r>
      <w:r w:rsidRPr="00842381">
        <w:rPr>
          <w:rFonts w:ascii="Arial" w:hAnsi="Arial" w:cs="Arial"/>
          <w:sz w:val="32"/>
          <w:szCs w:val="32"/>
        </w:rPr>
        <w:t xml:space="preserve"> BMSW610</w:t>
      </w:r>
      <w:r w:rsidR="00726E81">
        <w:rPr>
          <w:rFonts w:ascii="Arial" w:hAnsi="Arial" w:cs="Arial"/>
          <w:sz w:val="32"/>
          <w:szCs w:val="32"/>
        </w:rPr>
        <w:t>1</w:t>
      </w:r>
    </w:p>
    <w:p w14:paraId="76E4D8F8" w14:textId="3A568875" w:rsidR="00842381" w:rsidRPr="00842381" w:rsidRDefault="00842381" w:rsidP="00842381">
      <w:pPr>
        <w:jc w:val="center"/>
        <w:rPr>
          <w:rFonts w:ascii="Arial" w:hAnsi="Arial" w:cs="Arial"/>
          <w:sz w:val="32"/>
          <w:szCs w:val="32"/>
        </w:rPr>
      </w:pPr>
      <w:r w:rsidRPr="00842381">
        <w:rPr>
          <w:rFonts w:ascii="Arial" w:hAnsi="Arial" w:cs="Arial"/>
          <w:b/>
          <w:bCs/>
          <w:sz w:val="32"/>
          <w:szCs w:val="32"/>
        </w:rPr>
        <w:t>Lecture name:</w:t>
      </w:r>
      <w:r w:rsidRPr="00842381">
        <w:rPr>
          <w:rFonts w:ascii="Arial" w:hAnsi="Arial" w:cs="Arial"/>
          <w:sz w:val="32"/>
          <w:szCs w:val="32"/>
        </w:rPr>
        <w:t xml:space="preserve"> </w:t>
      </w:r>
      <w:r w:rsidR="00E70D12" w:rsidRPr="00E70D12">
        <w:rPr>
          <w:rFonts w:ascii="Arial" w:hAnsi="Arial" w:cs="Arial"/>
          <w:sz w:val="32"/>
          <w:szCs w:val="32"/>
        </w:rPr>
        <w:t>Dr Oluwaseun Adegbite</w:t>
      </w:r>
    </w:p>
    <w:bookmarkEnd w:id="0"/>
    <w:p w14:paraId="4DDD3E0B" w14:textId="77777777" w:rsidR="00936CDF" w:rsidRPr="00936CDF" w:rsidRDefault="00936CDF" w:rsidP="00936CDF">
      <w:pPr>
        <w:jc w:val="center"/>
        <w:rPr>
          <w:rFonts w:ascii="Arial" w:hAnsi="Arial" w:cs="Arial"/>
          <w:sz w:val="32"/>
          <w:szCs w:val="32"/>
        </w:rPr>
      </w:pPr>
    </w:p>
    <w:p w14:paraId="6394E192" w14:textId="77777777" w:rsidR="00E32CC6" w:rsidRDefault="00E32CC6" w:rsidP="00E500A9">
      <w:pPr>
        <w:pStyle w:val="Heading1"/>
      </w:pPr>
    </w:p>
    <w:p w14:paraId="18191C86" w14:textId="77777777" w:rsidR="00E32CC6" w:rsidRDefault="00E32CC6" w:rsidP="009E02DC"/>
    <w:p w14:paraId="2F8F775D" w14:textId="77777777" w:rsidR="00E32CC6" w:rsidRDefault="00E32CC6" w:rsidP="00E500A9">
      <w:pPr>
        <w:pStyle w:val="Heading1"/>
      </w:pPr>
    </w:p>
    <w:sdt>
      <w:sdtPr>
        <w:rPr>
          <w:rFonts w:asciiTheme="minorHAnsi" w:eastAsiaTheme="minorHAnsi" w:hAnsiTheme="minorHAnsi" w:cstheme="minorBidi"/>
          <w:color w:val="auto"/>
          <w:kern w:val="2"/>
          <w:sz w:val="22"/>
          <w:szCs w:val="22"/>
          <w:lang w:val="en-GB"/>
          <w14:ligatures w14:val="standardContextual"/>
        </w:rPr>
        <w:id w:val="-1969963474"/>
        <w:docPartObj>
          <w:docPartGallery w:val="Table of Contents"/>
          <w:docPartUnique/>
        </w:docPartObj>
      </w:sdtPr>
      <w:sdtEndPr>
        <w:rPr>
          <w:b/>
          <w:bCs/>
          <w:noProof/>
        </w:rPr>
      </w:sdtEndPr>
      <w:sdtContent>
        <w:p w14:paraId="268AD763" w14:textId="28439F80" w:rsidR="00F75F81" w:rsidRDefault="00F75F81">
          <w:pPr>
            <w:pStyle w:val="TOCHeading"/>
          </w:pPr>
          <w:r>
            <w:t>Contents</w:t>
          </w:r>
        </w:p>
        <w:p w14:paraId="1ACB21A0" w14:textId="362B3087" w:rsidR="00F75F81" w:rsidRDefault="00F75F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891463" w:history="1">
            <w:r w:rsidRPr="007845F1">
              <w:rPr>
                <w:rStyle w:val="Hyperlink"/>
                <w:noProof/>
              </w:rPr>
              <w:t>Introduction</w:t>
            </w:r>
            <w:r>
              <w:rPr>
                <w:noProof/>
                <w:webHidden/>
              </w:rPr>
              <w:tab/>
            </w:r>
            <w:r>
              <w:rPr>
                <w:noProof/>
                <w:webHidden/>
              </w:rPr>
              <w:fldChar w:fldCharType="begin"/>
            </w:r>
            <w:r>
              <w:rPr>
                <w:noProof/>
                <w:webHidden/>
              </w:rPr>
              <w:instrText xml:space="preserve"> PAGEREF _Toc150891463 \h </w:instrText>
            </w:r>
            <w:r>
              <w:rPr>
                <w:noProof/>
                <w:webHidden/>
              </w:rPr>
            </w:r>
            <w:r>
              <w:rPr>
                <w:noProof/>
                <w:webHidden/>
              </w:rPr>
              <w:fldChar w:fldCharType="separate"/>
            </w:r>
            <w:r>
              <w:rPr>
                <w:noProof/>
                <w:webHidden/>
              </w:rPr>
              <w:t>3</w:t>
            </w:r>
            <w:r>
              <w:rPr>
                <w:noProof/>
                <w:webHidden/>
              </w:rPr>
              <w:fldChar w:fldCharType="end"/>
            </w:r>
          </w:hyperlink>
        </w:p>
        <w:p w14:paraId="7DD5C113" w14:textId="46DAAD35" w:rsidR="00F75F81" w:rsidRDefault="00000000">
          <w:pPr>
            <w:pStyle w:val="TOC3"/>
            <w:tabs>
              <w:tab w:val="right" w:leader="dot" w:pos="9016"/>
            </w:tabs>
            <w:rPr>
              <w:rFonts w:eastAsiaTheme="minorEastAsia"/>
              <w:noProof/>
              <w:lang w:eastAsia="en-GB"/>
            </w:rPr>
          </w:pPr>
          <w:hyperlink w:anchor="_Toc150891464" w:history="1">
            <w:r w:rsidR="00F75F81" w:rsidRPr="007845F1">
              <w:rPr>
                <w:rStyle w:val="Hyperlink"/>
                <w:noProof/>
              </w:rPr>
              <w:t>Trait Approach:</w:t>
            </w:r>
            <w:r w:rsidR="00F75F81">
              <w:rPr>
                <w:noProof/>
                <w:webHidden/>
              </w:rPr>
              <w:tab/>
            </w:r>
            <w:r w:rsidR="00F75F81">
              <w:rPr>
                <w:noProof/>
                <w:webHidden/>
              </w:rPr>
              <w:fldChar w:fldCharType="begin"/>
            </w:r>
            <w:r w:rsidR="00F75F81">
              <w:rPr>
                <w:noProof/>
                <w:webHidden/>
              </w:rPr>
              <w:instrText xml:space="preserve"> PAGEREF _Toc150891464 \h </w:instrText>
            </w:r>
            <w:r w:rsidR="00F75F81">
              <w:rPr>
                <w:noProof/>
                <w:webHidden/>
              </w:rPr>
            </w:r>
            <w:r w:rsidR="00F75F81">
              <w:rPr>
                <w:noProof/>
                <w:webHidden/>
              </w:rPr>
              <w:fldChar w:fldCharType="separate"/>
            </w:r>
            <w:r w:rsidR="00F75F81">
              <w:rPr>
                <w:noProof/>
                <w:webHidden/>
              </w:rPr>
              <w:t>3</w:t>
            </w:r>
            <w:r w:rsidR="00F75F81">
              <w:rPr>
                <w:noProof/>
                <w:webHidden/>
              </w:rPr>
              <w:fldChar w:fldCharType="end"/>
            </w:r>
          </w:hyperlink>
        </w:p>
        <w:p w14:paraId="0C5D00D3" w14:textId="59FB7B20" w:rsidR="00F75F81" w:rsidRDefault="00000000">
          <w:pPr>
            <w:pStyle w:val="TOC3"/>
            <w:tabs>
              <w:tab w:val="right" w:leader="dot" w:pos="9016"/>
            </w:tabs>
            <w:rPr>
              <w:rFonts w:eastAsiaTheme="minorEastAsia"/>
              <w:noProof/>
              <w:lang w:eastAsia="en-GB"/>
            </w:rPr>
          </w:pPr>
          <w:hyperlink w:anchor="_Toc150891465" w:history="1">
            <w:r w:rsidR="00F75F81" w:rsidRPr="007845F1">
              <w:rPr>
                <w:rStyle w:val="Hyperlink"/>
                <w:noProof/>
              </w:rPr>
              <w:t>Behavioural Approach:</w:t>
            </w:r>
            <w:r w:rsidR="00F75F81">
              <w:rPr>
                <w:noProof/>
                <w:webHidden/>
              </w:rPr>
              <w:tab/>
            </w:r>
            <w:r w:rsidR="00F75F81">
              <w:rPr>
                <w:noProof/>
                <w:webHidden/>
              </w:rPr>
              <w:fldChar w:fldCharType="begin"/>
            </w:r>
            <w:r w:rsidR="00F75F81">
              <w:rPr>
                <w:noProof/>
                <w:webHidden/>
              </w:rPr>
              <w:instrText xml:space="preserve"> PAGEREF _Toc150891465 \h </w:instrText>
            </w:r>
            <w:r w:rsidR="00F75F81">
              <w:rPr>
                <w:noProof/>
                <w:webHidden/>
              </w:rPr>
            </w:r>
            <w:r w:rsidR="00F75F81">
              <w:rPr>
                <w:noProof/>
                <w:webHidden/>
              </w:rPr>
              <w:fldChar w:fldCharType="separate"/>
            </w:r>
            <w:r w:rsidR="00F75F81">
              <w:rPr>
                <w:noProof/>
                <w:webHidden/>
              </w:rPr>
              <w:t>3</w:t>
            </w:r>
            <w:r w:rsidR="00F75F81">
              <w:rPr>
                <w:noProof/>
                <w:webHidden/>
              </w:rPr>
              <w:fldChar w:fldCharType="end"/>
            </w:r>
          </w:hyperlink>
        </w:p>
        <w:p w14:paraId="66F54922" w14:textId="30C3794C" w:rsidR="00F75F81" w:rsidRDefault="00000000">
          <w:pPr>
            <w:pStyle w:val="TOC1"/>
            <w:tabs>
              <w:tab w:val="right" w:leader="dot" w:pos="9016"/>
            </w:tabs>
            <w:rPr>
              <w:rFonts w:eastAsiaTheme="minorEastAsia"/>
              <w:noProof/>
              <w:lang w:eastAsia="en-GB"/>
            </w:rPr>
          </w:pPr>
          <w:hyperlink w:anchor="_Toc150891466" w:history="1">
            <w:r w:rsidR="00F75F81" w:rsidRPr="007845F1">
              <w:rPr>
                <w:rStyle w:val="Hyperlink"/>
                <w:noProof/>
              </w:rPr>
              <w:t>Critical explanation of Theory X, Y &amp; Z leadership</w:t>
            </w:r>
            <w:r w:rsidR="00F75F81">
              <w:rPr>
                <w:noProof/>
                <w:webHidden/>
              </w:rPr>
              <w:tab/>
            </w:r>
            <w:r w:rsidR="00F75F81">
              <w:rPr>
                <w:noProof/>
                <w:webHidden/>
              </w:rPr>
              <w:fldChar w:fldCharType="begin"/>
            </w:r>
            <w:r w:rsidR="00F75F81">
              <w:rPr>
                <w:noProof/>
                <w:webHidden/>
              </w:rPr>
              <w:instrText xml:space="preserve"> PAGEREF _Toc150891466 \h </w:instrText>
            </w:r>
            <w:r w:rsidR="00F75F81">
              <w:rPr>
                <w:noProof/>
                <w:webHidden/>
              </w:rPr>
            </w:r>
            <w:r w:rsidR="00F75F81">
              <w:rPr>
                <w:noProof/>
                <w:webHidden/>
              </w:rPr>
              <w:fldChar w:fldCharType="separate"/>
            </w:r>
            <w:r w:rsidR="00F75F81">
              <w:rPr>
                <w:noProof/>
                <w:webHidden/>
              </w:rPr>
              <w:t>4</w:t>
            </w:r>
            <w:r w:rsidR="00F75F81">
              <w:rPr>
                <w:noProof/>
                <w:webHidden/>
              </w:rPr>
              <w:fldChar w:fldCharType="end"/>
            </w:r>
          </w:hyperlink>
        </w:p>
        <w:p w14:paraId="6B039D2D" w14:textId="228EEB07" w:rsidR="00F75F81" w:rsidRDefault="00000000">
          <w:pPr>
            <w:pStyle w:val="TOC2"/>
            <w:tabs>
              <w:tab w:val="right" w:leader="dot" w:pos="9016"/>
            </w:tabs>
            <w:rPr>
              <w:rFonts w:eastAsiaTheme="minorEastAsia"/>
              <w:noProof/>
              <w:lang w:eastAsia="en-GB"/>
            </w:rPr>
          </w:pPr>
          <w:hyperlink w:anchor="_Toc150891467" w:history="1">
            <w:r w:rsidR="00F75F81" w:rsidRPr="007845F1">
              <w:rPr>
                <w:rStyle w:val="Hyperlink"/>
                <w:noProof/>
              </w:rPr>
              <w:t>Theory X</w:t>
            </w:r>
            <w:r w:rsidR="00F75F81">
              <w:rPr>
                <w:noProof/>
                <w:webHidden/>
              </w:rPr>
              <w:tab/>
            </w:r>
            <w:r w:rsidR="00F75F81">
              <w:rPr>
                <w:noProof/>
                <w:webHidden/>
              </w:rPr>
              <w:fldChar w:fldCharType="begin"/>
            </w:r>
            <w:r w:rsidR="00F75F81">
              <w:rPr>
                <w:noProof/>
                <w:webHidden/>
              </w:rPr>
              <w:instrText xml:space="preserve"> PAGEREF _Toc150891467 \h </w:instrText>
            </w:r>
            <w:r w:rsidR="00F75F81">
              <w:rPr>
                <w:noProof/>
                <w:webHidden/>
              </w:rPr>
            </w:r>
            <w:r w:rsidR="00F75F81">
              <w:rPr>
                <w:noProof/>
                <w:webHidden/>
              </w:rPr>
              <w:fldChar w:fldCharType="separate"/>
            </w:r>
            <w:r w:rsidR="00F75F81">
              <w:rPr>
                <w:noProof/>
                <w:webHidden/>
              </w:rPr>
              <w:t>4</w:t>
            </w:r>
            <w:r w:rsidR="00F75F81">
              <w:rPr>
                <w:noProof/>
                <w:webHidden/>
              </w:rPr>
              <w:fldChar w:fldCharType="end"/>
            </w:r>
          </w:hyperlink>
        </w:p>
        <w:p w14:paraId="04B1C2E9" w14:textId="4CE7AA25" w:rsidR="00F75F81" w:rsidRDefault="00000000">
          <w:pPr>
            <w:pStyle w:val="TOC2"/>
            <w:tabs>
              <w:tab w:val="right" w:leader="dot" w:pos="9016"/>
            </w:tabs>
            <w:rPr>
              <w:rFonts w:eastAsiaTheme="minorEastAsia"/>
              <w:noProof/>
              <w:lang w:eastAsia="en-GB"/>
            </w:rPr>
          </w:pPr>
          <w:hyperlink w:anchor="_Toc150891468" w:history="1">
            <w:r w:rsidR="00F75F81" w:rsidRPr="007845F1">
              <w:rPr>
                <w:rStyle w:val="Hyperlink"/>
                <w:noProof/>
              </w:rPr>
              <w:t>Theory Y</w:t>
            </w:r>
            <w:r w:rsidR="00F75F81">
              <w:rPr>
                <w:noProof/>
                <w:webHidden/>
              </w:rPr>
              <w:tab/>
            </w:r>
            <w:r w:rsidR="00F75F81">
              <w:rPr>
                <w:noProof/>
                <w:webHidden/>
              </w:rPr>
              <w:fldChar w:fldCharType="begin"/>
            </w:r>
            <w:r w:rsidR="00F75F81">
              <w:rPr>
                <w:noProof/>
                <w:webHidden/>
              </w:rPr>
              <w:instrText xml:space="preserve"> PAGEREF _Toc150891468 \h </w:instrText>
            </w:r>
            <w:r w:rsidR="00F75F81">
              <w:rPr>
                <w:noProof/>
                <w:webHidden/>
              </w:rPr>
            </w:r>
            <w:r w:rsidR="00F75F81">
              <w:rPr>
                <w:noProof/>
                <w:webHidden/>
              </w:rPr>
              <w:fldChar w:fldCharType="separate"/>
            </w:r>
            <w:r w:rsidR="00F75F81">
              <w:rPr>
                <w:noProof/>
                <w:webHidden/>
              </w:rPr>
              <w:t>6</w:t>
            </w:r>
            <w:r w:rsidR="00F75F81">
              <w:rPr>
                <w:noProof/>
                <w:webHidden/>
              </w:rPr>
              <w:fldChar w:fldCharType="end"/>
            </w:r>
          </w:hyperlink>
        </w:p>
        <w:p w14:paraId="328F05FD" w14:textId="16B479EF" w:rsidR="00F75F81" w:rsidRDefault="00000000">
          <w:pPr>
            <w:pStyle w:val="TOC2"/>
            <w:tabs>
              <w:tab w:val="right" w:leader="dot" w:pos="9016"/>
            </w:tabs>
            <w:rPr>
              <w:rFonts w:eastAsiaTheme="minorEastAsia"/>
              <w:noProof/>
              <w:lang w:eastAsia="en-GB"/>
            </w:rPr>
          </w:pPr>
          <w:hyperlink w:anchor="_Toc150891469" w:history="1">
            <w:r w:rsidR="00F75F81" w:rsidRPr="007845F1">
              <w:rPr>
                <w:rStyle w:val="Hyperlink"/>
                <w:noProof/>
              </w:rPr>
              <w:t>Theory Z</w:t>
            </w:r>
            <w:r w:rsidR="00F75F81">
              <w:rPr>
                <w:noProof/>
                <w:webHidden/>
              </w:rPr>
              <w:tab/>
            </w:r>
            <w:r w:rsidR="00F75F81">
              <w:rPr>
                <w:noProof/>
                <w:webHidden/>
              </w:rPr>
              <w:fldChar w:fldCharType="begin"/>
            </w:r>
            <w:r w:rsidR="00F75F81">
              <w:rPr>
                <w:noProof/>
                <w:webHidden/>
              </w:rPr>
              <w:instrText xml:space="preserve"> PAGEREF _Toc150891469 \h </w:instrText>
            </w:r>
            <w:r w:rsidR="00F75F81">
              <w:rPr>
                <w:noProof/>
                <w:webHidden/>
              </w:rPr>
            </w:r>
            <w:r w:rsidR="00F75F81">
              <w:rPr>
                <w:noProof/>
                <w:webHidden/>
              </w:rPr>
              <w:fldChar w:fldCharType="separate"/>
            </w:r>
            <w:r w:rsidR="00F75F81">
              <w:rPr>
                <w:noProof/>
                <w:webHidden/>
              </w:rPr>
              <w:t>7</w:t>
            </w:r>
            <w:r w:rsidR="00F75F81">
              <w:rPr>
                <w:noProof/>
                <w:webHidden/>
              </w:rPr>
              <w:fldChar w:fldCharType="end"/>
            </w:r>
          </w:hyperlink>
        </w:p>
        <w:p w14:paraId="33E58E3B" w14:textId="5BE982B6" w:rsidR="00F75F81" w:rsidRDefault="00000000">
          <w:pPr>
            <w:pStyle w:val="TOC2"/>
            <w:tabs>
              <w:tab w:val="right" w:leader="dot" w:pos="9016"/>
            </w:tabs>
            <w:rPr>
              <w:rFonts w:eastAsiaTheme="minorEastAsia"/>
              <w:noProof/>
              <w:lang w:eastAsia="en-GB"/>
            </w:rPr>
          </w:pPr>
          <w:hyperlink w:anchor="_Toc150891470" w:history="1">
            <w:r w:rsidR="00F75F81" w:rsidRPr="007845F1">
              <w:rPr>
                <w:rStyle w:val="Hyperlink"/>
                <w:noProof/>
              </w:rPr>
              <w:t>Comparison of X,Y,Z approaches, Practical Applications and Real-World Examples</w:t>
            </w:r>
            <w:r w:rsidR="00F75F81">
              <w:rPr>
                <w:noProof/>
                <w:webHidden/>
              </w:rPr>
              <w:tab/>
            </w:r>
            <w:r w:rsidR="00F75F81">
              <w:rPr>
                <w:noProof/>
                <w:webHidden/>
              </w:rPr>
              <w:fldChar w:fldCharType="begin"/>
            </w:r>
            <w:r w:rsidR="00F75F81">
              <w:rPr>
                <w:noProof/>
                <w:webHidden/>
              </w:rPr>
              <w:instrText xml:space="preserve"> PAGEREF _Toc150891470 \h </w:instrText>
            </w:r>
            <w:r w:rsidR="00F75F81">
              <w:rPr>
                <w:noProof/>
                <w:webHidden/>
              </w:rPr>
            </w:r>
            <w:r w:rsidR="00F75F81">
              <w:rPr>
                <w:noProof/>
                <w:webHidden/>
              </w:rPr>
              <w:fldChar w:fldCharType="separate"/>
            </w:r>
            <w:r w:rsidR="00F75F81">
              <w:rPr>
                <w:noProof/>
                <w:webHidden/>
              </w:rPr>
              <w:t>8</w:t>
            </w:r>
            <w:r w:rsidR="00F75F81">
              <w:rPr>
                <w:noProof/>
                <w:webHidden/>
              </w:rPr>
              <w:fldChar w:fldCharType="end"/>
            </w:r>
          </w:hyperlink>
        </w:p>
        <w:p w14:paraId="088E46AD" w14:textId="576C8711" w:rsidR="00F75F81" w:rsidRDefault="00000000">
          <w:pPr>
            <w:pStyle w:val="TOC2"/>
            <w:tabs>
              <w:tab w:val="right" w:leader="dot" w:pos="9016"/>
            </w:tabs>
            <w:rPr>
              <w:rFonts w:eastAsiaTheme="minorEastAsia"/>
              <w:noProof/>
              <w:lang w:eastAsia="en-GB"/>
            </w:rPr>
          </w:pPr>
          <w:hyperlink w:anchor="_Toc150891471" w:history="1">
            <w:r w:rsidR="00F75F81" w:rsidRPr="007845F1">
              <w:rPr>
                <w:rStyle w:val="Hyperlink"/>
                <w:noProof/>
                <w:kern w:val="0"/>
                <w:lang w:eastAsia="en-GB"/>
                <w14:ligatures w14:val="none"/>
              </w:rPr>
              <w:t>Role of Culture and Personal Differences</w:t>
            </w:r>
            <w:r w:rsidR="00F75F81">
              <w:rPr>
                <w:noProof/>
                <w:webHidden/>
              </w:rPr>
              <w:tab/>
            </w:r>
            <w:r w:rsidR="00F75F81">
              <w:rPr>
                <w:noProof/>
                <w:webHidden/>
              </w:rPr>
              <w:fldChar w:fldCharType="begin"/>
            </w:r>
            <w:r w:rsidR="00F75F81">
              <w:rPr>
                <w:noProof/>
                <w:webHidden/>
              </w:rPr>
              <w:instrText xml:space="preserve"> PAGEREF _Toc150891471 \h </w:instrText>
            </w:r>
            <w:r w:rsidR="00F75F81">
              <w:rPr>
                <w:noProof/>
                <w:webHidden/>
              </w:rPr>
            </w:r>
            <w:r w:rsidR="00F75F81">
              <w:rPr>
                <w:noProof/>
                <w:webHidden/>
              </w:rPr>
              <w:fldChar w:fldCharType="separate"/>
            </w:r>
            <w:r w:rsidR="00F75F81">
              <w:rPr>
                <w:noProof/>
                <w:webHidden/>
              </w:rPr>
              <w:t>9</w:t>
            </w:r>
            <w:r w:rsidR="00F75F81">
              <w:rPr>
                <w:noProof/>
                <w:webHidden/>
              </w:rPr>
              <w:fldChar w:fldCharType="end"/>
            </w:r>
          </w:hyperlink>
        </w:p>
        <w:p w14:paraId="553A1B23" w14:textId="4DA04B0D" w:rsidR="00F75F81" w:rsidRDefault="00000000">
          <w:pPr>
            <w:pStyle w:val="TOC1"/>
            <w:tabs>
              <w:tab w:val="right" w:leader="dot" w:pos="9016"/>
            </w:tabs>
            <w:rPr>
              <w:rFonts w:eastAsiaTheme="minorEastAsia"/>
              <w:noProof/>
              <w:lang w:eastAsia="en-GB"/>
            </w:rPr>
          </w:pPr>
          <w:hyperlink w:anchor="_Toc150891472" w:history="1">
            <w:r w:rsidR="00F75F81" w:rsidRPr="007845F1">
              <w:rPr>
                <w:rStyle w:val="Hyperlink"/>
                <w:noProof/>
              </w:rPr>
              <w:t>Contingency approaches to leadership</w:t>
            </w:r>
            <w:r w:rsidR="00F75F81">
              <w:rPr>
                <w:noProof/>
                <w:webHidden/>
              </w:rPr>
              <w:tab/>
            </w:r>
            <w:r w:rsidR="00F75F81">
              <w:rPr>
                <w:noProof/>
                <w:webHidden/>
              </w:rPr>
              <w:fldChar w:fldCharType="begin"/>
            </w:r>
            <w:r w:rsidR="00F75F81">
              <w:rPr>
                <w:noProof/>
                <w:webHidden/>
              </w:rPr>
              <w:instrText xml:space="preserve"> PAGEREF _Toc150891472 \h </w:instrText>
            </w:r>
            <w:r w:rsidR="00F75F81">
              <w:rPr>
                <w:noProof/>
                <w:webHidden/>
              </w:rPr>
            </w:r>
            <w:r w:rsidR="00F75F81">
              <w:rPr>
                <w:noProof/>
                <w:webHidden/>
              </w:rPr>
              <w:fldChar w:fldCharType="separate"/>
            </w:r>
            <w:r w:rsidR="00F75F81">
              <w:rPr>
                <w:noProof/>
                <w:webHidden/>
              </w:rPr>
              <w:t>13</w:t>
            </w:r>
            <w:r w:rsidR="00F75F81">
              <w:rPr>
                <w:noProof/>
                <w:webHidden/>
              </w:rPr>
              <w:fldChar w:fldCharType="end"/>
            </w:r>
          </w:hyperlink>
        </w:p>
        <w:p w14:paraId="312FE1B6" w14:textId="31C3B0ED" w:rsidR="00F75F81" w:rsidRDefault="00000000">
          <w:pPr>
            <w:pStyle w:val="TOC2"/>
            <w:tabs>
              <w:tab w:val="right" w:leader="dot" w:pos="9016"/>
            </w:tabs>
            <w:rPr>
              <w:rFonts w:eastAsiaTheme="minorEastAsia"/>
              <w:noProof/>
              <w:lang w:eastAsia="en-GB"/>
            </w:rPr>
          </w:pPr>
          <w:hyperlink w:anchor="_Toc150891473" w:history="1">
            <w:r w:rsidR="00F75F81" w:rsidRPr="007845F1">
              <w:rPr>
                <w:rStyle w:val="Hyperlink"/>
                <w:noProof/>
              </w:rPr>
              <w:t>Current and recent issues that have impacted UK business</w:t>
            </w:r>
            <w:r w:rsidR="00F75F81">
              <w:rPr>
                <w:noProof/>
                <w:webHidden/>
              </w:rPr>
              <w:tab/>
            </w:r>
            <w:r w:rsidR="00F75F81">
              <w:rPr>
                <w:noProof/>
                <w:webHidden/>
              </w:rPr>
              <w:fldChar w:fldCharType="begin"/>
            </w:r>
            <w:r w:rsidR="00F75F81">
              <w:rPr>
                <w:noProof/>
                <w:webHidden/>
              </w:rPr>
              <w:instrText xml:space="preserve"> PAGEREF _Toc150891473 \h </w:instrText>
            </w:r>
            <w:r w:rsidR="00F75F81">
              <w:rPr>
                <w:noProof/>
                <w:webHidden/>
              </w:rPr>
            </w:r>
            <w:r w:rsidR="00F75F81">
              <w:rPr>
                <w:noProof/>
                <w:webHidden/>
              </w:rPr>
              <w:fldChar w:fldCharType="separate"/>
            </w:r>
            <w:r w:rsidR="00F75F81">
              <w:rPr>
                <w:noProof/>
                <w:webHidden/>
              </w:rPr>
              <w:t>13</w:t>
            </w:r>
            <w:r w:rsidR="00F75F81">
              <w:rPr>
                <w:noProof/>
                <w:webHidden/>
              </w:rPr>
              <w:fldChar w:fldCharType="end"/>
            </w:r>
          </w:hyperlink>
        </w:p>
        <w:p w14:paraId="14F2CE59" w14:textId="38B8C92C" w:rsidR="00F75F81" w:rsidRDefault="00000000">
          <w:pPr>
            <w:pStyle w:val="TOC2"/>
            <w:tabs>
              <w:tab w:val="right" w:leader="dot" w:pos="9016"/>
            </w:tabs>
            <w:rPr>
              <w:noProof/>
            </w:rPr>
          </w:pPr>
          <w:hyperlink w:anchor="_Toc150891474" w:history="1">
            <w:r w:rsidR="00F75F81" w:rsidRPr="007845F1">
              <w:rPr>
                <w:rStyle w:val="Hyperlink"/>
                <w:noProof/>
              </w:rPr>
              <w:t>Relevant Example</w:t>
            </w:r>
            <w:r w:rsidR="00F75F81">
              <w:rPr>
                <w:noProof/>
                <w:webHidden/>
              </w:rPr>
              <w:tab/>
            </w:r>
            <w:r w:rsidR="00F75F81">
              <w:rPr>
                <w:noProof/>
                <w:webHidden/>
              </w:rPr>
              <w:fldChar w:fldCharType="begin"/>
            </w:r>
            <w:r w:rsidR="00F75F81">
              <w:rPr>
                <w:noProof/>
                <w:webHidden/>
              </w:rPr>
              <w:instrText xml:space="preserve"> PAGEREF _Toc150891474 \h </w:instrText>
            </w:r>
            <w:r w:rsidR="00F75F81">
              <w:rPr>
                <w:noProof/>
                <w:webHidden/>
              </w:rPr>
            </w:r>
            <w:r w:rsidR="00F75F81">
              <w:rPr>
                <w:noProof/>
                <w:webHidden/>
              </w:rPr>
              <w:fldChar w:fldCharType="separate"/>
            </w:r>
            <w:r w:rsidR="00F75F81">
              <w:rPr>
                <w:noProof/>
                <w:webHidden/>
              </w:rPr>
              <w:t>15</w:t>
            </w:r>
            <w:r w:rsidR="00F75F81">
              <w:rPr>
                <w:noProof/>
                <w:webHidden/>
              </w:rPr>
              <w:fldChar w:fldCharType="end"/>
            </w:r>
          </w:hyperlink>
        </w:p>
        <w:p w14:paraId="7BBACB09" w14:textId="36F755F0" w:rsidR="00FE0DE6" w:rsidRPr="00FE0DE6" w:rsidRDefault="00FE0DE6" w:rsidP="00FE0DE6">
          <w:r>
            <w:t>Recommendations……………………………………………………………………………………………………………………..……15</w:t>
          </w:r>
        </w:p>
        <w:p w14:paraId="41E2EDE5" w14:textId="477CB515" w:rsidR="00F75F81" w:rsidRDefault="00000000">
          <w:pPr>
            <w:pStyle w:val="TOC1"/>
            <w:tabs>
              <w:tab w:val="right" w:leader="dot" w:pos="9016"/>
            </w:tabs>
            <w:rPr>
              <w:rFonts w:eastAsiaTheme="minorEastAsia"/>
              <w:noProof/>
              <w:lang w:eastAsia="en-GB"/>
            </w:rPr>
          </w:pPr>
          <w:hyperlink w:anchor="_Toc150891475" w:history="1">
            <w:r w:rsidR="00F75F81" w:rsidRPr="007845F1">
              <w:rPr>
                <w:rStyle w:val="Hyperlink"/>
                <w:noProof/>
              </w:rPr>
              <w:t>Conclusion</w:t>
            </w:r>
            <w:r w:rsidR="00F75F81">
              <w:rPr>
                <w:noProof/>
                <w:webHidden/>
              </w:rPr>
              <w:tab/>
            </w:r>
            <w:r w:rsidR="00F75F81">
              <w:rPr>
                <w:noProof/>
                <w:webHidden/>
              </w:rPr>
              <w:fldChar w:fldCharType="begin"/>
            </w:r>
            <w:r w:rsidR="00F75F81">
              <w:rPr>
                <w:noProof/>
                <w:webHidden/>
              </w:rPr>
              <w:instrText xml:space="preserve"> PAGEREF _Toc150891475 \h </w:instrText>
            </w:r>
            <w:r w:rsidR="00F75F81">
              <w:rPr>
                <w:noProof/>
                <w:webHidden/>
              </w:rPr>
            </w:r>
            <w:r w:rsidR="00F75F81">
              <w:rPr>
                <w:noProof/>
                <w:webHidden/>
              </w:rPr>
              <w:fldChar w:fldCharType="separate"/>
            </w:r>
            <w:r w:rsidR="00F75F81">
              <w:rPr>
                <w:noProof/>
                <w:webHidden/>
              </w:rPr>
              <w:t>16</w:t>
            </w:r>
            <w:r w:rsidR="00F75F81">
              <w:rPr>
                <w:noProof/>
                <w:webHidden/>
              </w:rPr>
              <w:fldChar w:fldCharType="end"/>
            </w:r>
          </w:hyperlink>
        </w:p>
        <w:p w14:paraId="39CD418F" w14:textId="44161F12" w:rsidR="00F75F81" w:rsidRDefault="00000000">
          <w:pPr>
            <w:pStyle w:val="TOC1"/>
            <w:tabs>
              <w:tab w:val="right" w:leader="dot" w:pos="9016"/>
            </w:tabs>
            <w:rPr>
              <w:rFonts w:eastAsiaTheme="minorEastAsia"/>
              <w:noProof/>
              <w:lang w:eastAsia="en-GB"/>
            </w:rPr>
          </w:pPr>
          <w:hyperlink w:anchor="_Toc150891476" w:history="1">
            <w:r w:rsidR="00F75F81" w:rsidRPr="007845F1">
              <w:rPr>
                <w:rStyle w:val="Hyperlink"/>
                <w:noProof/>
              </w:rPr>
              <w:t>References</w:t>
            </w:r>
            <w:r w:rsidR="00F75F81">
              <w:rPr>
                <w:noProof/>
                <w:webHidden/>
              </w:rPr>
              <w:tab/>
            </w:r>
            <w:r w:rsidR="00F75F81">
              <w:rPr>
                <w:noProof/>
                <w:webHidden/>
              </w:rPr>
              <w:fldChar w:fldCharType="begin"/>
            </w:r>
            <w:r w:rsidR="00F75F81">
              <w:rPr>
                <w:noProof/>
                <w:webHidden/>
              </w:rPr>
              <w:instrText xml:space="preserve"> PAGEREF _Toc150891476 \h </w:instrText>
            </w:r>
            <w:r w:rsidR="00F75F81">
              <w:rPr>
                <w:noProof/>
                <w:webHidden/>
              </w:rPr>
            </w:r>
            <w:r w:rsidR="00F75F81">
              <w:rPr>
                <w:noProof/>
                <w:webHidden/>
              </w:rPr>
              <w:fldChar w:fldCharType="separate"/>
            </w:r>
            <w:r w:rsidR="00F75F81">
              <w:rPr>
                <w:noProof/>
                <w:webHidden/>
              </w:rPr>
              <w:t>17</w:t>
            </w:r>
            <w:r w:rsidR="00F75F81">
              <w:rPr>
                <w:noProof/>
                <w:webHidden/>
              </w:rPr>
              <w:fldChar w:fldCharType="end"/>
            </w:r>
          </w:hyperlink>
        </w:p>
        <w:p w14:paraId="3775B021" w14:textId="1FB2C531" w:rsidR="00F75F81" w:rsidRDefault="00F75F81">
          <w:r>
            <w:rPr>
              <w:b/>
              <w:bCs/>
              <w:noProof/>
            </w:rPr>
            <w:fldChar w:fldCharType="end"/>
          </w:r>
        </w:p>
      </w:sdtContent>
    </w:sdt>
    <w:p w14:paraId="79661D98" w14:textId="77777777" w:rsidR="00E32CC6" w:rsidRDefault="00E32CC6" w:rsidP="00632B09"/>
    <w:p w14:paraId="1F2AA653" w14:textId="77777777" w:rsidR="00E32CC6" w:rsidRDefault="00E32CC6" w:rsidP="00E500A9">
      <w:pPr>
        <w:pStyle w:val="Heading1"/>
      </w:pPr>
    </w:p>
    <w:p w14:paraId="00040253" w14:textId="77777777" w:rsidR="00E32CC6" w:rsidRDefault="00E32CC6" w:rsidP="00D93C4E"/>
    <w:p w14:paraId="6F51061B" w14:textId="3725B49D" w:rsidR="00904207" w:rsidRDefault="00904207">
      <w:pPr>
        <w:pStyle w:val="TableofFigures"/>
        <w:tabs>
          <w:tab w:val="right" w:leader="dot" w:pos="9016"/>
        </w:tabs>
        <w:rPr>
          <w:noProof/>
        </w:rPr>
      </w:pPr>
      <w:r>
        <w:fldChar w:fldCharType="begin"/>
      </w:r>
      <w:r>
        <w:instrText xml:space="preserve"> TOC \h \z \c "Figure" </w:instrText>
      </w:r>
      <w:r>
        <w:fldChar w:fldCharType="separate"/>
      </w:r>
      <w:hyperlink w:anchor="_Toc150868917" w:history="1">
        <w:r w:rsidRPr="00FD67F3">
          <w:rPr>
            <w:rStyle w:val="Hyperlink"/>
            <w:noProof/>
          </w:rPr>
          <w:t>Figure 1 Hofstede's Cultural Dimensions</w:t>
        </w:r>
        <w:r>
          <w:rPr>
            <w:noProof/>
            <w:webHidden/>
          </w:rPr>
          <w:tab/>
        </w:r>
        <w:r>
          <w:rPr>
            <w:noProof/>
            <w:webHidden/>
          </w:rPr>
          <w:fldChar w:fldCharType="begin"/>
        </w:r>
        <w:r>
          <w:rPr>
            <w:noProof/>
            <w:webHidden/>
          </w:rPr>
          <w:instrText xml:space="preserve"> PAGEREF _Toc150868917 \h </w:instrText>
        </w:r>
        <w:r>
          <w:rPr>
            <w:noProof/>
            <w:webHidden/>
          </w:rPr>
        </w:r>
        <w:r>
          <w:rPr>
            <w:noProof/>
            <w:webHidden/>
          </w:rPr>
          <w:fldChar w:fldCharType="separate"/>
        </w:r>
        <w:r>
          <w:rPr>
            <w:noProof/>
            <w:webHidden/>
          </w:rPr>
          <w:t>10</w:t>
        </w:r>
        <w:r>
          <w:rPr>
            <w:noProof/>
            <w:webHidden/>
          </w:rPr>
          <w:fldChar w:fldCharType="end"/>
        </w:r>
      </w:hyperlink>
    </w:p>
    <w:p w14:paraId="12641C91" w14:textId="7CB2EBCF" w:rsidR="00904207" w:rsidRDefault="00000000">
      <w:pPr>
        <w:pStyle w:val="TableofFigures"/>
        <w:tabs>
          <w:tab w:val="right" w:leader="dot" w:pos="9016"/>
        </w:tabs>
        <w:rPr>
          <w:noProof/>
        </w:rPr>
      </w:pPr>
      <w:hyperlink w:anchor="_Toc150868918" w:history="1">
        <w:r w:rsidR="00904207" w:rsidRPr="00FD67F3">
          <w:rPr>
            <w:rStyle w:val="Hyperlink"/>
            <w:noProof/>
          </w:rPr>
          <w:t>Figure 2 Social Identity Theory</w:t>
        </w:r>
        <w:r w:rsidR="00904207">
          <w:rPr>
            <w:noProof/>
            <w:webHidden/>
          </w:rPr>
          <w:tab/>
        </w:r>
        <w:r w:rsidR="00904207">
          <w:rPr>
            <w:noProof/>
            <w:webHidden/>
          </w:rPr>
          <w:fldChar w:fldCharType="begin"/>
        </w:r>
        <w:r w:rsidR="00904207">
          <w:rPr>
            <w:noProof/>
            <w:webHidden/>
          </w:rPr>
          <w:instrText xml:space="preserve"> PAGEREF _Toc150868918 \h </w:instrText>
        </w:r>
        <w:r w:rsidR="00904207">
          <w:rPr>
            <w:noProof/>
            <w:webHidden/>
          </w:rPr>
        </w:r>
        <w:r w:rsidR="00904207">
          <w:rPr>
            <w:noProof/>
            <w:webHidden/>
          </w:rPr>
          <w:fldChar w:fldCharType="separate"/>
        </w:r>
        <w:r w:rsidR="00904207">
          <w:rPr>
            <w:noProof/>
            <w:webHidden/>
          </w:rPr>
          <w:t>11</w:t>
        </w:r>
        <w:r w:rsidR="00904207">
          <w:rPr>
            <w:noProof/>
            <w:webHidden/>
          </w:rPr>
          <w:fldChar w:fldCharType="end"/>
        </w:r>
      </w:hyperlink>
    </w:p>
    <w:p w14:paraId="25A8A9BD" w14:textId="0B2D6714" w:rsidR="00904207" w:rsidRDefault="00000000">
      <w:pPr>
        <w:pStyle w:val="TableofFigures"/>
        <w:tabs>
          <w:tab w:val="right" w:leader="dot" w:pos="9016"/>
        </w:tabs>
        <w:rPr>
          <w:noProof/>
        </w:rPr>
      </w:pPr>
      <w:hyperlink w:anchor="_Toc150868919" w:history="1">
        <w:r w:rsidR="00904207" w:rsidRPr="00FD67F3">
          <w:rPr>
            <w:rStyle w:val="Hyperlink"/>
            <w:noProof/>
          </w:rPr>
          <w:t>Figure 3 Intersectionality</w:t>
        </w:r>
        <w:r w:rsidR="00904207">
          <w:rPr>
            <w:noProof/>
            <w:webHidden/>
          </w:rPr>
          <w:tab/>
        </w:r>
        <w:r w:rsidR="00904207">
          <w:rPr>
            <w:noProof/>
            <w:webHidden/>
          </w:rPr>
          <w:fldChar w:fldCharType="begin"/>
        </w:r>
        <w:r w:rsidR="00904207">
          <w:rPr>
            <w:noProof/>
            <w:webHidden/>
          </w:rPr>
          <w:instrText xml:space="preserve"> PAGEREF _Toc150868919 \h </w:instrText>
        </w:r>
        <w:r w:rsidR="00904207">
          <w:rPr>
            <w:noProof/>
            <w:webHidden/>
          </w:rPr>
        </w:r>
        <w:r w:rsidR="00904207">
          <w:rPr>
            <w:noProof/>
            <w:webHidden/>
          </w:rPr>
          <w:fldChar w:fldCharType="separate"/>
        </w:r>
        <w:r w:rsidR="00904207">
          <w:rPr>
            <w:noProof/>
            <w:webHidden/>
          </w:rPr>
          <w:t>12</w:t>
        </w:r>
        <w:r w:rsidR="00904207">
          <w:rPr>
            <w:noProof/>
            <w:webHidden/>
          </w:rPr>
          <w:fldChar w:fldCharType="end"/>
        </w:r>
      </w:hyperlink>
    </w:p>
    <w:p w14:paraId="54BEAF9D" w14:textId="528480F0" w:rsidR="00E70D12" w:rsidRDefault="00904207" w:rsidP="00E70D12">
      <w:r>
        <w:fldChar w:fldCharType="end"/>
      </w:r>
    </w:p>
    <w:p w14:paraId="42474AC0" w14:textId="77777777" w:rsidR="00E70D12" w:rsidRDefault="00E70D12" w:rsidP="00E70D12"/>
    <w:p w14:paraId="086BD00C" w14:textId="77777777" w:rsidR="00E70D12" w:rsidRDefault="00E70D12" w:rsidP="00E70D12"/>
    <w:p w14:paraId="7DE87ABC" w14:textId="77777777" w:rsidR="00E70D12" w:rsidRDefault="00E70D12" w:rsidP="00E70D12"/>
    <w:p w14:paraId="1936C640" w14:textId="77777777" w:rsidR="00E70D12" w:rsidRDefault="00E70D12" w:rsidP="00E70D12"/>
    <w:p w14:paraId="38671DFE" w14:textId="77777777" w:rsidR="00E70D12" w:rsidRDefault="00E70D12" w:rsidP="00E70D12"/>
    <w:p w14:paraId="159CE8E0" w14:textId="77777777" w:rsidR="00E70D12" w:rsidRDefault="00E70D12" w:rsidP="00E70D12"/>
    <w:p w14:paraId="4445CE0F" w14:textId="77777777" w:rsidR="00E70D12" w:rsidRDefault="00E70D12" w:rsidP="00E70D12"/>
    <w:p w14:paraId="05A9FEFA" w14:textId="77777777" w:rsidR="00E70D12" w:rsidRDefault="00E70D12" w:rsidP="00E70D12"/>
    <w:p w14:paraId="2B51CB46" w14:textId="77777777" w:rsidR="00D67EF1" w:rsidRDefault="00D67EF1" w:rsidP="00D67EF1"/>
    <w:p w14:paraId="3E37B56F" w14:textId="7BEFF453" w:rsidR="000E6AC2" w:rsidRPr="00EF616F" w:rsidRDefault="00C90C36" w:rsidP="00D67EF1">
      <w:pPr>
        <w:pStyle w:val="Heading1"/>
      </w:pPr>
      <w:bookmarkStart w:id="1" w:name="_Toc150891463"/>
      <w:r w:rsidRPr="00EF616F">
        <w:t>Introduction</w:t>
      </w:r>
      <w:bookmarkEnd w:id="1"/>
    </w:p>
    <w:p w14:paraId="19D58FFB" w14:textId="77777777" w:rsidR="00C90C36" w:rsidRDefault="00C90C36" w:rsidP="00C90C36"/>
    <w:p w14:paraId="419BBA0C" w14:textId="77777777" w:rsidR="00D63746" w:rsidRPr="00D63746" w:rsidRDefault="00D63746" w:rsidP="00D63746">
      <w:pPr>
        <w:spacing w:line="360" w:lineRule="auto"/>
        <w:jc w:val="both"/>
        <w:rPr>
          <w:rFonts w:ascii="Arial" w:hAnsi="Arial" w:cs="Arial"/>
        </w:rPr>
      </w:pPr>
      <w:r w:rsidRPr="00D63746">
        <w:rPr>
          <w:rFonts w:ascii="Arial" w:hAnsi="Arial" w:cs="Arial"/>
        </w:rPr>
        <w:t>Leadership is a fundamental concept in the realm of organizational theory and management. It encompasses the capacity to influence and guide individuals or groups towards achieving a common goal or vision. Leadership involves motivating, inspiring, and providing direction to individuals to help them work cohesively in pursuit of shared objectives. While leadership and management are often used interchangeably, they differ significantly in their approaches and objectives (</w:t>
      </w:r>
      <w:proofErr w:type="spellStart"/>
      <w:r w:rsidRPr="00D63746">
        <w:rPr>
          <w:rFonts w:ascii="Arial" w:hAnsi="Arial" w:cs="Arial"/>
        </w:rPr>
        <w:t>Alerasoul</w:t>
      </w:r>
      <w:proofErr w:type="spellEnd"/>
      <w:r w:rsidRPr="00D63746">
        <w:rPr>
          <w:rFonts w:ascii="Arial" w:hAnsi="Arial" w:cs="Arial"/>
        </w:rPr>
        <w:t xml:space="preserve"> et al., 2022).</w:t>
      </w:r>
    </w:p>
    <w:p w14:paraId="0E3D423E" w14:textId="116681CE" w:rsidR="00D63746" w:rsidRPr="00D63746" w:rsidRDefault="00911D3F" w:rsidP="00D63746">
      <w:pPr>
        <w:spacing w:line="360" w:lineRule="auto"/>
        <w:jc w:val="both"/>
        <w:rPr>
          <w:rFonts w:ascii="Arial" w:hAnsi="Arial" w:cs="Arial"/>
        </w:rPr>
      </w:pPr>
      <w:r>
        <w:rPr>
          <w:rFonts w:ascii="Arial" w:hAnsi="Arial" w:cs="Arial"/>
        </w:rPr>
        <w:t xml:space="preserve">According to </w:t>
      </w:r>
      <w:proofErr w:type="spellStart"/>
      <w:r w:rsidR="00565B05">
        <w:rPr>
          <w:rFonts w:ascii="Arial" w:hAnsi="Arial" w:cs="Arial"/>
        </w:rPr>
        <w:t>Dinibutun</w:t>
      </w:r>
      <w:proofErr w:type="spellEnd"/>
      <w:r w:rsidR="00565B05">
        <w:rPr>
          <w:rFonts w:ascii="Arial" w:hAnsi="Arial" w:cs="Arial"/>
        </w:rPr>
        <w:t xml:space="preserve"> (2020), </w:t>
      </w:r>
      <w:r w:rsidR="00E641CA">
        <w:rPr>
          <w:rFonts w:ascii="Arial" w:hAnsi="Arial" w:cs="Arial"/>
        </w:rPr>
        <w:t>m</w:t>
      </w:r>
      <w:r w:rsidR="00D63746" w:rsidRPr="00D63746">
        <w:rPr>
          <w:rFonts w:ascii="Arial" w:hAnsi="Arial" w:cs="Arial"/>
        </w:rPr>
        <w:t>anagement primarily deals with the administration of resources, processes, and tasks within an organization. It focuses on planning, organizing, and controlling activities to ensure efficiency and effectiveness. Managers typically have authority derived from their position within the organization's hierarchy and are responsible for implementing policies and processes to achieve the organization's goals (</w:t>
      </w:r>
      <w:proofErr w:type="spellStart"/>
      <w:r w:rsidR="00D63746" w:rsidRPr="00D63746">
        <w:rPr>
          <w:rFonts w:ascii="Arial" w:hAnsi="Arial" w:cs="Arial"/>
        </w:rPr>
        <w:t>Dinibutun</w:t>
      </w:r>
      <w:proofErr w:type="spellEnd"/>
      <w:r w:rsidR="00D63746" w:rsidRPr="00D63746">
        <w:rPr>
          <w:rFonts w:ascii="Arial" w:hAnsi="Arial" w:cs="Arial"/>
        </w:rPr>
        <w:t>, 2020).</w:t>
      </w:r>
    </w:p>
    <w:p w14:paraId="5F22FCDE" w14:textId="77777777" w:rsidR="00D63746" w:rsidRPr="00D63746" w:rsidRDefault="00D63746" w:rsidP="00D63746">
      <w:pPr>
        <w:spacing w:line="360" w:lineRule="auto"/>
        <w:jc w:val="both"/>
        <w:rPr>
          <w:rFonts w:ascii="Arial" w:hAnsi="Arial" w:cs="Arial"/>
        </w:rPr>
      </w:pPr>
      <w:r w:rsidRPr="00D63746">
        <w:rPr>
          <w:rFonts w:ascii="Arial" w:hAnsi="Arial" w:cs="Arial"/>
        </w:rPr>
        <w:t>Leadership, on the other hand, emphasizes interpersonal and conceptual skills. Interpersonal leadership involves building relationships, fostering teamwork, and inspiring individuals. It's about connecting with people on a personal level to create a shared vision and commitment. Conceptual leadership revolves around the ability to think strategically, envision the organization's future, and adapt to changing environments (Aggarwal, 2022).</w:t>
      </w:r>
    </w:p>
    <w:p w14:paraId="5C4BC144" w14:textId="77777777" w:rsidR="00D63746" w:rsidRDefault="00D63746" w:rsidP="00D63746">
      <w:pPr>
        <w:spacing w:line="360" w:lineRule="auto"/>
        <w:jc w:val="both"/>
        <w:rPr>
          <w:rFonts w:ascii="Arial" w:hAnsi="Arial" w:cs="Arial"/>
        </w:rPr>
      </w:pPr>
      <w:r w:rsidRPr="00D63746">
        <w:rPr>
          <w:rFonts w:ascii="Arial" w:hAnsi="Arial" w:cs="Arial"/>
        </w:rPr>
        <w:t>Leadership often transcends formal authority, focusing on influence, inspiration, and creating a shared vision. Management is more concerned with administration and control. While both are vital in organizations, effective leadership complements efficient management, contributing to an organization's long-term success (Northouse, 2020).</w:t>
      </w:r>
    </w:p>
    <w:p w14:paraId="7C0A2A44" w14:textId="3F6B0CEA" w:rsidR="004A736A" w:rsidRPr="004A736A" w:rsidRDefault="004A736A" w:rsidP="004A736A">
      <w:pPr>
        <w:spacing w:line="360" w:lineRule="auto"/>
        <w:jc w:val="both"/>
        <w:rPr>
          <w:rFonts w:ascii="Arial" w:hAnsi="Arial" w:cs="Arial"/>
        </w:rPr>
      </w:pPr>
      <w:r w:rsidRPr="004A736A">
        <w:rPr>
          <w:rFonts w:ascii="Arial" w:hAnsi="Arial" w:cs="Arial"/>
        </w:rPr>
        <w:t>The study of leadership has evolved over time, giving rise to different theoretical approaches that offer distinct perspectives on what makes an effective leader. Four key theoretical approaches include trait, behavioural, situational, and transformational leadership theories.</w:t>
      </w:r>
    </w:p>
    <w:p w14:paraId="2D04796D" w14:textId="77777777" w:rsidR="004A736A" w:rsidRDefault="004A736A" w:rsidP="004A736A">
      <w:pPr>
        <w:spacing w:line="360" w:lineRule="auto"/>
        <w:jc w:val="both"/>
        <w:rPr>
          <w:rFonts w:ascii="Arial" w:hAnsi="Arial" w:cs="Arial"/>
        </w:rPr>
      </w:pPr>
      <w:bookmarkStart w:id="2" w:name="_Toc150891464"/>
      <w:r w:rsidRPr="004A736A">
        <w:rPr>
          <w:rStyle w:val="Heading3Char"/>
        </w:rPr>
        <w:t>Trait Approach:</w:t>
      </w:r>
      <w:bookmarkEnd w:id="2"/>
      <w:r w:rsidRPr="004A736A">
        <w:rPr>
          <w:rFonts w:ascii="Arial" w:hAnsi="Arial" w:cs="Arial"/>
        </w:rPr>
        <w:t xml:space="preserve"> The trait theory of leadership posits that certain inherent qualities or characteristics make individuals natural leaders. Early research focused on identifying specific traits, such as intelligence, confidence, and charisma, that were thought to be common among successful leaders (Zaccaro, 2007). However, this approach has been criticized for oversimplifying leadership, as it often overlooks the significance of situational and contextual factors.</w:t>
      </w:r>
    </w:p>
    <w:p w14:paraId="03A460EF" w14:textId="6D877EFA" w:rsidR="008A0985" w:rsidRDefault="008A0985" w:rsidP="008A0985">
      <w:pPr>
        <w:spacing w:line="360" w:lineRule="auto"/>
        <w:jc w:val="both"/>
        <w:rPr>
          <w:rFonts w:ascii="Arial" w:hAnsi="Arial" w:cs="Arial"/>
        </w:rPr>
      </w:pPr>
      <w:bookmarkStart w:id="3" w:name="_Toc150891465"/>
      <w:r w:rsidRPr="008A0985">
        <w:rPr>
          <w:rStyle w:val="Heading3Char"/>
        </w:rPr>
        <w:lastRenderedPageBreak/>
        <w:t>Behavioural Approach:</w:t>
      </w:r>
      <w:bookmarkEnd w:id="3"/>
      <w:r w:rsidRPr="008A0985">
        <w:rPr>
          <w:rFonts w:ascii="Arial" w:hAnsi="Arial" w:cs="Arial"/>
        </w:rPr>
        <w:t xml:space="preserve"> Behavioural theories shift the focus from innate traits to observable behaviours and actions. These theories suggest that effective leadership can be learned and developed through specific </w:t>
      </w:r>
      <w:r w:rsidR="0065749E" w:rsidRPr="008A0985">
        <w:rPr>
          <w:rFonts w:ascii="Arial" w:hAnsi="Arial" w:cs="Arial"/>
        </w:rPr>
        <w:t>behaviours</w:t>
      </w:r>
      <w:r w:rsidRPr="008A0985">
        <w:rPr>
          <w:rFonts w:ascii="Arial" w:hAnsi="Arial" w:cs="Arial"/>
        </w:rPr>
        <w:t xml:space="preserve">. Researchers like Blake and Mouton (1964) introduced the Managerial Grid, which categorized leaders' </w:t>
      </w:r>
      <w:r w:rsidR="0065749E" w:rsidRPr="008A0985">
        <w:rPr>
          <w:rFonts w:ascii="Arial" w:hAnsi="Arial" w:cs="Arial"/>
        </w:rPr>
        <w:t>behaviours</w:t>
      </w:r>
      <w:r w:rsidRPr="008A0985">
        <w:rPr>
          <w:rFonts w:ascii="Arial" w:hAnsi="Arial" w:cs="Arial"/>
        </w:rPr>
        <w:t xml:space="preserve"> into task-oriented and relationship-oriented dimensions, creating a framework for understanding leadership styles.</w:t>
      </w:r>
    </w:p>
    <w:p w14:paraId="1FCF718F" w14:textId="77777777" w:rsidR="000B3325" w:rsidRDefault="000B3325" w:rsidP="000B3325">
      <w:pPr>
        <w:spacing w:line="360" w:lineRule="auto"/>
        <w:jc w:val="both"/>
        <w:rPr>
          <w:rFonts w:ascii="Arial" w:hAnsi="Arial" w:cs="Arial"/>
        </w:rPr>
      </w:pPr>
      <w:r w:rsidRPr="000B3325">
        <w:rPr>
          <w:rFonts w:ascii="Arial" w:hAnsi="Arial" w:cs="Arial"/>
          <w:b/>
          <w:bCs/>
        </w:rPr>
        <w:t>Task vs. Relationship Orientation</w:t>
      </w:r>
      <w:r w:rsidRPr="000B3325">
        <w:rPr>
          <w:rFonts w:ascii="Arial" w:hAnsi="Arial" w:cs="Arial"/>
        </w:rPr>
        <w:t>: The Managerial Grid, created by Blake and Mouton, illustrates the task versus relationship orientation in leadership. The task-oriented leader emphasizes achieving goals, productivity, and performance, often prioritizing tasks over interpersonal relationships. In contrast, the relationship-oriented leader focuses on building strong relationships, emphasizing teamwork, collaboration, and employee satisfaction (</w:t>
      </w:r>
      <w:proofErr w:type="spellStart"/>
      <w:r w:rsidRPr="000B3325">
        <w:rPr>
          <w:rFonts w:ascii="Arial" w:hAnsi="Arial" w:cs="Arial"/>
        </w:rPr>
        <w:t>Todarita</w:t>
      </w:r>
      <w:proofErr w:type="spellEnd"/>
      <w:r w:rsidRPr="000B3325">
        <w:rPr>
          <w:rFonts w:ascii="Arial" w:hAnsi="Arial" w:cs="Arial"/>
        </w:rPr>
        <w:t>, 2021).</w:t>
      </w:r>
    </w:p>
    <w:p w14:paraId="69BDAC9C" w14:textId="7C25C876" w:rsidR="00C90C36" w:rsidRDefault="0092260F" w:rsidP="009C383C">
      <w:pPr>
        <w:spacing w:line="360" w:lineRule="auto"/>
        <w:jc w:val="both"/>
        <w:rPr>
          <w:rFonts w:ascii="Arial" w:hAnsi="Arial" w:cs="Arial"/>
        </w:rPr>
      </w:pPr>
      <w:r w:rsidRPr="0092260F">
        <w:rPr>
          <w:rFonts w:ascii="Arial" w:hAnsi="Arial" w:cs="Arial"/>
        </w:rPr>
        <w:t>Understanding these theoretical approaches and the task vs. relationship orientation is crucial for leaders, as it enables them to adapt their leadership style to different situations and the needs of their team, ultimately enhancing their effectiveness.</w:t>
      </w:r>
    </w:p>
    <w:p w14:paraId="3BC4A040" w14:textId="1213294D" w:rsidR="000E6AC2" w:rsidRPr="00634A17" w:rsidRDefault="00634A17" w:rsidP="00634A17">
      <w:pPr>
        <w:spacing w:line="360" w:lineRule="auto"/>
        <w:jc w:val="both"/>
        <w:rPr>
          <w:rFonts w:ascii="Arial" w:hAnsi="Arial" w:cs="Arial"/>
        </w:rPr>
      </w:pPr>
      <w:r w:rsidRPr="00634A17">
        <w:rPr>
          <w:rFonts w:ascii="Arial" w:hAnsi="Arial" w:cs="Arial"/>
        </w:rPr>
        <w:t>This report explores leadership theories (Theory X, Theory Y, and Theory Z) and their real-world applications. It also examines the impact of cultural and personal differences and discusses contingency leadership approaches.</w:t>
      </w:r>
    </w:p>
    <w:p w14:paraId="65F1A3EE" w14:textId="2E2A2530" w:rsidR="000E6AC2" w:rsidRPr="00EF616F" w:rsidRDefault="00710C90" w:rsidP="00460A87">
      <w:pPr>
        <w:pStyle w:val="Heading1"/>
      </w:pPr>
      <w:bookmarkStart w:id="4" w:name="_Toc150891466"/>
      <w:r w:rsidRPr="00EF616F">
        <w:t>Critical explanation of Theory X, Y &amp; Z leadership</w:t>
      </w:r>
      <w:bookmarkEnd w:id="4"/>
    </w:p>
    <w:p w14:paraId="061382FC" w14:textId="77777777" w:rsidR="00C90C36" w:rsidRPr="00C90C36" w:rsidRDefault="00C90C36" w:rsidP="00C90C36"/>
    <w:p w14:paraId="16D99C34" w14:textId="6FF50550" w:rsidR="00913409" w:rsidRPr="00F02FCA" w:rsidRDefault="00AE1442" w:rsidP="00F02FCA">
      <w:pPr>
        <w:pStyle w:val="NormalWeb"/>
        <w:spacing w:line="360" w:lineRule="auto"/>
        <w:jc w:val="both"/>
        <w:rPr>
          <w:rFonts w:ascii="Arial" w:hAnsi="Arial" w:cs="Arial"/>
          <w:sz w:val="22"/>
          <w:szCs w:val="22"/>
        </w:rPr>
      </w:pPr>
      <w:r w:rsidRPr="00F02FCA">
        <w:rPr>
          <w:rFonts w:ascii="Arial" w:hAnsi="Arial" w:cs="Arial"/>
          <w:sz w:val="22"/>
          <w:szCs w:val="22"/>
        </w:rPr>
        <w:t>Leadership is a multifaceted concept that has been the subject of extensive study and debate over the years. The way leaders interact with their teams and employees significantly impacts an organization's success. Three prominent leadership theories, namely Theory X, Theory Y, and Theory Z, have been developed to provide insights into how leaders can approach employee motivation and management</w:t>
      </w:r>
      <w:r w:rsidR="00421750">
        <w:rPr>
          <w:rFonts w:ascii="Arial" w:hAnsi="Arial" w:cs="Arial"/>
          <w:sz w:val="22"/>
          <w:szCs w:val="22"/>
        </w:rPr>
        <w:t xml:space="preserve"> </w:t>
      </w:r>
      <w:r w:rsidR="004E629B" w:rsidRPr="00F02FCA">
        <w:rPr>
          <w:rFonts w:ascii="Arial" w:hAnsi="Arial" w:cs="Arial"/>
          <w:sz w:val="22"/>
          <w:szCs w:val="22"/>
        </w:rPr>
        <w:t>(Aithal and Kumar,2016)</w:t>
      </w:r>
      <w:r w:rsidR="00A00D14">
        <w:rPr>
          <w:rFonts w:ascii="Arial" w:hAnsi="Arial" w:cs="Arial"/>
          <w:sz w:val="22"/>
          <w:szCs w:val="22"/>
        </w:rPr>
        <w:t>.</w:t>
      </w:r>
    </w:p>
    <w:p w14:paraId="3F244045" w14:textId="105339AB" w:rsidR="00AE1442" w:rsidRPr="00460A87" w:rsidRDefault="00AE1442" w:rsidP="00460A87">
      <w:pPr>
        <w:pStyle w:val="Heading2"/>
        <w:rPr>
          <w:rStyle w:val="Strong"/>
          <w:b w:val="0"/>
          <w:bCs w:val="0"/>
        </w:rPr>
      </w:pPr>
      <w:bookmarkStart w:id="5" w:name="_Toc150891467"/>
      <w:r w:rsidRPr="00460A87">
        <w:rPr>
          <w:rStyle w:val="Strong"/>
          <w:b w:val="0"/>
          <w:bCs w:val="0"/>
        </w:rPr>
        <w:t>Theory X</w:t>
      </w:r>
      <w:bookmarkEnd w:id="5"/>
    </w:p>
    <w:p w14:paraId="6CC26510" w14:textId="66CBC18D" w:rsidR="00AE1442" w:rsidRPr="00F02FCA" w:rsidRDefault="00B21A99" w:rsidP="00F02FCA">
      <w:pPr>
        <w:pStyle w:val="NormalWeb"/>
        <w:spacing w:line="360" w:lineRule="auto"/>
        <w:jc w:val="both"/>
        <w:rPr>
          <w:rFonts w:ascii="Arial" w:hAnsi="Arial" w:cs="Arial"/>
          <w:sz w:val="22"/>
          <w:szCs w:val="22"/>
        </w:rPr>
      </w:pPr>
      <w:r w:rsidRPr="00B21A99">
        <w:rPr>
          <w:rFonts w:ascii="Arial" w:hAnsi="Arial" w:cs="Arial"/>
          <w:sz w:val="22"/>
          <w:szCs w:val="22"/>
        </w:rPr>
        <w:t xml:space="preserve">A set of ideas created and refined by Douglas McGregor in the 1960s helped managers in HRM, organizational behaviour, team communication, and organizational development develop two opposing models of worker motivation. Two differing management styles are derived from two competing assumptions about how employees are motivated. According to Theory X, workers have gloomy beliefs about the future. </w:t>
      </w:r>
      <w:r w:rsidR="00A00260" w:rsidRPr="00B21A99">
        <w:rPr>
          <w:rFonts w:ascii="Arial" w:hAnsi="Arial" w:cs="Arial"/>
          <w:sz w:val="22"/>
          <w:szCs w:val="22"/>
        </w:rPr>
        <w:t>Corresponding</w:t>
      </w:r>
      <w:r w:rsidRPr="00B21A99">
        <w:rPr>
          <w:rFonts w:ascii="Arial" w:hAnsi="Arial" w:cs="Arial"/>
          <w:sz w:val="22"/>
          <w:szCs w:val="22"/>
        </w:rPr>
        <w:t xml:space="preserve"> to this model, the average employee dislikes work and avoids it whenever possible, lacks responsibility, is unambitious, and seeks stability over all else. As a result, he lacks ambition, avoids work and obligations, and is only concerned with his own desires</w:t>
      </w:r>
      <w:r w:rsidR="00421750">
        <w:rPr>
          <w:rFonts w:ascii="Arial" w:hAnsi="Arial" w:cs="Arial"/>
          <w:sz w:val="22"/>
          <w:szCs w:val="22"/>
        </w:rPr>
        <w:t xml:space="preserve"> </w:t>
      </w:r>
      <w:r w:rsidR="00421750" w:rsidRPr="00F02FCA">
        <w:rPr>
          <w:rFonts w:ascii="Arial" w:hAnsi="Arial" w:cs="Arial"/>
          <w:sz w:val="22"/>
          <w:szCs w:val="22"/>
        </w:rPr>
        <w:t>(Aithal and Kumar,2016)</w:t>
      </w:r>
      <w:r w:rsidR="00421750">
        <w:rPr>
          <w:rFonts w:ascii="Arial" w:hAnsi="Arial" w:cs="Arial"/>
          <w:sz w:val="22"/>
          <w:szCs w:val="22"/>
        </w:rPr>
        <w:t>.</w:t>
      </w:r>
      <w:r w:rsidR="00B72DE7" w:rsidRPr="00B72DE7">
        <w:rPr>
          <w:rFonts w:asciiTheme="minorHAnsi" w:eastAsiaTheme="minorHAnsi" w:hAnsiTheme="minorHAnsi" w:cstheme="minorBidi"/>
          <w:kern w:val="2"/>
          <w:sz w:val="22"/>
          <w:szCs w:val="22"/>
          <w:lang w:eastAsia="en-US"/>
          <w14:ligatures w14:val="standardContextual"/>
        </w:rPr>
        <w:t xml:space="preserve"> </w:t>
      </w:r>
      <w:r w:rsidR="00B72DE7" w:rsidRPr="00B72DE7">
        <w:rPr>
          <w:rFonts w:ascii="Arial" w:hAnsi="Arial" w:cs="Arial"/>
          <w:sz w:val="22"/>
          <w:szCs w:val="22"/>
        </w:rPr>
        <w:t xml:space="preserve">This theory </w:t>
      </w:r>
      <w:r w:rsidR="00B72DE7" w:rsidRPr="00B72DE7">
        <w:rPr>
          <w:rFonts w:ascii="Arial" w:hAnsi="Arial" w:cs="Arial"/>
          <w:sz w:val="22"/>
          <w:szCs w:val="22"/>
        </w:rPr>
        <w:lastRenderedPageBreak/>
        <w:t>operates on a foundation of distrust in employees, characterized by a heavy reliance on strict oversight and the cultivation of a disciplinary environment. It fosters an autocratic style of leadership, where leaders establish precise directives for what tasks must be accomplished, their timelines, and the specific methods for execution. This approach also accentuates a distinct separation between leaders and their subordinates. Leaders following this model are inclined to closely supervise and exhibit a strong focus on task-oriented management, often engaging in meticulous oversight of activities</w:t>
      </w:r>
      <w:r w:rsidR="00A71490" w:rsidRPr="00A71490">
        <w:rPr>
          <w:rFonts w:ascii="Arial" w:eastAsiaTheme="minorHAnsi" w:hAnsi="Arial" w:cs="Arial"/>
          <w:kern w:val="2"/>
          <w:sz w:val="22"/>
          <w:szCs w:val="22"/>
          <w:lang w:eastAsia="en-US"/>
          <w14:ligatures w14:val="standardContextual"/>
        </w:rPr>
        <w:t xml:space="preserve"> </w:t>
      </w:r>
      <w:r w:rsidR="00760CC9">
        <w:rPr>
          <w:rFonts w:ascii="Arial" w:eastAsiaTheme="minorHAnsi" w:hAnsi="Arial" w:cs="Arial"/>
          <w:kern w:val="2"/>
          <w:sz w:val="22"/>
          <w:szCs w:val="22"/>
          <w:lang w:eastAsia="en-US"/>
          <w14:ligatures w14:val="standardContextual"/>
        </w:rPr>
        <w:t>(</w:t>
      </w:r>
      <w:r w:rsidR="00A71490" w:rsidRPr="00610E04">
        <w:rPr>
          <w:rFonts w:ascii="Arial" w:hAnsi="Arial" w:cs="Arial"/>
          <w:sz w:val="22"/>
          <w:szCs w:val="22"/>
        </w:rPr>
        <w:t>Hattangadi, 2015).</w:t>
      </w:r>
    </w:p>
    <w:p w14:paraId="7D7D204D" w14:textId="77777777" w:rsidR="00AE1442" w:rsidRPr="00C27D08" w:rsidRDefault="00AE1442" w:rsidP="00C27D08">
      <w:pPr>
        <w:pStyle w:val="NormalWeb"/>
        <w:spacing w:line="360" w:lineRule="auto"/>
        <w:jc w:val="both"/>
        <w:rPr>
          <w:rFonts w:ascii="Arial" w:hAnsi="Arial" w:cs="Arial"/>
          <w:sz w:val="22"/>
          <w:szCs w:val="22"/>
        </w:rPr>
      </w:pPr>
      <w:r w:rsidRPr="00C27D08">
        <w:rPr>
          <w:rStyle w:val="Strong"/>
          <w:rFonts w:ascii="Arial" w:hAnsi="Arial" w:cs="Arial"/>
          <w:sz w:val="22"/>
          <w:szCs w:val="22"/>
        </w:rPr>
        <w:t>Advantages:</w:t>
      </w:r>
    </w:p>
    <w:p w14:paraId="444D302B" w14:textId="20CC838E" w:rsidR="00AE1442" w:rsidRPr="00C27D08" w:rsidRDefault="00AE1442" w:rsidP="00823F88">
      <w:pPr>
        <w:pStyle w:val="NormalWeb"/>
        <w:spacing w:line="360" w:lineRule="auto"/>
        <w:jc w:val="both"/>
        <w:rPr>
          <w:rFonts w:ascii="Arial" w:hAnsi="Arial" w:cs="Arial"/>
          <w:sz w:val="22"/>
          <w:szCs w:val="22"/>
        </w:rPr>
      </w:pPr>
      <w:r w:rsidRPr="00C27D08">
        <w:rPr>
          <w:rStyle w:val="Strong"/>
          <w:rFonts w:ascii="Arial" w:hAnsi="Arial" w:cs="Arial"/>
          <w:sz w:val="22"/>
          <w:szCs w:val="22"/>
        </w:rPr>
        <w:t>Clear Direction:</w:t>
      </w:r>
      <w:r w:rsidRPr="00C27D08">
        <w:rPr>
          <w:rFonts w:ascii="Arial" w:hAnsi="Arial" w:cs="Arial"/>
          <w:sz w:val="22"/>
          <w:szCs w:val="22"/>
        </w:rPr>
        <w:t xml:space="preserve"> Theory X provides a structured approach, which can be suitable in certain situations or industries where strict control is necessary. For instance, in industries with stringent safety regulations, this approach can be effective in ensuring compliance</w:t>
      </w:r>
      <w:r w:rsidR="0005435B">
        <w:rPr>
          <w:rFonts w:ascii="Arial" w:hAnsi="Arial" w:cs="Arial"/>
          <w:sz w:val="22"/>
          <w:szCs w:val="22"/>
        </w:rPr>
        <w:t xml:space="preserve"> </w:t>
      </w:r>
      <w:bookmarkStart w:id="6" w:name="_Hlk151148008"/>
      <w:r w:rsidR="0005435B" w:rsidRPr="0005435B">
        <w:rPr>
          <w:rFonts w:ascii="Arial" w:hAnsi="Arial" w:cs="Arial"/>
          <w:sz w:val="22"/>
          <w:szCs w:val="22"/>
        </w:rPr>
        <w:t>(Seaman et al., 2018)</w:t>
      </w:r>
      <w:r w:rsidRPr="00C27D08">
        <w:rPr>
          <w:rFonts w:ascii="Arial" w:hAnsi="Arial" w:cs="Arial"/>
          <w:sz w:val="22"/>
          <w:szCs w:val="22"/>
        </w:rPr>
        <w:t>.</w:t>
      </w:r>
    </w:p>
    <w:bookmarkEnd w:id="6"/>
    <w:p w14:paraId="603DC7BF" w14:textId="77777777" w:rsidR="00AE1442" w:rsidRPr="00C27D08" w:rsidRDefault="00AE1442" w:rsidP="00F81051">
      <w:pPr>
        <w:pStyle w:val="NormalWeb"/>
        <w:spacing w:line="360" w:lineRule="auto"/>
        <w:jc w:val="both"/>
        <w:rPr>
          <w:rFonts w:ascii="Arial" w:hAnsi="Arial" w:cs="Arial"/>
          <w:sz w:val="22"/>
          <w:szCs w:val="22"/>
        </w:rPr>
      </w:pPr>
      <w:r w:rsidRPr="00C27D08">
        <w:rPr>
          <w:rStyle w:val="Strong"/>
          <w:rFonts w:ascii="Arial" w:hAnsi="Arial" w:cs="Arial"/>
          <w:sz w:val="22"/>
          <w:szCs w:val="22"/>
        </w:rPr>
        <w:t>Applicable in Short-Term or Crisis Scenarios:</w:t>
      </w:r>
      <w:r w:rsidRPr="00C27D08">
        <w:rPr>
          <w:rFonts w:ascii="Arial" w:hAnsi="Arial" w:cs="Arial"/>
          <w:sz w:val="22"/>
          <w:szCs w:val="22"/>
        </w:rPr>
        <w:t xml:space="preserve"> In situations requiring immediate and direct intervention, Theory X can be useful. During a crisis, such as a security breach, managers may need to adopt a Theory X approach to mitigate the situation quickly.</w:t>
      </w:r>
    </w:p>
    <w:p w14:paraId="5DBAE471" w14:textId="77777777" w:rsidR="00C42B4A" w:rsidRDefault="00AE1442" w:rsidP="00C42B4A">
      <w:pPr>
        <w:pStyle w:val="NormalWeb"/>
        <w:spacing w:line="360" w:lineRule="auto"/>
        <w:jc w:val="both"/>
        <w:rPr>
          <w:rStyle w:val="Strong"/>
          <w:rFonts w:ascii="Arial" w:hAnsi="Arial" w:cs="Arial"/>
          <w:sz w:val="22"/>
          <w:szCs w:val="22"/>
        </w:rPr>
      </w:pPr>
      <w:r w:rsidRPr="00313365">
        <w:rPr>
          <w:rStyle w:val="Strong"/>
          <w:rFonts w:ascii="Arial" w:hAnsi="Arial" w:cs="Arial"/>
          <w:sz w:val="22"/>
          <w:szCs w:val="22"/>
        </w:rPr>
        <w:t>Disadvantages:</w:t>
      </w:r>
    </w:p>
    <w:p w14:paraId="180E9A99" w14:textId="737F2F1B" w:rsidR="00C42B4A" w:rsidRDefault="00C42B4A" w:rsidP="00C42B4A">
      <w:pPr>
        <w:pStyle w:val="NormalWeb"/>
        <w:spacing w:line="360" w:lineRule="auto"/>
        <w:jc w:val="both"/>
        <w:rPr>
          <w:rFonts w:ascii="Arial" w:hAnsi="Arial" w:cs="Arial"/>
          <w:sz w:val="22"/>
          <w:szCs w:val="22"/>
        </w:rPr>
      </w:pPr>
      <w:r w:rsidRPr="00C42B4A">
        <w:rPr>
          <w:rFonts w:ascii="Arial" w:hAnsi="Arial" w:cs="Arial"/>
          <w:b/>
          <w:bCs/>
          <w:sz w:val="22"/>
          <w:szCs w:val="22"/>
        </w:rPr>
        <w:t>Decreased Job Satisfaction</w:t>
      </w:r>
      <w:r w:rsidRPr="00C42B4A">
        <w:rPr>
          <w:rFonts w:ascii="Arial" w:hAnsi="Arial" w:cs="Arial"/>
          <w:sz w:val="22"/>
          <w:szCs w:val="22"/>
        </w:rPr>
        <w:t xml:space="preserve">: Theory X managers' controlling and authoritarian approach can lead to lower job satisfaction among employees. A </w:t>
      </w:r>
      <w:r w:rsidR="002E0EF6" w:rsidRPr="002E0EF6">
        <w:rPr>
          <w:rFonts w:ascii="Arial" w:hAnsi="Arial" w:cs="Arial"/>
          <w:sz w:val="22"/>
          <w:szCs w:val="22"/>
        </w:rPr>
        <w:t>meta-analysis and representative survey</w:t>
      </w:r>
      <w:r w:rsidR="001E54E9">
        <w:rPr>
          <w:rFonts w:ascii="Arial" w:hAnsi="Arial" w:cs="Arial"/>
          <w:sz w:val="22"/>
          <w:szCs w:val="22"/>
        </w:rPr>
        <w:t xml:space="preserve"> by Pajic (2021)</w:t>
      </w:r>
      <w:r w:rsidR="00780117">
        <w:rPr>
          <w:rFonts w:ascii="Arial" w:hAnsi="Arial" w:cs="Arial"/>
          <w:sz w:val="22"/>
          <w:szCs w:val="22"/>
        </w:rPr>
        <w:t>,</w:t>
      </w:r>
      <w:r w:rsidRPr="00C42B4A">
        <w:rPr>
          <w:rFonts w:ascii="Arial" w:hAnsi="Arial" w:cs="Arial"/>
          <w:sz w:val="22"/>
          <w:szCs w:val="22"/>
        </w:rPr>
        <w:t xml:space="preserve"> found a negative relationship between autocratic management styles and job satisfaction.</w:t>
      </w:r>
    </w:p>
    <w:p w14:paraId="5EBFA4EB" w14:textId="090937A7" w:rsidR="007F5356" w:rsidRDefault="00581E7C" w:rsidP="007F5356">
      <w:pPr>
        <w:pStyle w:val="NormalWeb"/>
        <w:spacing w:line="360" w:lineRule="auto"/>
        <w:jc w:val="both"/>
        <w:rPr>
          <w:rFonts w:ascii="Arial" w:hAnsi="Arial" w:cs="Arial"/>
          <w:sz w:val="22"/>
          <w:szCs w:val="22"/>
        </w:rPr>
      </w:pPr>
      <w:r w:rsidRPr="00581E7C">
        <w:rPr>
          <w:rFonts w:ascii="Arial" w:hAnsi="Arial" w:cs="Arial"/>
          <w:b/>
          <w:bCs/>
          <w:sz w:val="22"/>
          <w:szCs w:val="22"/>
        </w:rPr>
        <w:t>Reduced Employee Motivation</w:t>
      </w:r>
      <w:r w:rsidRPr="00581E7C">
        <w:rPr>
          <w:rFonts w:ascii="Arial" w:hAnsi="Arial" w:cs="Arial"/>
          <w:sz w:val="22"/>
          <w:szCs w:val="22"/>
        </w:rPr>
        <w:t>:</w:t>
      </w:r>
      <w:r w:rsidR="007F5356" w:rsidRPr="007F5356">
        <w:rPr>
          <w:rFonts w:asciiTheme="minorHAnsi" w:eastAsiaTheme="minorHAnsi" w:hAnsiTheme="minorHAnsi" w:cstheme="minorBidi"/>
          <w:kern w:val="2"/>
          <w:sz w:val="22"/>
          <w:szCs w:val="22"/>
          <w:lang w:eastAsia="en-US"/>
          <w14:ligatures w14:val="standardContextual"/>
        </w:rPr>
        <w:t xml:space="preserve"> </w:t>
      </w:r>
      <w:r w:rsidR="007F5356" w:rsidRPr="007F5356">
        <w:rPr>
          <w:rFonts w:ascii="Arial" w:hAnsi="Arial" w:cs="Arial"/>
          <w:sz w:val="22"/>
          <w:szCs w:val="22"/>
        </w:rPr>
        <w:t>Theory X presupposes that employees are deficient in motivation and require intensive supervision, a perspective that can suppress their innate drive. Environments characterized by excessive control, a trait associated with Theory X, have the potential to erode intrinsic motivation</w:t>
      </w:r>
      <w:r w:rsidR="00A031ED">
        <w:rPr>
          <w:rFonts w:ascii="Arial" w:hAnsi="Arial" w:cs="Arial"/>
          <w:sz w:val="22"/>
          <w:szCs w:val="22"/>
        </w:rPr>
        <w:t xml:space="preserve"> </w:t>
      </w:r>
      <w:r w:rsidR="00A031ED" w:rsidRPr="00A031ED">
        <w:rPr>
          <w:rFonts w:ascii="Arial" w:hAnsi="Arial" w:cs="Arial"/>
          <w:sz w:val="22"/>
          <w:szCs w:val="22"/>
        </w:rPr>
        <w:t>(Lawter et al., 2015)</w:t>
      </w:r>
      <w:r w:rsidR="007F5356" w:rsidRPr="007F5356">
        <w:rPr>
          <w:rFonts w:ascii="Arial" w:hAnsi="Arial" w:cs="Arial"/>
          <w:sz w:val="22"/>
          <w:szCs w:val="22"/>
        </w:rPr>
        <w:t>.</w:t>
      </w:r>
    </w:p>
    <w:p w14:paraId="550BC196" w14:textId="2C9C21E5" w:rsidR="00581E7C" w:rsidRPr="00581E7C" w:rsidRDefault="00581E7C" w:rsidP="00A031ED">
      <w:pPr>
        <w:pStyle w:val="NormalWeb"/>
        <w:spacing w:line="360" w:lineRule="auto"/>
        <w:jc w:val="both"/>
        <w:rPr>
          <w:rFonts w:ascii="Arial" w:hAnsi="Arial" w:cs="Arial"/>
          <w:sz w:val="22"/>
          <w:szCs w:val="22"/>
        </w:rPr>
      </w:pPr>
      <w:r w:rsidRPr="00581E7C">
        <w:rPr>
          <w:rFonts w:ascii="Arial" w:hAnsi="Arial" w:cs="Arial"/>
          <w:b/>
          <w:bCs/>
          <w:sz w:val="22"/>
          <w:szCs w:val="22"/>
        </w:rPr>
        <w:t>Limited Creativity and Innovation</w:t>
      </w:r>
      <w:r w:rsidRPr="00581E7C">
        <w:rPr>
          <w:rFonts w:ascii="Arial" w:hAnsi="Arial" w:cs="Arial"/>
          <w:sz w:val="22"/>
          <w:szCs w:val="22"/>
        </w:rPr>
        <w:t>: Theory X's emphasis on control and conformity can hinder employee creativity and innovation. Amabile (1998)</w:t>
      </w:r>
      <w:r w:rsidR="00C36E73">
        <w:rPr>
          <w:rFonts w:ascii="Arial" w:hAnsi="Arial" w:cs="Arial"/>
          <w:sz w:val="22"/>
          <w:szCs w:val="22"/>
        </w:rPr>
        <w:t xml:space="preserve">, </w:t>
      </w:r>
      <w:r w:rsidRPr="00581E7C">
        <w:rPr>
          <w:rFonts w:ascii="Arial" w:hAnsi="Arial" w:cs="Arial"/>
          <w:sz w:val="22"/>
          <w:szCs w:val="22"/>
        </w:rPr>
        <w:t>discussed the importance of autonomy and intrinsic motivation in fostering creativity.</w:t>
      </w:r>
    </w:p>
    <w:p w14:paraId="56B0EEF5" w14:textId="38DEC15A" w:rsidR="001921A8" w:rsidRPr="00562DF1" w:rsidRDefault="00581E7C" w:rsidP="00C36E73">
      <w:pPr>
        <w:pStyle w:val="NormalWeb"/>
        <w:spacing w:line="360" w:lineRule="auto"/>
        <w:jc w:val="both"/>
        <w:rPr>
          <w:rFonts w:ascii="Arial" w:hAnsi="Arial" w:cs="Arial"/>
          <w:sz w:val="22"/>
          <w:szCs w:val="22"/>
        </w:rPr>
      </w:pPr>
      <w:r w:rsidRPr="00581E7C">
        <w:rPr>
          <w:rFonts w:ascii="Arial" w:hAnsi="Arial" w:cs="Arial"/>
          <w:b/>
          <w:bCs/>
          <w:sz w:val="22"/>
          <w:szCs w:val="22"/>
        </w:rPr>
        <w:t>High Turnover and Absenteeism</w:t>
      </w:r>
      <w:r w:rsidRPr="00581E7C">
        <w:rPr>
          <w:rFonts w:ascii="Arial" w:hAnsi="Arial" w:cs="Arial"/>
          <w:sz w:val="22"/>
          <w:szCs w:val="22"/>
        </w:rPr>
        <w:t>: The rigid and controlling nature of Theory X management can lead to high employee turnover and absenteeism.</w:t>
      </w:r>
      <w:r w:rsidR="00FD4F3F" w:rsidRPr="00562DF1">
        <w:rPr>
          <w:rFonts w:ascii="Arial" w:hAnsi="Arial" w:cs="Arial"/>
          <w:sz w:val="22"/>
          <w:szCs w:val="22"/>
        </w:rPr>
        <w:t xml:space="preserve"> The intention of employees to leave is generally considered a common issue at work, but it is a widespread problem. In order to </w:t>
      </w:r>
      <w:r w:rsidR="00FD4F3F" w:rsidRPr="00562DF1">
        <w:rPr>
          <w:rFonts w:ascii="Arial" w:hAnsi="Arial" w:cs="Arial"/>
          <w:sz w:val="22"/>
          <w:szCs w:val="22"/>
        </w:rPr>
        <w:lastRenderedPageBreak/>
        <w:t>reduce turnover, for example, job satisfaction needs to improve in relation to salary increases, job safety, and promotions</w:t>
      </w:r>
      <w:r w:rsidR="00610188" w:rsidRPr="00610188">
        <w:rPr>
          <w:rFonts w:asciiTheme="minorHAnsi" w:eastAsiaTheme="minorHAnsi" w:hAnsiTheme="minorHAnsi" w:cstheme="minorBidi"/>
          <w:kern w:val="2"/>
          <w:sz w:val="22"/>
          <w:szCs w:val="22"/>
          <w:lang w:eastAsia="en-US"/>
          <w14:ligatures w14:val="standardContextual"/>
        </w:rPr>
        <w:t xml:space="preserve"> </w:t>
      </w:r>
      <w:r w:rsidR="00610188" w:rsidRPr="00610188">
        <w:rPr>
          <w:rFonts w:ascii="Arial" w:hAnsi="Arial" w:cs="Arial"/>
          <w:sz w:val="22"/>
          <w:szCs w:val="22"/>
        </w:rPr>
        <w:t>(</w:t>
      </w:r>
      <w:proofErr w:type="spellStart"/>
      <w:r w:rsidR="00610188" w:rsidRPr="00610188">
        <w:rPr>
          <w:rFonts w:ascii="Arial" w:hAnsi="Arial" w:cs="Arial"/>
          <w:sz w:val="22"/>
          <w:szCs w:val="22"/>
        </w:rPr>
        <w:t>Oruh</w:t>
      </w:r>
      <w:proofErr w:type="spellEnd"/>
      <w:r w:rsidR="00610188" w:rsidRPr="00610188">
        <w:rPr>
          <w:rFonts w:ascii="Arial" w:hAnsi="Arial" w:cs="Arial"/>
          <w:sz w:val="22"/>
          <w:szCs w:val="22"/>
        </w:rPr>
        <w:t xml:space="preserve"> et al., 2020)</w:t>
      </w:r>
      <w:r w:rsidR="00FD4F3F" w:rsidRPr="00562DF1">
        <w:rPr>
          <w:rFonts w:ascii="Arial" w:hAnsi="Arial" w:cs="Arial"/>
          <w:sz w:val="22"/>
          <w:szCs w:val="22"/>
        </w:rPr>
        <w:t>.</w:t>
      </w:r>
    </w:p>
    <w:p w14:paraId="31B260CA" w14:textId="21496D7E" w:rsidR="00581E7C" w:rsidRDefault="00581E7C" w:rsidP="00207CC6">
      <w:pPr>
        <w:pStyle w:val="NormalWeb"/>
        <w:spacing w:line="360" w:lineRule="auto"/>
        <w:jc w:val="both"/>
        <w:rPr>
          <w:rFonts w:ascii="Arial" w:hAnsi="Arial" w:cs="Arial"/>
          <w:sz w:val="22"/>
          <w:szCs w:val="22"/>
        </w:rPr>
      </w:pPr>
      <w:r w:rsidRPr="00581E7C">
        <w:rPr>
          <w:rFonts w:ascii="Arial" w:hAnsi="Arial" w:cs="Arial"/>
          <w:b/>
          <w:bCs/>
          <w:sz w:val="22"/>
          <w:szCs w:val="22"/>
        </w:rPr>
        <w:t>Limited Employee Development</w:t>
      </w:r>
      <w:r w:rsidRPr="00581E7C">
        <w:rPr>
          <w:rFonts w:ascii="Arial" w:hAnsi="Arial" w:cs="Arial"/>
          <w:sz w:val="22"/>
          <w:szCs w:val="22"/>
        </w:rPr>
        <w:t xml:space="preserve">: Theory X managers often do not invest in employee development. </w:t>
      </w:r>
      <w:r w:rsidR="00874F5C" w:rsidRPr="00874F5C">
        <w:rPr>
          <w:rFonts w:ascii="Arial" w:hAnsi="Arial" w:cs="Arial"/>
          <w:sz w:val="22"/>
          <w:szCs w:val="22"/>
        </w:rPr>
        <w:t>The "hard" aspect of McGregor's Theory X embodies a pragmatic and utilitarian view of human beings, where employees are regarded as assets requiring strict control and efficient management to achieve organizational goals. HR tools and methods in this approach prioritize the assessment, regulation, and enhancement of employee performance and productivity, rather than focusing on their development and investment</w:t>
      </w:r>
      <w:r w:rsidR="00D34872" w:rsidRPr="00D34872">
        <w:rPr>
          <w:rFonts w:asciiTheme="minorHAnsi" w:eastAsiaTheme="minorHAnsi" w:hAnsiTheme="minorHAnsi" w:cstheme="minorBidi"/>
          <w:kern w:val="2"/>
          <w:sz w:val="22"/>
          <w:szCs w:val="22"/>
          <w:lang w:eastAsia="en-US"/>
          <w14:ligatures w14:val="standardContextual"/>
        </w:rPr>
        <w:t xml:space="preserve"> </w:t>
      </w:r>
      <w:r w:rsidR="00D34872" w:rsidRPr="00D34872">
        <w:rPr>
          <w:rFonts w:ascii="Arial" w:hAnsi="Arial" w:cs="Arial"/>
          <w:sz w:val="22"/>
          <w:szCs w:val="22"/>
        </w:rPr>
        <w:t>(</w:t>
      </w:r>
      <w:proofErr w:type="spellStart"/>
      <w:r w:rsidR="00D34872" w:rsidRPr="00D34872">
        <w:rPr>
          <w:rFonts w:ascii="Arial" w:hAnsi="Arial" w:cs="Arial"/>
          <w:sz w:val="22"/>
          <w:szCs w:val="22"/>
        </w:rPr>
        <w:t>Thunnissen</w:t>
      </w:r>
      <w:proofErr w:type="spellEnd"/>
      <w:r w:rsidR="00D34872" w:rsidRPr="00D34872">
        <w:rPr>
          <w:rFonts w:ascii="Arial" w:hAnsi="Arial" w:cs="Arial"/>
          <w:sz w:val="22"/>
          <w:szCs w:val="22"/>
        </w:rPr>
        <w:t>, 2016)</w:t>
      </w:r>
      <w:r w:rsidR="00874F5C" w:rsidRPr="00874F5C">
        <w:rPr>
          <w:rFonts w:ascii="Arial" w:hAnsi="Arial" w:cs="Arial"/>
          <w:sz w:val="22"/>
          <w:szCs w:val="22"/>
        </w:rPr>
        <w:t>.</w:t>
      </w:r>
      <w:r w:rsidR="00E7493A">
        <w:rPr>
          <w:rFonts w:ascii="Arial" w:hAnsi="Arial" w:cs="Arial"/>
          <w:sz w:val="22"/>
          <w:szCs w:val="22"/>
        </w:rPr>
        <w:t xml:space="preserve"> </w:t>
      </w:r>
      <w:r w:rsidRPr="00581E7C">
        <w:rPr>
          <w:rFonts w:ascii="Arial" w:hAnsi="Arial" w:cs="Arial"/>
          <w:sz w:val="22"/>
          <w:szCs w:val="22"/>
        </w:rPr>
        <w:t>This can lead to stagnant skill sets and limited career growth.</w:t>
      </w:r>
    </w:p>
    <w:p w14:paraId="426D09C1" w14:textId="7043C97C" w:rsidR="00393AA4" w:rsidRPr="00581E7C" w:rsidRDefault="00393AA4" w:rsidP="00207CC6">
      <w:pPr>
        <w:pStyle w:val="NormalWeb"/>
        <w:spacing w:line="360" w:lineRule="auto"/>
        <w:jc w:val="both"/>
        <w:rPr>
          <w:rFonts w:ascii="Arial" w:hAnsi="Arial" w:cs="Arial"/>
          <w:sz w:val="22"/>
          <w:szCs w:val="22"/>
        </w:rPr>
      </w:pPr>
      <w:r w:rsidRPr="00207CC6">
        <w:rPr>
          <w:rStyle w:val="Strong"/>
          <w:rFonts w:ascii="Arial" w:hAnsi="Arial" w:cs="Arial"/>
          <w:sz w:val="22"/>
          <w:szCs w:val="22"/>
        </w:rPr>
        <w:t>Potential for Resistance:</w:t>
      </w:r>
      <w:r w:rsidRPr="00207CC6">
        <w:rPr>
          <w:rFonts w:ascii="Arial" w:hAnsi="Arial" w:cs="Arial"/>
          <w:sz w:val="22"/>
          <w:szCs w:val="22"/>
        </w:rPr>
        <w:t xml:space="preserve"> Employees often resist micromanagement and rigid control. This resistance can lead to lower morale and productivity</w:t>
      </w:r>
      <w:r w:rsidRPr="00393AA4">
        <w:rPr>
          <w:rFonts w:asciiTheme="minorHAnsi" w:eastAsiaTheme="minorHAnsi" w:hAnsiTheme="minorHAnsi" w:cstheme="minorBidi"/>
          <w:kern w:val="2"/>
          <w:sz w:val="22"/>
          <w:szCs w:val="22"/>
          <w:lang w:eastAsia="en-US"/>
          <w14:ligatures w14:val="standardContextual"/>
        </w:rPr>
        <w:t xml:space="preserve"> </w:t>
      </w:r>
      <w:r w:rsidRPr="00393AA4">
        <w:rPr>
          <w:rFonts w:ascii="Arial" w:hAnsi="Arial" w:cs="Arial"/>
          <w:sz w:val="22"/>
          <w:szCs w:val="22"/>
        </w:rPr>
        <w:t>(Jonhson, 2018)</w:t>
      </w:r>
      <w:r w:rsidRPr="00207CC6">
        <w:rPr>
          <w:rFonts w:ascii="Arial" w:hAnsi="Arial" w:cs="Arial"/>
          <w:sz w:val="22"/>
          <w:szCs w:val="22"/>
        </w:rPr>
        <w:t>. Furthermore, as society evolves, such management approaches are becoming increasingly outdated.</w:t>
      </w:r>
    </w:p>
    <w:p w14:paraId="31A0F4EC" w14:textId="3D032730" w:rsidR="00581E7C" w:rsidRPr="00581E7C" w:rsidRDefault="00581E7C" w:rsidP="00207CC6">
      <w:pPr>
        <w:pStyle w:val="NormalWeb"/>
        <w:spacing w:line="360" w:lineRule="auto"/>
        <w:jc w:val="both"/>
        <w:rPr>
          <w:rFonts w:ascii="Arial" w:hAnsi="Arial" w:cs="Arial"/>
          <w:sz w:val="22"/>
          <w:szCs w:val="22"/>
        </w:rPr>
      </w:pPr>
      <w:r w:rsidRPr="00581E7C">
        <w:rPr>
          <w:rFonts w:ascii="Arial" w:hAnsi="Arial" w:cs="Arial"/>
          <w:sz w:val="22"/>
          <w:szCs w:val="22"/>
        </w:rPr>
        <w:t xml:space="preserve">These </w:t>
      </w:r>
      <w:r w:rsidR="003E2226" w:rsidRPr="00581E7C">
        <w:rPr>
          <w:rFonts w:ascii="Arial" w:hAnsi="Arial" w:cs="Arial"/>
          <w:sz w:val="22"/>
          <w:szCs w:val="22"/>
        </w:rPr>
        <w:t>mentions</w:t>
      </w:r>
      <w:r w:rsidRPr="00581E7C">
        <w:rPr>
          <w:rFonts w:ascii="Arial" w:hAnsi="Arial" w:cs="Arial"/>
          <w:sz w:val="22"/>
          <w:szCs w:val="22"/>
        </w:rPr>
        <w:t xml:space="preserve"> provide insights into the disadvantages associated with Theory X management practices. It's important to note that while Theory X may have its drawbacks, its principles may still be applicable in certain situations or industries, but modern management thinking tends to </w:t>
      </w:r>
      <w:r w:rsidR="00885B64" w:rsidRPr="00581E7C">
        <w:rPr>
          <w:rFonts w:ascii="Arial" w:hAnsi="Arial" w:cs="Arial"/>
          <w:sz w:val="22"/>
          <w:szCs w:val="22"/>
        </w:rPr>
        <w:t>favour</w:t>
      </w:r>
      <w:r w:rsidRPr="00581E7C">
        <w:rPr>
          <w:rFonts w:ascii="Arial" w:hAnsi="Arial" w:cs="Arial"/>
          <w:sz w:val="22"/>
          <w:szCs w:val="22"/>
        </w:rPr>
        <w:t xml:space="preserve"> more participative and employee-centric approaches.</w:t>
      </w:r>
      <w:r w:rsidR="003B6544">
        <w:rPr>
          <w:rFonts w:ascii="Arial" w:hAnsi="Arial" w:cs="Arial"/>
          <w:sz w:val="22"/>
          <w:szCs w:val="22"/>
        </w:rPr>
        <w:t xml:space="preserve"> </w:t>
      </w:r>
      <w:r w:rsidR="003B6544" w:rsidRPr="003B6544">
        <w:rPr>
          <w:rFonts w:ascii="Arial" w:hAnsi="Arial" w:cs="Arial"/>
          <w:sz w:val="22"/>
          <w:szCs w:val="22"/>
        </w:rPr>
        <w:t>As an illustration, in Fastener Industries, there is a strong emphasis on management's responsibility towards its workforce. The company has effectively introduced round-table gatherings involving twelve to fifteen employees hailing from diverse departments. This initiative aims to maintain open channels of communication, exchange information, and deliberate on topics of mutual concern pertaining to the entire company. This approach signals the management's genuine commitment to employee ownership</w:t>
      </w:r>
      <w:r w:rsidR="0064229E" w:rsidRPr="0064229E">
        <w:rPr>
          <w:rFonts w:ascii="Arial" w:eastAsiaTheme="minorHAnsi" w:hAnsi="Arial" w:cs="Arial"/>
          <w:kern w:val="2"/>
          <w:sz w:val="22"/>
          <w:szCs w:val="22"/>
          <w:lang w:eastAsia="en-US"/>
          <w14:ligatures w14:val="standardContextual"/>
        </w:rPr>
        <w:t xml:space="preserve"> </w:t>
      </w:r>
      <w:r w:rsidR="0064229E">
        <w:rPr>
          <w:rFonts w:ascii="Arial" w:eastAsiaTheme="minorHAnsi" w:hAnsi="Arial" w:cs="Arial"/>
          <w:kern w:val="2"/>
          <w:sz w:val="22"/>
          <w:szCs w:val="22"/>
          <w:lang w:eastAsia="en-US"/>
          <w14:ligatures w14:val="standardContextual"/>
        </w:rPr>
        <w:t>(</w:t>
      </w:r>
      <w:r w:rsidR="0064229E" w:rsidRPr="007E7227">
        <w:rPr>
          <w:rFonts w:ascii="Arial" w:hAnsi="Arial" w:cs="Arial"/>
          <w:sz w:val="22"/>
          <w:szCs w:val="22"/>
        </w:rPr>
        <w:t xml:space="preserve">Kaarsemaker, </w:t>
      </w:r>
      <w:r w:rsidR="0064229E" w:rsidRPr="0064229E">
        <w:rPr>
          <w:rFonts w:ascii="Arial" w:hAnsi="Arial" w:cs="Arial"/>
          <w:sz w:val="22"/>
          <w:szCs w:val="22"/>
        </w:rPr>
        <w:t>2006</w:t>
      </w:r>
      <w:r w:rsidR="0064229E" w:rsidRPr="007E7227">
        <w:rPr>
          <w:rFonts w:ascii="Arial" w:hAnsi="Arial" w:cs="Arial"/>
          <w:sz w:val="22"/>
          <w:szCs w:val="22"/>
        </w:rPr>
        <w:t>)</w:t>
      </w:r>
      <w:r w:rsidR="003B6544" w:rsidRPr="003B6544">
        <w:rPr>
          <w:rFonts w:ascii="Arial" w:hAnsi="Arial" w:cs="Arial"/>
          <w:sz w:val="22"/>
          <w:szCs w:val="22"/>
        </w:rPr>
        <w:t>.</w:t>
      </w:r>
    </w:p>
    <w:p w14:paraId="0DE405E8" w14:textId="14811AA0" w:rsidR="00AE1442" w:rsidRPr="00460A87" w:rsidRDefault="00AE1442" w:rsidP="00460A87">
      <w:pPr>
        <w:pStyle w:val="Heading2"/>
      </w:pPr>
      <w:bookmarkStart w:id="7" w:name="_Toc150891468"/>
      <w:r w:rsidRPr="00460A87">
        <w:rPr>
          <w:rStyle w:val="Strong"/>
          <w:b w:val="0"/>
          <w:bCs w:val="0"/>
        </w:rPr>
        <w:t>Theory Y</w:t>
      </w:r>
      <w:bookmarkEnd w:id="7"/>
    </w:p>
    <w:p w14:paraId="7FC35019" w14:textId="5C945046" w:rsidR="00AE1442" w:rsidRPr="00207CC6" w:rsidRDefault="00AE1442" w:rsidP="00207CC6">
      <w:pPr>
        <w:pStyle w:val="NormalWeb"/>
        <w:spacing w:line="360" w:lineRule="auto"/>
        <w:jc w:val="both"/>
        <w:rPr>
          <w:rFonts w:ascii="Arial" w:hAnsi="Arial" w:cs="Arial"/>
          <w:sz w:val="22"/>
          <w:szCs w:val="22"/>
        </w:rPr>
      </w:pPr>
      <w:r w:rsidRPr="00207CC6">
        <w:rPr>
          <w:rFonts w:ascii="Arial" w:hAnsi="Arial" w:cs="Arial"/>
          <w:sz w:val="22"/>
          <w:szCs w:val="22"/>
        </w:rPr>
        <w:t>Douglas McGregor also proposed Theory Y in his work "The Human Side of Enterprise." Theory Y presents a more optimistic view of human nature. It assumes that employees are inherently motivated, responsible, and capable of self-direction. According to Theory Y, individuals can find satisfaction in their work and can demonstrate creativity and innovation when given the opportunity</w:t>
      </w:r>
      <w:r w:rsidR="005238F6">
        <w:rPr>
          <w:rFonts w:ascii="Arial" w:hAnsi="Arial" w:cs="Arial"/>
          <w:sz w:val="22"/>
          <w:szCs w:val="22"/>
        </w:rPr>
        <w:t xml:space="preserve"> </w:t>
      </w:r>
      <w:r w:rsidR="005238F6" w:rsidRPr="005238F6">
        <w:rPr>
          <w:rFonts w:ascii="Arial" w:hAnsi="Arial" w:cs="Arial"/>
          <w:sz w:val="22"/>
          <w:szCs w:val="22"/>
        </w:rPr>
        <w:t xml:space="preserve">(McGregor </w:t>
      </w:r>
      <w:r w:rsidR="005238F6">
        <w:rPr>
          <w:rFonts w:ascii="Arial" w:hAnsi="Arial" w:cs="Arial"/>
          <w:sz w:val="22"/>
          <w:szCs w:val="22"/>
        </w:rPr>
        <w:t>and</w:t>
      </w:r>
      <w:r w:rsidR="005238F6" w:rsidRPr="005238F6">
        <w:rPr>
          <w:rFonts w:ascii="Arial" w:hAnsi="Arial" w:cs="Arial"/>
          <w:sz w:val="22"/>
          <w:szCs w:val="22"/>
        </w:rPr>
        <w:t xml:space="preserve"> Cutcher-</w:t>
      </w:r>
      <w:proofErr w:type="spellStart"/>
      <w:r w:rsidR="005238F6" w:rsidRPr="005238F6">
        <w:rPr>
          <w:rFonts w:ascii="Arial" w:hAnsi="Arial" w:cs="Arial"/>
          <w:sz w:val="22"/>
          <w:szCs w:val="22"/>
        </w:rPr>
        <w:t>Gershenfeld</w:t>
      </w:r>
      <w:proofErr w:type="spellEnd"/>
      <w:r w:rsidR="005238F6" w:rsidRPr="005238F6">
        <w:rPr>
          <w:rFonts w:ascii="Arial" w:hAnsi="Arial" w:cs="Arial"/>
          <w:sz w:val="22"/>
          <w:szCs w:val="22"/>
        </w:rPr>
        <w:t>, 2008)</w:t>
      </w:r>
      <w:r w:rsidRPr="00207CC6">
        <w:rPr>
          <w:rFonts w:ascii="Arial" w:hAnsi="Arial" w:cs="Arial"/>
          <w:sz w:val="22"/>
          <w:szCs w:val="22"/>
        </w:rPr>
        <w:t>.</w:t>
      </w:r>
      <w:r w:rsidR="00991F7D" w:rsidRPr="00991F7D">
        <w:rPr>
          <w:rFonts w:asciiTheme="minorHAnsi" w:eastAsiaTheme="minorHAnsi" w:hAnsiTheme="minorHAnsi" w:cstheme="minorBidi"/>
          <w:kern w:val="2"/>
          <w:sz w:val="22"/>
          <w:szCs w:val="22"/>
          <w:lang w:eastAsia="en-US"/>
          <w14:ligatures w14:val="standardContextual"/>
        </w:rPr>
        <w:t xml:space="preserve"> </w:t>
      </w:r>
      <w:r w:rsidR="00991F7D" w:rsidRPr="00991F7D">
        <w:rPr>
          <w:rFonts w:ascii="Arial" w:hAnsi="Arial" w:cs="Arial"/>
          <w:sz w:val="22"/>
          <w:szCs w:val="22"/>
        </w:rPr>
        <w:t>Managers who embrace Theory Y are more likely to adopt a participative and collaborative management style. They believe in empowering employees, providing them with opportunities for self-direction and responsibility</w:t>
      </w:r>
    </w:p>
    <w:p w14:paraId="2004E8DA" w14:textId="77777777" w:rsidR="00AE1442" w:rsidRPr="00207CC6" w:rsidRDefault="00AE1442" w:rsidP="00207CC6">
      <w:pPr>
        <w:pStyle w:val="NormalWeb"/>
        <w:spacing w:line="360" w:lineRule="auto"/>
        <w:jc w:val="both"/>
        <w:rPr>
          <w:rFonts w:ascii="Arial" w:hAnsi="Arial" w:cs="Arial"/>
          <w:sz w:val="22"/>
          <w:szCs w:val="22"/>
        </w:rPr>
      </w:pPr>
      <w:r w:rsidRPr="00207CC6">
        <w:rPr>
          <w:rStyle w:val="Strong"/>
          <w:rFonts w:ascii="Arial" w:hAnsi="Arial" w:cs="Arial"/>
          <w:sz w:val="22"/>
          <w:szCs w:val="22"/>
        </w:rPr>
        <w:t>Advantages:</w:t>
      </w:r>
    </w:p>
    <w:p w14:paraId="7765C790" w14:textId="0420E2FB" w:rsidR="00AE1442" w:rsidRPr="002250C9" w:rsidRDefault="00AE1442" w:rsidP="006F38E4">
      <w:pPr>
        <w:pStyle w:val="NormalWeb"/>
        <w:spacing w:line="360" w:lineRule="auto"/>
        <w:jc w:val="both"/>
        <w:rPr>
          <w:rFonts w:ascii="Arial" w:hAnsi="Arial" w:cs="Arial"/>
          <w:sz w:val="22"/>
          <w:szCs w:val="22"/>
        </w:rPr>
      </w:pPr>
      <w:r w:rsidRPr="002250C9">
        <w:rPr>
          <w:rStyle w:val="Strong"/>
          <w:rFonts w:ascii="Arial" w:hAnsi="Arial" w:cs="Arial"/>
          <w:sz w:val="22"/>
          <w:szCs w:val="22"/>
        </w:rPr>
        <w:lastRenderedPageBreak/>
        <w:t>Enhanced Employee Morale:</w:t>
      </w:r>
      <w:r w:rsidRPr="002250C9">
        <w:rPr>
          <w:rFonts w:ascii="Arial" w:hAnsi="Arial" w:cs="Arial"/>
          <w:sz w:val="22"/>
          <w:szCs w:val="22"/>
        </w:rPr>
        <w:t xml:space="preserve"> Theory Y often leads to increased job satisfaction and employee motivation. When employees feel trusted and empowered, they are more likely to take ownership of their work and produce higher-quality outcomes</w:t>
      </w:r>
      <w:r w:rsidR="002250C9">
        <w:rPr>
          <w:rFonts w:ascii="Arial" w:hAnsi="Arial" w:cs="Arial"/>
          <w:sz w:val="22"/>
          <w:szCs w:val="22"/>
        </w:rPr>
        <w:t xml:space="preserve"> (</w:t>
      </w:r>
      <w:r w:rsidR="00857D6E">
        <w:rPr>
          <w:rFonts w:ascii="Arial" w:hAnsi="Arial" w:cs="Arial"/>
          <w:sz w:val="22"/>
          <w:szCs w:val="22"/>
        </w:rPr>
        <w:t>McGregor, 1960)</w:t>
      </w:r>
      <w:r w:rsidRPr="002250C9">
        <w:rPr>
          <w:rFonts w:ascii="Arial" w:hAnsi="Arial" w:cs="Arial"/>
          <w:sz w:val="22"/>
          <w:szCs w:val="22"/>
        </w:rPr>
        <w:t>.</w:t>
      </w:r>
    </w:p>
    <w:p w14:paraId="16A5E463" w14:textId="57025859" w:rsidR="00AE1442" w:rsidRPr="0011494A" w:rsidRDefault="00AE1442" w:rsidP="006F38E4">
      <w:pPr>
        <w:pStyle w:val="NormalWeb"/>
        <w:spacing w:line="360" w:lineRule="auto"/>
        <w:jc w:val="both"/>
        <w:rPr>
          <w:rFonts w:ascii="Arial" w:hAnsi="Arial" w:cs="Arial"/>
          <w:sz w:val="22"/>
          <w:szCs w:val="22"/>
        </w:rPr>
      </w:pPr>
      <w:r w:rsidRPr="0011494A">
        <w:rPr>
          <w:rStyle w:val="Strong"/>
          <w:rFonts w:ascii="Arial" w:hAnsi="Arial" w:cs="Arial"/>
          <w:sz w:val="22"/>
          <w:szCs w:val="22"/>
        </w:rPr>
        <w:t>Higher Productivity and Innovation:</w:t>
      </w:r>
      <w:r w:rsidRPr="0011494A">
        <w:rPr>
          <w:rFonts w:ascii="Arial" w:hAnsi="Arial" w:cs="Arial"/>
          <w:sz w:val="22"/>
          <w:szCs w:val="22"/>
        </w:rPr>
        <w:t xml:space="preserve"> Employees who are allowed to express their creativity and innovation can contribute more to the organization. They are more likely to identify and address problems and find novel solutions</w:t>
      </w:r>
      <w:r w:rsidR="0011494A">
        <w:rPr>
          <w:rFonts w:ascii="Arial" w:hAnsi="Arial" w:cs="Arial"/>
          <w:sz w:val="22"/>
          <w:szCs w:val="22"/>
        </w:rPr>
        <w:t xml:space="preserve"> (Dobre, 2013)</w:t>
      </w:r>
      <w:r w:rsidRPr="0011494A">
        <w:rPr>
          <w:rFonts w:ascii="Arial" w:hAnsi="Arial" w:cs="Arial"/>
          <w:sz w:val="22"/>
          <w:szCs w:val="22"/>
        </w:rPr>
        <w:t>.</w:t>
      </w:r>
    </w:p>
    <w:p w14:paraId="75377437" w14:textId="77777777" w:rsidR="00AE1442" w:rsidRPr="001F700F" w:rsidRDefault="00AE1442" w:rsidP="00207CC6">
      <w:pPr>
        <w:pStyle w:val="NormalWeb"/>
        <w:spacing w:line="360" w:lineRule="auto"/>
        <w:jc w:val="both"/>
        <w:rPr>
          <w:rFonts w:ascii="Arial" w:hAnsi="Arial" w:cs="Arial"/>
          <w:sz w:val="22"/>
          <w:szCs w:val="22"/>
        </w:rPr>
      </w:pPr>
      <w:r w:rsidRPr="001F700F">
        <w:rPr>
          <w:rStyle w:val="Strong"/>
          <w:rFonts w:ascii="Arial" w:hAnsi="Arial" w:cs="Arial"/>
          <w:sz w:val="22"/>
          <w:szCs w:val="22"/>
        </w:rPr>
        <w:t>Disadvantages:</w:t>
      </w:r>
    </w:p>
    <w:p w14:paraId="6B726268" w14:textId="0FFC545A" w:rsidR="00AE1442" w:rsidRPr="001B13B9" w:rsidRDefault="00AE1442" w:rsidP="006F38E4">
      <w:pPr>
        <w:pStyle w:val="NormalWeb"/>
        <w:spacing w:line="360" w:lineRule="auto"/>
        <w:jc w:val="both"/>
        <w:rPr>
          <w:rFonts w:ascii="Arial" w:hAnsi="Arial" w:cs="Arial"/>
          <w:sz w:val="22"/>
          <w:szCs w:val="22"/>
        </w:rPr>
      </w:pPr>
      <w:r w:rsidRPr="001B13B9">
        <w:rPr>
          <w:rStyle w:val="Strong"/>
          <w:rFonts w:ascii="Arial" w:hAnsi="Arial" w:cs="Arial"/>
          <w:sz w:val="22"/>
          <w:szCs w:val="22"/>
        </w:rPr>
        <w:t>May Not Be Suitable for All Employees:</w:t>
      </w:r>
      <w:r w:rsidRPr="001B13B9">
        <w:rPr>
          <w:rFonts w:ascii="Arial" w:hAnsi="Arial" w:cs="Arial"/>
          <w:sz w:val="22"/>
          <w:szCs w:val="22"/>
        </w:rPr>
        <w:t xml:space="preserve"> It is important to note that not all employees respond well to autonomy. Some individuals may require more guidance and structure in their roles</w:t>
      </w:r>
      <w:r w:rsidR="001B13B9">
        <w:rPr>
          <w:rFonts w:ascii="Arial" w:hAnsi="Arial" w:cs="Arial"/>
          <w:sz w:val="22"/>
          <w:szCs w:val="22"/>
        </w:rPr>
        <w:t xml:space="preserve"> (Enriquez, 2023)</w:t>
      </w:r>
      <w:r w:rsidRPr="001B13B9">
        <w:rPr>
          <w:rFonts w:ascii="Arial" w:hAnsi="Arial" w:cs="Arial"/>
          <w:sz w:val="22"/>
          <w:szCs w:val="22"/>
        </w:rPr>
        <w:t>.</w:t>
      </w:r>
    </w:p>
    <w:p w14:paraId="1E361683" w14:textId="746FBE9D" w:rsidR="00AE1442" w:rsidRPr="00226A11" w:rsidRDefault="00AE1442" w:rsidP="006F38E4">
      <w:pPr>
        <w:pStyle w:val="NormalWeb"/>
        <w:spacing w:line="360" w:lineRule="auto"/>
        <w:jc w:val="both"/>
        <w:rPr>
          <w:rFonts w:ascii="Arial" w:hAnsi="Arial" w:cs="Arial"/>
          <w:sz w:val="22"/>
          <w:szCs w:val="22"/>
        </w:rPr>
      </w:pPr>
      <w:r w:rsidRPr="00226A11">
        <w:rPr>
          <w:rStyle w:val="Strong"/>
          <w:rFonts w:ascii="Arial" w:hAnsi="Arial" w:cs="Arial"/>
          <w:sz w:val="22"/>
          <w:szCs w:val="22"/>
        </w:rPr>
        <w:t>Potential for Abuse:</w:t>
      </w:r>
      <w:r w:rsidRPr="00226A11">
        <w:rPr>
          <w:rFonts w:ascii="Arial" w:hAnsi="Arial" w:cs="Arial"/>
          <w:sz w:val="22"/>
          <w:szCs w:val="22"/>
        </w:rPr>
        <w:t xml:space="preserve"> Inexperienced or untrained managers may misapply Theory Y, resulting in a lack of structure or accountability. This can lead to inefficiency and confusion within the organization</w:t>
      </w:r>
      <w:r w:rsidR="00226A11" w:rsidRPr="00226A11">
        <w:rPr>
          <w:rFonts w:asciiTheme="minorHAnsi" w:eastAsiaTheme="minorHAnsi" w:hAnsiTheme="minorHAnsi" w:cstheme="minorBidi"/>
          <w:kern w:val="2"/>
          <w:sz w:val="22"/>
          <w:szCs w:val="22"/>
          <w:lang w:eastAsia="en-US"/>
          <w14:ligatures w14:val="standardContextual"/>
        </w:rPr>
        <w:t xml:space="preserve"> </w:t>
      </w:r>
      <w:r w:rsidR="00226A11" w:rsidRPr="00226A11">
        <w:rPr>
          <w:rFonts w:ascii="Arial" w:hAnsi="Arial" w:cs="Arial"/>
          <w:sz w:val="22"/>
          <w:szCs w:val="22"/>
        </w:rPr>
        <w:t xml:space="preserve">(McGregor </w:t>
      </w:r>
      <w:r w:rsidR="0084127A">
        <w:rPr>
          <w:rFonts w:ascii="Arial" w:hAnsi="Arial" w:cs="Arial"/>
          <w:sz w:val="22"/>
          <w:szCs w:val="22"/>
        </w:rPr>
        <w:t>and</w:t>
      </w:r>
      <w:r w:rsidR="00226A11" w:rsidRPr="00226A11">
        <w:rPr>
          <w:rFonts w:ascii="Arial" w:hAnsi="Arial" w:cs="Arial"/>
          <w:sz w:val="22"/>
          <w:szCs w:val="22"/>
        </w:rPr>
        <w:t xml:space="preserve"> Cutcher-</w:t>
      </w:r>
      <w:proofErr w:type="spellStart"/>
      <w:r w:rsidR="00226A11" w:rsidRPr="00226A11">
        <w:rPr>
          <w:rFonts w:ascii="Arial" w:hAnsi="Arial" w:cs="Arial"/>
          <w:sz w:val="22"/>
          <w:szCs w:val="22"/>
        </w:rPr>
        <w:t>Gershenfeld</w:t>
      </w:r>
      <w:proofErr w:type="spellEnd"/>
      <w:r w:rsidR="00226A11" w:rsidRPr="00226A11">
        <w:rPr>
          <w:rFonts w:ascii="Arial" w:hAnsi="Arial" w:cs="Arial"/>
          <w:sz w:val="22"/>
          <w:szCs w:val="22"/>
        </w:rPr>
        <w:t>, 2006)</w:t>
      </w:r>
      <w:r w:rsidR="00226A11">
        <w:rPr>
          <w:rFonts w:ascii="Arial" w:hAnsi="Arial" w:cs="Arial"/>
          <w:sz w:val="22"/>
          <w:szCs w:val="22"/>
        </w:rPr>
        <w:t xml:space="preserve"> </w:t>
      </w:r>
      <w:r w:rsidRPr="00226A11">
        <w:rPr>
          <w:rFonts w:ascii="Arial" w:hAnsi="Arial" w:cs="Arial"/>
          <w:sz w:val="22"/>
          <w:szCs w:val="22"/>
        </w:rPr>
        <w:t>.</w:t>
      </w:r>
    </w:p>
    <w:p w14:paraId="534F82C7" w14:textId="2BF914BF" w:rsidR="00AE1442" w:rsidRPr="000F0EA1" w:rsidRDefault="00AE1442" w:rsidP="00460A87">
      <w:pPr>
        <w:pStyle w:val="Heading2"/>
      </w:pPr>
      <w:bookmarkStart w:id="8" w:name="_Toc150891469"/>
      <w:r w:rsidRPr="000F0EA1">
        <w:rPr>
          <w:rStyle w:val="Strong"/>
          <w:b w:val="0"/>
          <w:bCs w:val="0"/>
        </w:rPr>
        <w:t>Theory Z</w:t>
      </w:r>
      <w:bookmarkEnd w:id="8"/>
    </w:p>
    <w:p w14:paraId="2C58F079" w14:textId="1127D29D" w:rsidR="00AE1442" w:rsidRPr="000F0EA1" w:rsidRDefault="00AE1442" w:rsidP="00207CC6">
      <w:pPr>
        <w:pStyle w:val="NormalWeb"/>
        <w:spacing w:line="360" w:lineRule="auto"/>
        <w:jc w:val="both"/>
        <w:rPr>
          <w:rFonts w:ascii="Arial" w:hAnsi="Arial" w:cs="Arial"/>
          <w:sz w:val="22"/>
          <w:szCs w:val="22"/>
        </w:rPr>
      </w:pPr>
      <w:r w:rsidRPr="000F0EA1">
        <w:rPr>
          <w:rFonts w:ascii="Arial" w:hAnsi="Arial" w:cs="Arial"/>
          <w:sz w:val="22"/>
          <w:szCs w:val="22"/>
        </w:rPr>
        <w:t>Theory Z, introduced by William Ouchi in his book "Theory Z: How American Business Can Meet the Japanese Challenge" in 1981, merges elements of Japanese management practices with Western approaches</w:t>
      </w:r>
      <w:r w:rsidR="00D5592A">
        <w:rPr>
          <w:rFonts w:ascii="Arial" w:hAnsi="Arial" w:cs="Arial"/>
          <w:sz w:val="22"/>
          <w:szCs w:val="22"/>
        </w:rPr>
        <w:t xml:space="preserve"> </w:t>
      </w:r>
      <w:r w:rsidR="00D5592A" w:rsidRPr="00D5592A">
        <w:rPr>
          <w:rFonts w:ascii="Arial" w:hAnsi="Arial" w:cs="Arial"/>
          <w:sz w:val="22"/>
          <w:szCs w:val="22"/>
        </w:rPr>
        <w:t>(Abdul Ilah et al., 2022)</w:t>
      </w:r>
      <w:r w:rsidRPr="000F0EA1">
        <w:rPr>
          <w:rFonts w:ascii="Arial" w:hAnsi="Arial" w:cs="Arial"/>
          <w:sz w:val="22"/>
          <w:szCs w:val="22"/>
        </w:rPr>
        <w:t>. Theory Z emphasizes employee loyalty, long-term employment, and participative decision-making.</w:t>
      </w:r>
      <w:r w:rsidR="00AC5958">
        <w:rPr>
          <w:rFonts w:ascii="Arial" w:hAnsi="Arial" w:cs="Arial"/>
          <w:sz w:val="22"/>
          <w:szCs w:val="22"/>
        </w:rPr>
        <w:t xml:space="preserve"> </w:t>
      </w:r>
      <w:r w:rsidR="000C48F9" w:rsidRPr="000C48F9">
        <w:rPr>
          <w:rFonts w:ascii="Arial" w:hAnsi="Arial" w:cs="Arial"/>
          <w:sz w:val="22"/>
          <w:szCs w:val="22"/>
        </w:rPr>
        <w:t>Establishing loyalty entails cultivating an environment where employees find satisfaction and significance in their roles and positions, fostering a sense of comfort and a profound connection to the institution.</w:t>
      </w:r>
      <w:r w:rsidRPr="000F0EA1">
        <w:rPr>
          <w:rFonts w:ascii="Arial" w:hAnsi="Arial" w:cs="Arial"/>
          <w:sz w:val="22"/>
          <w:szCs w:val="22"/>
        </w:rPr>
        <w:t xml:space="preserve"> It assumes that employees can excel when they are committed to their organization</w:t>
      </w:r>
      <w:r w:rsidR="00280CDA">
        <w:rPr>
          <w:rFonts w:ascii="Arial" w:hAnsi="Arial" w:cs="Arial"/>
          <w:sz w:val="22"/>
          <w:szCs w:val="22"/>
        </w:rPr>
        <w:t xml:space="preserve"> (Ouchi,1981)</w:t>
      </w:r>
      <w:r w:rsidRPr="000F0EA1">
        <w:rPr>
          <w:rFonts w:ascii="Arial" w:hAnsi="Arial" w:cs="Arial"/>
          <w:sz w:val="22"/>
          <w:szCs w:val="22"/>
        </w:rPr>
        <w:t>.</w:t>
      </w:r>
    </w:p>
    <w:p w14:paraId="18DB6C7C" w14:textId="77777777" w:rsidR="00AE1442" w:rsidRPr="000F129C" w:rsidRDefault="00AE1442" w:rsidP="00207CC6">
      <w:pPr>
        <w:pStyle w:val="NormalWeb"/>
        <w:spacing w:line="360" w:lineRule="auto"/>
        <w:jc w:val="both"/>
        <w:rPr>
          <w:rFonts w:ascii="Arial" w:hAnsi="Arial" w:cs="Arial"/>
          <w:sz w:val="22"/>
          <w:szCs w:val="22"/>
        </w:rPr>
      </w:pPr>
      <w:r w:rsidRPr="000F129C">
        <w:rPr>
          <w:rStyle w:val="Strong"/>
          <w:rFonts w:ascii="Arial" w:hAnsi="Arial" w:cs="Arial"/>
          <w:sz w:val="22"/>
          <w:szCs w:val="22"/>
        </w:rPr>
        <w:t>Advantages:</w:t>
      </w:r>
    </w:p>
    <w:p w14:paraId="34DD8652" w14:textId="733BDF6F" w:rsidR="00AE1442" w:rsidRPr="00B80ECD" w:rsidRDefault="00AE1442" w:rsidP="00381916">
      <w:pPr>
        <w:pStyle w:val="NormalWeb"/>
        <w:spacing w:line="360" w:lineRule="auto"/>
        <w:jc w:val="both"/>
        <w:rPr>
          <w:rFonts w:ascii="Arial" w:hAnsi="Arial" w:cs="Arial"/>
          <w:sz w:val="22"/>
          <w:szCs w:val="22"/>
        </w:rPr>
      </w:pPr>
      <w:r w:rsidRPr="00B80ECD">
        <w:rPr>
          <w:rStyle w:val="Strong"/>
          <w:rFonts w:ascii="Arial" w:hAnsi="Arial" w:cs="Arial"/>
          <w:sz w:val="22"/>
          <w:szCs w:val="22"/>
        </w:rPr>
        <w:t>Strong Employee Commitment:</w:t>
      </w:r>
      <w:r w:rsidRPr="00B80ECD">
        <w:rPr>
          <w:rFonts w:ascii="Arial" w:hAnsi="Arial" w:cs="Arial"/>
          <w:sz w:val="22"/>
          <w:szCs w:val="22"/>
        </w:rPr>
        <w:t xml:space="preserve"> Theory Z fosters loyalty, which can lead to greater job security and commitment to the organization. Employees who feel a sense of belonging and long-term stability are more likely to invest in the company's success</w:t>
      </w:r>
      <w:r w:rsidR="00B80ECD">
        <w:rPr>
          <w:rFonts w:ascii="Arial" w:hAnsi="Arial" w:cs="Arial"/>
          <w:sz w:val="22"/>
          <w:szCs w:val="22"/>
        </w:rPr>
        <w:t xml:space="preserve"> (</w:t>
      </w:r>
      <w:proofErr w:type="spellStart"/>
      <w:r w:rsidR="00B80ECD">
        <w:rPr>
          <w:rFonts w:ascii="Arial" w:hAnsi="Arial" w:cs="Arial"/>
          <w:sz w:val="22"/>
          <w:szCs w:val="22"/>
        </w:rPr>
        <w:t>Intens</w:t>
      </w:r>
      <w:r w:rsidR="00265481">
        <w:rPr>
          <w:rFonts w:ascii="Arial" w:hAnsi="Arial" w:cs="Arial"/>
          <w:sz w:val="22"/>
          <w:szCs w:val="22"/>
        </w:rPr>
        <w:t>eScholar</w:t>
      </w:r>
      <w:proofErr w:type="spellEnd"/>
      <w:r w:rsidR="00265481">
        <w:rPr>
          <w:rFonts w:ascii="Arial" w:hAnsi="Arial" w:cs="Arial"/>
          <w:sz w:val="22"/>
          <w:szCs w:val="22"/>
        </w:rPr>
        <w:t>, 2022)</w:t>
      </w:r>
      <w:r w:rsidRPr="00B80ECD">
        <w:rPr>
          <w:rFonts w:ascii="Arial" w:hAnsi="Arial" w:cs="Arial"/>
          <w:sz w:val="22"/>
          <w:szCs w:val="22"/>
        </w:rPr>
        <w:t>.</w:t>
      </w:r>
    </w:p>
    <w:p w14:paraId="3176D740" w14:textId="033D25A7" w:rsidR="00AE1442" w:rsidRPr="003F3743" w:rsidRDefault="00AE1442" w:rsidP="00381916">
      <w:pPr>
        <w:pStyle w:val="NormalWeb"/>
        <w:spacing w:line="360" w:lineRule="auto"/>
        <w:jc w:val="both"/>
        <w:rPr>
          <w:rFonts w:ascii="Arial" w:hAnsi="Arial" w:cs="Arial"/>
          <w:sz w:val="22"/>
          <w:szCs w:val="22"/>
        </w:rPr>
      </w:pPr>
      <w:r w:rsidRPr="003F3743">
        <w:rPr>
          <w:rStyle w:val="Strong"/>
          <w:rFonts w:ascii="Arial" w:hAnsi="Arial" w:cs="Arial"/>
          <w:sz w:val="22"/>
          <w:szCs w:val="22"/>
        </w:rPr>
        <w:t>Enhanced Teamwork:</w:t>
      </w:r>
      <w:r w:rsidRPr="003F3743">
        <w:rPr>
          <w:rFonts w:ascii="Arial" w:hAnsi="Arial" w:cs="Arial"/>
          <w:sz w:val="22"/>
          <w:szCs w:val="22"/>
        </w:rPr>
        <w:t xml:space="preserve"> The emphasis on group dynamics and consensus building in Theory Z can lead to more effective team collaboration. This is particularly valuable in organizations where teamwork is vital, such as in healthcare or manufacturing</w:t>
      </w:r>
      <w:r w:rsidR="00876FC4">
        <w:rPr>
          <w:rFonts w:ascii="Arial" w:hAnsi="Arial" w:cs="Arial"/>
          <w:sz w:val="22"/>
          <w:szCs w:val="22"/>
        </w:rPr>
        <w:t xml:space="preserve"> </w:t>
      </w:r>
      <w:r w:rsidR="00876FC4" w:rsidRPr="00876FC4">
        <w:rPr>
          <w:rFonts w:ascii="Arial" w:hAnsi="Arial" w:cs="Arial"/>
          <w:sz w:val="22"/>
          <w:szCs w:val="22"/>
        </w:rPr>
        <w:t>(Chand, 2014).</w:t>
      </w:r>
    </w:p>
    <w:p w14:paraId="372C7576" w14:textId="77777777" w:rsidR="00AE1442" w:rsidRPr="004B5448" w:rsidRDefault="00AE1442" w:rsidP="00207CC6">
      <w:pPr>
        <w:pStyle w:val="NormalWeb"/>
        <w:spacing w:line="360" w:lineRule="auto"/>
        <w:jc w:val="both"/>
        <w:rPr>
          <w:rFonts w:ascii="Arial" w:hAnsi="Arial" w:cs="Arial"/>
          <w:sz w:val="22"/>
          <w:szCs w:val="22"/>
        </w:rPr>
      </w:pPr>
      <w:r w:rsidRPr="004B5448">
        <w:rPr>
          <w:rStyle w:val="Strong"/>
          <w:rFonts w:ascii="Arial" w:hAnsi="Arial" w:cs="Arial"/>
          <w:sz w:val="22"/>
          <w:szCs w:val="22"/>
        </w:rPr>
        <w:lastRenderedPageBreak/>
        <w:t>Disadvantages:</w:t>
      </w:r>
    </w:p>
    <w:p w14:paraId="3FA30716" w14:textId="048181B2" w:rsidR="00AE1442" w:rsidRPr="00CB1054" w:rsidRDefault="00AE1442" w:rsidP="00381916">
      <w:pPr>
        <w:pStyle w:val="NormalWeb"/>
        <w:spacing w:line="360" w:lineRule="auto"/>
        <w:jc w:val="both"/>
        <w:rPr>
          <w:rFonts w:ascii="Arial" w:hAnsi="Arial" w:cs="Arial"/>
          <w:sz w:val="22"/>
          <w:szCs w:val="22"/>
          <w:highlight w:val="yellow"/>
        </w:rPr>
      </w:pPr>
      <w:r w:rsidRPr="004B5448">
        <w:rPr>
          <w:rStyle w:val="Strong"/>
          <w:rFonts w:ascii="Arial" w:hAnsi="Arial" w:cs="Arial"/>
          <w:sz w:val="22"/>
          <w:szCs w:val="22"/>
        </w:rPr>
        <w:t>May Not Be Suitable for</w:t>
      </w:r>
      <w:r w:rsidR="004B5448">
        <w:rPr>
          <w:rFonts w:ascii="Arial" w:hAnsi="Arial" w:cs="Arial"/>
          <w:sz w:val="22"/>
          <w:szCs w:val="22"/>
        </w:rPr>
        <w:t xml:space="preserve"> </w:t>
      </w:r>
      <w:r w:rsidR="004B5448" w:rsidRPr="004B5448">
        <w:rPr>
          <w:rFonts w:ascii="Arial" w:hAnsi="Arial" w:cs="Arial"/>
          <w:b/>
          <w:bCs/>
          <w:sz w:val="22"/>
          <w:szCs w:val="22"/>
        </w:rPr>
        <w:t>everyone</w:t>
      </w:r>
      <w:r w:rsidR="004B5448">
        <w:rPr>
          <w:rFonts w:ascii="Arial" w:hAnsi="Arial" w:cs="Arial"/>
          <w:b/>
          <w:bCs/>
          <w:sz w:val="22"/>
          <w:szCs w:val="22"/>
        </w:rPr>
        <w:t xml:space="preserve">. </w:t>
      </w:r>
      <w:r w:rsidR="004B5448" w:rsidRPr="004B5448">
        <w:rPr>
          <w:rFonts w:ascii="Arial" w:hAnsi="Arial" w:cs="Arial"/>
          <w:sz w:val="22"/>
          <w:szCs w:val="22"/>
        </w:rPr>
        <w:t>Developing a unified organizational culture may be challenging due to diverse individual characteristics such as attitudes, habits, languages, religions, and customs. Additionally, Theory Z, rooted in Japanese management practices, may not be universally applicable due to its cultural origins, posing potential limitations in diverse cultural contexts</w:t>
      </w:r>
      <w:r w:rsidR="004B5448">
        <w:rPr>
          <w:rFonts w:ascii="Arial" w:hAnsi="Arial" w:cs="Arial"/>
          <w:sz w:val="22"/>
          <w:szCs w:val="22"/>
        </w:rPr>
        <w:t xml:space="preserve"> </w:t>
      </w:r>
      <w:r w:rsidR="00F20744" w:rsidRPr="00F20744">
        <w:rPr>
          <w:rFonts w:ascii="Arial" w:hAnsi="Arial" w:cs="Arial"/>
          <w:sz w:val="22"/>
          <w:szCs w:val="22"/>
        </w:rPr>
        <w:t>(Chand, 2014)</w:t>
      </w:r>
      <w:r w:rsidR="004B5448" w:rsidRPr="004B5448">
        <w:rPr>
          <w:rFonts w:ascii="Arial" w:hAnsi="Arial" w:cs="Arial"/>
          <w:sz w:val="22"/>
          <w:szCs w:val="22"/>
        </w:rPr>
        <w:t>.</w:t>
      </w:r>
    </w:p>
    <w:p w14:paraId="6C539AF3" w14:textId="77777777" w:rsidR="00AE1442" w:rsidRDefault="00AE1442" w:rsidP="00381916">
      <w:pPr>
        <w:pStyle w:val="NormalWeb"/>
        <w:spacing w:line="360" w:lineRule="auto"/>
        <w:jc w:val="both"/>
        <w:rPr>
          <w:rFonts w:ascii="Arial" w:hAnsi="Arial" w:cs="Arial"/>
          <w:sz w:val="22"/>
          <w:szCs w:val="22"/>
        </w:rPr>
      </w:pPr>
      <w:r w:rsidRPr="004B27FD">
        <w:rPr>
          <w:rStyle w:val="Strong"/>
          <w:rFonts w:ascii="Arial" w:hAnsi="Arial" w:cs="Arial"/>
          <w:sz w:val="22"/>
          <w:szCs w:val="22"/>
        </w:rPr>
        <w:t>Resistance to Change:</w:t>
      </w:r>
      <w:r w:rsidRPr="004B27FD">
        <w:rPr>
          <w:rFonts w:ascii="Arial" w:hAnsi="Arial" w:cs="Arial"/>
          <w:sz w:val="22"/>
          <w:szCs w:val="22"/>
        </w:rPr>
        <w:t xml:space="preserve"> Employees who are used to the stability and traditions associated with Theory Z may resist changes that disrupt established norms and practices. This can hinder organizational growth and development.</w:t>
      </w:r>
    </w:p>
    <w:p w14:paraId="706B7DAE" w14:textId="4F3E6A0D" w:rsidR="0037732A" w:rsidRDefault="0037732A" w:rsidP="0044734D">
      <w:pPr>
        <w:pStyle w:val="Heading2"/>
      </w:pPr>
      <w:bookmarkStart w:id="9" w:name="_Toc150891470"/>
      <w:r w:rsidRPr="0037732A">
        <w:t>Compari</w:t>
      </w:r>
      <w:r w:rsidR="00C40C47">
        <w:t>s</w:t>
      </w:r>
      <w:r w:rsidRPr="0037732A">
        <w:t>on of X,Y,Z approaches, Practical Applications and Real-World Examples</w:t>
      </w:r>
      <w:bookmarkEnd w:id="9"/>
    </w:p>
    <w:p w14:paraId="1B2D2622" w14:textId="77777777" w:rsidR="00AC726E" w:rsidRPr="00AC726E" w:rsidRDefault="00AC726E" w:rsidP="00AC726E"/>
    <w:p w14:paraId="0E213D2A" w14:textId="2A1DC47B" w:rsidR="00AC726E" w:rsidRPr="00AC726E" w:rsidRDefault="00AC726E" w:rsidP="00AC726E">
      <w:pPr>
        <w:spacing w:line="360" w:lineRule="auto"/>
        <w:jc w:val="both"/>
        <w:rPr>
          <w:rFonts w:ascii="Arial" w:hAnsi="Arial" w:cs="Arial"/>
        </w:rPr>
      </w:pPr>
      <w:r w:rsidRPr="00AC726E">
        <w:rPr>
          <w:rFonts w:ascii="Arial" w:hAnsi="Arial" w:cs="Arial"/>
        </w:rPr>
        <w:t>While each approach shares a common goal of achieving organizational objectives through effective management, they diverge in their assumptions about human behaviour, leadership styles, and the organizational structure.</w:t>
      </w:r>
    </w:p>
    <w:p w14:paraId="68B41FA8" w14:textId="5819BED3" w:rsidR="00AC726E" w:rsidRPr="00AC726E" w:rsidRDefault="00AC726E" w:rsidP="00AC726E">
      <w:pPr>
        <w:spacing w:line="360" w:lineRule="auto"/>
        <w:jc w:val="both"/>
        <w:rPr>
          <w:rFonts w:ascii="Arial" w:hAnsi="Arial" w:cs="Arial"/>
        </w:rPr>
      </w:pPr>
      <w:r w:rsidRPr="00AC726E">
        <w:rPr>
          <w:rFonts w:ascii="Arial" w:hAnsi="Arial" w:cs="Arial"/>
        </w:rPr>
        <w:t>Theory X, characterized by a more traditional and authoritarian management style, assumes that employees inherently dislike work and must be coerced or controlled. This approach emphasizes a hierarchical structure, tight supervision, and a focus on extrinsic motivation such as rewards and punishments</w:t>
      </w:r>
      <w:r w:rsidR="00302BCF">
        <w:rPr>
          <w:rFonts w:ascii="Arial" w:hAnsi="Arial" w:cs="Arial"/>
        </w:rPr>
        <w:t xml:space="preserve"> (Bass, 2015)</w:t>
      </w:r>
      <w:r w:rsidRPr="00AC726E">
        <w:rPr>
          <w:rFonts w:ascii="Arial" w:hAnsi="Arial" w:cs="Arial"/>
        </w:rPr>
        <w:t>. In contrast, Theory Y takes a more optimistic view, assuming that employees are intrinsically motivated, enjoy their work, and can be self-directed. It encourages participative management, delegation of authority, and a collaborative organizational culture</w:t>
      </w:r>
      <w:r w:rsidR="00D229F2">
        <w:rPr>
          <w:rFonts w:ascii="Arial" w:hAnsi="Arial" w:cs="Arial"/>
        </w:rPr>
        <w:t xml:space="preserve"> (Barney, 1990)</w:t>
      </w:r>
      <w:r w:rsidRPr="00AC726E">
        <w:rPr>
          <w:rFonts w:ascii="Arial" w:hAnsi="Arial" w:cs="Arial"/>
        </w:rPr>
        <w:t>.</w:t>
      </w:r>
    </w:p>
    <w:p w14:paraId="612F539C" w14:textId="77777777" w:rsidR="00AC726E" w:rsidRPr="00AC726E" w:rsidRDefault="00AC726E" w:rsidP="00AC726E">
      <w:pPr>
        <w:spacing w:line="360" w:lineRule="auto"/>
        <w:jc w:val="both"/>
        <w:rPr>
          <w:rFonts w:ascii="Arial" w:hAnsi="Arial" w:cs="Arial"/>
        </w:rPr>
      </w:pPr>
      <w:r w:rsidRPr="00AC726E">
        <w:rPr>
          <w:rFonts w:ascii="Arial" w:hAnsi="Arial" w:cs="Arial"/>
        </w:rPr>
        <w:t>Theory Z, on the other hand, draws from Japanese management practices and emphasizes long-term employment, job security, and consensual decision-making. It places a strong emphasis on building strong, collaborative relationships within the organization, and values employee commitment over short-term efficiency.</w:t>
      </w:r>
    </w:p>
    <w:p w14:paraId="05A1F5C1" w14:textId="71472848" w:rsidR="00AC726E" w:rsidRPr="00AC726E" w:rsidRDefault="00AC726E" w:rsidP="00AC726E">
      <w:pPr>
        <w:spacing w:line="360" w:lineRule="auto"/>
        <w:jc w:val="both"/>
        <w:rPr>
          <w:rFonts w:ascii="Arial" w:hAnsi="Arial" w:cs="Arial"/>
        </w:rPr>
      </w:pPr>
      <w:r w:rsidRPr="00AC726E">
        <w:rPr>
          <w:rFonts w:ascii="Arial" w:hAnsi="Arial" w:cs="Arial"/>
        </w:rPr>
        <w:t xml:space="preserve">Despite their differences, there are similarities among these approaches. All three acknowledge the importance of effective management in achieving organizational goals. Moreover, they recognize the need for a structured approach to leadership, </w:t>
      </w:r>
      <w:r w:rsidR="00590967" w:rsidRPr="00AC726E">
        <w:rPr>
          <w:rFonts w:ascii="Arial" w:hAnsi="Arial" w:cs="Arial"/>
        </w:rPr>
        <w:t>although</w:t>
      </w:r>
      <w:r w:rsidRPr="00AC726E">
        <w:rPr>
          <w:rFonts w:ascii="Arial" w:hAnsi="Arial" w:cs="Arial"/>
        </w:rPr>
        <w:t xml:space="preserve"> with varying degrees of formality.</w:t>
      </w:r>
    </w:p>
    <w:p w14:paraId="315D9F64" w14:textId="645578EA" w:rsidR="00AC726E" w:rsidRPr="00AC726E" w:rsidRDefault="00AC726E" w:rsidP="00AC726E">
      <w:pPr>
        <w:spacing w:line="360" w:lineRule="auto"/>
        <w:jc w:val="both"/>
        <w:rPr>
          <w:rFonts w:ascii="Arial" w:hAnsi="Arial" w:cs="Arial"/>
        </w:rPr>
      </w:pPr>
      <w:r w:rsidRPr="00AC726E">
        <w:rPr>
          <w:rFonts w:ascii="Arial" w:hAnsi="Arial" w:cs="Arial"/>
        </w:rPr>
        <w:t>In the context of a small business, the choice between these management approaches can significantly impact the organizational culture and overall success. For instance, in a small technology startup, adopting a Theory Y approach might prove advantageous</w:t>
      </w:r>
      <w:r w:rsidR="009416A4">
        <w:rPr>
          <w:rFonts w:ascii="Arial" w:hAnsi="Arial" w:cs="Arial"/>
        </w:rPr>
        <w:t xml:space="preserve"> (</w:t>
      </w:r>
      <w:proofErr w:type="spellStart"/>
      <w:r w:rsidR="00E043DC">
        <w:rPr>
          <w:rFonts w:ascii="Arial" w:hAnsi="Arial" w:cs="Arial"/>
        </w:rPr>
        <w:t>V</w:t>
      </w:r>
      <w:r w:rsidR="009416A4">
        <w:rPr>
          <w:rFonts w:ascii="Arial" w:hAnsi="Arial" w:cs="Arial"/>
        </w:rPr>
        <w:t>emparala</w:t>
      </w:r>
      <w:proofErr w:type="spellEnd"/>
      <w:r w:rsidR="00E043DC">
        <w:rPr>
          <w:rFonts w:ascii="Arial" w:hAnsi="Arial" w:cs="Arial"/>
        </w:rPr>
        <w:t>, 2023)</w:t>
      </w:r>
      <w:r w:rsidRPr="00AC726E">
        <w:rPr>
          <w:rFonts w:ascii="Arial" w:hAnsi="Arial" w:cs="Arial"/>
        </w:rPr>
        <w:t xml:space="preserve">. By trusting employees, encouraging innovation, and fostering a collaborative </w:t>
      </w:r>
      <w:r w:rsidRPr="00AC726E">
        <w:rPr>
          <w:rFonts w:ascii="Arial" w:hAnsi="Arial" w:cs="Arial"/>
        </w:rPr>
        <w:lastRenderedPageBreak/>
        <w:t>environment, the company can tap into the creativity and intrinsic motivation of its workforce. This could lead to a more adaptive and responsive organization, crucial for success in a rapidly evolving industry.</w:t>
      </w:r>
    </w:p>
    <w:p w14:paraId="6FB89498" w14:textId="6B52570A" w:rsidR="00AC726E" w:rsidRPr="00AC726E" w:rsidRDefault="00AC726E" w:rsidP="00AC726E">
      <w:pPr>
        <w:spacing w:line="360" w:lineRule="auto"/>
        <w:jc w:val="both"/>
        <w:rPr>
          <w:rFonts w:ascii="Arial" w:hAnsi="Arial" w:cs="Arial"/>
        </w:rPr>
      </w:pPr>
      <w:r w:rsidRPr="00AC726E">
        <w:rPr>
          <w:rFonts w:ascii="Arial" w:hAnsi="Arial" w:cs="Arial"/>
        </w:rPr>
        <w:t>However, in a small manufacturing business where consistency and precision are paramount, a Theory X approach might be more suitable. Strict supervision and adherence to established processes can ensure product quality and efficiency</w:t>
      </w:r>
      <w:r w:rsidR="00EB7544" w:rsidRPr="00EB7544">
        <w:rPr>
          <w:rFonts w:ascii="Arial" w:hAnsi="Arial" w:cs="Arial"/>
        </w:rPr>
        <w:t>(Arslan</w:t>
      </w:r>
      <w:r w:rsidR="00EB7544">
        <w:rPr>
          <w:rFonts w:ascii="Arial" w:hAnsi="Arial" w:cs="Arial"/>
        </w:rPr>
        <w:t xml:space="preserve"> and</w:t>
      </w:r>
      <w:r w:rsidR="00EB7544" w:rsidRPr="00EB7544">
        <w:rPr>
          <w:rFonts w:ascii="Arial" w:hAnsi="Arial" w:cs="Arial"/>
        </w:rPr>
        <w:t xml:space="preserve"> Staub, 2013)</w:t>
      </w:r>
      <w:r w:rsidRPr="00AC726E">
        <w:rPr>
          <w:rFonts w:ascii="Arial" w:hAnsi="Arial" w:cs="Arial"/>
        </w:rPr>
        <w:t>. The downside, though, could be a lack of employee morale and potential resistance to rigid control measures.</w:t>
      </w:r>
    </w:p>
    <w:p w14:paraId="1729802F" w14:textId="77777777" w:rsidR="00AC726E" w:rsidRPr="00AC726E" w:rsidRDefault="00AC726E" w:rsidP="00AC726E">
      <w:pPr>
        <w:spacing w:line="360" w:lineRule="auto"/>
        <w:jc w:val="both"/>
        <w:rPr>
          <w:rFonts w:ascii="Arial" w:hAnsi="Arial" w:cs="Arial"/>
        </w:rPr>
      </w:pPr>
      <w:r w:rsidRPr="00AC726E">
        <w:rPr>
          <w:rFonts w:ascii="Arial" w:hAnsi="Arial" w:cs="Arial"/>
        </w:rPr>
        <w:t>In a small consulting firm, a Theory Z approach may offer benefits. Building strong relationships and prioritizing long-term employee commitment can foster a sense of loyalty and stability. On the flip side, the consensual decision-making process may lead to slower responses to market changes.</w:t>
      </w:r>
    </w:p>
    <w:p w14:paraId="7AA38876" w14:textId="0E75248F" w:rsidR="009E2981" w:rsidRPr="00AC726E" w:rsidRDefault="00A92337" w:rsidP="00AC726E">
      <w:pPr>
        <w:spacing w:line="360" w:lineRule="auto"/>
        <w:jc w:val="both"/>
        <w:rPr>
          <w:rFonts w:ascii="Arial" w:hAnsi="Arial" w:cs="Arial"/>
        </w:rPr>
      </w:pPr>
      <w:r>
        <w:rPr>
          <w:rFonts w:ascii="Arial" w:hAnsi="Arial" w:cs="Arial"/>
        </w:rPr>
        <w:t>T</w:t>
      </w:r>
      <w:r w:rsidR="00AC726E" w:rsidRPr="00AC726E">
        <w:rPr>
          <w:rFonts w:ascii="Arial" w:hAnsi="Arial" w:cs="Arial"/>
        </w:rPr>
        <w:t>he X, Y, and Z approaches represent varying philosophies on how to manage and motivate employees</w:t>
      </w:r>
      <w:r w:rsidR="0054196C">
        <w:rPr>
          <w:rFonts w:ascii="Arial" w:hAnsi="Arial" w:cs="Arial"/>
        </w:rPr>
        <w:t xml:space="preserve"> (</w:t>
      </w:r>
      <w:r w:rsidR="00AD598C">
        <w:rPr>
          <w:rFonts w:ascii="Arial" w:hAnsi="Arial" w:cs="Arial"/>
        </w:rPr>
        <w:t xml:space="preserve">Okochi and </w:t>
      </w:r>
      <w:proofErr w:type="spellStart"/>
      <w:r w:rsidR="00AD598C">
        <w:rPr>
          <w:rFonts w:ascii="Arial" w:hAnsi="Arial" w:cs="Arial"/>
        </w:rPr>
        <w:t>Ateke</w:t>
      </w:r>
      <w:proofErr w:type="spellEnd"/>
      <w:r w:rsidR="00AD598C">
        <w:rPr>
          <w:rFonts w:ascii="Arial" w:hAnsi="Arial" w:cs="Arial"/>
        </w:rPr>
        <w:t>, 2020)</w:t>
      </w:r>
      <w:r w:rsidR="00AC726E" w:rsidRPr="00AC726E">
        <w:rPr>
          <w:rFonts w:ascii="Arial" w:hAnsi="Arial" w:cs="Arial"/>
        </w:rPr>
        <w:t>. While X is more traditional and control-oriented, Y is optimistic and participative, and Z emphasizes collaboration and long-term commitment. The suitability of each approach depends on factors such as industry, organizational size, and the nature of the work. Small businesses, with their unique challenges, must carefully consider these management styles and tailor their approach to align with their goals and the characteristics of their workforce. Ultimately, the effectiveness of any approach lies in its alignment with the company's values, goals, and the needs of its employees.</w:t>
      </w:r>
    </w:p>
    <w:p w14:paraId="264B0728" w14:textId="77777777" w:rsidR="0041640D" w:rsidRDefault="0041640D" w:rsidP="0041640D">
      <w:pPr>
        <w:pStyle w:val="NormalWeb"/>
        <w:spacing w:line="360" w:lineRule="auto"/>
        <w:jc w:val="both"/>
        <w:rPr>
          <w:rStyle w:val="Heading2Char"/>
        </w:rPr>
      </w:pPr>
      <w:bookmarkStart w:id="10" w:name="_Toc150891471"/>
      <w:r w:rsidRPr="0041640D">
        <w:rPr>
          <w:rStyle w:val="Heading2Char"/>
        </w:rPr>
        <w:t>Role of Culture and Personal Differences</w:t>
      </w:r>
      <w:bookmarkEnd w:id="10"/>
    </w:p>
    <w:p w14:paraId="19B716CE" w14:textId="77777777" w:rsidR="009B2302" w:rsidRPr="009B2302" w:rsidRDefault="009B2302" w:rsidP="009B2302">
      <w:pPr>
        <w:pStyle w:val="NormalWeb"/>
        <w:spacing w:line="360" w:lineRule="auto"/>
        <w:jc w:val="both"/>
        <w:rPr>
          <w:rFonts w:ascii="Arial" w:hAnsi="Arial" w:cs="Arial"/>
          <w:sz w:val="22"/>
          <w:szCs w:val="22"/>
        </w:rPr>
      </w:pPr>
      <w:r w:rsidRPr="009B2302">
        <w:rPr>
          <w:rFonts w:ascii="Arial" w:hAnsi="Arial" w:cs="Arial"/>
          <w:sz w:val="22"/>
          <w:szCs w:val="22"/>
        </w:rPr>
        <w:t>When considering the role of culture and personal differences in various aspects of society, such as Gen Z/millennials, gender, equality, politics, religion, and family, it is essential to evaluate different theoretical approaches to understand their utility. Several theoretical approaches, including Hofstede's Cultural Dimensions, Social Identity Theory, and Intersectionality, can be applied to gain insights into how culture and personal differences impact these areas.</w:t>
      </w:r>
    </w:p>
    <w:p w14:paraId="1FF292DD" w14:textId="127E9B35" w:rsidR="009B2302" w:rsidRDefault="009B2302" w:rsidP="009B2302">
      <w:pPr>
        <w:pStyle w:val="NormalWeb"/>
        <w:spacing w:line="360" w:lineRule="auto"/>
        <w:jc w:val="both"/>
        <w:rPr>
          <w:rFonts w:ascii="Arial" w:hAnsi="Arial" w:cs="Arial"/>
          <w:sz w:val="22"/>
          <w:szCs w:val="22"/>
        </w:rPr>
      </w:pPr>
      <w:r w:rsidRPr="009B2302">
        <w:rPr>
          <w:rFonts w:ascii="Arial" w:hAnsi="Arial" w:cs="Arial"/>
          <w:sz w:val="22"/>
          <w:szCs w:val="22"/>
        </w:rPr>
        <w:t>Hofstede's Cultural Dimensions</w:t>
      </w:r>
      <w:r w:rsidR="00117C0D">
        <w:rPr>
          <w:rFonts w:ascii="Arial" w:hAnsi="Arial" w:cs="Arial"/>
          <w:sz w:val="22"/>
          <w:szCs w:val="22"/>
        </w:rPr>
        <w:t xml:space="preserve"> (Hofstede</w:t>
      </w:r>
      <w:r w:rsidR="00872A2F">
        <w:rPr>
          <w:rFonts w:ascii="Arial" w:hAnsi="Arial" w:cs="Arial"/>
          <w:sz w:val="22"/>
          <w:szCs w:val="22"/>
        </w:rPr>
        <w:t>, 2011),</w:t>
      </w:r>
      <w:r w:rsidRPr="009B2302">
        <w:rPr>
          <w:rFonts w:ascii="Arial" w:hAnsi="Arial" w:cs="Arial"/>
          <w:sz w:val="22"/>
          <w:szCs w:val="22"/>
        </w:rPr>
        <w:t xml:space="preserve"> provide a valuable framework for understanding cultural variations, which can be particularly relevant when examining generational differences like those between Gen Z and millennials. These dimensions, including individualism-collectivism, power distance, masculinity-femininity, uncertainty avoidance, and long-term orientation, help us appreciate how cultural values influence </w:t>
      </w:r>
      <w:r w:rsidR="007A3FD1" w:rsidRPr="009B2302">
        <w:rPr>
          <w:rFonts w:ascii="Arial" w:hAnsi="Arial" w:cs="Arial"/>
          <w:sz w:val="22"/>
          <w:szCs w:val="22"/>
        </w:rPr>
        <w:t>behaviour</w:t>
      </w:r>
      <w:r w:rsidRPr="009B2302">
        <w:rPr>
          <w:rFonts w:ascii="Arial" w:hAnsi="Arial" w:cs="Arial"/>
          <w:sz w:val="22"/>
          <w:szCs w:val="22"/>
        </w:rPr>
        <w:t xml:space="preserve"> and decision-making</w:t>
      </w:r>
      <w:r w:rsidR="00296B39" w:rsidRPr="00296B39">
        <w:rPr>
          <w:rFonts w:asciiTheme="minorHAnsi" w:eastAsiaTheme="minorHAnsi" w:hAnsiTheme="minorHAnsi" w:cstheme="minorBidi"/>
          <w:kern w:val="2"/>
          <w:sz w:val="22"/>
          <w:szCs w:val="22"/>
          <w:lang w:eastAsia="en-US"/>
          <w14:ligatures w14:val="standardContextual"/>
        </w:rPr>
        <w:t xml:space="preserve"> </w:t>
      </w:r>
      <w:r w:rsidR="00296B39" w:rsidRPr="00296B39">
        <w:rPr>
          <w:rFonts w:ascii="Arial" w:hAnsi="Arial" w:cs="Arial"/>
          <w:sz w:val="22"/>
          <w:szCs w:val="22"/>
        </w:rPr>
        <w:t>(Guan et al., 2020)</w:t>
      </w:r>
      <w:r w:rsidRPr="009B2302">
        <w:rPr>
          <w:rFonts w:ascii="Arial" w:hAnsi="Arial" w:cs="Arial"/>
          <w:sz w:val="22"/>
          <w:szCs w:val="22"/>
        </w:rPr>
        <w:t xml:space="preserve">. For instance, Gen Z, known for its tech-savviness and desire for individual expression, may exhibit more individualistic tendencies </w:t>
      </w:r>
      <w:r w:rsidRPr="009B2302">
        <w:rPr>
          <w:rFonts w:ascii="Arial" w:hAnsi="Arial" w:cs="Arial"/>
          <w:sz w:val="22"/>
          <w:szCs w:val="22"/>
        </w:rPr>
        <w:lastRenderedPageBreak/>
        <w:t>compared to millennials, who might be influenced by more collectivist values due to historical events or societal shifts. This understanding can inform leadership styles, emphasizing the importance of adaptability and personalized approaches in leading these generations effectively.</w:t>
      </w:r>
      <w:r w:rsidR="008D5C91">
        <w:rPr>
          <w:rFonts w:ascii="Arial" w:hAnsi="Arial" w:cs="Arial"/>
          <w:sz w:val="22"/>
          <w:szCs w:val="22"/>
        </w:rPr>
        <w:t xml:space="preserve"> </w:t>
      </w:r>
      <w:r w:rsidR="00283CD2">
        <w:rPr>
          <w:rFonts w:ascii="Arial" w:hAnsi="Arial" w:cs="Arial"/>
          <w:sz w:val="22"/>
          <w:szCs w:val="22"/>
        </w:rPr>
        <w:t>Figure 1</w:t>
      </w:r>
      <w:r w:rsidR="008D5C91">
        <w:rPr>
          <w:rFonts w:ascii="Arial" w:hAnsi="Arial" w:cs="Arial"/>
          <w:sz w:val="22"/>
          <w:szCs w:val="22"/>
        </w:rPr>
        <w:t xml:space="preserve"> visual explanation of Hofstede’s cultural dimensions.</w:t>
      </w:r>
    </w:p>
    <w:p w14:paraId="4611BC09" w14:textId="77777777" w:rsidR="00C52FE4" w:rsidRDefault="00C52FE4" w:rsidP="009B2302">
      <w:pPr>
        <w:pStyle w:val="NormalWeb"/>
        <w:spacing w:line="360" w:lineRule="auto"/>
        <w:jc w:val="both"/>
        <w:rPr>
          <w:rFonts w:ascii="Arial" w:hAnsi="Arial" w:cs="Arial"/>
          <w:sz w:val="22"/>
          <w:szCs w:val="22"/>
        </w:rPr>
      </w:pPr>
    </w:p>
    <w:p w14:paraId="4AAE695E" w14:textId="04752154" w:rsidR="0025750A" w:rsidRDefault="00A85C67" w:rsidP="0025750A">
      <w:pPr>
        <w:pStyle w:val="NormalWeb"/>
        <w:keepNext/>
        <w:spacing w:line="360" w:lineRule="auto"/>
        <w:jc w:val="both"/>
      </w:pPr>
      <w:r w:rsidRPr="00A85C67">
        <w:rPr>
          <w:noProof/>
        </w:rPr>
        <w:drawing>
          <wp:inline distT="0" distB="0" distL="0" distR="0" wp14:anchorId="1A93F3AA" wp14:editId="35BF309F">
            <wp:extent cx="5731510" cy="3223895"/>
            <wp:effectExtent l="0" t="0" r="2540" b="0"/>
            <wp:docPr id="643148373" name="Picture 1" descr="A diagram of a cultural dimens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48373" name="Picture 1" descr="A diagram of a cultural dimensions&#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089104A3" w14:textId="7B10AF1E" w:rsidR="00A85C67" w:rsidRDefault="0025750A" w:rsidP="0025750A">
      <w:pPr>
        <w:pStyle w:val="Caption"/>
        <w:jc w:val="both"/>
      </w:pPr>
      <w:bookmarkStart w:id="11" w:name="_Toc150868917"/>
      <w:r>
        <w:t xml:space="preserve">Figure </w:t>
      </w:r>
      <w:r w:rsidR="00000000">
        <w:fldChar w:fldCharType="begin"/>
      </w:r>
      <w:r w:rsidR="00000000">
        <w:instrText xml:space="preserve"> SEQ Figure \* ARABIC </w:instrText>
      </w:r>
      <w:r w:rsidR="00000000">
        <w:fldChar w:fldCharType="separate"/>
      </w:r>
      <w:r w:rsidR="004C0E07">
        <w:rPr>
          <w:noProof/>
        </w:rPr>
        <w:t>1</w:t>
      </w:r>
      <w:r w:rsidR="00000000">
        <w:rPr>
          <w:noProof/>
        </w:rPr>
        <w:fldChar w:fldCharType="end"/>
      </w:r>
      <w:r>
        <w:t xml:space="preserve"> Hofstede's Cultural Dimensions</w:t>
      </w:r>
      <w:bookmarkEnd w:id="11"/>
    </w:p>
    <w:p w14:paraId="1B19DD25" w14:textId="7405BD67" w:rsidR="000C5A89" w:rsidRPr="000C5A89" w:rsidRDefault="000C5A89" w:rsidP="000C5A89">
      <w:r>
        <w:t xml:space="preserve">                                                                                                                                          </w:t>
      </w:r>
      <w:r w:rsidR="006E0906">
        <w:t xml:space="preserve">             </w:t>
      </w:r>
      <w:r>
        <w:t xml:space="preserve">   </w:t>
      </w:r>
      <w:r w:rsidR="006E0906">
        <w:t>(Miller,</w:t>
      </w:r>
      <w:r w:rsidR="00EA044A">
        <w:t xml:space="preserve"> </w:t>
      </w:r>
      <w:r w:rsidR="006E0906">
        <w:t>2022)</w:t>
      </w:r>
    </w:p>
    <w:p w14:paraId="3F3FC6F7" w14:textId="77777777" w:rsidR="00A85C67" w:rsidRPr="009B2302" w:rsidRDefault="00A85C67" w:rsidP="009B2302">
      <w:pPr>
        <w:pStyle w:val="NormalWeb"/>
        <w:spacing w:line="360" w:lineRule="auto"/>
        <w:jc w:val="both"/>
        <w:rPr>
          <w:rFonts w:ascii="Arial" w:hAnsi="Arial" w:cs="Arial"/>
          <w:sz w:val="22"/>
          <w:szCs w:val="22"/>
        </w:rPr>
      </w:pPr>
    </w:p>
    <w:p w14:paraId="37F8DA57" w14:textId="0E3875F9" w:rsidR="009B2302" w:rsidRDefault="009B2302" w:rsidP="009B2302">
      <w:pPr>
        <w:pStyle w:val="NormalWeb"/>
        <w:spacing w:line="360" w:lineRule="auto"/>
        <w:jc w:val="both"/>
        <w:rPr>
          <w:rFonts w:ascii="Arial" w:hAnsi="Arial" w:cs="Arial"/>
          <w:sz w:val="22"/>
          <w:szCs w:val="22"/>
        </w:rPr>
      </w:pPr>
      <w:r w:rsidRPr="009B2302">
        <w:rPr>
          <w:rFonts w:ascii="Arial" w:hAnsi="Arial" w:cs="Arial"/>
          <w:sz w:val="22"/>
          <w:szCs w:val="22"/>
        </w:rPr>
        <w:t xml:space="preserve">Social Identity Theory, developed by Tajfel and Turner, is a powerful framework to </w:t>
      </w:r>
      <w:r w:rsidR="007A3FD1" w:rsidRPr="009B2302">
        <w:rPr>
          <w:rFonts w:ascii="Arial" w:hAnsi="Arial" w:cs="Arial"/>
          <w:sz w:val="22"/>
          <w:szCs w:val="22"/>
        </w:rPr>
        <w:t>analyse</w:t>
      </w:r>
      <w:r w:rsidRPr="009B2302">
        <w:rPr>
          <w:rFonts w:ascii="Arial" w:hAnsi="Arial" w:cs="Arial"/>
          <w:sz w:val="22"/>
          <w:szCs w:val="22"/>
        </w:rPr>
        <w:t xml:space="preserve"> the role of culture and personal differences in issues related to gender, equality, and politics. This theory explores how individuals categorize themselves and others into social groups and how this categorization affects their self-esteem and intergroup </w:t>
      </w:r>
      <w:r w:rsidR="007A3FD1" w:rsidRPr="009B2302">
        <w:rPr>
          <w:rFonts w:ascii="Arial" w:hAnsi="Arial" w:cs="Arial"/>
          <w:sz w:val="22"/>
          <w:szCs w:val="22"/>
        </w:rPr>
        <w:t>behaviour</w:t>
      </w:r>
      <w:r w:rsidR="00C014F8" w:rsidRPr="00C014F8">
        <w:rPr>
          <w:rFonts w:asciiTheme="minorHAnsi" w:eastAsiaTheme="minorHAnsi" w:hAnsiTheme="minorHAnsi" w:cstheme="minorBidi"/>
          <w:kern w:val="2"/>
          <w:sz w:val="22"/>
          <w:szCs w:val="22"/>
          <w:lang w:eastAsia="en-US"/>
          <w14:ligatures w14:val="standardContextual"/>
        </w:rPr>
        <w:t xml:space="preserve"> </w:t>
      </w:r>
      <w:r w:rsidR="00C014F8" w:rsidRPr="00C014F8">
        <w:rPr>
          <w:rFonts w:ascii="Arial" w:hAnsi="Arial" w:cs="Arial"/>
          <w:sz w:val="22"/>
          <w:szCs w:val="22"/>
        </w:rPr>
        <w:t xml:space="preserve">(Tajfel </w:t>
      </w:r>
      <w:r w:rsidR="00C014F8">
        <w:rPr>
          <w:rFonts w:ascii="Arial" w:hAnsi="Arial" w:cs="Arial"/>
          <w:sz w:val="22"/>
          <w:szCs w:val="22"/>
        </w:rPr>
        <w:t>and</w:t>
      </w:r>
      <w:r w:rsidR="00C014F8" w:rsidRPr="00C014F8">
        <w:rPr>
          <w:rFonts w:ascii="Arial" w:hAnsi="Arial" w:cs="Arial"/>
          <w:sz w:val="22"/>
          <w:szCs w:val="22"/>
        </w:rPr>
        <w:t xml:space="preserve"> Turner, 2004)</w:t>
      </w:r>
      <w:r w:rsidRPr="009B2302">
        <w:rPr>
          <w:rFonts w:ascii="Arial" w:hAnsi="Arial" w:cs="Arial"/>
          <w:sz w:val="22"/>
          <w:szCs w:val="22"/>
        </w:rPr>
        <w:t xml:space="preserve">. </w:t>
      </w:r>
      <w:r w:rsidR="0055122A">
        <w:rPr>
          <w:rFonts w:ascii="Arial" w:hAnsi="Arial" w:cs="Arial"/>
          <w:sz w:val="22"/>
          <w:szCs w:val="22"/>
        </w:rPr>
        <w:t>Figure 2 represent Social Identity Theory.</w:t>
      </w:r>
    </w:p>
    <w:p w14:paraId="21DE44FD" w14:textId="66C390AE" w:rsidR="00EB3F87" w:rsidRDefault="0023473E" w:rsidP="00EB3F87">
      <w:pPr>
        <w:pStyle w:val="NormalWeb"/>
        <w:keepNext/>
        <w:spacing w:line="360" w:lineRule="auto"/>
        <w:jc w:val="both"/>
      </w:pPr>
      <w:r w:rsidRPr="0023473E">
        <w:rPr>
          <w:noProof/>
        </w:rPr>
        <w:lastRenderedPageBreak/>
        <w:drawing>
          <wp:inline distT="0" distB="0" distL="0" distR="0" wp14:anchorId="120D51C9" wp14:editId="3102E48E">
            <wp:extent cx="5731510" cy="2727960"/>
            <wp:effectExtent l="0" t="0" r="2540" b="0"/>
            <wp:docPr id="1545439309" name="Picture 1" descr="A diagram of social medi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439309" name="Picture 1" descr="A diagram of social media&#10;&#10;Description automatically generated"/>
                    <pic:cNvPicPr/>
                  </pic:nvPicPr>
                  <pic:blipFill>
                    <a:blip r:embed="rId10"/>
                    <a:stretch>
                      <a:fillRect/>
                    </a:stretch>
                  </pic:blipFill>
                  <pic:spPr>
                    <a:xfrm>
                      <a:off x="0" y="0"/>
                      <a:ext cx="5731510" cy="2727960"/>
                    </a:xfrm>
                    <a:prstGeom prst="rect">
                      <a:avLst/>
                    </a:prstGeom>
                  </pic:spPr>
                </pic:pic>
              </a:graphicData>
            </a:graphic>
          </wp:inline>
        </w:drawing>
      </w:r>
    </w:p>
    <w:p w14:paraId="74CC02E3" w14:textId="2EE4EB81" w:rsidR="0023473E" w:rsidRDefault="00EB3F87" w:rsidP="00EB3F87">
      <w:pPr>
        <w:pStyle w:val="Caption"/>
        <w:jc w:val="both"/>
      </w:pPr>
      <w:bookmarkStart w:id="12" w:name="_Toc150868918"/>
      <w:r>
        <w:t xml:space="preserve">Figure </w:t>
      </w:r>
      <w:r w:rsidR="00000000">
        <w:fldChar w:fldCharType="begin"/>
      </w:r>
      <w:r w:rsidR="00000000">
        <w:instrText xml:space="preserve"> SEQ Figure \* ARABIC </w:instrText>
      </w:r>
      <w:r w:rsidR="00000000">
        <w:fldChar w:fldCharType="separate"/>
      </w:r>
      <w:r w:rsidR="004C0E07">
        <w:rPr>
          <w:noProof/>
        </w:rPr>
        <w:t>2</w:t>
      </w:r>
      <w:r w:rsidR="00000000">
        <w:rPr>
          <w:noProof/>
        </w:rPr>
        <w:fldChar w:fldCharType="end"/>
      </w:r>
      <w:r w:rsidR="0055122A">
        <w:t xml:space="preserve"> </w:t>
      </w:r>
      <w:r>
        <w:t>Social Identity Theory</w:t>
      </w:r>
      <w:bookmarkEnd w:id="12"/>
    </w:p>
    <w:p w14:paraId="4FD9FE94" w14:textId="23078F00" w:rsidR="00C52FE4" w:rsidRPr="00C52FE4" w:rsidRDefault="00C52FE4" w:rsidP="00C52FE4">
      <w:r>
        <w:t xml:space="preserve">                                                                                                                                                     </w:t>
      </w:r>
      <w:r w:rsidR="00EA044A">
        <w:t xml:space="preserve"> </w:t>
      </w:r>
      <w:r>
        <w:t xml:space="preserve">  (</w:t>
      </w:r>
      <w:proofErr w:type="spellStart"/>
      <w:r>
        <w:t>Ellemers</w:t>
      </w:r>
      <w:proofErr w:type="spellEnd"/>
      <w:r>
        <w:t>,</w:t>
      </w:r>
      <w:r w:rsidR="00EA044A">
        <w:t xml:space="preserve"> </w:t>
      </w:r>
      <w:r w:rsidR="004125F6">
        <w:t>2019)</w:t>
      </w:r>
    </w:p>
    <w:p w14:paraId="18B9DCF0" w14:textId="77777777" w:rsidR="00C90065" w:rsidRDefault="00EE7BA1" w:rsidP="009B2302">
      <w:pPr>
        <w:pStyle w:val="NormalWeb"/>
        <w:spacing w:line="360" w:lineRule="auto"/>
        <w:jc w:val="both"/>
        <w:rPr>
          <w:rFonts w:ascii="Arial" w:hAnsi="Arial" w:cs="Arial"/>
        </w:rPr>
      </w:pPr>
      <w:r w:rsidRPr="00EE7BA1">
        <w:rPr>
          <w:rFonts w:ascii="Arial" w:hAnsi="Arial" w:cs="Arial"/>
          <w:sz w:val="22"/>
          <w:szCs w:val="22"/>
        </w:rPr>
        <w:t>For example, in the context of gender, this theory can elucidate how gender identity and group membership influence individuals' perceptions of gender equality and participation in politics. Effective leadership in such situations involves promoting inclusive and diverse environments and addressing the concerns of various identity groups to achieve equity</w:t>
      </w:r>
      <w:r w:rsidRPr="00EE7BA1">
        <w:rPr>
          <w:rFonts w:ascii="Arial" w:hAnsi="Arial" w:cs="Arial"/>
        </w:rPr>
        <w:t>.</w:t>
      </w:r>
    </w:p>
    <w:p w14:paraId="0DEBDDAC" w14:textId="4A706BCC" w:rsidR="00A30BD6" w:rsidRPr="00C90065" w:rsidRDefault="009B2302" w:rsidP="009B2302">
      <w:pPr>
        <w:pStyle w:val="NormalWeb"/>
        <w:spacing w:line="360" w:lineRule="auto"/>
        <w:jc w:val="both"/>
        <w:rPr>
          <w:rFonts w:ascii="Arial" w:hAnsi="Arial" w:cs="Arial"/>
        </w:rPr>
      </w:pPr>
      <w:r w:rsidRPr="009B2302">
        <w:rPr>
          <w:rFonts w:ascii="Arial" w:hAnsi="Arial" w:cs="Arial"/>
          <w:sz w:val="22"/>
          <w:szCs w:val="22"/>
        </w:rPr>
        <w:t xml:space="preserve">Intersectionality, proposed by </w:t>
      </w:r>
      <w:proofErr w:type="spellStart"/>
      <w:r w:rsidRPr="009B2302">
        <w:rPr>
          <w:rFonts w:ascii="Arial" w:hAnsi="Arial" w:cs="Arial"/>
          <w:sz w:val="22"/>
          <w:szCs w:val="22"/>
        </w:rPr>
        <w:t>Kimberlé</w:t>
      </w:r>
      <w:proofErr w:type="spellEnd"/>
      <w:r w:rsidRPr="009B2302">
        <w:rPr>
          <w:rFonts w:ascii="Arial" w:hAnsi="Arial" w:cs="Arial"/>
          <w:sz w:val="22"/>
          <w:szCs w:val="22"/>
        </w:rPr>
        <w:t xml:space="preserve"> Crenshaw, is a critical theoretical approach when examining the interplay of multiple dimensions of identity, such as race, gender, and sexuality</w:t>
      </w:r>
      <w:r w:rsidR="00431B99" w:rsidRPr="00431B99">
        <w:rPr>
          <w:rFonts w:asciiTheme="minorHAnsi" w:eastAsiaTheme="minorHAnsi" w:hAnsiTheme="minorHAnsi" w:cstheme="minorBidi"/>
          <w:kern w:val="2"/>
          <w:sz w:val="22"/>
          <w:szCs w:val="22"/>
          <w:lang w:eastAsia="en-US"/>
          <w14:ligatures w14:val="standardContextual"/>
        </w:rPr>
        <w:t xml:space="preserve"> </w:t>
      </w:r>
      <w:r w:rsidR="00431B99" w:rsidRPr="00431B99">
        <w:rPr>
          <w:rFonts w:ascii="Arial" w:hAnsi="Arial" w:cs="Arial"/>
          <w:sz w:val="22"/>
          <w:szCs w:val="22"/>
        </w:rPr>
        <w:t>(Hill, 2021)</w:t>
      </w:r>
      <w:r w:rsidRPr="009B2302">
        <w:rPr>
          <w:rFonts w:ascii="Arial" w:hAnsi="Arial" w:cs="Arial"/>
          <w:sz w:val="22"/>
          <w:szCs w:val="22"/>
        </w:rPr>
        <w:t xml:space="preserve">. It is particularly relevant when </w:t>
      </w:r>
      <w:r w:rsidR="007A3FD1" w:rsidRPr="009B2302">
        <w:rPr>
          <w:rFonts w:ascii="Arial" w:hAnsi="Arial" w:cs="Arial"/>
          <w:sz w:val="22"/>
          <w:szCs w:val="22"/>
        </w:rPr>
        <w:t>analysing</w:t>
      </w:r>
      <w:r w:rsidRPr="009B2302">
        <w:rPr>
          <w:rFonts w:ascii="Arial" w:hAnsi="Arial" w:cs="Arial"/>
          <w:sz w:val="22"/>
          <w:szCs w:val="22"/>
        </w:rPr>
        <w:t xml:space="preserve"> issues related to religion and family.</w:t>
      </w:r>
      <w:r w:rsidR="007E2077">
        <w:rPr>
          <w:rFonts w:ascii="Arial" w:hAnsi="Arial" w:cs="Arial"/>
          <w:sz w:val="22"/>
          <w:szCs w:val="22"/>
        </w:rPr>
        <w:t xml:space="preserve"> Figur</w:t>
      </w:r>
      <w:r w:rsidR="005E0365">
        <w:rPr>
          <w:rFonts w:ascii="Arial" w:hAnsi="Arial" w:cs="Arial"/>
          <w:sz w:val="22"/>
          <w:szCs w:val="22"/>
        </w:rPr>
        <w:t xml:space="preserve">e 3 explanation of </w:t>
      </w:r>
      <w:r w:rsidR="0023234A">
        <w:rPr>
          <w:rFonts w:ascii="Arial" w:hAnsi="Arial" w:cs="Arial"/>
          <w:sz w:val="22"/>
          <w:szCs w:val="22"/>
        </w:rPr>
        <w:t>intersectionality</w:t>
      </w:r>
      <w:r w:rsidR="005E0365">
        <w:rPr>
          <w:rFonts w:ascii="Arial" w:hAnsi="Arial" w:cs="Arial"/>
          <w:sz w:val="22"/>
          <w:szCs w:val="22"/>
        </w:rPr>
        <w:t>.</w:t>
      </w:r>
    </w:p>
    <w:p w14:paraId="52A1BFD6" w14:textId="77777777" w:rsidR="00431B99" w:rsidRDefault="00C90065" w:rsidP="00431B99">
      <w:pPr>
        <w:pStyle w:val="NormalWeb"/>
        <w:keepNext/>
        <w:spacing w:line="360" w:lineRule="auto"/>
        <w:jc w:val="both"/>
      </w:pPr>
      <w:r w:rsidRPr="00C90065">
        <w:rPr>
          <w:noProof/>
        </w:rPr>
        <w:lastRenderedPageBreak/>
        <w:drawing>
          <wp:inline distT="0" distB="0" distL="0" distR="0" wp14:anchorId="748C6D86" wp14:editId="22FF9B41">
            <wp:extent cx="5731510" cy="3331210"/>
            <wp:effectExtent l="0" t="0" r="2540" b="2540"/>
            <wp:docPr id="161801796" name="Picture 1" descr="A road with many sig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1796" name="Picture 1" descr="A road with many signs&#10;&#10;Description automatically generated with medium confidence"/>
                    <pic:cNvPicPr/>
                  </pic:nvPicPr>
                  <pic:blipFill>
                    <a:blip r:embed="rId11"/>
                    <a:stretch>
                      <a:fillRect/>
                    </a:stretch>
                  </pic:blipFill>
                  <pic:spPr>
                    <a:xfrm>
                      <a:off x="0" y="0"/>
                      <a:ext cx="5731510" cy="3331210"/>
                    </a:xfrm>
                    <a:prstGeom prst="rect">
                      <a:avLst/>
                    </a:prstGeom>
                  </pic:spPr>
                </pic:pic>
              </a:graphicData>
            </a:graphic>
          </wp:inline>
        </w:drawing>
      </w:r>
    </w:p>
    <w:p w14:paraId="23751248" w14:textId="371A29BD" w:rsidR="00A30BD6" w:rsidRDefault="00431B99" w:rsidP="00431B99">
      <w:pPr>
        <w:pStyle w:val="Caption"/>
        <w:jc w:val="both"/>
      </w:pPr>
      <w:bookmarkStart w:id="13" w:name="_Toc150868919"/>
      <w:r>
        <w:t xml:space="preserve">Figure </w:t>
      </w:r>
      <w:r w:rsidR="00000000">
        <w:fldChar w:fldCharType="begin"/>
      </w:r>
      <w:r w:rsidR="00000000">
        <w:instrText xml:space="preserve"> SEQ Figure \* ARABIC </w:instrText>
      </w:r>
      <w:r w:rsidR="00000000">
        <w:fldChar w:fldCharType="separate"/>
      </w:r>
      <w:r w:rsidR="004C0E07">
        <w:rPr>
          <w:noProof/>
        </w:rPr>
        <w:t>3</w:t>
      </w:r>
      <w:r w:rsidR="00000000">
        <w:rPr>
          <w:noProof/>
        </w:rPr>
        <w:fldChar w:fldCharType="end"/>
      </w:r>
      <w:r>
        <w:t xml:space="preserve"> Intersectionality</w:t>
      </w:r>
      <w:bookmarkEnd w:id="13"/>
    </w:p>
    <w:p w14:paraId="75C6282D" w14:textId="630408E8" w:rsidR="00EA044A" w:rsidRPr="00EA044A" w:rsidRDefault="00EA044A" w:rsidP="00EA044A">
      <w:r>
        <w:t xml:space="preserve">                                                                                                                                                                 (Hill, 2021)</w:t>
      </w:r>
    </w:p>
    <w:p w14:paraId="60DCFBF8" w14:textId="4B9BFADD" w:rsidR="009B2302" w:rsidRPr="00F25F5C" w:rsidRDefault="009B2302" w:rsidP="009B2302">
      <w:pPr>
        <w:pStyle w:val="NormalWeb"/>
        <w:spacing w:line="360" w:lineRule="auto"/>
        <w:jc w:val="both"/>
        <w:rPr>
          <w:rFonts w:ascii="Arial" w:hAnsi="Arial" w:cs="Arial"/>
        </w:rPr>
      </w:pPr>
      <w:r w:rsidRPr="009B2302">
        <w:rPr>
          <w:rFonts w:ascii="Arial" w:hAnsi="Arial" w:cs="Arial"/>
          <w:sz w:val="22"/>
          <w:szCs w:val="22"/>
        </w:rPr>
        <w:t>For instance, intersectionality helps us understand how the experiences and challenges faced by a person from a marginalized religious and ethnic background may differ from those of someone from a more privileged group</w:t>
      </w:r>
      <w:r w:rsidR="0012121A" w:rsidRPr="0012121A">
        <w:rPr>
          <w:rFonts w:asciiTheme="minorHAnsi" w:eastAsiaTheme="minorHAnsi" w:hAnsiTheme="minorHAnsi" w:cstheme="minorBidi"/>
          <w:kern w:val="2"/>
          <w:sz w:val="22"/>
          <w:szCs w:val="22"/>
          <w:lang w:eastAsia="en-US"/>
          <w14:ligatures w14:val="standardContextual"/>
        </w:rPr>
        <w:t xml:space="preserve"> </w:t>
      </w:r>
      <w:r w:rsidR="0012121A" w:rsidRPr="0012121A">
        <w:rPr>
          <w:rFonts w:ascii="Arial" w:hAnsi="Arial" w:cs="Arial"/>
          <w:sz w:val="22"/>
          <w:szCs w:val="22"/>
        </w:rPr>
        <w:t>(Davis, 2014)</w:t>
      </w:r>
      <w:r w:rsidRPr="009B2302">
        <w:rPr>
          <w:rFonts w:ascii="Arial" w:hAnsi="Arial" w:cs="Arial"/>
          <w:sz w:val="22"/>
          <w:szCs w:val="22"/>
        </w:rPr>
        <w:t>. Leadership traits and skills are essential in navigating such complex intersections and ensuring that policies and practices consider the unique needs of each subgroup.</w:t>
      </w:r>
    </w:p>
    <w:p w14:paraId="16DB31E4" w14:textId="03C9B0B1" w:rsidR="009B2302" w:rsidRPr="009B2302" w:rsidRDefault="009B2302" w:rsidP="009B2302">
      <w:pPr>
        <w:pStyle w:val="NormalWeb"/>
        <w:spacing w:line="360" w:lineRule="auto"/>
        <w:jc w:val="both"/>
        <w:rPr>
          <w:rFonts w:ascii="Arial" w:hAnsi="Arial" w:cs="Arial"/>
          <w:sz w:val="22"/>
          <w:szCs w:val="22"/>
        </w:rPr>
      </w:pPr>
      <w:r w:rsidRPr="009B2302">
        <w:rPr>
          <w:rFonts w:ascii="Arial" w:hAnsi="Arial" w:cs="Arial"/>
          <w:sz w:val="22"/>
          <w:szCs w:val="22"/>
        </w:rPr>
        <w:t>However, relationship-focused leadership traits, such as empathy, communication, and collaboration, are equally important</w:t>
      </w:r>
      <w:r w:rsidR="00D15B05">
        <w:rPr>
          <w:rFonts w:ascii="Arial" w:hAnsi="Arial" w:cs="Arial"/>
          <w:sz w:val="22"/>
          <w:szCs w:val="22"/>
        </w:rPr>
        <w:t xml:space="preserve"> </w:t>
      </w:r>
      <w:r w:rsidR="00D15B05" w:rsidRPr="00D15B05">
        <w:rPr>
          <w:rFonts w:ascii="Arial" w:hAnsi="Arial" w:cs="Arial"/>
          <w:sz w:val="22"/>
          <w:szCs w:val="22"/>
        </w:rPr>
        <w:t>(Brower, 2023)</w:t>
      </w:r>
      <w:r w:rsidRPr="009B2302">
        <w:rPr>
          <w:rFonts w:ascii="Arial" w:hAnsi="Arial" w:cs="Arial"/>
          <w:sz w:val="22"/>
          <w:szCs w:val="22"/>
        </w:rPr>
        <w:t>. They help leaders build trust and relationships across diverse cultural and personal backgrounds, fostering cooperation and understanding. For instance, in family dynamics, a leader, often a parent, might need strong relationship-focused skills to manage conflicts arising from generational and cultural differences within the family.</w:t>
      </w:r>
    </w:p>
    <w:p w14:paraId="5FF33978" w14:textId="4BD11ABB" w:rsidR="0041640D" w:rsidRPr="0041640D" w:rsidRDefault="009B2B2E" w:rsidP="00F612DA">
      <w:pPr>
        <w:pStyle w:val="NormalWeb"/>
        <w:spacing w:line="360" w:lineRule="auto"/>
        <w:jc w:val="both"/>
        <w:rPr>
          <w:rFonts w:ascii="Arial" w:hAnsi="Arial" w:cs="Arial"/>
          <w:sz w:val="22"/>
          <w:szCs w:val="22"/>
        </w:rPr>
      </w:pPr>
      <w:r>
        <w:rPr>
          <w:rFonts w:ascii="Arial" w:hAnsi="Arial" w:cs="Arial"/>
          <w:sz w:val="22"/>
          <w:szCs w:val="22"/>
        </w:rPr>
        <w:t>T</w:t>
      </w:r>
      <w:r w:rsidR="009B2302" w:rsidRPr="009B2302">
        <w:rPr>
          <w:rFonts w:ascii="Arial" w:hAnsi="Arial" w:cs="Arial"/>
          <w:sz w:val="22"/>
          <w:szCs w:val="22"/>
        </w:rPr>
        <w:t>he choice of theoretical approach depends on the specific context and aspects related to culture and personal differences.</w:t>
      </w:r>
      <w:r w:rsidR="0023234A">
        <w:rPr>
          <w:rFonts w:ascii="Arial" w:hAnsi="Arial" w:cs="Arial"/>
          <w:sz w:val="22"/>
          <w:szCs w:val="22"/>
        </w:rPr>
        <w:t xml:space="preserve"> </w:t>
      </w:r>
      <w:r w:rsidR="009B2302" w:rsidRPr="009B2302">
        <w:rPr>
          <w:rFonts w:ascii="Arial" w:hAnsi="Arial" w:cs="Arial"/>
          <w:sz w:val="22"/>
          <w:szCs w:val="22"/>
        </w:rPr>
        <w:t>Effective leadership in such scenarios requires a combination of task-focused and relationship-focused traits and skills to navigate the complexities and challenges that arise from cultural and personal differences.</w:t>
      </w:r>
    </w:p>
    <w:p w14:paraId="700B5E1B" w14:textId="13BC1E56" w:rsidR="0041640D" w:rsidRPr="006E4CFE" w:rsidRDefault="003D4FAB" w:rsidP="003D4FAB">
      <w:pPr>
        <w:pStyle w:val="Heading1"/>
      </w:pPr>
      <w:bookmarkStart w:id="14" w:name="_Toc150891472"/>
      <w:r>
        <w:lastRenderedPageBreak/>
        <w:t>Contingency approaches to leadership</w:t>
      </w:r>
      <w:bookmarkEnd w:id="14"/>
    </w:p>
    <w:p w14:paraId="188919DD" w14:textId="77777777" w:rsidR="005B6CE1" w:rsidRPr="005B6CE1" w:rsidRDefault="005B6CE1" w:rsidP="005B6CE1">
      <w:pPr>
        <w:pStyle w:val="NormalWeb"/>
        <w:spacing w:line="360" w:lineRule="auto"/>
        <w:jc w:val="both"/>
        <w:rPr>
          <w:rFonts w:ascii="Arial" w:hAnsi="Arial" w:cs="Arial"/>
          <w:sz w:val="22"/>
          <w:szCs w:val="22"/>
        </w:rPr>
      </w:pPr>
      <w:r w:rsidRPr="005B6CE1">
        <w:rPr>
          <w:rFonts w:ascii="Arial" w:hAnsi="Arial" w:cs="Arial"/>
          <w:sz w:val="22"/>
          <w:szCs w:val="22"/>
        </w:rPr>
        <w:t>Contingency approaches to leadership emphasize that effective leadership is contingent upon various situational factors. Three prominent contingency theories are the path-goal theory, the Least Preferred Coworker (LPC) approach, and the transformational leadership theory.</w:t>
      </w:r>
    </w:p>
    <w:p w14:paraId="5EB20195" w14:textId="657258F3" w:rsidR="005B6CE1" w:rsidRPr="005B6CE1" w:rsidRDefault="005B6CE1" w:rsidP="001B115B">
      <w:pPr>
        <w:pStyle w:val="NormalWeb"/>
        <w:spacing w:line="360" w:lineRule="auto"/>
        <w:jc w:val="both"/>
        <w:rPr>
          <w:rFonts w:ascii="Arial" w:hAnsi="Arial" w:cs="Arial"/>
          <w:sz w:val="22"/>
          <w:szCs w:val="22"/>
        </w:rPr>
      </w:pPr>
      <w:r w:rsidRPr="005B6CE1">
        <w:rPr>
          <w:rFonts w:ascii="Arial" w:hAnsi="Arial" w:cs="Arial"/>
          <w:b/>
          <w:bCs/>
          <w:sz w:val="22"/>
          <w:szCs w:val="22"/>
        </w:rPr>
        <w:t>Path-Goal Theory:</w:t>
      </w:r>
      <w:r w:rsidRPr="005B6CE1">
        <w:rPr>
          <w:rFonts w:ascii="Arial" w:hAnsi="Arial" w:cs="Arial"/>
          <w:sz w:val="22"/>
          <w:szCs w:val="22"/>
        </w:rPr>
        <w:t xml:space="preserve"> Developed by Robert House, the path-goal theory asserts that effective leaders adapt their leadership style based on the characteristics of followers and the task at hand. Leaders should clarify paths to goals, provide support, and remove obstacles to enhance subordinates' performance. The theory underscores the importance of aligning leadership </w:t>
      </w:r>
      <w:r w:rsidR="001B115B" w:rsidRPr="005B6CE1">
        <w:rPr>
          <w:rFonts w:ascii="Arial" w:hAnsi="Arial" w:cs="Arial"/>
          <w:sz w:val="22"/>
          <w:szCs w:val="22"/>
        </w:rPr>
        <w:t>behaviours</w:t>
      </w:r>
      <w:r w:rsidRPr="005B6CE1">
        <w:rPr>
          <w:rFonts w:ascii="Arial" w:hAnsi="Arial" w:cs="Arial"/>
          <w:sz w:val="22"/>
          <w:szCs w:val="22"/>
        </w:rPr>
        <w:t xml:space="preserve"> with the needs and expectations of followers to maximize effectiveness (House, 1971).</w:t>
      </w:r>
    </w:p>
    <w:p w14:paraId="6DF3AA36" w14:textId="3ADAB95D" w:rsidR="005B6CE1" w:rsidRPr="005B6CE1" w:rsidRDefault="005B6CE1" w:rsidP="003B4188">
      <w:pPr>
        <w:pStyle w:val="NormalWeb"/>
        <w:spacing w:line="360" w:lineRule="auto"/>
        <w:jc w:val="both"/>
        <w:rPr>
          <w:rFonts w:ascii="Arial" w:hAnsi="Arial" w:cs="Arial"/>
          <w:sz w:val="22"/>
          <w:szCs w:val="22"/>
        </w:rPr>
      </w:pPr>
      <w:r w:rsidRPr="005B6CE1">
        <w:rPr>
          <w:rFonts w:ascii="Arial" w:hAnsi="Arial" w:cs="Arial"/>
          <w:b/>
          <w:bCs/>
          <w:sz w:val="22"/>
          <w:szCs w:val="22"/>
        </w:rPr>
        <w:t>Least Preferred Coworker (LPC) Approach:</w:t>
      </w:r>
      <w:r w:rsidRPr="005B6CE1">
        <w:rPr>
          <w:rFonts w:ascii="Arial" w:hAnsi="Arial" w:cs="Arial"/>
          <w:sz w:val="22"/>
          <w:szCs w:val="22"/>
        </w:rPr>
        <w:t xml:space="preserve"> </w:t>
      </w:r>
      <w:r w:rsidR="00535BF7">
        <w:rPr>
          <w:rFonts w:ascii="Arial" w:hAnsi="Arial" w:cs="Arial"/>
          <w:sz w:val="22"/>
          <w:szCs w:val="22"/>
        </w:rPr>
        <w:t>E</w:t>
      </w:r>
      <w:r w:rsidRPr="005B6CE1">
        <w:rPr>
          <w:rFonts w:ascii="Arial" w:hAnsi="Arial" w:cs="Arial"/>
          <w:sz w:val="22"/>
          <w:szCs w:val="22"/>
        </w:rPr>
        <w:t xml:space="preserve">ffective leadership is contingent upon the leader's inherent style, which is assessed by how they describe their least preferred coworker. Task-oriented leaders are more effective in situations of high or low </w:t>
      </w:r>
      <w:r w:rsidR="00D75BC7" w:rsidRPr="005B6CE1">
        <w:rPr>
          <w:rFonts w:ascii="Arial" w:hAnsi="Arial" w:cs="Arial"/>
          <w:sz w:val="22"/>
          <w:szCs w:val="22"/>
        </w:rPr>
        <w:t>favourability</w:t>
      </w:r>
      <w:r w:rsidRPr="005B6CE1">
        <w:rPr>
          <w:rFonts w:ascii="Arial" w:hAnsi="Arial" w:cs="Arial"/>
          <w:sz w:val="22"/>
          <w:szCs w:val="22"/>
        </w:rPr>
        <w:t xml:space="preserve">, while relationship-oriented leaders excel in moderately </w:t>
      </w:r>
      <w:r w:rsidR="00D75BC7" w:rsidRPr="005B6CE1">
        <w:rPr>
          <w:rFonts w:ascii="Arial" w:hAnsi="Arial" w:cs="Arial"/>
          <w:sz w:val="22"/>
          <w:szCs w:val="22"/>
        </w:rPr>
        <w:t>favourable</w:t>
      </w:r>
      <w:r w:rsidRPr="005B6CE1">
        <w:rPr>
          <w:rFonts w:ascii="Arial" w:hAnsi="Arial" w:cs="Arial"/>
          <w:sz w:val="22"/>
          <w:szCs w:val="22"/>
        </w:rPr>
        <w:t xml:space="preserve"> situations (</w:t>
      </w:r>
      <w:r w:rsidR="00F375A5">
        <w:rPr>
          <w:rFonts w:ascii="Arial" w:hAnsi="Arial" w:cs="Arial"/>
          <w:sz w:val="22"/>
          <w:szCs w:val="22"/>
        </w:rPr>
        <w:t>da Cruz, 2011</w:t>
      </w:r>
      <w:r w:rsidRPr="005B6CE1">
        <w:rPr>
          <w:rFonts w:ascii="Arial" w:hAnsi="Arial" w:cs="Arial"/>
          <w:sz w:val="22"/>
          <w:szCs w:val="22"/>
        </w:rPr>
        <w:t>).</w:t>
      </w:r>
    </w:p>
    <w:p w14:paraId="37D5C7D6" w14:textId="77777777" w:rsidR="005B6CE1" w:rsidRPr="005B6CE1" w:rsidRDefault="005B6CE1" w:rsidP="00F375A5">
      <w:pPr>
        <w:pStyle w:val="NormalWeb"/>
        <w:spacing w:line="360" w:lineRule="auto"/>
        <w:jc w:val="both"/>
        <w:rPr>
          <w:rFonts w:ascii="Arial" w:hAnsi="Arial" w:cs="Arial"/>
          <w:sz w:val="22"/>
          <w:szCs w:val="22"/>
        </w:rPr>
      </w:pPr>
      <w:r w:rsidRPr="005B6CE1">
        <w:rPr>
          <w:rFonts w:ascii="Arial" w:hAnsi="Arial" w:cs="Arial"/>
          <w:b/>
          <w:bCs/>
          <w:sz w:val="22"/>
          <w:szCs w:val="22"/>
        </w:rPr>
        <w:t xml:space="preserve">Transformational Leadership: </w:t>
      </w:r>
      <w:r w:rsidRPr="005B6CE1">
        <w:rPr>
          <w:rFonts w:ascii="Arial" w:hAnsi="Arial" w:cs="Arial"/>
          <w:sz w:val="22"/>
          <w:szCs w:val="22"/>
        </w:rPr>
        <w:t>This approach, introduced by James Burns and expanded by Bernard Bass, emphasizes leaders' ability to inspire and motivate followers to exceed their self-interest for the greater good. Transformational leaders stimulate intellectual curiosity, foster innovation, and encourage a shared vision, promoting organizational success and growth (Bass &amp; Riggio, 2006).</w:t>
      </w:r>
    </w:p>
    <w:p w14:paraId="1F603E14" w14:textId="4FEA701F" w:rsidR="005B6CE1" w:rsidRDefault="005B6CE1" w:rsidP="005B6CE1">
      <w:pPr>
        <w:pStyle w:val="NormalWeb"/>
        <w:spacing w:line="360" w:lineRule="auto"/>
        <w:jc w:val="both"/>
        <w:rPr>
          <w:rFonts w:ascii="Arial" w:hAnsi="Arial" w:cs="Arial"/>
          <w:sz w:val="22"/>
          <w:szCs w:val="22"/>
        </w:rPr>
      </w:pPr>
      <w:r w:rsidRPr="005B6CE1">
        <w:rPr>
          <w:rFonts w:ascii="Arial" w:hAnsi="Arial" w:cs="Arial"/>
          <w:sz w:val="22"/>
          <w:szCs w:val="22"/>
        </w:rPr>
        <w:t>Contingency approaches recognize the dynamic nature of leadership, encouraging leaders to adapt their styles to fit diverse situations, followers, and tasks</w:t>
      </w:r>
      <w:r w:rsidR="004C1F5B">
        <w:rPr>
          <w:rFonts w:ascii="Arial" w:hAnsi="Arial" w:cs="Arial"/>
          <w:sz w:val="22"/>
          <w:szCs w:val="22"/>
        </w:rPr>
        <w:t xml:space="preserve"> (Staats</w:t>
      </w:r>
      <w:r w:rsidR="00164676">
        <w:rPr>
          <w:rFonts w:ascii="Arial" w:hAnsi="Arial" w:cs="Arial"/>
          <w:sz w:val="22"/>
          <w:szCs w:val="22"/>
        </w:rPr>
        <w:t>, 2016)</w:t>
      </w:r>
      <w:r w:rsidRPr="005B6CE1">
        <w:rPr>
          <w:rFonts w:ascii="Arial" w:hAnsi="Arial" w:cs="Arial"/>
          <w:sz w:val="22"/>
          <w:szCs w:val="22"/>
        </w:rPr>
        <w:t>. These theories provide valuable frameworks for understanding and navigating the complexities of leadership in various contexts.</w:t>
      </w:r>
    </w:p>
    <w:p w14:paraId="4D212E88" w14:textId="5C8A3627" w:rsidR="00EC708D" w:rsidRPr="005B6CE1" w:rsidRDefault="00EC708D" w:rsidP="00EC708D">
      <w:pPr>
        <w:pStyle w:val="Heading2"/>
        <w:rPr>
          <w:rFonts w:eastAsia="Times New Roman"/>
          <w:kern w:val="0"/>
          <w:lang w:eastAsia="en-GB"/>
          <w14:ligatures w14:val="none"/>
        </w:rPr>
      </w:pPr>
      <w:bookmarkStart w:id="15" w:name="_Toc150891473"/>
      <w:r>
        <w:t>C</w:t>
      </w:r>
      <w:r w:rsidRPr="00EC708D">
        <w:t>urrent and recent issues that have impacted UK business</w:t>
      </w:r>
      <w:bookmarkEnd w:id="15"/>
    </w:p>
    <w:p w14:paraId="0D810176" w14:textId="3F0253D4" w:rsidR="003D27BF" w:rsidRPr="003D27BF" w:rsidRDefault="003D27BF" w:rsidP="003D27BF">
      <w:pPr>
        <w:pStyle w:val="NormalWeb"/>
        <w:spacing w:line="360" w:lineRule="auto"/>
        <w:jc w:val="both"/>
        <w:rPr>
          <w:rFonts w:ascii="Arial" w:hAnsi="Arial" w:cs="Arial"/>
          <w:sz w:val="22"/>
          <w:szCs w:val="22"/>
        </w:rPr>
      </w:pPr>
      <w:r w:rsidRPr="003D27BF">
        <w:rPr>
          <w:rFonts w:ascii="Arial" w:hAnsi="Arial" w:cs="Arial"/>
          <w:sz w:val="22"/>
          <w:szCs w:val="22"/>
        </w:rPr>
        <w:t xml:space="preserve">The United Kingdom has faced a myriad of challenges in recent years, significantly impacting its business landscape. </w:t>
      </w:r>
      <w:r w:rsidR="00D43CDE" w:rsidRPr="003D27BF">
        <w:rPr>
          <w:rFonts w:ascii="Arial" w:hAnsi="Arial" w:cs="Arial"/>
          <w:sz w:val="22"/>
          <w:szCs w:val="22"/>
        </w:rPr>
        <w:t>Remarkably</w:t>
      </w:r>
      <w:r w:rsidRPr="003D27BF">
        <w:rPr>
          <w:rFonts w:ascii="Arial" w:hAnsi="Arial" w:cs="Arial"/>
          <w:sz w:val="22"/>
          <w:szCs w:val="22"/>
        </w:rPr>
        <w:t>, the COVID-19 pandemic has been a profound disruptor, causing widespread economic upheaval. Lockdowns, supply chain disruptions, and shifts in consumer behaviour have created challenges for businesses, forcing many to adapt rapidly to remote work, implement safety measures, and navigate financial uncertainties</w:t>
      </w:r>
      <w:r w:rsidR="00592DED">
        <w:rPr>
          <w:rFonts w:ascii="Arial" w:hAnsi="Arial" w:cs="Arial"/>
          <w:sz w:val="22"/>
          <w:szCs w:val="22"/>
        </w:rPr>
        <w:t xml:space="preserve"> (Walker et</w:t>
      </w:r>
      <w:r w:rsidR="00CD0543">
        <w:rPr>
          <w:rFonts w:ascii="Arial" w:hAnsi="Arial" w:cs="Arial"/>
          <w:sz w:val="22"/>
          <w:szCs w:val="22"/>
        </w:rPr>
        <w:t xml:space="preserve"> al., 2020)</w:t>
      </w:r>
      <w:r w:rsidRPr="003D27BF">
        <w:rPr>
          <w:rFonts w:ascii="Arial" w:hAnsi="Arial" w:cs="Arial"/>
          <w:sz w:val="22"/>
          <w:szCs w:val="22"/>
        </w:rPr>
        <w:t>. The pandemic's impact on sectors such as hospitality, travel, and retail has been particularly pronounced, leading to closures, layoffs, and financial strain.</w:t>
      </w:r>
    </w:p>
    <w:p w14:paraId="2921C87C" w14:textId="1E6F49BB" w:rsidR="003D27BF" w:rsidRPr="003D27BF" w:rsidRDefault="003D27BF" w:rsidP="003D27BF">
      <w:pPr>
        <w:pStyle w:val="NormalWeb"/>
        <w:spacing w:line="360" w:lineRule="auto"/>
        <w:jc w:val="both"/>
        <w:rPr>
          <w:rFonts w:ascii="Arial" w:hAnsi="Arial" w:cs="Arial"/>
          <w:sz w:val="22"/>
          <w:szCs w:val="22"/>
        </w:rPr>
      </w:pPr>
      <w:r w:rsidRPr="003D27BF">
        <w:rPr>
          <w:rFonts w:ascii="Arial" w:hAnsi="Arial" w:cs="Arial"/>
          <w:sz w:val="22"/>
          <w:szCs w:val="22"/>
        </w:rPr>
        <w:lastRenderedPageBreak/>
        <w:t>Brexit has also been a pivotal issue for UK businesses. The departure from the European Union has resulted in changes to trade agreements, customs procedures, and supply chains. Companies faced increased administrative burdens, tariffs, and regulatory divergence, impacting the ease of doing business with EU nations. The adjustment to the new post-Brexit landscape has been a complex process for businesses, requiring strategic planning and adaptation to new regulatory frameworks</w:t>
      </w:r>
      <w:r w:rsidR="008F4736">
        <w:rPr>
          <w:rFonts w:ascii="Arial" w:hAnsi="Arial" w:cs="Arial"/>
          <w:sz w:val="22"/>
          <w:szCs w:val="22"/>
        </w:rPr>
        <w:t xml:space="preserve"> (Thisen, 2020)</w:t>
      </w:r>
      <w:r w:rsidRPr="003D27BF">
        <w:rPr>
          <w:rFonts w:ascii="Arial" w:hAnsi="Arial" w:cs="Arial"/>
          <w:sz w:val="22"/>
          <w:szCs w:val="22"/>
        </w:rPr>
        <w:t>.</w:t>
      </w:r>
    </w:p>
    <w:p w14:paraId="101514DE" w14:textId="04A87797" w:rsidR="003D27BF" w:rsidRPr="003D27BF" w:rsidRDefault="003D27BF" w:rsidP="003D27BF">
      <w:pPr>
        <w:pStyle w:val="NormalWeb"/>
        <w:spacing w:line="360" w:lineRule="auto"/>
        <w:jc w:val="both"/>
        <w:rPr>
          <w:rFonts w:ascii="Arial" w:hAnsi="Arial" w:cs="Arial"/>
          <w:sz w:val="22"/>
          <w:szCs w:val="22"/>
        </w:rPr>
      </w:pPr>
      <w:r w:rsidRPr="003D27BF">
        <w:rPr>
          <w:rFonts w:ascii="Arial" w:hAnsi="Arial" w:cs="Arial"/>
          <w:sz w:val="22"/>
          <w:szCs w:val="22"/>
        </w:rPr>
        <w:t>Environmental challenges, such as flooding, have added another layer of complexity. Climate change-related events, including severe flooding in some regions, have disrupted operations, damaged infrastructure, and posed risks to supply chains. Businesses must now consider the environmental implications of their operations and adopt sustainable practices to mitigate the impact of climate-related risks</w:t>
      </w:r>
      <w:r w:rsidR="00CC3410">
        <w:rPr>
          <w:rFonts w:ascii="Arial" w:hAnsi="Arial" w:cs="Arial"/>
          <w:sz w:val="22"/>
          <w:szCs w:val="22"/>
        </w:rPr>
        <w:t xml:space="preserve"> </w:t>
      </w:r>
      <w:r w:rsidR="00CC3410" w:rsidRPr="00CC3410">
        <w:rPr>
          <w:rFonts w:ascii="Arial" w:hAnsi="Arial" w:cs="Arial"/>
          <w:sz w:val="22"/>
          <w:szCs w:val="22"/>
        </w:rPr>
        <w:t>(Javaid et al., 2022)</w:t>
      </w:r>
      <w:r w:rsidRPr="003D27BF">
        <w:rPr>
          <w:rFonts w:ascii="Arial" w:hAnsi="Arial" w:cs="Arial"/>
          <w:sz w:val="22"/>
          <w:szCs w:val="22"/>
        </w:rPr>
        <w:t>.</w:t>
      </w:r>
    </w:p>
    <w:p w14:paraId="13CE37A2" w14:textId="503E8588" w:rsidR="003D27BF" w:rsidRPr="003D27BF" w:rsidRDefault="003D27BF" w:rsidP="003D27BF">
      <w:pPr>
        <w:pStyle w:val="NormalWeb"/>
        <w:spacing w:line="360" w:lineRule="auto"/>
        <w:jc w:val="both"/>
        <w:rPr>
          <w:rFonts w:ascii="Arial" w:hAnsi="Arial" w:cs="Arial"/>
          <w:sz w:val="22"/>
          <w:szCs w:val="22"/>
        </w:rPr>
      </w:pPr>
      <w:r w:rsidRPr="003D27BF">
        <w:rPr>
          <w:rFonts w:ascii="Arial" w:hAnsi="Arial" w:cs="Arial"/>
          <w:sz w:val="22"/>
          <w:szCs w:val="22"/>
        </w:rPr>
        <w:t>In the digital age, the rise of cyber attacks poses a significant threat to businesses in the UK. With increased reliance on digital technologies and online platforms, companies are vulnerable to cyber threats that can compromise sensitive data, disrupt operations, and damage their reputations</w:t>
      </w:r>
      <w:r w:rsidR="00B74A94">
        <w:rPr>
          <w:rFonts w:ascii="Arial" w:hAnsi="Arial" w:cs="Arial"/>
          <w:sz w:val="22"/>
          <w:szCs w:val="22"/>
        </w:rPr>
        <w:t xml:space="preserve"> (Pandey et al., 2020)</w:t>
      </w:r>
      <w:r w:rsidRPr="003D27BF">
        <w:rPr>
          <w:rFonts w:ascii="Arial" w:hAnsi="Arial" w:cs="Arial"/>
          <w:sz w:val="22"/>
          <w:szCs w:val="22"/>
        </w:rPr>
        <w:t>. The need for robust cybersecurity measures has become paramount, requiring ongoing investment in technology and employee training to mitigate the risks associated with cyber attacks.</w:t>
      </w:r>
    </w:p>
    <w:p w14:paraId="6938F10E" w14:textId="77777777" w:rsidR="003D27BF" w:rsidRPr="003D27BF" w:rsidRDefault="003D27BF" w:rsidP="003D27BF">
      <w:pPr>
        <w:pStyle w:val="NormalWeb"/>
        <w:spacing w:line="360" w:lineRule="auto"/>
        <w:jc w:val="both"/>
        <w:rPr>
          <w:rFonts w:ascii="Arial" w:hAnsi="Arial" w:cs="Arial"/>
          <w:sz w:val="22"/>
          <w:szCs w:val="22"/>
        </w:rPr>
      </w:pPr>
      <w:r w:rsidRPr="003D27BF">
        <w:rPr>
          <w:rFonts w:ascii="Arial" w:hAnsi="Arial" w:cs="Arial"/>
          <w:sz w:val="22"/>
          <w:szCs w:val="22"/>
        </w:rPr>
        <w:t>Looking at economic factors, inflation and the rising cost of living have become pressing concerns. Inflationary pressures, influenced by factors such as supply chain disruptions, increased demand, and rising energy costs, have led to higher prices for goods and services. This, coupled with a rising cost of living, puts additional financial strain on businesses and individuals alike. Managing operational costs and adapting pricing strategies have become essential for businesses to maintain competitiveness and financial sustainability.</w:t>
      </w:r>
    </w:p>
    <w:p w14:paraId="4884908F" w14:textId="476A7E70" w:rsidR="003D27BF" w:rsidRPr="003D27BF" w:rsidRDefault="003D27BF" w:rsidP="003D27BF">
      <w:pPr>
        <w:pStyle w:val="NormalWeb"/>
        <w:spacing w:line="360" w:lineRule="auto"/>
        <w:jc w:val="both"/>
        <w:rPr>
          <w:rFonts w:ascii="Arial" w:hAnsi="Arial" w:cs="Arial"/>
          <w:sz w:val="22"/>
          <w:szCs w:val="22"/>
        </w:rPr>
      </w:pPr>
      <w:r w:rsidRPr="003D27BF">
        <w:rPr>
          <w:rFonts w:ascii="Arial" w:hAnsi="Arial" w:cs="Arial"/>
          <w:sz w:val="22"/>
          <w:szCs w:val="22"/>
        </w:rPr>
        <w:t>The prevalence of zero-hour contracts has also sparked debates about workers' rights and job security. The gig economy, characterized by flexible but often precarious employment arrangements, has implications for both businesses and the workforce</w:t>
      </w:r>
      <w:r w:rsidR="00C65D4C">
        <w:rPr>
          <w:rFonts w:ascii="Arial" w:hAnsi="Arial" w:cs="Arial"/>
          <w:sz w:val="22"/>
          <w:szCs w:val="22"/>
        </w:rPr>
        <w:t xml:space="preserve"> (Farina et al., 2023)</w:t>
      </w:r>
      <w:r w:rsidRPr="003D27BF">
        <w:rPr>
          <w:rFonts w:ascii="Arial" w:hAnsi="Arial" w:cs="Arial"/>
          <w:sz w:val="22"/>
          <w:szCs w:val="22"/>
        </w:rPr>
        <w:t xml:space="preserve">. Balancing flexibility with fair </w:t>
      </w:r>
      <w:r w:rsidR="00A42A8E" w:rsidRPr="003D27BF">
        <w:rPr>
          <w:rFonts w:ascii="Arial" w:hAnsi="Arial" w:cs="Arial"/>
          <w:sz w:val="22"/>
          <w:szCs w:val="22"/>
        </w:rPr>
        <w:t>labour</w:t>
      </w:r>
      <w:r w:rsidRPr="003D27BF">
        <w:rPr>
          <w:rFonts w:ascii="Arial" w:hAnsi="Arial" w:cs="Arial"/>
          <w:sz w:val="22"/>
          <w:szCs w:val="22"/>
        </w:rPr>
        <w:t xml:space="preserve"> practices has become a focal point for policymakers, businesses, and workers, as discussions about the future of work continue to evolve.</w:t>
      </w:r>
    </w:p>
    <w:p w14:paraId="20AA9C10" w14:textId="742F2BD8" w:rsidR="003D27BF" w:rsidRDefault="00DD0E3F" w:rsidP="003D27BF">
      <w:pPr>
        <w:pStyle w:val="NormalWeb"/>
        <w:spacing w:line="360" w:lineRule="auto"/>
        <w:jc w:val="both"/>
        <w:rPr>
          <w:rFonts w:ascii="Arial" w:hAnsi="Arial" w:cs="Arial"/>
          <w:sz w:val="22"/>
          <w:szCs w:val="22"/>
        </w:rPr>
      </w:pPr>
      <w:r w:rsidRPr="003D27BF">
        <w:rPr>
          <w:rFonts w:ascii="Arial" w:hAnsi="Arial" w:cs="Arial"/>
          <w:sz w:val="22"/>
          <w:szCs w:val="22"/>
        </w:rPr>
        <w:t>In brief</w:t>
      </w:r>
      <w:r w:rsidR="003D27BF" w:rsidRPr="003D27BF">
        <w:rPr>
          <w:rFonts w:ascii="Arial" w:hAnsi="Arial" w:cs="Arial"/>
          <w:sz w:val="22"/>
          <w:szCs w:val="22"/>
        </w:rPr>
        <w:t xml:space="preserve">, the contemporary business landscape in the UK is shaped by a convergence of challenges, from the immediate impacts of the COVID-19 pandemic and Brexit to environmental concerns, cybersecurity threats, economic pressures, and shifts in </w:t>
      </w:r>
      <w:r w:rsidR="00A42A8E" w:rsidRPr="003D27BF">
        <w:rPr>
          <w:rFonts w:ascii="Arial" w:hAnsi="Arial" w:cs="Arial"/>
          <w:sz w:val="22"/>
          <w:szCs w:val="22"/>
        </w:rPr>
        <w:t>labour</w:t>
      </w:r>
      <w:r w:rsidR="003D27BF" w:rsidRPr="003D27BF">
        <w:rPr>
          <w:rFonts w:ascii="Arial" w:hAnsi="Arial" w:cs="Arial"/>
          <w:sz w:val="22"/>
          <w:szCs w:val="22"/>
        </w:rPr>
        <w:t xml:space="preserve"> practices. Navigating these issues requires businesses to be agile, adaptive, and forward-thinking, with a focus on sustainability, resilience, and responsible business practices. </w:t>
      </w:r>
      <w:r w:rsidR="003D27BF" w:rsidRPr="003D27BF">
        <w:rPr>
          <w:rFonts w:ascii="Arial" w:hAnsi="Arial" w:cs="Arial"/>
          <w:sz w:val="22"/>
          <w:szCs w:val="22"/>
        </w:rPr>
        <w:lastRenderedPageBreak/>
        <w:t>Addressing these challenges will not only define the success of individual enterprises but also contribute to the overall economic and social resilience of the United Kingdom.</w:t>
      </w:r>
    </w:p>
    <w:p w14:paraId="3A01BC3E" w14:textId="5F22A63B" w:rsidR="00A92337" w:rsidRPr="003D27BF" w:rsidRDefault="00A92337" w:rsidP="00A92337">
      <w:pPr>
        <w:pStyle w:val="Heading2"/>
        <w:rPr>
          <w:rFonts w:eastAsia="Times New Roman"/>
          <w:kern w:val="0"/>
          <w:lang w:eastAsia="en-GB"/>
          <w14:ligatures w14:val="none"/>
        </w:rPr>
      </w:pPr>
      <w:bookmarkStart w:id="16" w:name="_Toc150891474"/>
      <w:r>
        <w:t>Relevant Example</w:t>
      </w:r>
      <w:bookmarkEnd w:id="16"/>
    </w:p>
    <w:p w14:paraId="36AD3E7F" w14:textId="77777777" w:rsidR="00F81487" w:rsidRPr="00BE571F" w:rsidRDefault="00F81487" w:rsidP="00BE571F">
      <w:pPr>
        <w:pStyle w:val="NormalWeb"/>
        <w:spacing w:line="360" w:lineRule="auto"/>
        <w:jc w:val="both"/>
        <w:rPr>
          <w:rFonts w:ascii="Arial" w:hAnsi="Arial" w:cs="Arial"/>
          <w:sz w:val="22"/>
          <w:szCs w:val="22"/>
        </w:rPr>
      </w:pPr>
      <w:r w:rsidRPr="00BE571F">
        <w:rPr>
          <w:rFonts w:ascii="Arial" w:hAnsi="Arial" w:cs="Arial"/>
          <w:sz w:val="22"/>
          <w:szCs w:val="22"/>
        </w:rPr>
        <w:t>One illustrative example of a UK small business grappling with the challenges of recent times is "Bumble &amp; Bloom Media," a digital marketing agency headquartered in North of England. The COVID-19 pandemic forced Bumble &amp; Bloom to reevaluate its business strategies. Effectively, the company swiftly adapted to the remote work environment, leveraging digital collaboration tools to maintain seamless communication among team members (Creative, 2020). This not only ensured the continuity of operations but also demonstrated the business's resilience and capacity to embrace change.</w:t>
      </w:r>
    </w:p>
    <w:p w14:paraId="2F435B64" w14:textId="7D75F121" w:rsidR="00F81487" w:rsidRPr="00BE571F" w:rsidRDefault="00F81487" w:rsidP="00BE571F">
      <w:pPr>
        <w:pStyle w:val="NormalWeb"/>
        <w:spacing w:line="360" w:lineRule="auto"/>
        <w:jc w:val="both"/>
        <w:rPr>
          <w:rFonts w:ascii="Arial" w:hAnsi="Arial" w:cs="Arial"/>
          <w:sz w:val="22"/>
          <w:szCs w:val="22"/>
        </w:rPr>
      </w:pPr>
      <w:r w:rsidRPr="00BE571F">
        <w:rPr>
          <w:rFonts w:ascii="Arial" w:hAnsi="Arial" w:cs="Arial"/>
          <w:sz w:val="22"/>
          <w:szCs w:val="22"/>
        </w:rPr>
        <w:t>However, the company faced challenges related to the uncertainty of client budgets and priorities during the pandemic. Ineffectively, Bumble &amp; Bloom initially struggled to pivot its service offerings to align with the evolving needs of clients</w:t>
      </w:r>
      <w:r w:rsidR="0018016F">
        <w:rPr>
          <w:rFonts w:ascii="Arial" w:hAnsi="Arial" w:cs="Arial"/>
          <w:sz w:val="22"/>
          <w:szCs w:val="22"/>
        </w:rPr>
        <w:t xml:space="preserve"> and transformational</w:t>
      </w:r>
      <w:r w:rsidR="006C56F7">
        <w:rPr>
          <w:rFonts w:ascii="Arial" w:hAnsi="Arial" w:cs="Arial"/>
          <w:sz w:val="22"/>
          <w:szCs w:val="22"/>
        </w:rPr>
        <w:t xml:space="preserve"> leadership</w:t>
      </w:r>
      <w:r w:rsidRPr="00BE571F">
        <w:rPr>
          <w:rFonts w:ascii="Arial" w:hAnsi="Arial" w:cs="Arial"/>
          <w:sz w:val="22"/>
          <w:szCs w:val="22"/>
        </w:rPr>
        <w:t>. This underscored the importance of agility and diversification in service portfolios, highlighting areas where the business could have been more proactive in anticipating shifts in the market.</w:t>
      </w:r>
      <w:r w:rsidR="00E55E64" w:rsidRPr="00E55E64">
        <w:rPr>
          <w:rFonts w:asciiTheme="minorHAnsi" w:eastAsiaTheme="minorHAnsi" w:hAnsiTheme="minorHAnsi" w:cstheme="minorBidi"/>
          <w:kern w:val="2"/>
          <w:sz w:val="22"/>
          <w:szCs w:val="22"/>
          <w:lang w:eastAsia="en-US"/>
          <w14:ligatures w14:val="standardContextual"/>
        </w:rPr>
        <w:t xml:space="preserve"> </w:t>
      </w:r>
    </w:p>
    <w:p w14:paraId="4615C938" w14:textId="77777777" w:rsidR="00F81487" w:rsidRPr="00BE571F" w:rsidRDefault="00F81487" w:rsidP="00BE571F">
      <w:pPr>
        <w:pStyle w:val="NormalWeb"/>
        <w:spacing w:line="360" w:lineRule="auto"/>
        <w:jc w:val="both"/>
        <w:rPr>
          <w:rFonts w:ascii="Arial" w:hAnsi="Arial" w:cs="Arial"/>
          <w:sz w:val="22"/>
          <w:szCs w:val="22"/>
        </w:rPr>
      </w:pPr>
      <w:r w:rsidRPr="00BE571F">
        <w:rPr>
          <w:rFonts w:ascii="Arial" w:hAnsi="Arial" w:cs="Arial"/>
          <w:sz w:val="22"/>
          <w:szCs w:val="22"/>
        </w:rPr>
        <w:t>In response to Brexit, Bumble &amp; Bloom Media also had to navigate changes in regulatory frameworks affecting its European clients. Effectively, the business engaged in proactive communication with clients to address concerns, clarify new processes, and ensure compliance with updated regulations (Bloom et al., 2019). However, the company faced inefficiencies due to delays in adjusting to the new customs procedures, impacting the timely delivery of services.</w:t>
      </w:r>
    </w:p>
    <w:p w14:paraId="5F5EB1E0" w14:textId="70651CE6" w:rsidR="00A4693C" w:rsidRDefault="00F81487" w:rsidP="00BE571F">
      <w:pPr>
        <w:pStyle w:val="NormalWeb"/>
        <w:spacing w:line="360" w:lineRule="auto"/>
        <w:jc w:val="both"/>
        <w:rPr>
          <w:rFonts w:ascii="Arial" w:hAnsi="Arial" w:cs="Arial"/>
          <w:sz w:val="22"/>
          <w:szCs w:val="22"/>
        </w:rPr>
      </w:pPr>
      <w:r w:rsidRPr="00BE571F">
        <w:rPr>
          <w:rFonts w:ascii="Arial" w:hAnsi="Arial" w:cs="Arial"/>
          <w:sz w:val="22"/>
          <w:szCs w:val="22"/>
        </w:rPr>
        <w:t>This example emphasizes the importance of adaptability, strategic foresight, and proactive communication for small businesses like Bumble &amp; Bloom Media. Effectively navigating challenges requires a combination of agility, a diversified service approach, and proactive engagement with clients to ensure sustained success in an ever-changing business landscape.</w:t>
      </w:r>
      <w:r w:rsidR="00D64EC0">
        <w:rPr>
          <w:rFonts w:ascii="Arial" w:hAnsi="Arial" w:cs="Arial"/>
          <w:sz w:val="22"/>
          <w:szCs w:val="22"/>
        </w:rPr>
        <w:t xml:space="preserve"> </w:t>
      </w:r>
    </w:p>
    <w:p w14:paraId="1FA17C5D" w14:textId="21E8A45B" w:rsidR="005E2335" w:rsidRPr="00940C88" w:rsidRDefault="00940C88" w:rsidP="00940C88">
      <w:pPr>
        <w:pStyle w:val="Heading1"/>
      </w:pPr>
      <w:r>
        <w:t>Recommendations</w:t>
      </w:r>
    </w:p>
    <w:p w14:paraId="3842D9F1" w14:textId="4276C27D" w:rsidR="005E2335" w:rsidRPr="005E2335" w:rsidRDefault="005E2335" w:rsidP="005E2A4B">
      <w:pPr>
        <w:pStyle w:val="NormalWeb"/>
        <w:spacing w:line="360" w:lineRule="auto"/>
        <w:jc w:val="both"/>
        <w:rPr>
          <w:rFonts w:ascii="Arial" w:hAnsi="Arial" w:cs="Arial"/>
          <w:sz w:val="22"/>
          <w:szCs w:val="22"/>
        </w:rPr>
      </w:pPr>
      <w:r w:rsidRPr="005E2335">
        <w:rPr>
          <w:rFonts w:ascii="Arial" w:hAnsi="Arial" w:cs="Arial"/>
          <w:b/>
          <w:bCs/>
          <w:sz w:val="22"/>
          <w:szCs w:val="22"/>
        </w:rPr>
        <w:t>Leadership Development:</w:t>
      </w:r>
      <w:r w:rsidR="005E2A4B">
        <w:rPr>
          <w:rFonts w:ascii="Arial" w:hAnsi="Arial" w:cs="Arial"/>
          <w:sz w:val="22"/>
          <w:szCs w:val="22"/>
        </w:rPr>
        <w:t xml:space="preserve"> </w:t>
      </w:r>
      <w:r w:rsidRPr="005E2335">
        <w:rPr>
          <w:rFonts w:ascii="Arial" w:hAnsi="Arial" w:cs="Arial"/>
          <w:sz w:val="22"/>
          <w:szCs w:val="22"/>
        </w:rPr>
        <w:t xml:space="preserve">Invest in leadership development programs that encompass a range of leadership theories, including Trait, </w:t>
      </w:r>
      <w:r w:rsidR="005E2A4B" w:rsidRPr="005E2335">
        <w:rPr>
          <w:rFonts w:ascii="Arial" w:hAnsi="Arial" w:cs="Arial"/>
          <w:sz w:val="22"/>
          <w:szCs w:val="22"/>
        </w:rPr>
        <w:t>Behavioural</w:t>
      </w:r>
      <w:r w:rsidRPr="005E2335">
        <w:rPr>
          <w:rFonts w:ascii="Arial" w:hAnsi="Arial" w:cs="Arial"/>
          <w:sz w:val="22"/>
          <w:szCs w:val="22"/>
        </w:rPr>
        <w:t>, Situational, Transformational, and the X, Y, Z approaches. This will empower leaders to adapt their styles based on situational factors and foster a more inclusive and effective leadership culture.</w:t>
      </w:r>
    </w:p>
    <w:p w14:paraId="2C1BE2B4" w14:textId="735ED0CE" w:rsidR="005E2335" w:rsidRPr="005E2335" w:rsidRDefault="005E2335" w:rsidP="005E2A4B">
      <w:pPr>
        <w:pStyle w:val="NormalWeb"/>
        <w:spacing w:line="360" w:lineRule="auto"/>
        <w:jc w:val="both"/>
        <w:rPr>
          <w:rFonts w:ascii="Arial" w:hAnsi="Arial" w:cs="Arial"/>
          <w:sz w:val="22"/>
          <w:szCs w:val="22"/>
        </w:rPr>
      </w:pPr>
      <w:r w:rsidRPr="005E2335">
        <w:rPr>
          <w:rFonts w:ascii="Arial" w:hAnsi="Arial" w:cs="Arial"/>
          <w:b/>
          <w:bCs/>
          <w:sz w:val="22"/>
          <w:szCs w:val="22"/>
        </w:rPr>
        <w:lastRenderedPageBreak/>
        <w:t>Cultural Competence:</w:t>
      </w:r>
      <w:r w:rsidR="005E2A4B">
        <w:rPr>
          <w:rFonts w:ascii="Arial" w:hAnsi="Arial" w:cs="Arial"/>
          <w:sz w:val="22"/>
          <w:szCs w:val="22"/>
        </w:rPr>
        <w:t xml:space="preserve"> </w:t>
      </w:r>
      <w:r w:rsidRPr="005E2335">
        <w:rPr>
          <w:rFonts w:ascii="Arial" w:hAnsi="Arial" w:cs="Arial"/>
          <w:sz w:val="22"/>
          <w:szCs w:val="22"/>
        </w:rPr>
        <w:t>Implement cultural competence training for leaders and employees to navigate the complexities of a diverse workforce. This includes understanding cultural dimensions, social identity theory, and intersectionality to promote inclusive leadership and workplace practices.</w:t>
      </w:r>
    </w:p>
    <w:p w14:paraId="34C962B2" w14:textId="6F9DCA3B" w:rsidR="005E2335" w:rsidRPr="005E2335" w:rsidRDefault="005E2335" w:rsidP="005E2A4B">
      <w:pPr>
        <w:pStyle w:val="NormalWeb"/>
        <w:spacing w:line="360" w:lineRule="auto"/>
        <w:jc w:val="both"/>
        <w:rPr>
          <w:rFonts w:ascii="Arial" w:hAnsi="Arial" w:cs="Arial"/>
          <w:sz w:val="22"/>
          <w:szCs w:val="22"/>
        </w:rPr>
      </w:pPr>
      <w:r w:rsidRPr="005E2335">
        <w:rPr>
          <w:rFonts w:ascii="Arial" w:hAnsi="Arial" w:cs="Arial"/>
          <w:b/>
          <w:bCs/>
          <w:sz w:val="22"/>
          <w:szCs w:val="22"/>
        </w:rPr>
        <w:t>Contingency Planning:</w:t>
      </w:r>
      <w:r w:rsidR="005E2A4B">
        <w:rPr>
          <w:rFonts w:ascii="Arial" w:hAnsi="Arial" w:cs="Arial"/>
          <w:sz w:val="22"/>
          <w:szCs w:val="22"/>
        </w:rPr>
        <w:t xml:space="preserve"> </w:t>
      </w:r>
      <w:r w:rsidRPr="005E2335">
        <w:rPr>
          <w:rFonts w:ascii="Arial" w:hAnsi="Arial" w:cs="Arial"/>
          <w:sz w:val="22"/>
          <w:szCs w:val="22"/>
        </w:rPr>
        <w:t>Develop comprehensive contingency plans that consider various factors impacting business operations, such as pandemics, regulatory changes (like Brexit), cybersecurity threats, and environmental challenges. This will ensure the organization is better prepared to respond to unforeseen events.</w:t>
      </w:r>
    </w:p>
    <w:p w14:paraId="75D7C7EB" w14:textId="6D3F8CD7" w:rsidR="00A4693C" w:rsidRPr="00190638" w:rsidRDefault="00364A1C" w:rsidP="00190638">
      <w:pPr>
        <w:spacing w:before="100" w:beforeAutospacing="1" w:after="100" w:afterAutospacing="1" w:line="360" w:lineRule="auto"/>
        <w:jc w:val="both"/>
        <w:rPr>
          <w:rStyle w:val="Strong"/>
          <w:rFonts w:ascii="Arial" w:eastAsia="Times New Roman" w:hAnsi="Arial" w:cs="Arial"/>
          <w:b w:val="0"/>
          <w:bCs w:val="0"/>
          <w:kern w:val="0"/>
          <w:lang w:eastAsia="en-GB"/>
          <w14:ligatures w14:val="none"/>
        </w:rPr>
      </w:pPr>
      <w:r w:rsidRPr="00364A1C">
        <w:rPr>
          <w:rFonts w:ascii="Arial" w:eastAsia="Times New Roman" w:hAnsi="Arial" w:cs="Arial"/>
          <w:b/>
          <w:bCs/>
          <w:kern w:val="0"/>
          <w:lang w:eastAsia="en-GB"/>
          <w14:ligatures w14:val="none"/>
        </w:rPr>
        <w:t>Adaptive Leadership Styles:</w:t>
      </w:r>
      <w:r w:rsidR="005E2A4B">
        <w:rPr>
          <w:rFonts w:ascii="Arial" w:eastAsia="Times New Roman" w:hAnsi="Arial" w:cs="Arial"/>
          <w:kern w:val="0"/>
          <w:lang w:eastAsia="en-GB"/>
          <w14:ligatures w14:val="none"/>
        </w:rPr>
        <w:t xml:space="preserve"> </w:t>
      </w:r>
      <w:r w:rsidRPr="00364A1C">
        <w:rPr>
          <w:rFonts w:ascii="Arial" w:eastAsia="Times New Roman" w:hAnsi="Arial" w:cs="Arial"/>
          <w:kern w:val="0"/>
          <w:lang w:eastAsia="en-GB"/>
          <w14:ligatures w14:val="none"/>
        </w:rPr>
        <w:t>Encourage leaders to adopt adaptive leadership styles, drawing from different leadership theories based on the situation. This flexibility allows leaders to effectively respond to changing circumstances and diverse team dynamics.</w:t>
      </w:r>
    </w:p>
    <w:p w14:paraId="6CDB6BBB" w14:textId="55C84C82" w:rsidR="00474A34" w:rsidRPr="00BE571F" w:rsidRDefault="007A7B46" w:rsidP="00BE571F">
      <w:pPr>
        <w:pStyle w:val="Heading1"/>
        <w:rPr>
          <w:rStyle w:val="Strong"/>
          <w:b w:val="0"/>
          <w:bCs w:val="0"/>
        </w:rPr>
      </w:pPr>
      <w:bookmarkStart w:id="17" w:name="_Toc150891475"/>
      <w:r w:rsidRPr="00BE571F">
        <w:rPr>
          <w:rStyle w:val="Strong"/>
          <w:b w:val="0"/>
          <w:bCs w:val="0"/>
        </w:rPr>
        <w:t>Conclusion</w:t>
      </w:r>
      <w:bookmarkEnd w:id="17"/>
    </w:p>
    <w:p w14:paraId="2A62C477" w14:textId="0D4E1C4E" w:rsidR="00AE1442" w:rsidRPr="00BE571F" w:rsidRDefault="00AE1442" w:rsidP="00BE571F">
      <w:pPr>
        <w:pStyle w:val="NormalWeb"/>
        <w:spacing w:line="360" w:lineRule="auto"/>
        <w:jc w:val="both"/>
        <w:rPr>
          <w:rFonts w:ascii="Arial" w:hAnsi="Arial" w:cs="Arial"/>
          <w:sz w:val="22"/>
          <w:szCs w:val="22"/>
        </w:rPr>
      </w:pPr>
      <w:r w:rsidRPr="00BE571F">
        <w:rPr>
          <w:rFonts w:ascii="Arial" w:hAnsi="Arial" w:cs="Arial"/>
          <w:sz w:val="22"/>
          <w:szCs w:val="22"/>
        </w:rPr>
        <w:t>Understanding Theory X, Theory Y, and Theory Z leadership styles is essential for small business owners and managers who wish to effectively lead and manage their teams. While these theories offer different perspectives on how to motivate and manage employees, there is no one-size-fits-all approach. Successful leadership often involves a combination of these theories, with flexibility to adapt to different situations and individual differences. The choice of leadership style should be tailored to the specific needs of the business, its industry, and the personal preferences of employees. In today's dynamic and diverse work environment, the ability to adapt and employ various leadership styles is a valuable asset for any leader</w:t>
      </w:r>
      <w:r w:rsidR="0077710B" w:rsidRPr="00BE571F">
        <w:rPr>
          <w:rFonts w:ascii="Arial" w:hAnsi="Arial" w:cs="Arial"/>
          <w:sz w:val="22"/>
          <w:szCs w:val="22"/>
        </w:rPr>
        <w:t>.</w:t>
      </w:r>
    </w:p>
    <w:p w14:paraId="728069DF" w14:textId="77777777" w:rsidR="0099134C" w:rsidRDefault="0099134C" w:rsidP="004043A3">
      <w:pPr>
        <w:spacing w:line="360" w:lineRule="auto"/>
        <w:jc w:val="both"/>
        <w:rPr>
          <w:rFonts w:ascii="Arial" w:hAnsi="Arial" w:cs="Arial"/>
        </w:rPr>
      </w:pPr>
    </w:p>
    <w:p w14:paraId="681797BA" w14:textId="77777777" w:rsidR="0099134C" w:rsidRDefault="0099134C" w:rsidP="004043A3">
      <w:pPr>
        <w:spacing w:line="360" w:lineRule="auto"/>
        <w:jc w:val="both"/>
        <w:rPr>
          <w:rFonts w:ascii="Arial" w:hAnsi="Arial" w:cs="Arial"/>
        </w:rPr>
      </w:pPr>
    </w:p>
    <w:p w14:paraId="53A8E2F1" w14:textId="77777777" w:rsidR="0099134C" w:rsidRDefault="0099134C" w:rsidP="004043A3">
      <w:pPr>
        <w:spacing w:line="360" w:lineRule="auto"/>
        <w:jc w:val="both"/>
        <w:rPr>
          <w:rFonts w:ascii="Arial" w:hAnsi="Arial" w:cs="Arial"/>
        </w:rPr>
      </w:pPr>
    </w:p>
    <w:p w14:paraId="40AC10D7" w14:textId="77777777" w:rsidR="0099134C" w:rsidRDefault="0099134C" w:rsidP="004043A3">
      <w:pPr>
        <w:spacing w:line="360" w:lineRule="auto"/>
        <w:jc w:val="both"/>
        <w:rPr>
          <w:rFonts w:ascii="Arial" w:hAnsi="Arial" w:cs="Arial"/>
        </w:rPr>
      </w:pPr>
    </w:p>
    <w:p w14:paraId="70E7957C" w14:textId="77777777" w:rsidR="0099134C" w:rsidRDefault="0099134C" w:rsidP="004043A3">
      <w:pPr>
        <w:spacing w:line="360" w:lineRule="auto"/>
        <w:jc w:val="both"/>
        <w:rPr>
          <w:rFonts w:ascii="Arial" w:hAnsi="Arial" w:cs="Arial"/>
        </w:rPr>
      </w:pPr>
    </w:p>
    <w:p w14:paraId="32A91561" w14:textId="77777777" w:rsidR="007A7B46" w:rsidRDefault="007A7B46" w:rsidP="004043A3">
      <w:pPr>
        <w:spacing w:line="360" w:lineRule="auto"/>
        <w:jc w:val="both"/>
        <w:rPr>
          <w:rFonts w:ascii="Arial" w:hAnsi="Arial" w:cs="Arial"/>
        </w:rPr>
      </w:pPr>
    </w:p>
    <w:p w14:paraId="4BDD48FA" w14:textId="77777777" w:rsidR="007A7B46" w:rsidRDefault="007A7B46" w:rsidP="004043A3">
      <w:pPr>
        <w:spacing w:line="360" w:lineRule="auto"/>
        <w:jc w:val="both"/>
        <w:rPr>
          <w:rFonts w:ascii="Arial" w:hAnsi="Arial" w:cs="Arial"/>
        </w:rPr>
      </w:pPr>
    </w:p>
    <w:p w14:paraId="533AF1E3" w14:textId="77777777" w:rsidR="007A7B46" w:rsidRDefault="007A7B46" w:rsidP="004043A3">
      <w:pPr>
        <w:spacing w:line="360" w:lineRule="auto"/>
        <w:jc w:val="both"/>
        <w:rPr>
          <w:rFonts w:ascii="Arial" w:hAnsi="Arial" w:cs="Arial"/>
        </w:rPr>
      </w:pPr>
    </w:p>
    <w:p w14:paraId="05A721EB" w14:textId="77777777" w:rsidR="00D83A94" w:rsidRPr="00D83A94" w:rsidRDefault="00D83A94" w:rsidP="00D83A94"/>
    <w:p w14:paraId="3F387B61" w14:textId="5616CC8B" w:rsidR="00AE1442" w:rsidRDefault="00AB7B0F" w:rsidP="00A530D2">
      <w:pPr>
        <w:pStyle w:val="Heading1"/>
      </w:pPr>
      <w:bookmarkStart w:id="18" w:name="_Toc150891476"/>
      <w:r w:rsidRPr="0099134C">
        <w:lastRenderedPageBreak/>
        <w:t>Re</w:t>
      </w:r>
      <w:r w:rsidR="00A1237D" w:rsidRPr="0099134C">
        <w:t>ferences</w:t>
      </w:r>
      <w:bookmarkEnd w:id="18"/>
    </w:p>
    <w:p w14:paraId="7F4791B8" w14:textId="77777777" w:rsidR="00A530D2" w:rsidRPr="00A530D2" w:rsidRDefault="00A530D2" w:rsidP="00A530D2"/>
    <w:p w14:paraId="55A197AF" w14:textId="77777777" w:rsidR="00586BEB" w:rsidRPr="00877209" w:rsidRDefault="00586BEB" w:rsidP="00877209">
      <w:pPr>
        <w:spacing w:line="360" w:lineRule="auto"/>
        <w:jc w:val="both"/>
        <w:rPr>
          <w:rFonts w:ascii="Arial" w:hAnsi="Arial" w:cs="Arial"/>
        </w:rPr>
      </w:pPr>
      <w:r w:rsidRPr="00877209">
        <w:rPr>
          <w:rFonts w:ascii="Arial" w:hAnsi="Arial" w:cs="Arial"/>
        </w:rPr>
        <w:t xml:space="preserve">Abdul Ilah, M. </w:t>
      </w:r>
      <w:r w:rsidRPr="00877209">
        <w:rPr>
          <w:rFonts w:ascii="Arial" w:hAnsi="Arial" w:cs="Arial"/>
          <w:i/>
          <w:iCs/>
        </w:rPr>
        <w:t>et al.</w:t>
      </w:r>
      <w:r w:rsidRPr="00877209">
        <w:rPr>
          <w:rFonts w:ascii="Arial" w:hAnsi="Arial" w:cs="Arial"/>
        </w:rPr>
        <w:t xml:space="preserve"> (2022) ‘The urgency of Higher Education Human Resource Management and application of                  theory Z as a development strategy’, </w:t>
      </w:r>
      <w:r w:rsidRPr="00877209">
        <w:rPr>
          <w:rFonts w:ascii="Arial" w:hAnsi="Arial" w:cs="Arial"/>
          <w:i/>
          <w:iCs/>
        </w:rPr>
        <w:t>Proceedings of the International Conference in Industrial &amp;amp; Mechanical Engineering and Operations Management (IMEOM)</w:t>
      </w:r>
      <w:r w:rsidRPr="00877209">
        <w:rPr>
          <w:rFonts w:ascii="Arial" w:hAnsi="Arial" w:cs="Arial"/>
        </w:rPr>
        <w:t xml:space="preserve"> [Preprint]. doi:10.46254/bd05.20220354. </w:t>
      </w:r>
    </w:p>
    <w:p w14:paraId="3344F71B" w14:textId="77777777" w:rsidR="00586BEB" w:rsidRPr="00B36619" w:rsidRDefault="00586BEB" w:rsidP="003279C1">
      <w:pPr>
        <w:spacing w:line="360" w:lineRule="auto"/>
        <w:jc w:val="both"/>
        <w:rPr>
          <w:rFonts w:ascii="Arial" w:hAnsi="Arial" w:cs="Arial"/>
        </w:rPr>
      </w:pPr>
      <w:r w:rsidRPr="00B36619">
        <w:rPr>
          <w:rFonts w:ascii="Arial" w:hAnsi="Arial" w:cs="Arial"/>
        </w:rPr>
        <w:t xml:space="preserve">Aggarwal, J. (2022) ‘Yukl, G. A., &amp; Gardner, W. L. (2020). leadership in organizations. Pearson Education, Inc..’, </w:t>
      </w:r>
      <w:r w:rsidRPr="00B36619">
        <w:rPr>
          <w:rFonts w:ascii="Arial" w:hAnsi="Arial" w:cs="Arial"/>
          <w:i/>
          <w:iCs/>
        </w:rPr>
        <w:t>Journal of Leadership Studies</w:t>
      </w:r>
      <w:r w:rsidRPr="00B36619">
        <w:rPr>
          <w:rFonts w:ascii="Arial" w:hAnsi="Arial" w:cs="Arial"/>
        </w:rPr>
        <w:t xml:space="preserve">, 16(3), pp. 57–60. doi:10.1002/jls.21826. </w:t>
      </w:r>
    </w:p>
    <w:p w14:paraId="77C89B2D" w14:textId="77777777" w:rsidR="00586BEB" w:rsidRDefault="00586BEB" w:rsidP="004043A3">
      <w:pPr>
        <w:spacing w:line="360" w:lineRule="auto"/>
        <w:jc w:val="both"/>
        <w:rPr>
          <w:rFonts w:ascii="Arial" w:hAnsi="Arial" w:cs="Arial"/>
        </w:rPr>
      </w:pPr>
      <w:r w:rsidRPr="0099134C">
        <w:rPr>
          <w:rFonts w:ascii="Arial" w:hAnsi="Arial" w:cs="Arial"/>
        </w:rPr>
        <w:t xml:space="preserve">Aithal, S. and Kumar, S. (2016) </w:t>
      </w:r>
      <w:r w:rsidRPr="0099134C">
        <w:rPr>
          <w:rFonts w:ascii="Arial" w:hAnsi="Arial" w:cs="Arial"/>
          <w:i/>
          <w:iCs/>
        </w:rPr>
        <w:t>Comparative analysis of Theory X, theory Y, theory Z, and theory a for managing people and performance</w:t>
      </w:r>
      <w:r w:rsidRPr="0099134C">
        <w:rPr>
          <w:rFonts w:ascii="Arial" w:hAnsi="Arial" w:cs="Arial"/>
        </w:rPr>
        <w:t xml:space="preserve">, </w:t>
      </w:r>
      <w:r w:rsidRPr="0099134C">
        <w:rPr>
          <w:rFonts w:ascii="Arial" w:hAnsi="Arial" w:cs="Arial"/>
          <w:i/>
          <w:iCs/>
        </w:rPr>
        <w:t xml:space="preserve">Munich Personal </w:t>
      </w:r>
      <w:proofErr w:type="spellStart"/>
      <w:r w:rsidRPr="0099134C">
        <w:rPr>
          <w:rFonts w:ascii="Arial" w:hAnsi="Arial" w:cs="Arial"/>
          <w:i/>
          <w:iCs/>
        </w:rPr>
        <w:t>RePEc</w:t>
      </w:r>
      <w:proofErr w:type="spellEnd"/>
      <w:r w:rsidRPr="0099134C">
        <w:rPr>
          <w:rFonts w:ascii="Arial" w:hAnsi="Arial" w:cs="Arial"/>
          <w:i/>
          <w:iCs/>
        </w:rPr>
        <w:t xml:space="preserve"> Archive</w:t>
      </w:r>
      <w:r w:rsidRPr="0099134C">
        <w:rPr>
          <w:rFonts w:ascii="Arial" w:hAnsi="Arial" w:cs="Arial"/>
        </w:rPr>
        <w:t xml:space="preserve">. Available at: </w:t>
      </w:r>
      <w:hyperlink r:id="rId12" w:history="1">
        <w:r w:rsidRPr="0099134C">
          <w:rPr>
            <w:rStyle w:val="Hyperlink"/>
            <w:rFonts w:ascii="Arial" w:hAnsi="Arial" w:cs="Arial"/>
          </w:rPr>
          <w:t>https://mpra.ub.uni-muenchen.de/72974/</w:t>
        </w:r>
      </w:hyperlink>
      <w:r w:rsidRPr="0099134C">
        <w:rPr>
          <w:rFonts w:ascii="Arial" w:hAnsi="Arial" w:cs="Arial"/>
        </w:rPr>
        <w:t xml:space="preserve">  (Accessed: 24 October 2023). </w:t>
      </w:r>
    </w:p>
    <w:p w14:paraId="65F5FB6A" w14:textId="77777777" w:rsidR="00586BEB" w:rsidRPr="008D2027" w:rsidRDefault="00586BEB" w:rsidP="003279C1">
      <w:pPr>
        <w:spacing w:line="360" w:lineRule="auto"/>
        <w:jc w:val="both"/>
        <w:rPr>
          <w:rFonts w:ascii="Arial" w:hAnsi="Arial" w:cs="Arial"/>
        </w:rPr>
      </w:pPr>
      <w:proofErr w:type="spellStart"/>
      <w:r w:rsidRPr="008D2027">
        <w:rPr>
          <w:rFonts w:ascii="Arial" w:hAnsi="Arial" w:cs="Arial"/>
        </w:rPr>
        <w:t>Alerasoul</w:t>
      </w:r>
      <w:proofErr w:type="spellEnd"/>
      <w:r w:rsidRPr="008D2027">
        <w:rPr>
          <w:rFonts w:ascii="Arial" w:hAnsi="Arial" w:cs="Arial"/>
        </w:rPr>
        <w:t xml:space="preserve">, S.A. </w:t>
      </w:r>
      <w:r w:rsidRPr="008D2027">
        <w:rPr>
          <w:rFonts w:ascii="Arial" w:hAnsi="Arial" w:cs="Arial"/>
          <w:i/>
          <w:iCs/>
        </w:rPr>
        <w:t>et al.</w:t>
      </w:r>
      <w:r w:rsidRPr="008D2027">
        <w:rPr>
          <w:rFonts w:ascii="Arial" w:hAnsi="Arial" w:cs="Arial"/>
        </w:rPr>
        <w:t xml:space="preserve"> (2022) ‘Organisational learning, learning organisation, and learning orientation: An integrative review and Framework’, </w:t>
      </w:r>
      <w:r w:rsidRPr="008D2027">
        <w:rPr>
          <w:rFonts w:ascii="Arial" w:hAnsi="Arial" w:cs="Arial"/>
          <w:i/>
          <w:iCs/>
        </w:rPr>
        <w:t>Human Resource Management Review</w:t>
      </w:r>
      <w:r w:rsidRPr="008D2027">
        <w:rPr>
          <w:rFonts w:ascii="Arial" w:hAnsi="Arial" w:cs="Arial"/>
        </w:rPr>
        <w:t xml:space="preserve">, 32(3), p. 100854. doi:10.1016/j.hrmr.2021.100854. </w:t>
      </w:r>
    </w:p>
    <w:p w14:paraId="28BB0B45" w14:textId="77777777" w:rsidR="00586BEB" w:rsidRDefault="00586BEB" w:rsidP="00ED4B6F">
      <w:pPr>
        <w:spacing w:line="360" w:lineRule="auto"/>
        <w:jc w:val="both"/>
        <w:rPr>
          <w:rFonts w:ascii="Arial" w:hAnsi="Arial" w:cs="Arial"/>
        </w:rPr>
      </w:pPr>
      <w:r w:rsidRPr="00ED4B6F">
        <w:rPr>
          <w:rFonts w:ascii="Arial" w:hAnsi="Arial" w:cs="Arial"/>
        </w:rPr>
        <w:t xml:space="preserve">Amabile, T.M. (1998) </w:t>
      </w:r>
      <w:r w:rsidRPr="00ED4B6F">
        <w:rPr>
          <w:rFonts w:ascii="Arial" w:hAnsi="Arial" w:cs="Arial"/>
          <w:i/>
          <w:iCs/>
        </w:rPr>
        <w:t>How to kill creativity</w:t>
      </w:r>
      <w:r w:rsidRPr="00ED4B6F">
        <w:rPr>
          <w:rFonts w:ascii="Arial" w:hAnsi="Arial" w:cs="Arial"/>
        </w:rPr>
        <w:t xml:space="preserve">, </w:t>
      </w:r>
      <w:r w:rsidRPr="00ED4B6F">
        <w:rPr>
          <w:rFonts w:ascii="Arial" w:hAnsi="Arial" w:cs="Arial"/>
          <w:i/>
          <w:iCs/>
        </w:rPr>
        <w:t>t1.daumcdn.net</w:t>
      </w:r>
      <w:r w:rsidRPr="00ED4B6F">
        <w:rPr>
          <w:rFonts w:ascii="Arial" w:hAnsi="Arial" w:cs="Arial"/>
        </w:rPr>
        <w:t xml:space="preserve">. Available at: </w:t>
      </w:r>
      <w:hyperlink r:id="rId13" w:history="1">
        <w:r w:rsidRPr="00E01B7F">
          <w:rPr>
            <w:rStyle w:val="Hyperlink"/>
            <w:rFonts w:ascii="Arial" w:hAnsi="Arial" w:cs="Arial"/>
          </w:rPr>
          <w:t>https://t1.daumcdn.net/brunch/service/user/wLl/file/A3zWuNTnQgEGyAKwxug-1YWUmj0.pdf?download</w:t>
        </w:r>
      </w:hyperlink>
      <w:r>
        <w:rPr>
          <w:rFonts w:ascii="Arial" w:hAnsi="Arial" w:cs="Arial"/>
        </w:rPr>
        <w:t xml:space="preserve"> </w:t>
      </w:r>
      <w:r w:rsidRPr="00ED4B6F">
        <w:rPr>
          <w:rFonts w:ascii="Arial" w:hAnsi="Arial" w:cs="Arial"/>
        </w:rPr>
        <w:t xml:space="preserve"> (Accessed: 27 October 2023). </w:t>
      </w:r>
    </w:p>
    <w:p w14:paraId="2AAC0FEA" w14:textId="77777777" w:rsidR="00586BEB" w:rsidRPr="00A46DEF" w:rsidRDefault="00586BEB" w:rsidP="00A46DEF">
      <w:pPr>
        <w:spacing w:line="360" w:lineRule="auto"/>
        <w:jc w:val="both"/>
        <w:rPr>
          <w:rFonts w:ascii="Arial" w:hAnsi="Arial" w:cs="Arial"/>
        </w:rPr>
      </w:pPr>
      <w:r w:rsidRPr="00A46DEF">
        <w:rPr>
          <w:rFonts w:ascii="Arial" w:hAnsi="Arial" w:cs="Arial"/>
        </w:rPr>
        <w:t xml:space="preserve">Arslan, A. and Staub, S. (2013) ‘Theory X and theory Y type leadership </w:t>
      </w:r>
      <w:proofErr w:type="spellStart"/>
      <w:r w:rsidRPr="00A46DEF">
        <w:rPr>
          <w:rFonts w:ascii="Arial" w:hAnsi="Arial" w:cs="Arial"/>
        </w:rPr>
        <w:t>behavior</w:t>
      </w:r>
      <w:proofErr w:type="spellEnd"/>
      <w:r w:rsidRPr="00A46DEF">
        <w:rPr>
          <w:rFonts w:ascii="Arial" w:hAnsi="Arial" w:cs="Arial"/>
        </w:rPr>
        <w:t xml:space="preserve"> and its impact on organizational performance: Small Business Owners in the </w:t>
      </w:r>
      <w:proofErr w:type="spellStart"/>
      <w:r w:rsidRPr="00A46DEF">
        <w:rPr>
          <w:rFonts w:ascii="Arial" w:hAnsi="Arial" w:cs="Arial"/>
        </w:rPr>
        <w:t>şishane</w:t>
      </w:r>
      <w:proofErr w:type="spellEnd"/>
      <w:r w:rsidRPr="00A46DEF">
        <w:rPr>
          <w:rFonts w:ascii="Arial" w:hAnsi="Arial" w:cs="Arial"/>
        </w:rPr>
        <w:t xml:space="preserve"> lighting and Chandelier District’, </w:t>
      </w:r>
      <w:r w:rsidRPr="00A46DEF">
        <w:rPr>
          <w:rFonts w:ascii="Arial" w:hAnsi="Arial" w:cs="Arial"/>
          <w:i/>
          <w:iCs/>
        </w:rPr>
        <w:t xml:space="preserve">Procedia - Social and </w:t>
      </w:r>
      <w:proofErr w:type="spellStart"/>
      <w:r w:rsidRPr="00A46DEF">
        <w:rPr>
          <w:rFonts w:ascii="Arial" w:hAnsi="Arial" w:cs="Arial"/>
          <w:i/>
          <w:iCs/>
        </w:rPr>
        <w:t>Behavioral</w:t>
      </w:r>
      <w:proofErr w:type="spellEnd"/>
      <w:r w:rsidRPr="00A46DEF">
        <w:rPr>
          <w:rFonts w:ascii="Arial" w:hAnsi="Arial" w:cs="Arial"/>
          <w:i/>
          <w:iCs/>
        </w:rPr>
        <w:t xml:space="preserve"> Sciences</w:t>
      </w:r>
      <w:r w:rsidRPr="00A46DEF">
        <w:rPr>
          <w:rFonts w:ascii="Arial" w:hAnsi="Arial" w:cs="Arial"/>
        </w:rPr>
        <w:t xml:space="preserve">, 75, pp. 102–111. doi:10.1016/j.sbspro.2013.04.012. </w:t>
      </w:r>
    </w:p>
    <w:p w14:paraId="25EB402D" w14:textId="77777777" w:rsidR="00586BEB" w:rsidRPr="00566A11" w:rsidRDefault="00586BEB" w:rsidP="00566A11">
      <w:pPr>
        <w:spacing w:line="360" w:lineRule="auto"/>
        <w:jc w:val="both"/>
        <w:rPr>
          <w:rFonts w:ascii="Arial" w:hAnsi="Arial" w:cs="Arial"/>
        </w:rPr>
      </w:pPr>
      <w:r w:rsidRPr="00566A11">
        <w:rPr>
          <w:rFonts w:ascii="Arial" w:hAnsi="Arial" w:cs="Arial"/>
        </w:rPr>
        <w:t xml:space="preserve">Barney, J.B. (1990) </w:t>
      </w:r>
      <w:r w:rsidRPr="00566A11">
        <w:rPr>
          <w:rFonts w:ascii="Arial" w:hAnsi="Arial" w:cs="Arial"/>
          <w:i/>
          <w:iCs/>
        </w:rPr>
        <w:t>The debate between traditional management theory and ... - JSTOR</w:t>
      </w:r>
      <w:r w:rsidRPr="00566A11">
        <w:rPr>
          <w:rFonts w:ascii="Arial" w:hAnsi="Arial" w:cs="Arial"/>
        </w:rPr>
        <w:t xml:space="preserve">, </w:t>
      </w:r>
      <w:r w:rsidRPr="00566A11">
        <w:rPr>
          <w:rFonts w:ascii="Arial" w:hAnsi="Arial" w:cs="Arial"/>
          <w:i/>
          <w:iCs/>
        </w:rPr>
        <w:t>www.jstore.org</w:t>
      </w:r>
      <w:r w:rsidRPr="00566A11">
        <w:rPr>
          <w:rFonts w:ascii="Arial" w:hAnsi="Arial" w:cs="Arial"/>
        </w:rPr>
        <w:t xml:space="preserve">. Available at: </w:t>
      </w:r>
      <w:hyperlink r:id="rId14" w:history="1">
        <w:r w:rsidRPr="00F20F49">
          <w:rPr>
            <w:rStyle w:val="Hyperlink"/>
            <w:rFonts w:ascii="Arial" w:hAnsi="Arial" w:cs="Arial"/>
          </w:rPr>
          <w:t>https://www.jstor.org/stable/pdf/258014.pdf</w:t>
        </w:r>
      </w:hyperlink>
      <w:r>
        <w:rPr>
          <w:rFonts w:ascii="Arial" w:hAnsi="Arial" w:cs="Arial"/>
        </w:rPr>
        <w:t xml:space="preserve"> </w:t>
      </w:r>
      <w:r w:rsidRPr="00566A11">
        <w:rPr>
          <w:rFonts w:ascii="Arial" w:hAnsi="Arial" w:cs="Arial"/>
        </w:rPr>
        <w:t xml:space="preserve">(Accessed: 11 November 2023). </w:t>
      </w:r>
    </w:p>
    <w:p w14:paraId="4D09D2B7" w14:textId="77777777" w:rsidR="00586BEB" w:rsidRPr="000711EB" w:rsidRDefault="00586BEB" w:rsidP="000711EB">
      <w:pPr>
        <w:spacing w:line="360" w:lineRule="auto"/>
        <w:jc w:val="both"/>
        <w:rPr>
          <w:rFonts w:ascii="Arial" w:hAnsi="Arial" w:cs="Arial"/>
        </w:rPr>
      </w:pPr>
      <w:r w:rsidRPr="000711EB">
        <w:rPr>
          <w:rFonts w:ascii="Arial" w:hAnsi="Arial" w:cs="Arial"/>
        </w:rPr>
        <w:t>Bass, B. M., &amp; Riggio, R. E. (2006). Transformational leadership.</w:t>
      </w:r>
    </w:p>
    <w:p w14:paraId="0CE5A48E" w14:textId="77777777" w:rsidR="00586BEB" w:rsidRPr="00AF4317" w:rsidRDefault="00586BEB" w:rsidP="00AF4317">
      <w:pPr>
        <w:spacing w:line="360" w:lineRule="auto"/>
        <w:jc w:val="both"/>
        <w:rPr>
          <w:rFonts w:ascii="Arial" w:hAnsi="Arial" w:cs="Arial"/>
        </w:rPr>
      </w:pPr>
      <w:r w:rsidRPr="00AF4317">
        <w:rPr>
          <w:rFonts w:ascii="Arial" w:hAnsi="Arial" w:cs="Arial"/>
        </w:rPr>
        <w:t xml:space="preserve">Bass, B.M. (2015) ‘Theory    x    and    y’, </w:t>
      </w:r>
      <w:r w:rsidRPr="00AF4317">
        <w:rPr>
          <w:rFonts w:ascii="Arial" w:hAnsi="Arial" w:cs="Arial"/>
          <w:i/>
          <w:iCs/>
        </w:rPr>
        <w:t xml:space="preserve">Wiley </w:t>
      </w:r>
      <w:proofErr w:type="spellStart"/>
      <w:r w:rsidRPr="00AF4317">
        <w:rPr>
          <w:rFonts w:ascii="Arial" w:hAnsi="Arial" w:cs="Arial"/>
          <w:i/>
          <w:iCs/>
        </w:rPr>
        <w:t>Encyclopedia</w:t>
      </w:r>
      <w:proofErr w:type="spellEnd"/>
      <w:r w:rsidRPr="00AF4317">
        <w:rPr>
          <w:rFonts w:ascii="Arial" w:hAnsi="Arial" w:cs="Arial"/>
          <w:i/>
          <w:iCs/>
        </w:rPr>
        <w:t xml:space="preserve"> of Management</w:t>
      </w:r>
      <w:r w:rsidRPr="00AF4317">
        <w:rPr>
          <w:rFonts w:ascii="Arial" w:hAnsi="Arial" w:cs="Arial"/>
        </w:rPr>
        <w:t xml:space="preserve">, pp. 1–1. doi:10.1002/9781118785317.weom110274. </w:t>
      </w:r>
    </w:p>
    <w:p w14:paraId="60E6888B" w14:textId="77777777" w:rsidR="00586BEB" w:rsidRPr="001940C1" w:rsidRDefault="00586BEB" w:rsidP="001940C1">
      <w:pPr>
        <w:spacing w:line="360" w:lineRule="auto"/>
        <w:jc w:val="both"/>
        <w:rPr>
          <w:rFonts w:ascii="Arial" w:hAnsi="Arial" w:cs="Arial"/>
        </w:rPr>
      </w:pPr>
      <w:r w:rsidRPr="001940C1">
        <w:rPr>
          <w:rFonts w:ascii="Arial" w:hAnsi="Arial" w:cs="Arial"/>
        </w:rPr>
        <w:t xml:space="preserve">Bloom, N. </w:t>
      </w:r>
      <w:r w:rsidRPr="001940C1">
        <w:rPr>
          <w:rFonts w:ascii="Arial" w:hAnsi="Arial" w:cs="Arial"/>
          <w:i/>
          <w:iCs/>
        </w:rPr>
        <w:t>et al.</w:t>
      </w:r>
      <w:r w:rsidRPr="001940C1">
        <w:rPr>
          <w:rFonts w:ascii="Arial" w:hAnsi="Arial" w:cs="Arial"/>
        </w:rPr>
        <w:t xml:space="preserve"> (2019) </w:t>
      </w:r>
      <w:r w:rsidRPr="001940C1">
        <w:rPr>
          <w:rFonts w:ascii="Arial" w:hAnsi="Arial" w:cs="Arial"/>
          <w:i/>
          <w:iCs/>
        </w:rPr>
        <w:t>National Bureau of Economic Research | NBER</w:t>
      </w:r>
      <w:r w:rsidRPr="001940C1">
        <w:rPr>
          <w:rFonts w:ascii="Arial" w:hAnsi="Arial" w:cs="Arial"/>
        </w:rPr>
        <w:t xml:space="preserve">, </w:t>
      </w:r>
      <w:r w:rsidRPr="001940C1">
        <w:rPr>
          <w:rFonts w:ascii="Arial" w:hAnsi="Arial" w:cs="Arial"/>
          <w:i/>
          <w:iCs/>
        </w:rPr>
        <w:t>NBER</w:t>
      </w:r>
      <w:r w:rsidRPr="001940C1">
        <w:rPr>
          <w:rFonts w:ascii="Arial" w:hAnsi="Arial" w:cs="Arial"/>
        </w:rPr>
        <w:t xml:space="preserve">. Available at: https://www.nber.org/system/files/working_papers/w30957/w30957.pdf (Accessed: 14 November 2023). </w:t>
      </w:r>
    </w:p>
    <w:p w14:paraId="071115BD" w14:textId="77777777" w:rsidR="00586BEB" w:rsidRPr="000C0694" w:rsidRDefault="00586BEB" w:rsidP="000C0694">
      <w:pPr>
        <w:spacing w:line="360" w:lineRule="auto"/>
        <w:jc w:val="both"/>
        <w:rPr>
          <w:rFonts w:ascii="Arial" w:hAnsi="Arial" w:cs="Arial"/>
        </w:rPr>
      </w:pPr>
      <w:r w:rsidRPr="000C0694">
        <w:rPr>
          <w:rFonts w:ascii="Arial" w:hAnsi="Arial" w:cs="Arial"/>
        </w:rPr>
        <w:lastRenderedPageBreak/>
        <w:t xml:space="preserve">Brower, T. (2023) </w:t>
      </w:r>
      <w:r w:rsidRPr="000C0694">
        <w:rPr>
          <w:rFonts w:ascii="Arial" w:hAnsi="Arial" w:cs="Arial"/>
          <w:i/>
          <w:iCs/>
        </w:rPr>
        <w:t>Empathy is the most important leadership skill according to research</w:t>
      </w:r>
      <w:r w:rsidRPr="000C0694">
        <w:rPr>
          <w:rFonts w:ascii="Arial" w:hAnsi="Arial" w:cs="Arial"/>
        </w:rPr>
        <w:t xml:space="preserve">, </w:t>
      </w:r>
      <w:r w:rsidRPr="000C0694">
        <w:rPr>
          <w:rFonts w:ascii="Arial" w:hAnsi="Arial" w:cs="Arial"/>
          <w:i/>
          <w:iCs/>
        </w:rPr>
        <w:t>Forbes</w:t>
      </w:r>
      <w:r w:rsidRPr="000C0694">
        <w:rPr>
          <w:rFonts w:ascii="Arial" w:hAnsi="Arial" w:cs="Arial"/>
        </w:rPr>
        <w:t xml:space="preserve">. Available at: https://www.forbes.com/sites/tracybrower/2021/09/19/empathy-is-the-most-important-leadership-skill-according-to-research/ (Accessed: 14 November 2023). </w:t>
      </w:r>
    </w:p>
    <w:p w14:paraId="357BB3F3" w14:textId="77777777" w:rsidR="00586BEB" w:rsidRPr="00516A28" w:rsidRDefault="00586BEB" w:rsidP="004812F9">
      <w:pPr>
        <w:spacing w:line="360" w:lineRule="auto"/>
        <w:jc w:val="both"/>
        <w:rPr>
          <w:rFonts w:ascii="Arial" w:hAnsi="Arial" w:cs="Arial"/>
        </w:rPr>
      </w:pPr>
      <w:r w:rsidRPr="00516A28">
        <w:rPr>
          <w:rFonts w:ascii="Arial" w:hAnsi="Arial" w:cs="Arial"/>
        </w:rPr>
        <w:t xml:space="preserve">Chand, S. (2014) </w:t>
      </w:r>
      <w:r w:rsidRPr="00516A28">
        <w:rPr>
          <w:rFonts w:ascii="Arial" w:hAnsi="Arial" w:cs="Arial"/>
          <w:i/>
          <w:iCs/>
        </w:rPr>
        <w:t>William Ouchi’s theory Z of motivation: Features and limitations</w:t>
      </w:r>
      <w:r w:rsidRPr="00516A28">
        <w:rPr>
          <w:rFonts w:ascii="Arial" w:hAnsi="Arial" w:cs="Arial"/>
        </w:rPr>
        <w:t xml:space="preserve">, </w:t>
      </w:r>
      <w:r w:rsidRPr="00516A28">
        <w:rPr>
          <w:rFonts w:ascii="Arial" w:hAnsi="Arial" w:cs="Arial"/>
          <w:i/>
          <w:iCs/>
        </w:rPr>
        <w:t>Your Article Library</w:t>
      </w:r>
      <w:r w:rsidRPr="00516A28">
        <w:rPr>
          <w:rFonts w:ascii="Arial" w:hAnsi="Arial" w:cs="Arial"/>
        </w:rPr>
        <w:t xml:space="preserve">. Available at: </w:t>
      </w:r>
      <w:hyperlink r:id="rId15" w:anchor="google_vignette" w:history="1">
        <w:r w:rsidRPr="00516A28">
          <w:rPr>
            <w:rStyle w:val="Hyperlink"/>
            <w:rFonts w:ascii="Arial" w:hAnsi="Arial" w:cs="Arial"/>
          </w:rPr>
          <w:t>https://www.yourarticlelibrary.com/motivation/william-ouchis-theory-z-of-motivation-features-and-limitations/28024#google_vignette</w:t>
        </w:r>
      </w:hyperlink>
      <w:r>
        <w:rPr>
          <w:rFonts w:ascii="Arial" w:hAnsi="Arial" w:cs="Arial"/>
        </w:rPr>
        <w:t xml:space="preserve"> </w:t>
      </w:r>
      <w:r w:rsidRPr="00516A28">
        <w:rPr>
          <w:rFonts w:ascii="Arial" w:hAnsi="Arial" w:cs="Arial"/>
        </w:rPr>
        <w:t xml:space="preserve">(Accessed: 10 November 2023). </w:t>
      </w:r>
    </w:p>
    <w:p w14:paraId="65B34545" w14:textId="77777777" w:rsidR="00586BEB" w:rsidRPr="004914ED" w:rsidRDefault="00586BEB" w:rsidP="004914ED">
      <w:pPr>
        <w:spacing w:line="360" w:lineRule="auto"/>
        <w:jc w:val="both"/>
        <w:rPr>
          <w:rFonts w:ascii="Arial" w:hAnsi="Arial" w:cs="Arial"/>
        </w:rPr>
      </w:pPr>
      <w:r w:rsidRPr="004914ED">
        <w:rPr>
          <w:rFonts w:ascii="Arial" w:hAnsi="Arial" w:cs="Arial"/>
        </w:rPr>
        <w:t xml:space="preserve">Creative, K. (2020) </w:t>
      </w:r>
      <w:r w:rsidRPr="004914ED">
        <w:rPr>
          <w:rFonts w:ascii="Arial" w:hAnsi="Arial" w:cs="Arial"/>
          <w:i/>
          <w:iCs/>
        </w:rPr>
        <w:t>Why the voice of experience stands me in good stead</w:t>
      </w:r>
      <w:r w:rsidRPr="004914ED">
        <w:rPr>
          <w:rFonts w:ascii="Arial" w:hAnsi="Arial" w:cs="Arial"/>
        </w:rPr>
        <w:t xml:space="preserve">, </w:t>
      </w:r>
      <w:r w:rsidRPr="004914ED">
        <w:rPr>
          <w:rFonts w:ascii="Arial" w:hAnsi="Arial" w:cs="Arial"/>
          <w:i/>
          <w:iCs/>
        </w:rPr>
        <w:t>NTCA</w:t>
      </w:r>
      <w:r w:rsidRPr="004914ED">
        <w:rPr>
          <w:rFonts w:ascii="Arial" w:hAnsi="Arial" w:cs="Arial"/>
        </w:rPr>
        <w:t xml:space="preserve">. Available at: https://www.northoftyne-ca.gov.uk/news/why-the-voice-of-experience-stands-me-in-good-stead/ (Accessed: 14 November 2023). </w:t>
      </w:r>
    </w:p>
    <w:p w14:paraId="297559A9" w14:textId="77777777" w:rsidR="00586BEB" w:rsidRPr="002024DC" w:rsidRDefault="00586BEB" w:rsidP="002024DC">
      <w:pPr>
        <w:spacing w:line="360" w:lineRule="auto"/>
        <w:jc w:val="both"/>
        <w:rPr>
          <w:rFonts w:ascii="Arial" w:hAnsi="Arial" w:cs="Arial"/>
        </w:rPr>
      </w:pPr>
      <w:r w:rsidRPr="002024DC">
        <w:rPr>
          <w:rFonts w:ascii="Arial" w:hAnsi="Arial" w:cs="Arial"/>
        </w:rPr>
        <w:t xml:space="preserve">da Cruz, M. R. P., Nunes, A. J. S., &amp; Pinheiro, P. G. (2011). Fiedler's Contingency Theory: Practical Application of the Least Preferred Coworker (LPC) Scale. </w:t>
      </w:r>
      <w:r w:rsidRPr="002024DC">
        <w:rPr>
          <w:rFonts w:ascii="Arial" w:hAnsi="Arial" w:cs="Arial"/>
          <w:i/>
          <w:iCs/>
        </w:rPr>
        <w:t xml:space="preserve">IUP Journal of Organizational </w:t>
      </w:r>
      <w:proofErr w:type="spellStart"/>
      <w:r w:rsidRPr="002024DC">
        <w:rPr>
          <w:rFonts w:ascii="Arial" w:hAnsi="Arial" w:cs="Arial"/>
          <w:i/>
          <w:iCs/>
        </w:rPr>
        <w:t>Behavior</w:t>
      </w:r>
      <w:proofErr w:type="spellEnd"/>
      <w:r w:rsidRPr="002024DC">
        <w:rPr>
          <w:rFonts w:ascii="Arial" w:hAnsi="Arial" w:cs="Arial"/>
        </w:rPr>
        <w:t xml:space="preserve">, </w:t>
      </w:r>
      <w:r w:rsidRPr="002024DC">
        <w:rPr>
          <w:rFonts w:ascii="Arial" w:hAnsi="Arial" w:cs="Arial"/>
          <w:i/>
          <w:iCs/>
        </w:rPr>
        <w:t>10</w:t>
      </w:r>
      <w:r w:rsidRPr="002024DC">
        <w:rPr>
          <w:rFonts w:ascii="Arial" w:hAnsi="Arial" w:cs="Arial"/>
        </w:rPr>
        <w:t>(4).</w:t>
      </w:r>
    </w:p>
    <w:p w14:paraId="15FD69F6" w14:textId="77777777" w:rsidR="00586BEB" w:rsidRPr="009F0DF9" w:rsidRDefault="00586BEB" w:rsidP="009F0DF9">
      <w:pPr>
        <w:spacing w:line="360" w:lineRule="auto"/>
        <w:jc w:val="both"/>
        <w:rPr>
          <w:rFonts w:ascii="Arial" w:hAnsi="Arial" w:cs="Arial"/>
        </w:rPr>
      </w:pPr>
      <w:r w:rsidRPr="009F0DF9">
        <w:rPr>
          <w:rFonts w:ascii="Arial" w:hAnsi="Arial" w:cs="Arial"/>
        </w:rPr>
        <w:t xml:space="preserve">Davis, K. (2014) ‘Writing academic texts differently’, </w:t>
      </w:r>
      <w:r w:rsidRPr="009F0DF9">
        <w:rPr>
          <w:rFonts w:ascii="Arial" w:hAnsi="Arial" w:cs="Arial"/>
          <w:i/>
          <w:iCs/>
        </w:rPr>
        <w:t>Intersectionality as critical methodology. Writing academic texts differently: Intersectional feminist methodologies and the playful art of writing</w:t>
      </w:r>
      <w:r w:rsidRPr="009F0DF9">
        <w:rPr>
          <w:rFonts w:ascii="Arial" w:hAnsi="Arial" w:cs="Arial"/>
        </w:rPr>
        <w:t xml:space="preserve">, pp. 17–29. doi:10.4324/9781315818566. </w:t>
      </w:r>
    </w:p>
    <w:p w14:paraId="35D6B35F" w14:textId="77777777" w:rsidR="00586BEB" w:rsidRPr="00BB7979" w:rsidRDefault="00586BEB" w:rsidP="003279C1">
      <w:pPr>
        <w:spacing w:line="360" w:lineRule="auto"/>
        <w:jc w:val="both"/>
        <w:rPr>
          <w:rFonts w:ascii="Arial" w:hAnsi="Arial" w:cs="Arial"/>
        </w:rPr>
      </w:pPr>
      <w:proofErr w:type="spellStart"/>
      <w:r w:rsidRPr="00BB7979">
        <w:rPr>
          <w:rFonts w:ascii="Arial" w:hAnsi="Arial" w:cs="Arial"/>
        </w:rPr>
        <w:t>Dinibutun</w:t>
      </w:r>
      <w:proofErr w:type="spellEnd"/>
      <w:r w:rsidRPr="00BB7979">
        <w:rPr>
          <w:rFonts w:ascii="Arial" w:hAnsi="Arial" w:cs="Arial"/>
        </w:rPr>
        <w:t xml:space="preserve">, S.R. (2020) ‘Leadership: A comprehensive review of literature, research and theoretical framework’, </w:t>
      </w:r>
      <w:r w:rsidRPr="00BB7979">
        <w:rPr>
          <w:rFonts w:ascii="Arial" w:hAnsi="Arial" w:cs="Arial"/>
          <w:i/>
          <w:iCs/>
        </w:rPr>
        <w:t>Journal of Economics and Business</w:t>
      </w:r>
      <w:r w:rsidRPr="00BB7979">
        <w:rPr>
          <w:rFonts w:ascii="Arial" w:hAnsi="Arial" w:cs="Arial"/>
        </w:rPr>
        <w:t xml:space="preserve">, 3(1). doi:10.31014/aior.1992.03.01.177. </w:t>
      </w:r>
    </w:p>
    <w:p w14:paraId="08AC1569" w14:textId="77777777" w:rsidR="00586BEB" w:rsidRPr="0011494A" w:rsidRDefault="00586BEB" w:rsidP="003E12C4">
      <w:pPr>
        <w:spacing w:line="360" w:lineRule="auto"/>
        <w:jc w:val="both"/>
        <w:rPr>
          <w:rFonts w:ascii="Arial" w:hAnsi="Arial" w:cs="Arial"/>
        </w:rPr>
      </w:pPr>
      <w:r w:rsidRPr="0011494A">
        <w:rPr>
          <w:rFonts w:ascii="Arial" w:hAnsi="Arial" w:cs="Arial"/>
        </w:rPr>
        <w:t xml:space="preserve">Dobre, O. I. (2013). Employee motivation and organizational performance. </w:t>
      </w:r>
      <w:r w:rsidRPr="0011494A">
        <w:rPr>
          <w:rFonts w:ascii="Arial" w:hAnsi="Arial" w:cs="Arial"/>
          <w:i/>
          <w:iCs/>
        </w:rPr>
        <w:t>Review of applied socio-economic research</w:t>
      </w:r>
      <w:r w:rsidRPr="0011494A">
        <w:rPr>
          <w:rFonts w:ascii="Arial" w:hAnsi="Arial" w:cs="Arial"/>
        </w:rPr>
        <w:t xml:space="preserve">, </w:t>
      </w:r>
      <w:r w:rsidRPr="0011494A">
        <w:rPr>
          <w:rFonts w:ascii="Arial" w:hAnsi="Arial" w:cs="Arial"/>
          <w:i/>
          <w:iCs/>
        </w:rPr>
        <w:t>5</w:t>
      </w:r>
      <w:r w:rsidRPr="0011494A">
        <w:rPr>
          <w:rFonts w:ascii="Arial" w:hAnsi="Arial" w:cs="Arial"/>
        </w:rPr>
        <w:t>(1).</w:t>
      </w:r>
    </w:p>
    <w:p w14:paraId="4CBE2513" w14:textId="77777777" w:rsidR="00586BEB" w:rsidRPr="00411387" w:rsidRDefault="00586BEB" w:rsidP="003E12C4">
      <w:pPr>
        <w:spacing w:line="360" w:lineRule="auto"/>
        <w:jc w:val="both"/>
        <w:rPr>
          <w:rFonts w:ascii="Arial" w:hAnsi="Arial" w:cs="Arial"/>
        </w:rPr>
      </w:pPr>
      <w:r w:rsidRPr="00411387">
        <w:rPr>
          <w:rFonts w:ascii="Arial" w:hAnsi="Arial" w:cs="Arial"/>
        </w:rPr>
        <w:t xml:space="preserve">Enriquez, J. A. (2023). Employee’s Preference Toward Leadership Style of Selected Companies in the Kingdom of Bahrain. </w:t>
      </w:r>
      <w:r w:rsidRPr="00411387">
        <w:rPr>
          <w:rFonts w:ascii="Arial" w:hAnsi="Arial" w:cs="Arial"/>
          <w:i/>
          <w:iCs/>
        </w:rPr>
        <w:t>KEPES</w:t>
      </w:r>
      <w:r w:rsidRPr="00411387">
        <w:rPr>
          <w:rFonts w:ascii="Arial" w:hAnsi="Arial" w:cs="Arial"/>
        </w:rPr>
        <w:t xml:space="preserve">, </w:t>
      </w:r>
      <w:r w:rsidRPr="00411387">
        <w:rPr>
          <w:rFonts w:ascii="Arial" w:hAnsi="Arial" w:cs="Arial"/>
          <w:i/>
          <w:iCs/>
        </w:rPr>
        <w:t>21</w:t>
      </w:r>
      <w:r w:rsidRPr="00411387">
        <w:rPr>
          <w:rFonts w:ascii="Arial" w:hAnsi="Arial" w:cs="Arial"/>
        </w:rPr>
        <w:t>(2), 277-286.</w:t>
      </w:r>
    </w:p>
    <w:p w14:paraId="35A13221" w14:textId="77777777" w:rsidR="00586BEB" w:rsidRPr="00E42AD7" w:rsidRDefault="00586BEB" w:rsidP="00E42AD7">
      <w:pPr>
        <w:spacing w:line="360" w:lineRule="auto"/>
        <w:jc w:val="both"/>
        <w:rPr>
          <w:rFonts w:ascii="Arial" w:hAnsi="Arial" w:cs="Arial"/>
        </w:rPr>
      </w:pPr>
      <w:r w:rsidRPr="00E42AD7">
        <w:rPr>
          <w:rFonts w:ascii="Arial" w:hAnsi="Arial" w:cs="Arial"/>
        </w:rPr>
        <w:t>Farina, E., Green, C., &amp; McVicar, D. (2023). Zero hours contracts and self</w:t>
      </w:r>
      <w:r w:rsidRPr="00E42AD7">
        <w:rPr>
          <w:rFonts w:ascii="Cambria Math" w:hAnsi="Cambria Math" w:cs="Cambria Math"/>
        </w:rPr>
        <w:t>‐</w:t>
      </w:r>
      <w:r w:rsidRPr="00E42AD7">
        <w:rPr>
          <w:rFonts w:ascii="Arial" w:hAnsi="Arial" w:cs="Arial"/>
        </w:rPr>
        <w:t xml:space="preserve">reported (mental) health in the UK. </w:t>
      </w:r>
      <w:r w:rsidRPr="00E42AD7">
        <w:rPr>
          <w:rFonts w:ascii="Arial" w:hAnsi="Arial" w:cs="Arial"/>
          <w:i/>
          <w:iCs/>
        </w:rPr>
        <w:t>British Journal of Industrial Relations</w:t>
      </w:r>
      <w:r w:rsidRPr="00E42AD7">
        <w:rPr>
          <w:rFonts w:ascii="Arial" w:hAnsi="Arial" w:cs="Arial"/>
        </w:rPr>
        <w:t>.</w:t>
      </w:r>
    </w:p>
    <w:p w14:paraId="040CE8DE" w14:textId="77777777" w:rsidR="00586BEB" w:rsidRPr="00D512AD" w:rsidRDefault="00586BEB" w:rsidP="00D512AD">
      <w:pPr>
        <w:spacing w:line="360" w:lineRule="auto"/>
        <w:jc w:val="both"/>
        <w:rPr>
          <w:rFonts w:ascii="Arial" w:hAnsi="Arial" w:cs="Arial"/>
        </w:rPr>
      </w:pPr>
      <w:r w:rsidRPr="00D512AD">
        <w:rPr>
          <w:rFonts w:ascii="Arial" w:hAnsi="Arial" w:cs="Arial"/>
        </w:rPr>
        <w:t xml:space="preserve">Guan, Y., Deng, H. and Zhou, X. (2020) ‘Understanding the impact of the COVID-19 pandemic on Career Development: Insights from Cultural Psychology’, </w:t>
      </w:r>
      <w:r w:rsidRPr="00D512AD">
        <w:rPr>
          <w:rFonts w:ascii="Arial" w:hAnsi="Arial" w:cs="Arial"/>
          <w:i/>
          <w:iCs/>
        </w:rPr>
        <w:t xml:space="preserve">Journal of Vocational </w:t>
      </w:r>
      <w:proofErr w:type="spellStart"/>
      <w:r w:rsidRPr="00D512AD">
        <w:rPr>
          <w:rFonts w:ascii="Arial" w:hAnsi="Arial" w:cs="Arial"/>
          <w:i/>
          <w:iCs/>
        </w:rPr>
        <w:t>Behavior</w:t>
      </w:r>
      <w:proofErr w:type="spellEnd"/>
      <w:r w:rsidRPr="00D512AD">
        <w:rPr>
          <w:rFonts w:ascii="Arial" w:hAnsi="Arial" w:cs="Arial"/>
        </w:rPr>
        <w:t xml:space="preserve">, 119, p. 103438. doi:10.1016/j.jvb.2020.103438. </w:t>
      </w:r>
    </w:p>
    <w:p w14:paraId="7E4E4E0F" w14:textId="77777777" w:rsidR="00586BEB" w:rsidRPr="008A21A4" w:rsidRDefault="00586BEB" w:rsidP="008A21A4">
      <w:pPr>
        <w:spacing w:line="360" w:lineRule="auto"/>
        <w:jc w:val="both"/>
        <w:rPr>
          <w:rFonts w:ascii="Arial" w:hAnsi="Arial" w:cs="Arial"/>
        </w:rPr>
      </w:pPr>
      <w:bookmarkStart w:id="19" w:name="_Hlk149509837"/>
      <w:r w:rsidRPr="00D4522C">
        <w:rPr>
          <w:rFonts w:ascii="Arial" w:hAnsi="Arial" w:cs="Arial"/>
        </w:rPr>
        <w:t xml:space="preserve">Hattangadi, V. (2015). </w:t>
      </w:r>
      <w:bookmarkEnd w:id="19"/>
      <w:r w:rsidRPr="00D4522C">
        <w:rPr>
          <w:rFonts w:ascii="Arial" w:hAnsi="Arial" w:cs="Arial"/>
        </w:rPr>
        <w:t xml:space="preserve">Theory x &amp; theory y. </w:t>
      </w:r>
      <w:r w:rsidRPr="00D4522C">
        <w:rPr>
          <w:rFonts w:ascii="Arial" w:hAnsi="Arial" w:cs="Arial"/>
          <w:i/>
          <w:iCs/>
        </w:rPr>
        <w:t>International Journal of Recent Research Aspects</w:t>
      </w:r>
      <w:r w:rsidRPr="00D4522C">
        <w:rPr>
          <w:rFonts w:ascii="Arial" w:hAnsi="Arial" w:cs="Arial"/>
        </w:rPr>
        <w:t xml:space="preserve">, </w:t>
      </w:r>
      <w:r w:rsidRPr="00D4522C">
        <w:rPr>
          <w:rFonts w:ascii="Arial" w:hAnsi="Arial" w:cs="Arial"/>
          <w:i/>
          <w:iCs/>
        </w:rPr>
        <w:t>2</w:t>
      </w:r>
      <w:r w:rsidRPr="00D4522C">
        <w:rPr>
          <w:rFonts w:ascii="Arial" w:hAnsi="Arial" w:cs="Arial"/>
        </w:rPr>
        <w:t>(4),pp 20-21.</w:t>
      </w:r>
    </w:p>
    <w:p w14:paraId="1D15853F" w14:textId="77777777" w:rsidR="00586BEB" w:rsidRPr="00181239" w:rsidRDefault="00586BEB" w:rsidP="00181239">
      <w:pPr>
        <w:spacing w:line="360" w:lineRule="auto"/>
        <w:jc w:val="both"/>
        <w:rPr>
          <w:rFonts w:ascii="Arial" w:hAnsi="Arial" w:cs="Arial"/>
        </w:rPr>
      </w:pPr>
      <w:r w:rsidRPr="00181239">
        <w:rPr>
          <w:rFonts w:ascii="Arial" w:hAnsi="Arial" w:cs="Arial"/>
        </w:rPr>
        <w:t xml:space="preserve">Hill, A.L. (2021) </w:t>
      </w:r>
      <w:proofErr w:type="spellStart"/>
      <w:r w:rsidRPr="00181239">
        <w:rPr>
          <w:rFonts w:ascii="Arial" w:hAnsi="Arial" w:cs="Arial"/>
          <w:i/>
          <w:iCs/>
        </w:rPr>
        <w:t>Kimberlé</w:t>
      </w:r>
      <w:proofErr w:type="spellEnd"/>
      <w:r w:rsidRPr="00181239">
        <w:rPr>
          <w:rFonts w:ascii="Arial" w:hAnsi="Arial" w:cs="Arial"/>
          <w:i/>
          <w:iCs/>
        </w:rPr>
        <w:t xml:space="preserve"> Crenshaw: Intersectionality in the German context</w:t>
      </w:r>
      <w:r w:rsidRPr="00181239">
        <w:rPr>
          <w:rFonts w:ascii="Arial" w:hAnsi="Arial" w:cs="Arial"/>
        </w:rPr>
        <w:t xml:space="preserve">, </w:t>
      </w:r>
      <w:r w:rsidRPr="00181239">
        <w:rPr>
          <w:rFonts w:ascii="Arial" w:hAnsi="Arial" w:cs="Arial"/>
          <w:i/>
          <w:iCs/>
        </w:rPr>
        <w:t>Marginalized Voices</w:t>
      </w:r>
      <w:r w:rsidRPr="00181239">
        <w:rPr>
          <w:rFonts w:ascii="Arial" w:hAnsi="Arial" w:cs="Arial"/>
        </w:rPr>
        <w:t xml:space="preserve">. Available at: https://my.vanderbilt.edu/amylynnehill/intersectionality/ (Accessed: 14 November 2023). </w:t>
      </w:r>
    </w:p>
    <w:p w14:paraId="5DA575A9" w14:textId="77777777" w:rsidR="00586BEB" w:rsidRPr="00462042" w:rsidRDefault="00586BEB" w:rsidP="00462042">
      <w:pPr>
        <w:spacing w:line="360" w:lineRule="auto"/>
        <w:jc w:val="both"/>
        <w:rPr>
          <w:rFonts w:ascii="Arial" w:hAnsi="Arial" w:cs="Arial"/>
        </w:rPr>
      </w:pPr>
      <w:r w:rsidRPr="00462042">
        <w:rPr>
          <w:rFonts w:ascii="Arial" w:hAnsi="Arial" w:cs="Arial"/>
        </w:rPr>
        <w:lastRenderedPageBreak/>
        <w:t>Hofstede, G. (2011) ‘</w:t>
      </w:r>
      <w:proofErr w:type="spellStart"/>
      <w:r w:rsidRPr="00462042">
        <w:rPr>
          <w:rFonts w:ascii="Arial" w:hAnsi="Arial" w:cs="Arial"/>
        </w:rPr>
        <w:t>Dimensionalizing</w:t>
      </w:r>
      <w:proofErr w:type="spellEnd"/>
      <w:r w:rsidRPr="00462042">
        <w:rPr>
          <w:rFonts w:ascii="Arial" w:hAnsi="Arial" w:cs="Arial"/>
        </w:rPr>
        <w:t xml:space="preserve"> cultures: The Hofstede model in context’, </w:t>
      </w:r>
      <w:r w:rsidRPr="00462042">
        <w:rPr>
          <w:rFonts w:ascii="Arial" w:hAnsi="Arial" w:cs="Arial"/>
          <w:i/>
          <w:iCs/>
        </w:rPr>
        <w:t>Online Readings in Psychology and Culture</w:t>
      </w:r>
      <w:r w:rsidRPr="00462042">
        <w:rPr>
          <w:rFonts w:ascii="Arial" w:hAnsi="Arial" w:cs="Arial"/>
        </w:rPr>
        <w:t xml:space="preserve">, 2(1). doi:10.9707/2307-0919.1014. </w:t>
      </w:r>
    </w:p>
    <w:p w14:paraId="2F9FC1F1" w14:textId="77777777" w:rsidR="00586BEB" w:rsidRPr="003128F2" w:rsidRDefault="00586BEB" w:rsidP="003128F2">
      <w:pPr>
        <w:spacing w:line="360" w:lineRule="auto"/>
        <w:jc w:val="both"/>
        <w:rPr>
          <w:rFonts w:ascii="Arial" w:hAnsi="Arial" w:cs="Arial"/>
        </w:rPr>
      </w:pPr>
      <w:r w:rsidRPr="003128F2">
        <w:rPr>
          <w:rFonts w:ascii="Arial" w:hAnsi="Arial" w:cs="Arial"/>
        </w:rPr>
        <w:t xml:space="preserve">House, R.J. (1971) </w:t>
      </w:r>
      <w:r w:rsidRPr="003128F2">
        <w:rPr>
          <w:rFonts w:ascii="Arial" w:hAnsi="Arial" w:cs="Arial"/>
          <w:i/>
          <w:iCs/>
        </w:rPr>
        <w:t>A path goal theory of leader effectiveness</w:t>
      </w:r>
      <w:r w:rsidRPr="003128F2">
        <w:rPr>
          <w:rFonts w:ascii="Arial" w:hAnsi="Arial" w:cs="Arial"/>
        </w:rPr>
        <w:t xml:space="preserve">, </w:t>
      </w:r>
      <w:r w:rsidRPr="003128F2">
        <w:rPr>
          <w:rFonts w:ascii="Arial" w:hAnsi="Arial" w:cs="Arial"/>
          <w:i/>
          <w:iCs/>
        </w:rPr>
        <w:t>JSTOR</w:t>
      </w:r>
      <w:r w:rsidRPr="003128F2">
        <w:rPr>
          <w:rFonts w:ascii="Arial" w:hAnsi="Arial" w:cs="Arial"/>
        </w:rPr>
        <w:t xml:space="preserve">. Available at: https://www.jstor.org/stable/2391905 (Accessed: 14 November 2023). </w:t>
      </w:r>
    </w:p>
    <w:p w14:paraId="1EE00375" w14:textId="77777777" w:rsidR="00586BEB" w:rsidRPr="00B80ECD" w:rsidRDefault="00586BEB" w:rsidP="004812F9">
      <w:pPr>
        <w:spacing w:line="360" w:lineRule="auto"/>
        <w:jc w:val="both"/>
        <w:rPr>
          <w:rFonts w:ascii="Arial" w:hAnsi="Arial" w:cs="Arial"/>
        </w:rPr>
      </w:pPr>
      <w:proofErr w:type="spellStart"/>
      <w:r w:rsidRPr="00B80ECD">
        <w:rPr>
          <w:rFonts w:ascii="Arial" w:hAnsi="Arial" w:cs="Arial"/>
        </w:rPr>
        <w:t>IntenseScholar</w:t>
      </w:r>
      <w:proofErr w:type="spellEnd"/>
      <w:r w:rsidRPr="00B80ECD">
        <w:rPr>
          <w:rFonts w:ascii="Arial" w:hAnsi="Arial" w:cs="Arial"/>
        </w:rPr>
        <w:t xml:space="preserve"> (2022) </w:t>
      </w:r>
      <w:r w:rsidRPr="00B80ECD">
        <w:rPr>
          <w:rFonts w:ascii="Arial" w:hAnsi="Arial" w:cs="Arial"/>
          <w:i/>
          <w:iCs/>
        </w:rPr>
        <w:t>Theory Z (William Ouchi), 6 detailed features &amp; limitations</w:t>
      </w:r>
      <w:r w:rsidRPr="00B80ECD">
        <w:rPr>
          <w:rFonts w:ascii="Arial" w:hAnsi="Arial" w:cs="Arial"/>
        </w:rPr>
        <w:t xml:space="preserve">, </w:t>
      </w:r>
      <w:proofErr w:type="spellStart"/>
      <w:r w:rsidRPr="00B80ECD">
        <w:rPr>
          <w:rFonts w:ascii="Arial" w:hAnsi="Arial" w:cs="Arial"/>
          <w:i/>
          <w:iCs/>
        </w:rPr>
        <w:t>IntenseScholar</w:t>
      </w:r>
      <w:proofErr w:type="spellEnd"/>
      <w:r w:rsidRPr="00B80ECD">
        <w:rPr>
          <w:rFonts w:ascii="Arial" w:hAnsi="Arial" w:cs="Arial"/>
        </w:rPr>
        <w:t xml:space="preserve">. Available at: </w:t>
      </w:r>
      <w:hyperlink r:id="rId16" w:history="1">
        <w:r w:rsidRPr="00B80ECD">
          <w:rPr>
            <w:rStyle w:val="Hyperlink"/>
            <w:rFonts w:ascii="Arial" w:hAnsi="Arial" w:cs="Arial"/>
          </w:rPr>
          <w:t>https://intensescholar.com/leadership/theory-z-william-ouchi/</w:t>
        </w:r>
      </w:hyperlink>
      <w:r>
        <w:rPr>
          <w:rFonts w:ascii="Arial" w:hAnsi="Arial" w:cs="Arial"/>
        </w:rPr>
        <w:t xml:space="preserve"> </w:t>
      </w:r>
      <w:r w:rsidRPr="00B80ECD">
        <w:rPr>
          <w:rFonts w:ascii="Arial" w:hAnsi="Arial" w:cs="Arial"/>
        </w:rPr>
        <w:t xml:space="preserve"> (Accessed: 10 November 2023). </w:t>
      </w:r>
    </w:p>
    <w:p w14:paraId="12F16F3B" w14:textId="77777777" w:rsidR="00586BEB" w:rsidRPr="00864AFB" w:rsidRDefault="00586BEB" w:rsidP="00864AFB">
      <w:pPr>
        <w:spacing w:line="360" w:lineRule="auto"/>
        <w:jc w:val="both"/>
        <w:rPr>
          <w:rFonts w:ascii="Arial" w:hAnsi="Arial" w:cs="Arial"/>
        </w:rPr>
      </w:pPr>
      <w:r w:rsidRPr="00864AFB">
        <w:rPr>
          <w:rFonts w:ascii="Arial" w:hAnsi="Arial" w:cs="Arial"/>
        </w:rPr>
        <w:t xml:space="preserve">Javaid, M. </w:t>
      </w:r>
      <w:r w:rsidRPr="00864AFB">
        <w:rPr>
          <w:rFonts w:ascii="Arial" w:hAnsi="Arial" w:cs="Arial"/>
          <w:i/>
          <w:iCs/>
        </w:rPr>
        <w:t>et al.</w:t>
      </w:r>
      <w:r w:rsidRPr="00864AFB">
        <w:rPr>
          <w:rFonts w:ascii="Arial" w:hAnsi="Arial" w:cs="Arial"/>
        </w:rPr>
        <w:t xml:space="preserve"> (2022) ‘Understanding the adoption of Industry 4.0 Technologies in improving environmental sustainability’, </w:t>
      </w:r>
      <w:r w:rsidRPr="00864AFB">
        <w:rPr>
          <w:rFonts w:ascii="Arial" w:hAnsi="Arial" w:cs="Arial"/>
          <w:i/>
          <w:iCs/>
        </w:rPr>
        <w:t>Sustainable Operations and Computers</w:t>
      </w:r>
      <w:r w:rsidRPr="00864AFB">
        <w:rPr>
          <w:rFonts w:ascii="Arial" w:hAnsi="Arial" w:cs="Arial"/>
        </w:rPr>
        <w:t xml:space="preserve">, 3, pp. 203–217. doi:10.1016/j.susoc.2022.01.008. </w:t>
      </w:r>
    </w:p>
    <w:p w14:paraId="5344E819" w14:textId="77777777" w:rsidR="00586BEB" w:rsidRPr="008A21A4" w:rsidRDefault="00586BEB" w:rsidP="008A21A4">
      <w:pPr>
        <w:spacing w:line="360" w:lineRule="auto"/>
        <w:jc w:val="both"/>
        <w:rPr>
          <w:rFonts w:ascii="Arial" w:hAnsi="Arial" w:cs="Arial"/>
        </w:rPr>
      </w:pPr>
      <w:r w:rsidRPr="008A21A4">
        <w:rPr>
          <w:rFonts w:ascii="Arial" w:hAnsi="Arial" w:cs="Arial"/>
        </w:rPr>
        <w:t xml:space="preserve">Jonhson, L.-M.K. (2018) </w:t>
      </w:r>
      <w:r w:rsidRPr="008A21A4">
        <w:rPr>
          <w:rFonts w:ascii="Arial" w:hAnsi="Arial" w:cs="Arial"/>
          <w:i/>
          <w:iCs/>
        </w:rPr>
        <w:t>The effect of big 5 personality traits in managers and theory X/Y ...</w:t>
      </w:r>
      <w:r w:rsidRPr="008A21A4">
        <w:rPr>
          <w:rFonts w:ascii="Arial" w:hAnsi="Arial" w:cs="Arial"/>
        </w:rPr>
        <w:t xml:space="preserve">, </w:t>
      </w:r>
      <w:r w:rsidRPr="008A21A4">
        <w:rPr>
          <w:rFonts w:ascii="Arial" w:hAnsi="Arial" w:cs="Arial"/>
          <w:i/>
          <w:iCs/>
        </w:rPr>
        <w:t>adelaide.edu.</w:t>
      </w:r>
      <w:r w:rsidRPr="008A21A4">
        <w:rPr>
          <w:rFonts w:ascii="Arial" w:hAnsi="Arial" w:cs="Arial"/>
        </w:rPr>
        <w:t xml:space="preserve"> Available at: </w:t>
      </w:r>
      <w:hyperlink r:id="rId17" w:history="1">
        <w:r w:rsidRPr="008A21A4">
          <w:rPr>
            <w:rStyle w:val="Hyperlink"/>
            <w:rFonts w:ascii="Arial" w:hAnsi="Arial" w:cs="Arial"/>
          </w:rPr>
          <w:t>https://digital.library.adelaide.edu.au/dspace/bitstream/2440/129143/1/JohnsonLMK_2018_Hons.pdf</w:t>
        </w:r>
      </w:hyperlink>
      <w:r>
        <w:rPr>
          <w:rFonts w:ascii="Arial" w:hAnsi="Arial" w:cs="Arial"/>
        </w:rPr>
        <w:t xml:space="preserve"> </w:t>
      </w:r>
      <w:r w:rsidRPr="008A21A4">
        <w:rPr>
          <w:rFonts w:ascii="Arial" w:hAnsi="Arial" w:cs="Arial"/>
        </w:rPr>
        <w:t xml:space="preserve"> (Accessed: 29 October 2023). </w:t>
      </w:r>
    </w:p>
    <w:p w14:paraId="1588F3BB" w14:textId="77777777" w:rsidR="00586BEB" w:rsidRPr="007E7227" w:rsidRDefault="00586BEB" w:rsidP="008A21A4">
      <w:pPr>
        <w:spacing w:line="360" w:lineRule="auto"/>
        <w:jc w:val="both"/>
        <w:rPr>
          <w:rFonts w:ascii="Arial" w:hAnsi="Arial" w:cs="Arial"/>
        </w:rPr>
      </w:pPr>
      <w:r w:rsidRPr="007E7227">
        <w:rPr>
          <w:rFonts w:ascii="Arial" w:hAnsi="Arial" w:cs="Arial"/>
        </w:rPr>
        <w:t xml:space="preserve">Kaarsemaker, E.C.A. </w:t>
      </w:r>
      <w:r w:rsidRPr="008A21A4">
        <w:rPr>
          <w:rFonts w:ascii="Arial" w:hAnsi="Arial" w:cs="Arial"/>
        </w:rPr>
        <w:t>(2006</w:t>
      </w:r>
      <w:r w:rsidRPr="007E7227">
        <w:rPr>
          <w:rFonts w:ascii="Arial" w:hAnsi="Arial" w:cs="Arial"/>
        </w:rPr>
        <w:t xml:space="preserve">) </w:t>
      </w:r>
      <w:r w:rsidRPr="007E7227">
        <w:rPr>
          <w:rFonts w:ascii="Arial" w:hAnsi="Arial" w:cs="Arial"/>
          <w:i/>
          <w:iCs/>
        </w:rPr>
        <w:t>Employee ownership and Human Resource Management. A theoretical and empirical treatise with a digression on the Dutch context</w:t>
      </w:r>
      <w:r w:rsidRPr="007E7227">
        <w:rPr>
          <w:rFonts w:ascii="Arial" w:hAnsi="Arial" w:cs="Arial"/>
        </w:rPr>
        <w:t xml:space="preserve">, </w:t>
      </w:r>
      <w:r w:rsidRPr="007E7227">
        <w:rPr>
          <w:rFonts w:ascii="Arial" w:hAnsi="Arial" w:cs="Arial"/>
          <w:i/>
          <w:iCs/>
        </w:rPr>
        <w:t>Employee ownership and human resource management. A theoretical and empirical treatise with a digression on the Dutch context</w:t>
      </w:r>
      <w:r w:rsidRPr="007E7227">
        <w:rPr>
          <w:rFonts w:ascii="Arial" w:hAnsi="Arial" w:cs="Arial"/>
        </w:rPr>
        <w:t xml:space="preserve">. Available at: </w:t>
      </w:r>
      <w:hyperlink r:id="rId18" w:history="1">
        <w:r w:rsidRPr="007E7227">
          <w:rPr>
            <w:rStyle w:val="Hyperlink"/>
            <w:rFonts w:ascii="Arial" w:hAnsi="Arial" w:cs="Arial"/>
          </w:rPr>
          <w:t>https://hdl.handle.net/2066/45250</w:t>
        </w:r>
      </w:hyperlink>
      <w:r>
        <w:rPr>
          <w:rFonts w:ascii="Arial" w:hAnsi="Arial" w:cs="Arial"/>
        </w:rPr>
        <w:t xml:space="preserve"> </w:t>
      </w:r>
      <w:r w:rsidRPr="007E7227">
        <w:rPr>
          <w:rFonts w:ascii="Arial" w:hAnsi="Arial" w:cs="Arial"/>
        </w:rPr>
        <w:t xml:space="preserve">(Accessed: 29 October 2023). </w:t>
      </w:r>
    </w:p>
    <w:p w14:paraId="41FB0EF2" w14:textId="77777777" w:rsidR="00586BEB" w:rsidRDefault="00586BEB" w:rsidP="00564990">
      <w:pPr>
        <w:spacing w:line="360" w:lineRule="auto"/>
        <w:jc w:val="both"/>
        <w:rPr>
          <w:rFonts w:ascii="Arial" w:hAnsi="Arial" w:cs="Arial"/>
        </w:rPr>
      </w:pPr>
      <w:r w:rsidRPr="00564990">
        <w:rPr>
          <w:rFonts w:ascii="Arial" w:hAnsi="Arial" w:cs="Arial"/>
        </w:rPr>
        <w:t xml:space="preserve">Lawter, L., Kopelman, R. E., &amp; </w:t>
      </w:r>
      <w:proofErr w:type="spellStart"/>
      <w:r w:rsidRPr="00564990">
        <w:rPr>
          <w:rFonts w:ascii="Arial" w:hAnsi="Arial" w:cs="Arial"/>
        </w:rPr>
        <w:t>Prottas</w:t>
      </w:r>
      <w:proofErr w:type="spellEnd"/>
      <w:r w:rsidRPr="00564990">
        <w:rPr>
          <w:rFonts w:ascii="Arial" w:hAnsi="Arial" w:cs="Arial"/>
        </w:rPr>
        <w:t>, D. J. (2015). McGregor's theory X/Y and job performance: A multilevel, multi-source analysis. Journal of Managerial Issues, 27(1-4), 84-101.</w:t>
      </w:r>
      <w:r>
        <w:rPr>
          <w:rFonts w:ascii="Arial" w:hAnsi="Arial" w:cs="Arial"/>
        </w:rPr>
        <w:t xml:space="preserve"> Available at: </w:t>
      </w:r>
      <w:hyperlink r:id="rId19" w:history="1">
        <w:r w:rsidRPr="00C20BDC">
          <w:rPr>
            <w:rStyle w:val="Hyperlink"/>
            <w:rFonts w:ascii="Arial" w:hAnsi="Arial" w:cs="Arial"/>
          </w:rPr>
          <w:t>https://digitalcommons.sacredheart.edu/cgi/viewcontent.cgi?article=1419&amp;context=wcob_fac</w:t>
        </w:r>
      </w:hyperlink>
      <w:r>
        <w:rPr>
          <w:rFonts w:ascii="Arial" w:hAnsi="Arial" w:cs="Arial"/>
        </w:rPr>
        <w:t xml:space="preserve"> (Accessed :10 November 2023).</w:t>
      </w:r>
    </w:p>
    <w:p w14:paraId="577934BA" w14:textId="77777777" w:rsidR="00586BEB" w:rsidRPr="0099134C" w:rsidRDefault="00586BEB" w:rsidP="00F134EA">
      <w:pPr>
        <w:spacing w:line="360" w:lineRule="auto"/>
        <w:jc w:val="both"/>
        <w:rPr>
          <w:rFonts w:ascii="Arial" w:hAnsi="Arial" w:cs="Arial"/>
        </w:rPr>
      </w:pPr>
      <w:r w:rsidRPr="0059326B">
        <w:rPr>
          <w:rFonts w:ascii="Arial" w:hAnsi="Arial" w:cs="Arial"/>
        </w:rPr>
        <w:t xml:space="preserve">Lawter, L., </w:t>
      </w:r>
      <w:proofErr w:type="spellStart"/>
      <w:r w:rsidRPr="0059326B">
        <w:rPr>
          <w:rFonts w:ascii="Arial" w:hAnsi="Arial" w:cs="Arial"/>
        </w:rPr>
        <w:t>Prottas</w:t>
      </w:r>
      <w:proofErr w:type="spellEnd"/>
      <w:r w:rsidRPr="0059326B">
        <w:rPr>
          <w:rFonts w:ascii="Arial" w:hAnsi="Arial" w:cs="Arial"/>
        </w:rPr>
        <w:t xml:space="preserve">, D.J. and Kopelman, R.J. (2015) </w:t>
      </w:r>
      <w:r w:rsidRPr="0059326B">
        <w:rPr>
          <w:rFonts w:ascii="Arial" w:hAnsi="Arial" w:cs="Arial"/>
          <w:i/>
          <w:iCs/>
        </w:rPr>
        <w:t>McGregor’s theory X/Y and job performance: A multilevel, Multi-source analyse</w:t>
      </w:r>
      <w:r w:rsidRPr="0059326B">
        <w:rPr>
          <w:rFonts w:ascii="Arial" w:hAnsi="Arial" w:cs="Arial"/>
        </w:rPr>
        <w:t xml:space="preserve">, </w:t>
      </w:r>
      <w:r w:rsidRPr="0059326B">
        <w:rPr>
          <w:rFonts w:ascii="Arial" w:hAnsi="Arial" w:cs="Arial"/>
          <w:i/>
          <w:iCs/>
        </w:rPr>
        <w:t>sciencedirect.com</w:t>
      </w:r>
      <w:r w:rsidRPr="0059326B">
        <w:rPr>
          <w:rFonts w:ascii="Arial" w:hAnsi="Arial" w:cs="Arial"/>
        </w:rPr>
        <w:t xml:space="preserve">. Available at: </w:t>
      </w:r>
      <w:hyperlink r:id="rId20" w:history="1">
        <w:r w:rsidRPr="0059326B">
          <w:rPr>
            <w:rStyle w:val="Hyperlink"/>
            <w:rFonts w:ascii="Arial" w:hAnsi="Arial" w:cs="Arial"/>
          </w:rPr>
          <w:t>https://digitalcommons.sacredheart.edu/cgi/viewcontent.cgi?article=1419&amp;context=wcob_fac</w:t>
        </w:r>
      </w:hyperlink>
      <w:r w:rsidRPr="0099134C">
        <w:rPr>
          <w:rFonts w:ascii="Arial" w:hAnsi="Arial" w:cs="Arial"/>
        </w:rPr>
        <w:t xml:space="preserve"> </w:t>
      </w:r>
      <w:r w:rsidRPr="0059326B">
        <w:rPr>
          <w:rFonts w:ascii="Arial" w:hAnsi="Arial" w:cs="Arial"/>
        </w:rPr>
        <w:t xml:space="preserve">(Accessed: 27 October 2023). </w:t>
      </w:r>
    </w:p>
    <w:p w14:paraId="5FE8A31A" w14:textId="77777777" w:rsidR="00586BEB" w:rsidRPr="001F4A1A" w:rsidRDefault="00586BEB" w:rsidP="003E12C4">
      <w:pPr>
        <w:spacing w:line="360" w:lineRule="auto"/>
        <w:jc w:val="both"/>
        <w:rPr>
          <w:rFonts w:ascii="Arial" w:hAnsi="Arial" w:cs="Arial"/>
        </w:rPr>
      </w:pPr>
      <w:r w:rsidRPr="001F4A1A">
        <w:rPr>
          <w:rFonts w:ascii="Arial" w:hAnsi="Arial" w:cs="Arial"/>
        </w:rPr>
        <w:t xml:space="preserve">McGregor, D. (1960). Theory X and theory Y. </w:t>
      </w:r>
      <w:r w:rsidRPr="001F4A1A">
        <w:rPr>
          <w:rFonts w:ascii="Arial" w:hAnsi="Arial" w:cs="Arial"/>
          <w:i/>
          <w:iCs/>
        </w:rPr>
        <w:t>Organization theory</w:t>
      </w:r>
      <w:r w:rsidRPr="001F4A1A">
        <w:rPr>
          <w:rFonts w:ascii="Arial" w:hAnsi="Arial" w:cs="Arial"/>
        </w:rPr>
        <w:t xml:space="preserve">, </w:t>
      </w:r>
      <w:r w:rsidRPr="001F4A1A">
        <w:rPr>
          <w:rFonts w:ascii="Arial" w:hAnsi="Arial" w:cs="Arial"/>
          <w:i/>
          <w:iCs/>
        </w:rPr>
        <w:t>358</w:t>
      </w:r>
      <w:r w:rsidRPr="001F4A1A">
        <w:rPr>
          <w:rFonts w:ascii="Arial" w:hAnsi="Arial" w:cs="Arial"/>
        </w:rPr>
        <w:t>(374), 5.</w:t>
      </w:r>
    </w:p>
    <w:p w14:paraId="7AC60CFC" w14:textId="77777777" w:rsidR="00586BEB" w:rsidRDefault="00586BEB" w:rsidP="000A059C">
      <w:pPr>
        <w:spacing w:line="360" w:lineRule="auto"/>
        <w:jc w:val="both"/>
        <w:rPr>
          <w:rFonts w:ascii="Arial" w:hAnsi="Arial" w:cs="Arial"/>
        </w:rPr>
      </w:pPr>
      <w:r w:rsidRPr="000A059C">
        <w:rPr>
          <w:rFonts w:ascii="Arial" w:hAnsi="Arial" w:cs="Arial"/>
        </w:rPr>
        <w:t>McGregor, D. and Cutcher-</w:t>
      </w:r>
      <w:proofErr w:type="spellStart"/>
      <w:r w:rsidRPr="000A059C">
        <w:rPr>
          <w:rFonts w:ascii="Arial" w:hAnsi="Arial" w:cs="Arial"/>
        </w:rPr>
        <w:t>Gershenfeld</w:t>
      </w:r>
      <w:proofErr w:type="spellEnd"/>
      <w:r w:rsidRPr="000A059C">
        <w:rPr>
          <w:rFonts w:ascii="Arial" w:hAnsi="Arial" w:cs="Arial"/>
        </w:rPr>
        <w:t xml:space="preserve">, J. (2006) </w:t>
      </w:r>
      <w:r w:rsidRPr="000A059C">
        <w:rPr>
          <w:rFonts w:ascii="Arial" w:hAnsi="Arial" w:cs="Arial"/>
          <w:i/>
          <w:iCs/>
        </w:rPr>
        <w:t>The human side of Enterprise</w:t>
      </w:r>
      <w:r w:rsidRPr="000A059C">
        <w:rPr>
          <w:rFonts w:ascii="Arial" w:hAnsi="Arial" w:cs="Arial"/>
        </w:rPr>
        <w:t xml:space="preserve">. New York, New York: McGraw-Hill. </w:t>
      </w:r>
    </w:p>
    <w:p w14:paraId="1AED1902" w14:textId="77777777" w:rsidR="00586BEB" w:rsidRPr="00513754" w:rsidRDefault="00586BEB" w:rsidP="00513754">
      <w:pPr>
        <w:rPr>
          <w:rFonts w:ascii="Arial" w:hAnsi="Arial" w:cs="Arial"/>
        </w:rPr>
      </w:pPr>
      <w:r w:rsidRPr="00513754">
        <w:rPr>
          <w:rFonts w:ascii="Arial" w:hAnsi="Arial" w:cs="Arial"/>
        </w:rPr>
        <w:t>McGregor, D. and Cutcher-</w:t>
      </w:r>
      <w:proofErr w:type="spellStart"/>
      <w:r w:rsidRPr="00513754">
        <w:rPr>
          <w:rFonts w:ascii="Arial" w:hAnsi="Arial" w:cs="Arial"/>
        </w:rPr>
        <w:t>Gershenfeld</w:t>
      </w:r>
      <w:proofErr w:type="spellEnd"/>
      <w:r w:rsidRPr="00513754">
        <w:rPr>
          <w:rFonts w:ascii="Arial" w:hAnsi="Arial" w:cs="Arial"/>
        </w:rPr>
        <w:t xml:space="preserve">, J.E. (2008) </w:t>
      </w:r>
      <w:r w:rsidRPr="00513754">
        <w:rPr>
          <w:rFonts w:ascii="Arial" w:hAnsi="Arial" w:cs="Arial"/>
          <w:i/>
          <w:iCs/>
        </w:rPr>
        <w:t>The human side of Enterprise</w:t>
      </w:r>
      <w:r w:rsidRPr="00513754">
        <w:rPr>
          <w:rFonts w:ascii="Arial" w:hAnsi="Arial" w:cs="Arial"/>
        </w:rPr>
        <w:t xml:space="preserve">. New York, New York: McGraw-Hill Professional. </w:t>
      </w:r>
    </w:p>
    <w:p w14:paraId="14E52624" w14:textId="77777777" w:rsidR="00586BEB" w:rsidRPr="00CE2F93" w:rsidRDefault="00586BEB" w:rsidP="003279C1">
      <w:pPr>
        <w:spacing w:line="360" w:lineRule="auto"/>
        <w:jc w:val="both"/>
        <w:rPr>
          <w:rFonts w:ascii="Arial" w:hAnsi="Arial" w:cs="Arial"/>
        </w:rPr>
      </w:pPr>
      <w:r w:rsidRPr="00CE2F93">
        <w:rPr>
          <w:rFonts w:ascii="Arial" w:hAnsi="Arial" w:cs="Arial"/>
        </w:rPr>
        <w:lastRenderedPageBreak/>
        <w:t xml:space="preserve">Northouse, P. </w:t>
      </w:r>
      <w:r w:rsidRPr="003279C1">
        <w:rPr>
          <w:rFonts w:ascii="Arial" w:hAnsi="Arial" w:cs="Arial"/>
        </w:rPr>
        <w:t>G</w:t>
      </w:r>
      <w:r w:rsidRPr="00CE2F93">
        <w:rPr>
          <w:rFonts w:ascii="Arial" w:hAnsi="Arial" w:cs="Arial"/>
        </w:rPr>
        <w:t xml:space="preserve">. (2020) ‘Peter Northouse discusses leadership’, </w:t>
      </w:r>
      <w:r w:rsidRPr="00CE2F93">
        <w:rPr>
          <w:rFonts w:ascii="Arial" w:hAnsi="Arial" w:cs="Arial"/>
          <w:i/>
          <w:iCs/>
        </w:rPr>
        <w:t>Leadership. Theory and practice</w:t>
      </w:r>
      <w:r w:rsidRPr="00CE2F93">
        <w:rPr>
          <w:rFonts w:ascii="Arial" w:hAnsi="Arial" w:cs="Arial"/>
        </w:rPr>
        <w:t xml:space="preserve"> [Preprint]. doi:10.4135/9781529725230. </w:t>
      </w:r>
    </w:p>
    <w:p w14:paraId="35F4E056" w14:textId="77777777" w:rsidR="00586BEB" w:rsidRPr="006D7383" w:rsidRDefault="00586BEB" w:rsidP="006D7383">
      <w:pPr>
        <w:spacing w:line="360" w:lineRule="auto"/>
        <w:jc w:val="both"/>
        <w:rPr>
          <w:rFonts w:ascii="Arial" w:hAnsi="Arial" w:cs="Arial"/>
        </w:rPr>
      </w:pPr>
      <w:r w:rsidRPr="006D7383">
        <w:rPr>
          <w:rFonts w:ascii="Arial" w:hAnsi="Arial" w:cs="Arial"/>
        </w:rPr>
        <w:t xml:space="preserve">Okochi, K. and </w:t>
      </w:r>
      <w:proofErr w:type="spellStart"/>
      <w:r w:rsidRPr="006D7383">
        <w:rPr>
          <w:rFonts w:ascii="Arial" w:hAnsi="Arial" w:cs="Arial"/>
        </w:rPr>
        <w:t>Ateke</w:t>
      </w:r>
      <w:proofErr w:type="spellEnd"/>
      <w:r w:rsidRPr="006D7383">
        <w:rPr>
          <w:rFonts w:ascii="Arial" w:hAnsi="Arial" w:cs="Arial"/>
        </w:rPr>
        <w:t xml:space="preserve">, B.W. (2020) </w:t>
      </w:r>
      <w:r w:rsidRPr="006D7383">
        <w:rPr>
          <w:rFonts w:ascii="Arial" w:hAnsi="Arial" w:cs="Arial"/>
          <w:i/>
          <w:iCs/>
        </w:rPr>
        <w:t>Employee Empowerment: A Strategy for Optimizing Employee Performance</w:t>
      </w:r>
      <w:r w:rsidRPr="006D7383">
        <w:rPr>
          <w:rFonts w:ascii="Arial" w:hAnsi="Arial" w:cs="Arial"/>
        </w:rPr>
        <w:t xml:space="preserve">, </w:t>
      </w:r>
      <w:proofErr w:type="spellStart"/>
      <w:r w:rsidRPr="006D7383">
        <w:rPr>
          <w:rFonts w:ascii="Arial" w:hAnsi="Arial" w:cs="Arial"/>
          <w:i/>
          <w:iCs/>
        </w:rPr>
        <w:t>Researchgate</w:t>
      </w:r>
      <w:proofErr w:type="spellEnd"/>
      <w:r w:rsidRPr="006D7383">
        <w:rPr>
          <w:rFonts w:ascii="Arial" w:hAnsi="Arial" w:cs="Arial"/>
        </w:rPr>
        <w:t xml:space="preserve">. Available at: </w:t>
      </w:r>
      <w:hyperlink r:id="rId21" w:history="1">
        <w:r w:rsidRPr="006D7383">
          <w:rPr>
            <w:rStyle w:val="Hyperlink"/>
            <w:rFonts w:ascii="Arial" w:hAnsi="Arial" w:cs="Arial"/>
          </w:rPr>
          <w:t>https://www.researchgate.net/profile/Brown-Ateke/publication/368449588_Employee_Empowerment_A_Strategy_for_Optimizing_Employee_Performance/links/63e7c5ecdea6121757a039e3/Employee-Empowerment-A-Strategy-for-Optimizing-Employee-Performance.pdf</w:t>
        </w:r>
      </w:hyperlink>
      <w:r>
        <w:rPr>
          <w:rFonts w:ascii="Arial" w:hAnsi="Arial" w:cs="Arial"/>
        </w:rPr>
        <w:t xml:space="preserve"> </w:t>
      </w:r>
      <w:r w:rsidRPr="006D7383">
        <w:rPr>
          <w:rFonts w:ascii="Arial" w:hAnsi="Arial" w:cs="Arial"/>
        </w:rPr>
        <w:t xml:space="preserve">(Accessed: 11 November 2023). </w:t>
      </w:r>
    </w:p>
    <w:p w14:paraId="0E4F11FF" w14:textId="77777777" w:rsidR="00586BEB" w:rsidRPr="0099134C" w:rsidRDefault="00586BEB" w:rsidP="004043A3">
      <w:pPr>
        <w:spacing w:line="360" w:lineRule="auto"/>
        <w:jc w:val="both"/>
        <w:rPr>
          <w:rFonts w:ascii="Arial" w:hAnsi="Arial" w:cs="Arial"/>
        </w:rPr>
      </w:pPr>
      <w:proofErr w:type="spellStart"/>
      <w:r w:rsidRPr="00F37CEC">
        <w:rPr>
          <w:rFonts w:ascii="Arial" w:hAnsi="Arial" w:cs="Arial"/>
        </w:rPr>
        <w:t>Oruh</w:t>
      </w:r>
      <w:proofErr w:type="spellEnd"/>
      <w:r w:rsidRPr="00F37CEC">
        <w:rPr>
          <w:rFonts w:ascii="Arial" w:hAnsi="Arial" w:cs="Arial"/>
        </w:rPr>
        <w:t xml:space="preserve">, E.S. </w:t>
      </w:r>
      <w:r w:rsidRPr="00F37CEC">
        <w:rPr>
          <w:rFonts w:ascii="Arial" w:hAnsi="Arial" w:cs="Arial"/>
          <w:i/>
          <w:iCs/>
        </w:rPr>
        <w:t>et al.</w:t>
      </w:r>
      <w:r w:rsidRPr="00F37CEC">
        <w:rPr>
          <w:rFonts w:ascii="Arial" w:hAnsi="Arial" w:cs="Arial"/>
        </w:rPr>
        <w:t xml:space="preserve"> (2020) ‘Investigating the relationship between Managerialist Employment Relations and employee turnover intention’, </w:t>
      </w:r>
      <w:r w:rsidRPr="00F37CEC">
        <w:rPr>
          <w:rFonts w:ascii="Arial" w:hAnsi="Arial" w:cs="Arial"/>
          <w:i/>
          <w:iCs/>
        </w:rPr>
        <w:t>Employee Relations: The International Journal</w:t>
      </w:r>
      <w:r w:rsidRPr="00F37CEC">
        <w:rPr>
          <w:rFonts w:ascii="Arial" w:hAnsi="Arial" w:cs="Arial"/>
        </w:rPr>
        <w:t>, 42(1), pp. 52–74.</w:t>
      </w:r>
      <w:r>
        <w:rPr>
          <w:rFonts w:ascii="Arial" w:hAnsi="Arial" w:cs="Arial"/>
        </w:rPr>
        <w:t xml:space="preserve"> Available at: </w:t>
      </w:r>
      <w:r w:rsidRPr="00F37CEC">
        <w:rPr>
          <w:rFonts w:ascii="Arial" w:hAnsi="Arial" w:cs="Arial"/>
        </w:rPr>
        <w:t xml:space="preserve"> doi:10.1108/er-08-2018-0226. </w:t>
      </w:r>
    </w:p>
    <w:p w14:paraId="0A721372" w14:textId="77777777" w:rsidR="00586BEB" w:rsidRPr="000A059C" w:rsidRDefault="00586BEB" w:rsidP="00D53786">
      <w:pPr>
        <w:spacing w:line="360" w:lineRule="auto"/>
        <w:jc w:val="both"/>
        <w:rPr>
          <w:rFonts w:ascii="Arial" w:hAnsi="Arial" w:cs="Arial"/>
        </w:rPr>
      </w:pPr>
      <w:r w:rsidRPr="00D53786">
        <w:rPr>
          <w:rFonts w:ascii="Arial" w:hAnsi="Arial" w:cs="Arial"/>
        </w:rPr>
        <w:t xml:space="preserve">Ouchi, W. G. Theory Z: </w:t>
      </w:r>
      <w:r w:rsidRPr="00D53786">
        <w:rPr>
          <w:rFonts w:ascii="Arial" w:hAnsi="Arial" w:cs="Arial"/>
          <w:i/>
          <w:iCs/>
        </w:rPr>
        <w:t>How American Business Can Meet the Japanese Challenge</w:t>
      </w:r>
      <w:r w:rsidRPr="00D53786">
        <w:rPr>
          <w:rFonts w:ascii="Arial" w:hAnsi="Arial" w:cs="Arial"/>
        </w:rPr>
        <w:t>. Reading, MA: Addison-Wesley,</w:t>
      </w:r>
      <w:r>
        <w:rPr>
          <w:rFonts w:ascii="Arial" w:hAnsi="Arial" w:cs="Arial"/>
        </w:rPr>
        <w:t xml:space="preserve"> </w:t>
      </w:r>
      <w:r w:rsidRPr="00D53786">
        <w:rPr>
          <w:rFonts w:ascii="Arial" w:hAnsi="Arial" w:cs="Arial"/>
        </w:rPr>
        <w:t>1981.</w:t>
      </w:r>
    </w:p>
    <w:p w14:paraId="5560AB8B" w14:textId="77777777" w:rsidR="00586BEB" w:rsidRPr="000F6D1A" w:rsidRDefault="00586BEB" w:rsidP="00140D9F">
      <w:pPr>
        <w:spacing w:line="360" w:lineRule="auto"/>
        <w:jc w:val="both"/>
        <w:rPr>
          <w:rFonts w:ascii="Arial" w:hAnsi="Arial" w:cs="Arial"/>
        </w:rPr>
      </w:pPr>
      <w:r w:rsidRPr="000F6D1A">
        <w:rPr>
          <w:rFonts w:ascii="Arial" w:hAnsi="Arial" w:cs="Arial"/>
        </w:rPr>
        <w:t xml:space="preserve">Pajic, S. </w:t>
      </w:r>
      <w:r w:rsidRPr="000F6D1A">
        <w:rPr>
          <w:rFonts w:ascii="Arial" w:hAnsi="Arial" w:cs="Arial"/>
          <w:i/>
          <w:iCs/>
        </w:rPr>
        <w:t>et al.</w:t>
      </w:r>
      <w:r w:rsidRPr="000F6D1A">
        <w:rPr>
          <w:rFonts w:ascii="Arial" w:hAnsi="Arial" w:cs="Arial"/>
        </w:rPr>
        <w:t xml:space="preserve"> (2021) ‘The moderating role of employee socioeconomic status in the relationship between leadership and well-being: A meta-analysis and representative survey.’, </w:t>
      </w:r>
      <w:r w:rsidRPr="000F6D1A">
        <w:rPr>
          <w:rFonts w:ascii="Arial" w:hAnsi="Arial" w:cs="Arial"/>
          <w:i/>
          <w:iCs/>
        </w:rPr>
        <w:t>Journal of Occupational Health Psychology</w:t>
      </w:r>
      <w:r w:rsidRPr="000F6D1A">
        <w:rPr>
          <w:rFonts w:ascii="Arial" w:hAnsi="Arial" w:cs="Arial"/>
        </w:rPr>
        <w:t xml:space="preserve">, 26(6), pp. 537–563. </w:t>
      </w:r>
      <w:r>
        <w:rPr>
          <w:rFonts w:ascii="Arial" w:hAnsi="Arial" w:cs="Arial"/>
        </w:rPr>
        <w:t xml:space="preserve">Available at: </w:t>
      </w:r>
      <w:r w:rsidRPr="000F6D1A">
        <w:rPr>
          <w:rFonts w:ascii="Arial" w:hAnsi="Arial" w:cs="Arial"/>
        </w:rPr>
        <w:t xml:space="preserve">doi:10.1037/ocp0000309. </w:t>
      </w:r>
    </w:p>
    <w:p w14:paraId="78A1D6FF" w14:textId="77777777" w:rsidR="00586BEB" w:rsidRPr="00F97D0D" w:rsidRDefault="00586BEB" w:rsidP="00F97D0D">
      <w:pPr>
        <w:spacing w:line="360" w:lineRule="auto"/>
        <w:jc w:val="both"/>
        <w:rPr>
          <w:rFonts w:ascii="Arial" w:hAnsi="Arial" w:cs="Arial"/>
        </w:rPr>
      </w:pPr>
      <w:r w:rsidRPr="00F97D0D">
        <w:rPr>
          <w:rFonts w:ascii="Arial" w:hAnsi="Arial" w:cs="Arial"/>
        </w:rPr>
        <w:t xml:space="preserve">Pandey, S., Singh, R. K., Gunasekaran, A., &amp; Kaushik, A. (2020). Cyber security risks in globalized supply chains: conceptual framework. </w:t>
      </w:r>
      <w:r w:rsidRPr="00F97D0D">
        <w:rPr>
          <w:rFonts w:ascii="Arial" w:hAnsi="Arial" w:cs="Arial"/>
          <w:i/>
          <w:iCs/>
        </w:rPr>
        <w:t>Journal of Global Operations and Strategic Sourcing</w:t>
      </w:r>
      <w:r w:rsidRPr="00F97D0D">
        <w:rPr>
          <w:rFonts w:ascii="Arial" w:hAnsi="Arial" w:cs="Arial"/>
        </w:rPr>
        <w:t xml:space="preserve">, </w:t>
      </w:r>
      <w:r w:rsidRPr="00F97D0D">
        <w:rPr>
          <w:rFonts w:ascii="Arial" w:hAnsi="Arial" w:cs="Arial"/>
          <w:i/>
          <w:iCs/>
        </w:rPr>
        <w:t>13</w:t>
      </w:r>
      <w:r w:rsidRPr="00F97D0D">
        <w:rPr>
          <w:rFonts w:ascii="Arial" w:hAnsi="Arial" w:cs="Arial"/>
        </w:rPr>
        <w:t>(1), 103-128.</w:t>
      </w:r>
    </w:p>
    <w:p w14:paraId="73C1FD3A" w14:textId="77777777" w:rsidR="00586BEB" w:rsidRPr="0099134C" w:rsidRDefault="00586BEB" w:rsidP="00F134EA">
      <w:pPr>
        <w:spacing w:line="360" w:lineRule="auto"/>
        <w:jc w:val="both"/>
        <w:rPr>
          <w:rFonts w:ascii="Arial" w:hAnsi="Arial" w:cs="Arial"/>
        </w:rPr>
      </w:pPr>
      <w:bookmarkStart w:id="20" w:name="_Hlk151148055"/>
      <w:r w:rsidRPr="0099134C">
        <w:rPr>
          <w:rFonts w:ascii="Arial" w:hAnsi="Arial" w:cs="Arial"/>
        </w:rPr>
        <w:t xml:space="preserve">Seaman, C. </w:t>
      </w:r>
      <w:r w:rsidRPr="0099134C">
        <w:rPr>
          <w:rFonts w:ascii="Arial" w:hAnsi="Arial" w:cs="Arial"/>
          <w:i/>
          <w:iCs/>
        </w:rPr>
        <w:t>et al.</w:t>
      </w:r>
      <w:r w:rsidRPr="0099134C">
        <w:rPr>
          <w:rFonts w:ascii="Arial" w:hAnsi="Arial" w:cs="Arial"/>
        </w:rPr>
        <w:t xml:space="preserve"> (2018) ‘Common leadership characteristics, personality traits, and behaviours that generations X, Y, and Z leaders find effective for shared leadership: A formal, informal, and rational approach’, </w:t>
      </w:r>
      <w:r w:rsidRPr="0099134C">
        <w:rPr>
          <w:rFonts w:ascii="Arial" w:hAnsi="Arial" w:cs="Arial"/>
          <w:i/>
          <w:iCs/>
        </w:rPr>
        <w:t>Journal of International Management Studies</w:t>
      </w:r>
      <w:r w:rsidRPr="0099134C">
        <w:rPr>
          <w:rFonts w:ascii="Arial" w:hAnsi="Arial" w:cs="Arial"/>
        </w:rPr>
        <w:t>, 18(3), pp. 5–20.</w:t>
      </w:r>
      <w:r>
        <w:rPr>
          <w:rFonts w:ascii="Arial" w:hAnsi="Arial" w:cs="Arial"/>
        </w:rPr>
        <w:t xml:space="preserve"> Available at: </w:t>
      </w:r>
      <w:r w:rsidRPr="0099134C">
        <w:rPr>
          <w:rFonts w:ascii="Arial" w:hAnsi="Arial" w:cs="Arial"/>
        </w:rPr>
        <w:t xml:space="preserve">doi:10.18374/jims-18-3.1. </w:t>
      </w:r>
    </w:p>
    <w:bookmarkEnd w:id="20"/>
    <w:p w14:paraId="741C9F5D" w14:textId="77777777" w:rsidR="00586BEB" w:rsidRPr="00D32058" w:rsidRDefault="00586BEB" w:rsidP="00D32058">
      <w:pPr>
        <w:spacing w:line="360" w:lineRule="auto"/>
        <w:jc w:val="both"/>
        <w:rPr>
          <w:rFonts w:ascii="Arial" w:hAnsi="Arial" w:cs="Arial"/>
        </w:rPr>
      </w:pPr>
      <w:r w:rsidRPr="00D32058">
        <w:rPr>
          <w:rFonts w:ascii="Arial" w:hAnsi="Arial" w:cs="Arial"/>
        </w:rPr>
        <w:t xml:space="preserve">Staats, C. (2016). The adaptable emphasis leadership model: A more full range of leadership. </w:t>
      </w:r>
      <w:r w:rsidRPr="00D32058">
        <w:rPr>
          <w:rFonts w:ascii="Arial" w:hAnsi="Arial" w:cs="Arial"/>
          <w:i/>
          <w:iCs/>
        </w:rPr>
        <w:t>Servant Leadership: Theory &amp; Practice</w:t>
      </w:r>
      <w:r w:rsidRPr="00D32058">
        <w:rPr>
          <w:rFonts w:ascii="Arial" w:hAnsi="Arial" w:cs="Arial"/>
        </w:rPr>
        <w:t xml:space="preserve">, </w:t>
      </w:r>
      <w:r w:rsidRPr="00D32058">
        <w:rPr>
          <w:rFonts w:ascii="Arial" w:hAnsi="Arial" w:cs="Arial"/>
          <w:i/>
          <w:iCs/>
        </w:rPr>
        <w:t>2</w:t>
      </w:r>
      <w:r w:rsidRPr="00D32058">
        <w:rPr>
          <w:rFonts w:ascii="Arial" w:hAnsi="Arial" w:cs="Arial"/>
        </w:rPr>
        <w:t>(2), 2.</w:t>
      </w:r>
    </w:p>
    <w:p w14:paraId="091AB863" w14:textId="77777777" w:rsidR="00586BEB" w:rsidRPr="00F621EA" w:rsidRDefault="00586BEB" w:rsidP="00F621EA">
      <w:pPr>
        <w:spacing w:line="360" w:lineRule="auto"/>
        <w:jc w:val="both"/>
        <w:rPr>
          <w:rFonts w:ascii="Arial" w:hAnsi="Arial" w:cs="Arial"/>
        </w:rPr>
      </w:pPr>
      <w:r w:rsidRPr="00F621EA">
        <w:rPr>
          <w:rFonts w:ascii="Arial" w:hAnsi="Arial" w:cs="Arial"/>
        </w:rPr>
        <w:t xml:space="preserve">Tajfel, H. and Turner, J.C. (2004) ‘The social identity theory of intergroup </w:t>
      </w:r>
      <w:proofErr w:type="spellStart"/>
      <w:r w:rsidRPr="00F621EA">
        <w:rPr>
          <w:rFonts w:ascii="Arial" w:hAnsi="Arial" w:cs="Arial"/>
        </w:rPr>
        <w:t>behavior</w:t>
      </w:r>
      <w:proofErr w:type="spellEnd"/>
      <w:r w:rsidRPr="00F621EA">
        <w:rPr>
          <w:rFonts w:ascii="Arial" w:hAnsi="Arial" w:cs="Arial"/>
        </w:rPr>
        <w:t xml:space="preserve">’, </w:t>
      </w:r>
      <w:r w:rsidRPr="00F621EA">
        <w:rPr>
          <w:rFonts w:ascii="Arial" w:hAnsi="Arial" w:cs="Arial"/>
          <w:i/>
          <w:iCs/>
        </w:rPr>
        <w:t>Political Psychology</w:t>
      </w:r>
      <w:r w:rsidRPr="00F621EA">
        <w:rPr>
          <w:rFonts w:ascii="Arial" w:hAnsi="Arial" w:cs="Arial"/>
        </w:rPr>
        <w:t xml:space="preserve">, pp. 276–293. doi:10.4324/9780203505984-16. </w:t>
      </w:r>
    </w:p>
    <w:p w14:paraId="61205C58" w14:textId="77777777" w:rsidR="00586BEB" w:rsidRPr="007938A2" w:rsidRDefault="00586BEB" w:rsidP="007938A2">
      <w:pPr>
        <w:spacing w:line="360" w:lineRule="auto"/>
        <w:jc w:val="both"/>
        <w:rPr>
          <w:rFonts w:ascii="Arial" w:hAnsi="Arial" w:cs="Arial"/>
        </w:rPr>
      </w:pPr>
      <w:r w:rsidRPr="007938A2">
        <w:rPr>
          <w:rFonts w:ascii="Arial" w:hAnsi="Arial" w:cs="Arial"/>
        </w:rPr>
        <w:t xml:space="preserve">Thissen, M., van Oort, F., McCann, P., Ortega-Argilés, R., &amp; Husby, T. (2020). The implications of Brexit for UK and EU regional competitiveness. </w:t>
      </w:r>
      <w:r w:rsidRPr="007938A2">
        <w:rPr>
          <w:rFonts w:ascii="Arial" w:hAnsi="Arial" w:cs="Arial"/>
          <w:i/>
          <w:iCs/>
        </w:rPr>
        <w:t>Economic Geography</w:t>
      </w:r>
      <w:r w:rsidRPr="007938A2">
        <w:rPr>
          <w:rFonts w:ascii="Arial" w:hAnsi="Arial" w:cs="Arial"/>
        </w:rPr>
        <w:t xml:space="preserve">, </w:t>
      </w:r>
      <w:r w:rsidRPr="007938A2">
        <w:rPr>
          <w:rFonts w:ascii="Arial" w:hAnsi="Arial" w:cs="Arial"/>
          <w:i/>
          <w:iCs/>
        </w:rPr>
        <w:t>96</w:t>
      </w:r>
      <w:r w:rsidRPr="007938A2">
        <w:rPr>
          <w:rFonts w:ascii="Arial" w:hAnsi="Arial" w:cs="Arial"/>
        </w:rPr>
        <w:t>(5), 397-421.</w:t>
      </w:r>
    </w:p>
    <w:p w14:paraId="31838685" w14:textId="77777777" w:rsidR="00586BEB" w:rsidRPr="009264A4" w:rsidRDefault="00586BEB" w:rsidP="009264A4">
      <w:pPr>
        <w:spacing w:line="360" w:lineRule="auto"/>
        <w:jc w:val="both"/>
        <w:rPr>
          <w:rFonts w:ascii="Arial" w:hAnsi="Arial" w:cs="Arial"/>
        </w:rPr>
      </w:pPr>
      <w:proofErr w:type="spellStart"/>
      <w:r w:rsidRPr="009264A4">
        <w:rPr>
          <w:rFonts w:ascii="Arial" w:hAnsi="Arial" w:cs="Arial"/>
        </w:rPr>
        <w:t>Thunnissen</w:t>
      </w:r>
      <w:proofErr w:type="spellEnd"/>
      <w:r w:rsidRPr="009264A4">
        <w:rPr>
          <w:rFonts w:ascii="Arial" w:hAnsi="Arial" w:cs="Arial"/>
        </w:rPr>
        <w:t xml:space="preserve">, M. (2016) ‘Talent management’, </w:t>
      </w:r>
      <w:r w:rsidRPr="009264A4">
        <w:rPr>
          <w:rFonts w:ascii="Arial" w:hAnsi="Arial" w:cs="Arial"/>
          <w:i/>
          <w:iCs/>
        </w:rPr>
        <w:t>Employee Relations</w:t>
      </w:r>
      <w:r w:rsidRPr="009264A4">
        <w:rPr>
          <w:rFonts w:ascii="Arial" w:hAnsi="Arial" w:cs="Arial"/>
        </w:rPr>
        <w:t xml:space="preserve">, 38(1), pp. 57–72. </w:t>
      </w:r>
      <w:r>
        <w:rPr>
          <w:rFonts w:ascii="Arial" w:hAnsi="Arial" w:cs="Arial"/>
        </w:rPr>
        <w:t xml:space="preserve">Available at </w:t>
      </w:r>
      <w:r w:rsidRPr="009264A4">
        <w:rPr>
          <w:rFonts w:ascii="Arial" w:hAnsi="Arial" w:cs="Arial"/>
        </w:rPr>
        <w:t xml:space="preserve">doi:10.1108/er-08-2015-0159. </w:t>
      </w:r>
    </w:p>
    <w:p w14:paraId="1DCC5B09" w14:textId="77777777" w:rsidR="00586BEB" w:rsidRPr="006B6620" w:rsidRDefault="00586BEB">
      <w:pPr>
        <w:rPr>
          <w:rFonts w:ascii="Arial" w:hAnsi="Arial" w:cs="Arial"/>
        </w:rPr>
      </w:pPr>
      <w:proofErr w:type="spellStart"/>
      <w:r w:rsidRPr="006B6620">
        <w:rPr>
          <w:rFonts w:ascii="Arial" w:hAnsi="Arial" w:cs="Arial"/>
        </w:rPr>
        <w:lastRenderedPageBreak/>
        <w:t>Todăriţă</w:t>
      </w:r>
      <w:proofErr w:type="spellEnd"/>
      <w:r w:rsidRPr="006B6620">
        <w:rPr>
          <w:rFonts w:ascii="Arial" w:hAnsi="Arial" w:cs="Arial"/>
        </w:rPr>
        <w:t xml:space="preserve">, E. T. (2021). Leadership Style Determination according to Robert Blake and Jane Mouton’s Managerial Grid. </w:t>
      </w:r>
      <w:r w:rsidRPr="006B6620">
        <w:rPr>
          <w:rFonts w:ascii="Arial" w:hAnsi="Arial" w:cs="Arial"/>
          <w:i/>
          <w:iCs/>
        </w:rPr>
        <w:t>In International conference KNOWLEDGE-BASED ORGANIZATION</w:t>
      </w:r>
      <w:r w:rsidRPr="006B6620">
        <w:rPr>
          <w:rFonts w:ascii="Arial" w:hAnsi="Arial" w:cs="Arial"/>
        </w:rPr>
        <w:t xml:space="preserve"> (Vol. 27, No. 1, pp. 241-246) Available at: </w:t>
      </w:r>
      <w:hyperlink r:id="rId22" w:history="1">
        <w:r w:rsidRPr="006B6620">
          <w:rPr>
            <w:rStyle w:val="Hyperlink"/>
            <w:rFonts w:ascii="Arial" w:hAnsi="Arial" w:cs="Arial"/>
          </w:rPr>
          <w:t>https://www.sciendo.com/pdf/10.2478/kbo-2021-0037</w:t>
        </w:r>
      </w:hyperlink>
      <w:r w:rsidRPr="006B6620">
        <w:rPr>
          <w:rFonts w:ascii="Arial" w:hAnsi="Arial" w:cs="Arial"/>
        </w:rPr>
        <w:t xml:space="preserve">  (Accessed: 08 November 2023).</w:t>
      </w:r>
    </w:p>
    <w:p w14:paraId="43CD1D05" w14:textId="77777777" w:rsidR="00586BEB" w:rsidRPr="00B41065" w:rsidRDefault="00586BEB" w:rsidP="00B41065">
      <w:pPr>
        <w:spacing w:line="360" w:lineRule="auto"/>
        <w:jc w:val="both"/>
        <w:rPr>
          <w:rFonts w:ascii="Arial" w:hAnsi="Arial" w:cs="Arial"/>
        </w:rPr>
      </w:pPr>
      <w:proofErr w:type="spellStart"/>
      <w:r w:rsidRPr="00B41065">
        <w:rPr>
          <w:rFonts w:ascii="Arial" w:hAnsi="Arial" w:cs="Arial"/>
        </w:rPr>
        <w:t>Vemparala</w:t>
      </w:r>
      <w:proofErr w:type="spellEnd"/>
      <w:r w:rsidRPr="00B41065">
        <w:rPr>
          <w:rFonts w:ascii="Arial" w:hAnsi="Arial" w:cs="Arial"/>
        </w:rPr>
        <w:t xml:space="preserve">, T. (2023) </w:t>
      </w:r>
      <w:r w:rsidRPr="00B41065">
        <w:rPr>
          <w:rFonts w:ascii="Arial" w:hAnsi="Arial" w:cs="Arial"/>
          <w:i/>
          <w:iCs/>
        </w:rPr>
        <w:t>Management theories for SMBS</w:t>
      </w:r>
      <w:r w:rsidRPr="00B41065">
        <w:rPr>
          <w:rFonts w:ascii="Arial" w:hAnsi="Arial" w:cs="Arial"/>
        </w:rPr>
        <w:t xml:space="preserve">, </w:t>
      </w:r>
      <w:r w:rsidRPr="00B41065">
        <w:rPr>
          <w:rFonts w:ascii="Arial" w:hAnsi="Arial" w:cs="Arial"/>
          <w:i/>
          <w:iCs/>
        </w:rPr>
        <w:t>Business News Daily</w:t>
      </w:r>
      <w:r w:rsidRPr="00B41065">
        <w:rPr>
          <w:rFonts w:ascii="Arial" w:hAnsi="Arial" w:cs="Arial"/>
        </w:rPr>
        <w:t xml:space="preserve">. Available at: </w:t>
      </w:r>
      <w:hyperlink r:id="rId23" w:history="1">
        <w:r w:rsidRPr="00B41065">
          <w:rPr>
            <w:rStyle w:val="Hyperlink"/>
            <w:rFonts w:ascii="Arial" w:hAnsi="Arial" w:cs="Arial"/>
          </w:rPr>
          <w:t>https://www.businessnewsdaily.com/10626-management-theories-for-smbs.html</w:t>
        </w:r>
      </w:hyperlink>
      <w:r>
        <w:rPr>
          <w:rFonts w:ascii="Arial" w:hAnsi="Arial" w:cs="Arial"/>
        </w:rPr>
        <w:t xml:space="preserve"> </w:t>
      </w:r>
      <w:r w:rsidRPr="00B41065">
        <w:rPr>
          <w:rFonts w:ascii="Arial" w:hAnsi="Arial" w:cs="Arial"/>
        </w:rPr>
        <w:t xml:space="preserve">(Accessed: 11 November 2023). </w:t>
      </w:r>
    </w:p>
    <w:p w14:paraId="2EDF1DDD" w14:textId="77777777" w:rsidR="00586BEB" w:rsidRPr="006B6442" w:rsidRDefault="00586BEB" w:rsidP="006B6442">
      <w:pPr>
        <w:spacing w:line="360" w:lineRule="auto"/>
        <w:jc w:val="both"/>
        <w:rPr>
          <w:rFonts w:ascii="Arial" w:hAnsi="Arial" w:cs="Arial"/>
        </w:rPr>
      </w:pPr>
      <w:r w:rsidRPr="006B6442">
        <w:rPr>
          <w:rFonts w:ascii="Arial" w:hAnsi="Arial" w:cs="Arial"/>
        </w:rPr>
        <w:t xml:space="preserve">Walker, J., Brewster, C., &amp; Fontinha, R. (2020). Consultation on the Impact of COVID-19 on the working lives of business, management and economics’ academics in UK–2020. </w:t>
      </w:r>
      <w:r w:rsidRPr="006B6442">
        <w:rPr>
          <w:rFonts w:ascii="Arial" w:hAnsi="Arial" w:cs="Arial"/>
          <w:i/>
          <w:iCs/>
        </w:rPr>
        <w:t>Henley Business School</w:t>
      </w:r>
      <w:r w:rsidRPr="006B6442">
        <w:rPr>
          <w:rFonts w:ascii="Arial" w:hAnsi="Arial" w:cs="Arial"/>
        </w:rPr>
        <w:t>.</w:t>
      </w:r>
    </w:p>
    <w:p w14:paraId="408960FB" w14:textId="77777777" w:rsidR="00586BEB" w:rsidRPr="00D554E3" w:rsidRDefault="00586BEB" w:rsidP="003279C1">
      <w:pPr>
        <w:spacing w:line="360" w:lineRule="auto"/>
        <w:jc w:val="both"/>
        <w:rPr>
          <w:rFonts w:ascii="Arial" w:hAnsi="Arial" w:cs="Arial"/>
        </w:rPr>
      </w:pPr>
      <w:r w:rsidRPr="00D554E3">
        <w:rPr>
          <w:rFonts w:ascii="Arial" w:hAnsi="Arial" w:cs="Arial"/>
        </w:rPr>
        <w:t xml:space="preserve">Zaccaro, S.J. (2007) ‘Trait-based perspectives of leadership.’, </w:t>
      </w:r>
      <w:r w:rsidRPr="00D554E3">
        <w:rPr>
          <w:rFonts w:ascii="Arial" w:hAnsi="Arial" w:cs="Arial"/>
          <w:i/>
          <w:iCs/>
        </w:rPr>
        <w:t>American Psychologist</w:t>
      </w:r>
      <w:r w:rsidRPr="00D554E3">
        <w:rPr>
          <w:rFonts w:ascii="Arial" w:hAnsi="Arial" w:cs="Arial"/>
        </w:rPr>
        <w:t xml:space="preserve">, 62(1), pp. 6–16. doi:10.1037/0003-066x.62.1.6. </w:t>
      </w:r>
    </w:p>
    <w:p w14:paraId="715A51C6" w14:textId="77777777" w:rsidR="00586BEB" w:rsidRDefault="00586BEB" w:rsidP="003279C1">
      <w:pPr>
        <w:spacing w:line="360" w:lineRule="auto"/>
        <w:jc w:val="both"/>
        <w:rPr>
          <w:rFonts w:ascii="Arial" w:hAnsi="Arial" w:cs="Arial"/>
        </w:rPr>
      </w:pPr>
      <w:r w:rsidRPr="00FA37B1">
        <w:rPr>
          <w:rFonts w:ascii="Arial" w:hAnsi="Arial" w:cs="Arial"/>
        </w:rPr>
        <w:t xml:space="preserve">Zhang, Y. and Xie, Y.-H. (2017) ‘Authoritarian leadership and extra-role </w:t>
      </w:r>
      <w:proofErr w:type="spellStart"/>
      <w:r w:rsidRPr="00FA37B1">
        <w:rPr>
          <w:rFonts w:ascii="Arial" w:hAnsi="Arial" w:cs="Arial"/>
        </w:rPr>
        <w:t>behaviors</w:t>
      </w:r>
      <w:proofErr w:type="spellEnd"/>
      <w:r w:rsidRPr="00FA37B1">
        <w:rPr>
          <w:rFonts w:ascii="Arial" w:hAnsi="Arial" w:cs="Arial"/>
        </w:rPr>
        <w:t xml:space="preserve">: A role-perception perspective’, </w:t>
      </w:r>
      <w:r w:rsidRPr="00FA37B1">
        <w:rPr>
          <w:rFonts w:ascii="Arial" w:hAnsi="Arial" w:cs="Arial"/>
          <w:i/>
          <w:iCs/>
        </w:rPr>
        <w:t>Management and Organization Review</w:t>
      </w:r>
      <w:r w:rsidRPr="00FA37B1">
        <w:rPr>
          <w:rFonts w:ascii="Arial" w:hAnsi="Arial" w:cs="Arial"/>
        </w:rPr>
        <w:t xml:space="preserve">, 13(1), pp. 147–166. doi:10.1017/mor.2016.36. </w:t>
      </w:r>
    </w:p>
    <w:p w14:paraId="78F4E419" w14:textId="77777777" w:rsidR="00BE571F" w:rsidRDefault="00BE571F" w:rsidP="003279C1">
      <w:pPr>
        <w:spacing w:line="360" w:lineRule="auto"/>
        <w:jc w:val="both"/>
        <w:rPr>
          <w:rFonts w:ascii="Arial" w:hAnsi="Arial" w:cs="Arial"/>
        </w:rPr>
      </w:pPr>
    </w:p>
    <w:p w14:paraId="4B89FBA1" w14:textId="77777777" w:rsidR="00BE571F" w:rsidRDefault="00BE571F" w:rsidP="003279C1">
      <w:pPr>
        <w:spacing w:line="360" w:lineRule="auto"/>
        <w:jc w:val="both"/>
        <w:rPr>
          <w:rFonts w:ascii="Arial" w:hAnsi="Arial" w:cs="Arial"/>
        </w:rPr>
      </w:pPr>
    </w:p>
    <w:p w14:paraId="69B9111F" w14:textId="77777777" w:rsidR="00BE571F" w:rsidRDefault="00BE571F" w:rsidP="003279C1">
      <w:pPr>
        <w:spacing w:line="360" w:lineRule="auto"/>
        <w:jc w:val="both"/>
        <w:rPr>
          <w:rFonts w:ascii="Arial" w:hAnsi="Arial" w:cs="Arial"/>
        </w:rPr>
      </w:pPr>
    </w:p>
    <w:p w14:paraId="6006A63D" w14:textId="77777777" w:rsidR="00BE571F" w:rsidRDefault="00BE571F" w:rsidP="003279C1">
      <w:pPr>
        <w:spacing w:line="360" w:lineRule="auto"/>
        <w:jc w:val="both"/>
        <w:rPr>
          <w:rFonts w:ascii="Arial" w:hAnsi="Arial" w:cs="Arial"/>
        </w:rPr>
      </w:pPr>
    </w:p>
    <w:p w14:paraId="61A07E56" w14:textId="77777777" w:rsidR="00BE571F" w:rsidRDefault="00BE571F" w:rsidP="003279C1">
      <w:pPr>
        <w:spacing w:line="360" w:lineRule="auto"/>
        <w:jc w:val="both"/>
        <w:rPr>
          <w:rFonts w:ascii="Arial" w:hAnsi="Arial" w:cs="Arial"/>
        </w:rPr>
      </w:pPr>
    </w:p>
    <w:p w14:paraId="6F5D61CF" w14:textId="77777777" w:rsidR="00BE571F" w:rsidRDefault="00BE571F" w:rsidP="003279C1">
      <w:pPr>
        <w:spacing w:line="360" w:lineRule="auto"/>
        <w:jc w:val="both"/>
        <w:rPr>
          <w:rFonts w:ascii="Arial" w:hAnsi="Arial" w:cs="Arial"/>
        </w:rPr>
      </w:pPr>
    </w:p>
    <w:p w14:paraId="42F9F8D6" w14:textId="77777777" w:rsidR="00BE571F" w:rsidRDefault="00BE571F" w:rsidP="003279C1">
      <w:pPr>
        <w:spacing w:line="360" w:lineRule="auto"/>
        <w:jc w:val="both"/>
        <w:rPr>
          <w:rFonts w:ascii="Arial" w:hAnsi="Arial" w:cs="Arial"/>
        </w:rPr>
      </w:pPr>
    </w:p>
    <w:p w14:paraId="5110ED06" w14:textId="77777777" w:rsidR="00BE571F" w:rsidRDefault="00BE571F" w:rsidP="003279C1">
      <w:pPr>
        <w:spacing w:line="360" w:lineRule="auto"/>
        <w:jc w:val="both"/>
        <w:rPr>
          <w:rFonts w:ascii="Arial" w:hAnsi="Arial" w:cs="Arial"/>
        </w:rPr>
      </w:pPr>
    </w:p>
    <w:p w14:paraId="7122EE3F" w14:textId="77777777" w:rsidR="00BE571F" w:rsidRDefault="00BE571F" w:rsidP="003279C1">
      <w:pPr>
        <w:spacing w:line="360" w:lineRule="auto"/>
        <w:jc w:val="both"/>
        <w:rPr>
          <w:rFonts w:ascii="Arial" w:hAnsi="Arial" w:cs="Arial"/>
        </w:rPr>
      </w:pPr>
    </w:p>
    <w:p w14:paraId="73DE949B" w14:textId="77777777" w:rsidR="00BE571F" w:rsidRDefault="00BE571F" w:rsidP="003279C1">
      <w:pPr>
        <w:spacing w:line="360" w:lineRule="auto"/>
        <w:jc w:val="both"/>
        <w:rPr>
          <w:rFonts w:ascii="Arial" w:hAnsi="Arial" w:cs="Arial"/>
        </w:rPr>
      </w:pPr>
    </w:p>
    <w:p w14:paraId="0D064624" w14:textId="77777777" w:rsidR="00BE571F" w:rsidRDefault="00BE571F" w:rsidP="003279C1">
      <w:pPr>
        <w:spacing w:line="360" w:lineRule="auto"/>
        <w:jc w:val="both"/>
        <w:rPr>
          <w:rFonts w:ascii="Arial" w:hAnsi="Arial" w:cs="Arial"/>
        </w:rPr>
      </w:pPr>
    </w:p>
    <w:p w14:paraId="3763D5CD" w14:textId="77777777" w:rsidR="00BE571F" w:rsidRDefault="00BE571F" w:rsidP="003279C1">
      <w:pPr>
        <w:spacing w:line="360" w:lineRule="auto"/>
        <w:jc w:val="both"/>
        <w:rPr>
          <w:rFonts w:ascii="Arial" w:hAnsi="Arial" w:cs="Arial"/>
        </w:rPr>
      </w:pPr>
    </w:p>
    <w:p w14:paraId="0B4817C0" w14:textId="77777777" w:rsidR="00BE571F" w:rsidRDefault="00BE571F" w:rsidP="003279C1">
      <w:pPr>
        <w:spacing w:line="360" w:lineRule="auto"/>
        <w:jc w:val="both"/>
        <w:rPr>
          <w:rFonts w:ascii="Arial" w:hAnsi="Arial" w:cs="Arial"/>
        </w:rPr>
      </w:pPr>
    </w:p>
    <w:p w14:paraId="601316D5" w14:textId="77777777" w:rsidR="00BE571F" w:rsidRDefault="00BE571F" w:rsidP="003279C1">
      <w:pPr>
        <w:spacing w:line="360" w:lineRule="auto"/>
        <w:jc w:val="both"/>
        <w:rPr>
          <w:rFonts w:ascii="Arial" w:hAnsi="Arial" w:cs="Arial"/>
        </w:rPr>
      </w:pPr>
    </w:p>
    <w:p w14:paraId="144639AD" w14:textId="77777777" w:rsidR="00BE571F" w:rsidRDefault="00BE571F" w:rsidP="003279C1">
      <w:pPr>
        <w:spacing w:line="360" w:lineRule="auto"/>
        <w:jc w:val="both"/>
        <w:rPr>
          <w:rFonts w:ascii="Arial" w:hAnsi="Arial" w:cs="Arial"/>
        </w:rPr>
      </w:pPr>
    </w:p>
    <w:p w14:paraId="00102C32" w14:textId="5FCECE30" w:rsidR="00BE571F" w:rsidRDefault="00157DE9" w:rsidP="003279C1">
      <w:pPr>
        <w:spacing w:line="360" w:lineRule="auto"/>
        <w:jc w:val="both"/>
        <w:rPr>
          <w:rFonts w:ascii="Arial" w:hAnsi="Arial" w:cs="Arial"/>
        </w:rPr>
      </w:pPr>
      <w:r>
        <w:rPr>
          <w:rFonts w:ascii="Arial" w:hAnsi="Arial" w:cs="Arial"/>
          <w:noProof/>
        </w:rPr>
        <w:lastRenderedPageBreak/>
        <w:drawing>
          <wp:inline distT="0" distB="0" distL="0" distR="0" wp14:anchorId="273B45DD" wp14:editId="07B5AD87">
            <wp:extent cx="2895600" cy="567055"/>
            <wp:effectExtent l="0" t="0" r="0" b="4445"/>
            <wp:docPr id="16529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95600" cy="567055"/>
                    </a:xfrm>
                    <a:prstGeom prst="rect">
                      <a:avLst/>
                    </a:prstGeom>
                    <a:noFill/>
                  </pic:spPr>
                </pic:pic>
              </a:graphicData>
            </a:graphic>
          </wp:inline>
        </w:drawing>
      </w:r>
    </w:p>
    <w:p w14:paraId="2B6778D9" w14:textId="77777777" w:rsidR="00157DE9" w:rsidRDefault="00157DE9" w:rsidP="00157DE9">
      <w:pPr>
        <w:spacing w:line="360" w:lineRule="auto"/>
        <w:jc w:val="center"/>
        <w:rPr>
          <w:rFonts w:ascii="Arial" w:hAnsi="Arial" w:cs="Arial"/>
          <w:sz w:val="72"/>
          <w:szCs w:val="72"/>
        </w:rPr>
      </w:pPr>
    </w:p>
    <w:p w14:paraId="32C7A00F" w14:textId="77777777" w:rsidR="00157DE9" w:rsidRDefault="00157DE9" w:rsidP="00157DE9">
      <w:pPr>
        <w:spacing w:line="360" w:lineRule="auto"/>
        <w:jc w:val="center"/>
        <w:rPr>
          <w:rFonts w:ascii="Arial" w:hAnsi="Arial" w:cs="Arial"/>
          <w:sz w:val="72"/>
          <w:szCs w:val="72"/>
        </w:rPr>
      </w:pPr>
    </w:p>
    <w:p w14:paraId="430691B5" w14:textId="3B93DE65" w:rsidR="00BE571F" w:rsidRDefault="00157DE9" w:rsidP="00157DE9">
      <w:pPr>
        <w:spacing w:line="360" w:lineRule="auto"/>
        <w:jc w:val="center"/>
        <w:rPr>
          <w:rFonts w:ascii="Arial" w:hAnsi="Arial" w:cs="Arial"/>
          <w:sz w:val="72"/>
          <w:szCs w:val="72"/>
        </w:rPr>
      </w:pPr>
      <w:r w:rsidRPr="00157DE9">
        <w:rPr>
          <w:rFonts w:ascii="Arial" w:hAnsi="Arial" w:cs="Arial"/>
          <w:sz w:val="72"/>
          <w:szCs w:val="72"/>
        </w:rPr>
        <w:t>Reflective Report</w:t>
      </w:r>
    </w:p>
    <w:p w14:paraId="57F86791" w14:textId="77777777" w:rsidR="00D91631" w:rsidRDefault="00D91631" w:rsidP="00157DE9">
      <w:pPr>
        <w:spacing w:line="360" w:lineRule="auto"/>
        <w:jc w:val="center"/>
        <w:rPr>
          <w:rFonts w:ascii="Arial" w:hAnsi="Arial" w:cs="Arial"/>
          <w:sz w:val="72"/>
          <w:szCs w:val="72"/>
        </w:rPr>
      </w:pPr>
    </w:p>
    <w:p w14:paraId="688E132F" w14:textId="77777777" w:rsidR="00D91631" w:rsidRDefault="00D91631" w:rsidP="00157DE9">
      <w:pPr>
        <w:spacing w:line="360" w:lineRule="auto"/>
        <w:jc w:val="center"/>
        <w:rPr>
          <w:rFonts w:ascii="Arial" w:hAnsi="Arial" w:cs="Arial"/>
          <w:sz w:val="72"/>
          <w:szCs w:val="72"/>
        </w:rPr>
      </w:pPr>
    </w:p>
    <w:p w14:paraId="0EB017DB" w14:textId="77777777" w:rsidR="00D91631" w:rsidRDefault="00D91631" w:rsidP="00157DE9">
      <w:pPr>
        <w:spacing w:line="360" w:lineRule="auto"/>
        <w:jc w:val="center"/>
        <w:rPr>
          <w:rFonts w:ascii="Arial" w:hAnsi="Arial" w:cs="Arial"/>
          <w:sz w:val="72"/>
          <w:szCs w:val="72"/>
        </w:rPr>
      </w:pPr>
    </w:p>
    <w:p w14:paraId="3AAA8381" w14:textId="77777777" w:rsidR="00D91631" w:rsidRPr="00D91631" w:rsidRDefault="00D91631" w:rsidP="00D91631">
      <w:pPr>
        <w:spacing w:line="360" w:lineRule="auto"/>
        <w:jc w:val="center"/>
        <w:rPr>
          <w:rFonts w:ascii="Arial" w:hAnsi="Arial" w:cs="Arial"/>
          <w:sz w:val="28"/>
          <w:szCs w:val="28"/>
        </w:rPr>
      </w:pPr>
      <w:r w:rsidRPr="00D91631">
        <w:rPr>
          <w:rFonts w:ascii="Arial" w:hAnsi="Arial" w:cs="Arial"/>
          <w:b/>
          <w:bCs/>
          <w:sz w:val="28"/>
          <w:szCs w:val="28"/>
        </w:rPr>
        <w:t>Student name:</w:t>
      </w:r>
      <w:r w:rsidRPr="00D91631">
        <w:rPr>
          <w:rFonts w:ascii="Arial" w:hAnsi="Arial" w:cs="Arial"/>
          <w:sz w:val="28"/>
          <w:szCs w:val="28"/>
        </w:rPr>
        <w:t xml:space="preserve"> Vasilka Sarandalieva</w:t>
      </w:r>
    </w:p>
    <w:p w14:paraId="3A83CCAC" w14:textId="77777777" w:rsidR="00D91631" w:rsidRPr="00D91631" w:rsidRDefault="00D91631" w:rsidP="00D91631">
      <w:pPr>
        <w:spacing w:line="360" w:lineRule="auto"/>
        <w:jc w:val="center"/>
        <w:rPr>
          <w:rFonts w:ascii="Arial" w:hAnsi="Arial" w:cs="Arial"/>
          <w:sz w:val="28"/>
          <w:szCs w:val="28"/>
        </w:rPr>
      </w:pPr>
      <w:r w:rsidRPr="00D91631">
        <w:rPr>
          <w:rFonts w:ascii="Arial" w:hAnsi="Arial" w:cs="Arial"/>
          <w:b/>
          <w:bCs/>
          <w:sz w:val="28"/>
          <w:szCs w:val="28"/>
        </w:rPr>
        <w:t>Student number:</w:t>
      </w:r>
      <w:r w:rsidRPr="00D91631">
        <w:rPr>
          <w:rFonts w:ascii="Arial" w:hAnsi="Arial" w:cs="Arial"/>
          <w:sz w:val="28"/>
          <w:szCs w:val="28"/>
        </w:rPr>
        <w:t>2113113</w:t>
      </w:r>
    </w:p>
    <w:p w14:paraId="6D4FB008" w14:textId="77777777" w:rsidR="00D91631" w:rsidRPr="00D91631" w:rsidRDefault="00D91631" w:rsidP="00D91631">
      <w:pPr>
        <w:spacing w:line="360" w:lineRule="auto"/>
        <w:jc w:val="center"/>
        <w:rPr>
          <w:rFonts w:ascii="Arial" w:hAnsi="Arial" w:cs="Arial"/>
          <w:bCs/>
          <w:sz w:val="28"/>
          <w:szCs w:val="28"/>
        </w:rPr>
      </w:pPr>
      <w:r w:rsidRPr="00D91631">
        <w:rPr>
          <w:rFonts w:ascii="Arial" w:hAnsi="Arial" w:cs="Arial"/>
          <w:b/>
          <w:bCs/>
          <w:sz w:val="28"/>
          <w:szCs w:val="28"/>
        </w:rPr>
        <w:t>Module:</w:t>
      </w:r>
      <w:r w:rsidRPr="00D91631">
        <w:rPr>
          <w:rFonts w:ascii="Arial" w:hAnsi="Arial" w:cs="Arial"/>
          <w:sz w:val="28"/>
          <w:szCs w:val="28"/>
        </w:rPr>
        <w:t xml:space="preserve"> </w:t>
      </w:r>
      <w:r w:rsidRPr="00D91631">
        <w:rPr>
          <w:rFonts w:ascii="Arial" w:hAnsi="Arial" w:cs="Arial"/>
          <w:bCs/>
          <w:sz w:val="28"/>
          <w:szCs w:val="28"/>
        </w:rPr>
        <w:t>Emergent Leadership Skills in the Workplace</w:t>
      </w:r>
    </w:p>
    <w:p w14:paraId="25212309" w14:textId="77777777" w:rsidR="00D91631" w:rsidRPr="00D91631" w:rsidRDefault="00D91631" w:rsidP="00D91631">
      <w:pPr>
        <w:spacing w:line="360" w:lineRule="auto"/>
        <w:jc w:val="center"/>
        <w:rPr>
          <w:rFonts w:ascii="Arial" w:hAnsi="Arial" w:cs="Arial"/>
          <w:sz w:val="28"/>
          <w:szCs w:val="28"/>
        </w:rPr>
      </w:pPr>
      <w:r w:rsidRPr="00D91631">
        <w:rPr>
          <w:rFonts w:ascii="Arial" w:hAnsi="Arial" w:cs="Arial"/>
          <w:b/>
          <w:bCs/>
          <w:sz w:val="28"/>
          <w:szCs w:val="28"/>
        </w:rPr>
        <w:t>Modul code:</w:t>
      </w:r>
      <w:r w:rsidRPr="00D91631">
        <w:rPr>
          <w:rFonts w:ascii="Arial" w:hAnsi="Arial" w:cs="Arial"/>
          <w:sz w:val="28"/>
          <w:szCs w:val="28"/>
        </w:rPr>
        <w:t xml:space="preserve"> BMSW6101</w:t>
      </w:r>
    </w:p>
    <w:p w14:paraId="0349DB20" w14:textId="77777777" w:rsidR="00D91631" w:rsidRDefault="00D91631" w:rsidP="00D91631">
      <w:pPr>
        <w:spacing w:line="360" w:lineRule="auto"/>
        <w:jc w:val="center"/>
        <w:rPr>
          <w:rFonts w:ascii="Arial" w:hAnsi="Arial" w:cs="Arial"/>
          <w:sz w:val="28"/>
          <w:szCs w:val="28"/>
        </w:rPr>
      </w:pPr>
      <w:r w:rsidRPr="00D91631">
        <w:rPr>
          <w:rFonts w:ascii="Arial" w:hAnsi="Arial" w:cs="Arial"/>
          <w:b/>
          <w:bCs/>
          <w:sz w:val="28"/>
          <w:szCs w:val="28"/>
        </w:rPr>
        <w:t>Lecture name:</w:t>
      </w:r>
      <w:r w:rsidRPr="00D91631">
        <w:rPr>
          <w:rFonts w:ascii="Arial" w:hAnsi="Arial" w:cs="Arial"/>
          <w:sz w:val="28"/>
          <w:szCs w:val="28"/>
        </w:rPr>
        <w:t xml:space="preserve"> Dr Oluwaseun Adegbite</w:t>
      </w:r>
    </w:p>
    <w:p w14:paraId="5D969997" w14:textId="77777777" w:rsidR="00D91631" w:rsidRDefault="00D91631" w:rsidP="00D91631">
      <w:pPr>
        <w:spacing w:line="360" w:lineRule="auto"/>
        <w:jc w:val="center"/>
        <w:rPr>
          <w:rFonts w:ascii="Arial" w:hAnsi="Arial" w:cs="Arial"/>
          <w:sz w:val="28"/>
          <w:szCs w:val="28"/>
        </w:rPr>
      </w:pPr>
    </w:p>
    <w:p w14:paraId="0C4B91FC" w14:textId="77777777" w:rsidR="00D91631" w:rsidRDefault="00D91631" w:rsidP="00D91631">
      <w:pPr>
        <w:spacing w:line="360" w:lineRule="auto"/>
        <w:jc w:val="center"/>
        <w:rPr>
          <w:rFonts w:ascii="Arial" w:hAnsi="Arial" w:cs="Arial"/>
          <w:sz w:val="28"/>
          <w:szCs w:val="28"/>
        </w:rPr>
      </w:pPr>
    </w:p>
    <w:p w14:paraId="1D76E8F0" w14:textId="77777777" w:rsidR="00D91631" w:rsidRDefault="00D91631" w:rsidP="00D91631">
      <w:pPr>
        <w:spacing w:line="360" w:lineRule="auto"/>
        <w:jc w:val="center"/>
        <w:rPr>
          <w:rFonts w:ascii="Arial" w:hAnsi="Arial" w:cs="Arial"/>
          <w:sz w:val="28"/>
          <w:szCs w:val="28"/>
        </w:rPr>
      </w:pPr>
    </w:p>
    <w:p w14:paraId="5203AD63" w14:textId="77777777" w:rsidR="001E6652" w:rsidRDefault="001E6652" w:rsidP="00D91631">
      <w:pPr>
        <w:spacing w:line="360" w:lineRule="auto"/>
        <w:jc w:val="center"/>
        <w:rPr>
          <w:rFonts w:ascii="Arial" w:hAnsi="Arial" w:cs="Arial"/>
          <w:sz w:val="28"/>
          <w:szCs w:val="28"/>
        </w:rPr>
      </w:pPr>
    </w:p>
    <w:p w14:paraId="3EE9F758" w14:textId="628E1A40" w:rsidR="001E6652" w:rsidRDefault="001E6652" w:rsidP="008C53BE">
      <w:pPr>
        <w:pStyle w:val="Heading1"/>
      </w:pPr>
      <w:r w:rsidRPr="001E6652">
        <w:t>Content</w:t>
      </w:r>
    </w:p>
    <w:p w14:paraId="4DEB9BC8" w14:textId="28D8EEBA" w:rsidR="008C53BE" w:rsidRDefault="00DF668D" w:rsidP="008C53BE">
      <w:r>
        <w:t>Introduction………………………………………………………………………………………………………………………………..24</w:t>
      </w:r>
    </w:p>
    <w:p w14:paraId="4C2AF192" w14:textId="3CE0FA31" w:rsidR="00DF668D" w:rsidRDefault="00DF668D" w:rsidP="008C53BE">
      <w:r>
        <w:t>Description………………………………………………………………………………………………………………………………….25</w:t>
      </w:r>
    </w:p>
    <w:p w14:paraId="5BC69E72" w14:textId="2741C3AB" w:rsidR="00DF668D" w:rsidRDefault="00DF668D" w:rsidP="008C53BE">
      <w:r>
        <w:t>Feeling</w:t>
      </w:r>
      <w:r w:rsidR="00D17A5B">
        <w:t>s……………………………………………………………………………………………………………………………………….26</w:t>
      </w:r>
    </w:p>
    <w:p w14:paraId="072B880A" w14:textId="4CBFB38E" w:rsidR="00D17A5B" w:rsidRDefault="00D17A5B" w:rsidP="008C53BE">
      <w:r>
        <w:t xml:space="preserve">Evaluation and </w:t>
      </w:r>
      <w:r w:rsidR="001D45BC">
        <w:t>analysis………………………………………………………………………………………………………………..27</w:t>
      </w:r>
    </w:p>
    <w:p w14:paraId="306912D1" w14:textId="32FF1743" w:rsidR="00BC59B4" w:rsidRDefault="00BC59B4" w:rsidP="008C53BE">
      <w:r>
        <w:t xml:space="preserve">      </w:t>
      </w:r>
      <w:r w:rsidRPr="00BC59B4">
        <w:t>Aspects to Take Forward into the Workplace</w:t>
      </w:r>
      <w:r>
        <w:t>………………………………………………………………………….27</w:t>
      </w:r>
    </w:p>
    <w:p w14:paraId="5D2D0781" w14:textId="5E3A7FE6" w:rsidR="002D7691" w:rsidRDefault="002D7691" w:rsidP="002D7691">
      <w:r>
        <w:t xml:space="preserve">      </w:t>
      </w:r>
      <w:r w:rsidRPr="002D7691">
        <w:t>Workplace Examples of Handling Situations Differently</w:t>
      </w:r>
      <w:r>
        <w:t>………………………………………………………….28</w:t>
      </w:r>
    </w:p>
    <w:p w14:paraId="6C526BA2" w14:textId="42D5FD7A" w:rsidR="002D7691" w:rsidRDefault="002D7691" w:rsidP="002D7691">
      <w:r>
        <w:t xml:space="preserve">      </w:t>
      </w:r>
      <w:r w:rsidRPr="002D7691">
        <w:t>Leadership Aspects to Learn More About</w:t>
      </w:r>
      <w:r>
        <w:t>……………………………………………………………………………….29</w:t>
      </w:r>
    </w:p>
    <w:p w14:paraId="12DBF9E3" w14:textId="49FCFC59" w:rsidR="002D7691" w:rsidRDefault="00B66CCA" w:rsidP="002D7691">
      <w:r>
        <w:t>Conclusion…………………………………………………………………………………………………………………………………</w:t>
      </w:r>
      <w:r w:rsidR="00BC2217">
        <w:t>…</w:t>
      </w:r>
      <w:r>
        <w:t>3</w:t>
      </w:r>
      <w:r w:rsidR="00A45253">
        <w:t>0</w:t>
      </w:r>
    </w:p>
    <w:p w14:paraId="1A4D5C6D" w14:textId="436E8409" w:rsidR="00BC2217" w:rsidRDefault="00BC2217" w:rsidP="002D7691">
      <w:r>
        <w:t>Action plan…………………………………………………………………………………………………………………………………..31</w:t>
      </w:r>
    </w:p>
    <w:p w14:paraId="227A7B94" w14:textId="71349818" w:rsidR="001612EE" w:rsidRDefault="001612EE" w:rsidP="002D7691">
      <w:r>
        <w:t>References……………………………………………………………………………………………………………………………………3</w:t>
      </w:r>
      <w:r w:rsidR="00EF0F4F">
        <w:t>3</w:t>
      </w:r>
    </w:p>
    <w:p w14:paraId="2F27975B" w14:textId="77777777" w:rsidR="002D7691" w:rsidRPr="002D7691" w:rsidRDefault="002D7691" w:rsidP="002D7691"/>
    <w:p w14:paraId="7ADFFE90" w14:textId="30F829F4" w:rsidR="002D7691" w:rsidRPr="002D7691" w:rsidRDefault="002D7691" w:rsidP="002D7691"/>
    <w:p w14:paraId="5C225B9D" w14:textId="2385C3BF" w:rsidR="002D7691" w:rsidRPr="008C53BE" w:rsidRDefault="002D7691" w:rsidP="008C53BE"/>
    <w:p w14:paraId="3B278952" w14:textId="77777777" w:rsidR="001E6652" w:rsidRDefault="001E6652" w:rsidP="00D91631">
      <w:pPr>
        <w:spacing w:line="360" w:lineRule="auto"/>
        <w:jc w:val="center"/>
        <w:rPr>
          <w:rFonts w:ascii="Arial" w:hAnsi="Arial" w:cs="Arial"/>
          <w:sz w:val="28"/>
          <w:szCs w:val="28"/>
        </w:rPr>
      </w:pPr>
    </w:p>
    <w:p w14:paraId="05ED8E15" w14:textId="77777777" w:rsidR="001E6652" w:rsidRDefault="001E6652" w:rsidP="00D91631">
      <w:pPr>
        <w:spacing w:line="360" w:lineRule="auto"/>
        <w:jc w:val="center"/>
        <w:rPr>
          <w:rFonts w:ascii="Arial" w:hAnsi="Arial" w:cs="Arial"/>
          <w:sz w:val="28"/>
          <w:szCs w:val="28"/>
        </w:rPr>
      </w:pPr>
    </w:p>
    <w:p w14:paraId="42B14F85" w14:textId="77777777" w:rsidR="001E6652" w:rsidRDefault="001E6652" w:rsidP="00D91631">
      <w:pPr>
        <w:spacing w:line="360" w:lineRule="auto"/>
        <w:jc w:val="center"/>
        <w:rPr>
          <w:rFonts w:ascii="Arial" w:hAnsi="Arial" w:cs="Arial"/>
          <w:sz w:val="28"/>
          <w:szCs w:val="28"/>
        </w:rPr>
      </w:pPr>
    </w:p>
    <w:p w14:paraId="07E24E78" w14:textId="77777777" w:rsidR="001E6652" w:rsidRDefault="001E6652" w:rsidP="00D91631">
      <w:pPr>
        <w:spacing w:line="360" w:lineRule="auto"/>
        <w:jc w:val="center"/>
        <w:rPr>
          <w:rFonts w:ascii="Arial" w:hAnsi="Arial" w:cs="Arial"/>
          <w:sz w:val="28"/>
          <w:szCs w:val="28"/>
        </w:rPr>
      </w:pPr>
    </w:p>
    <w:p w14:paraId="7785EB74" w14:textId="77777777" w:rsidR="001E6652" w:rsidRDefault="001E6652" w:rsidP="00D91631">
      <w:pPr>
        <w:spacing w:line="360" w:lineRule="auto"/>
        <w:jc w:val="center"/>
        <w:rPr>
          <w:rFonts w:ascii="Arial" w:hAnsi="Arial" w:cs="Arial"/>
          <w:sz w:val="28"/>
          <w:szCs w:val="28"/>
        </w:rPr>
      </w:pPr>
    </w:p>
    <w:p w14:paraId="00408228" w14:textId="77777777" w:rsidR="001E6652" w:rsidRDefault="001E6652" w:rsidP="00D91631">
      <w:pPr>
        <w:spacing w:line="360" w:lineRule="auto"/>
        <w:jc w:val="center"/>
        <w:rPr>
          <w:rFonts w:ascii="Arial" w:hAnsi="Arial" w:cs="Arial"/>
          <w:sz w:val="28"/>
          <w:szCs w:val="28"/>
        </w:rPr>
      </w:pPr>
    </w:p>
    <w:p w14:paraId="059C54A8" w14:textId="77777777" w:rsidR="001E6652" w:rsidRDefault="001E6652" w:rsidP="00D91631">
      <w:pPr>
        <w:spacing w:line="360" w:lineRule="auto"/>
        <w:jc w:val="center"/>
        <w:rPr>
          <w:rFonts w:ascii="Arial" w:hAnsi="Arial" w:cs="Arial"/>
          <w:sz w:val="28"/>
          <w:szCs w:val="28"/>
        </w:rPr>
      </w:pPr>
    </w:p>
    <w:p w14:paraId="15DEB5A6" w14:textId="77777777" w:rsidR="001E6652" w:rsidRDefault="001E6652" w:rsidP="00D91631">
      <w:pPr>
        <w:spacing w:line="360" w:lineRule="auto"/>
        <w:jc w:val="center"/>
        <w:rPr>
          <w:rFonts w:ascii="Arial" w:hAnsi="Arial" w:cs="Arial"/>
          <w:sz w:val="28"/>
          <w:szCs w:val="28"/>
        </w:rPr>
      </w:pPr>
    </w:p>
    <w:p w14:paraId="31D203C8" w14:textId="77777777" w:rsidR="001E6652" w:rsidRDefault="001E6652" w:rsidP="00D91631">
      <w:pPr>
        <w:spacing w:line="360" w:lineRule="auto"/>
        <w:jc w:val="center"/>
        <w:rPr>
          <w:rFonts w:ascii="Arial" w:hAnsi="Arial" w:cs="Arial"/>
          <w:sz w:val="28"/>
          <w:szCs w:val="28"/>
        </w:rPr>
      </w:pPr>
    </w:p>
    <w:p w14:paraId="7DFF440F" w14:textId="77777777" w:rsidR="001E6652" w:rsidRDefault="001E6652" w:rsidP="00EF0F4F">
      <w:pPr>
        <w:spacing w:line="360" w:lineRule="auto"/>
        <w:rPr>
          <w:rFonts w:ascii="Arial" w:hAnsi="Arial" w:cs="Arial"/>
          <w:sz w:val="28"/>
          <w:szCs w:val="28"/>
        </w:rPr>
      </w:pPr>
    </w:p>
    <w:p w14:paraId="070D144E" w14:textId="1269F13C" w:rsidR="003C5870" w:rsidRDefault="003C5870" w:rsidP="00EC248B">
      <w:pPr>
        <w:pStyle w:val="Heading1"/>
      </w:pPr>
      <w:r w:rsidRPr="003C5870">
        <w:lastRenderedPageBreak/>
        <w:t>Introduction</w:t>
      </w:r>
    </w:p>
    <w:p w14:paraId="31AEB06F" w14:textId="77777777" w:rsidR="00EC248B" w:rsidRPr="00EC248B" w:rsidRDefault="00EC248B" w:rsidP="00EC248B"/>
    <w:p w14:paraId="03180866" w14:textId="1739D567" w:rsidR="00EC248B" w:rsidRPr="00EC248B" w:rsidRDefault="00EC248B" w:rsidP="00EC248B">
      <w:pPr>
        <w:spacing w:line="360" w:lineRule="auto"/>
        <w:jc w:val="both"/>
        <w:rPr>
          <w:rFonts w:ascii="Arial" w:hAnsi="Arial" w:cs="Arial"/>
        </w:rPr>
      </w:pPr>
      <w:r w:rsidRPr="00EC248B">
        <w:rPr>
          <w:rFonts w:ascii="Arial" w:hAnsi="Arial" w:cs="Arial"/>
        </w:rPr>
        <w:t>The purpose of this reflection is to synthesize and internalize the key concepts, theories, and practical insights gained throughout the leadership module. The content will focus on a chronological exploration of the module, delving into each week's topics, discussions, and readings. The objective is to connect theoretical knowledge with personal experiences and contemplate the implications for future leadership activities</w:t>
      </w:r>
      <w:r>
        <w:rPr>
          <w:rFonts w:ascii="Arial" w:hAnsi="Arial" w:cs="Arial"/>
        </w:rPr>
        <w:t>.</w:t>
      </w:r>
    </w:p>
    <w:p w14:paraId="540754E3" w14:textId="50384C1C" w:rsidR="00CB0A06" w:rsidRDefault="00EC248B" w:rsidP="00EC248B">
      <w:pPr>
        <w:spacing w:line="360" w:lineRule="auto"/>
        <w:jc w:val="both"/>
        <w:rPr>
          <w:rFonts w:ascii="Arial" w:hAnsi="Arial" w:cs="Arial"/>
        </w:rPr>
      </w:pPr>
      <w:r w:rsidRPr="00EC248B">
        <w:rPr>
          <w:rFonts w:ascii="Arial" w:hAnsi="Arial" w:cs="Arial"/>
        </w:rPr>
        <w:t>The reflection will adopt Gibbs' Reflective Cycle</w:t>
      </w:r>
      <w:r w:rsidR="004834E7">
        <w:rPr>
          <w:rFonts w:ascii="Arial" w:hAnsi="Arial" w:cs="Arial"/>
        </w:rPr>
        <w:t xml:space="preserve"> </w:t>
      </w:r>
      <w:r w:rsidR="00255DAF">
        <w:rPr>
          <w:rFonts w:ascii="Arial" w:hAnsi="Arial" w:cs="Arial"/>
        </w:rPr>
        <w:t>(1988),</w:t>
      </w:r>
      <w:r w:rsidRPr="00EC248B">
        <w:rPr>
          <w:rFonts w:ascii="Arial" w:hAnsi="Arial" w:cs="Arial"/>
        </w:rPr>
        <w:t xml:space="preserve"> as its structural framework. This model, comprising stages such as Description, Feelings, Evaluation, Analysis, Conclusion, and Action Plan, offers a systematic approach to examining experiences and extracting meaningful learning.</w:t>
      </w:r>
    </w:p>
    <w:p w14:paraId="2363F7CF" w14:textId="77777777" w:rsidR="004C0E07" w:rsidRDefault="00EC248B" w:rsidP="004C0E07">
      <w:pPr>
        <w:keepNext/>
        <w:spacing w:line="360" w:lineRule="auto"/>
        <w:jc w:val="both"/>
      </w:pPr>
      <w:r w:rsidRPr="00EC248B">
        <w:rPr>
          <w:rFonts w:ascii="Arial" w:hAnsi="Arial" w:cs="Arial"/>
        </w:rPr>
        <w:t xml:space="preserve"> </w:t>
      </w:r>
      <w:r w:rsidR="000C16AD" w:rsidRPr="000C16AD">
        <w:rPr>
          <w:noProof/>
        </w:rPr>
        <w:drawing>
          <wp:inline distT="0" distB="0" distL="0" distR="0" wp14:anchorId="576DDE85" wp14:editId="2CFE6743">
            <wp:extent cx="3524250" cy="3505200"/>
            <wp:effectExtent l="0" t="0" r="0" b="0"/>
            <wp:docPr id="132578542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785425" name="Picture 1" descr="A diagram of a process&#10;&#10;Description automatically generated"/>
                    <pic:cNvPicPr/>
                  </pic:nvPicPr>
                  <pic:blipFill>
                    <a:blip r:embed="rId25"/>
                    <a:stretch>
                      <a:fillRect/>
                    </a:stretch>
                  </pic:blipFill>
                  <pic:spPr>
                    <a:xfrm>
                      <a:off x="0" y="0"/>
                      <a:ext cx="3524250" cy="3505200"/>
                    </a:xfrm>
                    <a:prstGeom prst="rect">
                      <a:avLst/>
                    </a:prstGeom>
                  </pic:spPr>
                </pic:pic>
              </a:graphicData>
            </a:graphic>
          </wp:inline>
        </w:drawing>
      </w:r>
    </w:p>
    <w:p w14:paraId="681125D7" w14:textId="1F27AEEF" w:rsidR="000C16AD" w:rsidRDefault="004C0E07" w:rsidP="004C0E07">
      <w:pPr>
        <w:pStyle w:val="Caption"/>
        <w:jc w:val="both"/>
        <w:rPr>
          <w:rFonts w:ascii="Arial" w:hAnsi="Arial" w:cs="Arial"/>
        </w:rPr>
      </w:pPr>
      <w:r>
        <w:t xml:space="preserve">Figure </w:t>
      </w:r>
      <w:fldSimple w:instr=" SEQ Figure \* ARABIC ">
        <w:r>
          <w:rPr>
            <w:noProof/>
          </w:rPr>
          <w:t>4</w:t>
        </w:r>
      </w:fldSimple>
      <w:r>
        <w:t xml:space="preserve"> Gibbs Reflective cycle</w:t>
      </w:r>
    </w:p>
    <w:p w14:paraId="28D9962B" w14:textId="4FAACC4F" w:rsidR="000C16AD" w:rsidRDefault="0005211F" w:rsidP="00EC248B">
      <w:pPr>
        <w:spacing w:line="360" w:lineRule="auto"/>
        <w:jc w:val="both"/>
        <w:rPr>
          <w:rFonts w:ascii="Arial" w:hAnsi="Arial" w:cs="Arial"/>
        </w:rPr>
      </w:pPr>
      <w:r w:rsidRPr="0005211F">
        <w:rPr>
          <w:rFonts w:ascii="Arial" w:hAnsi="Arial" w:cs="Arial"/>
        </w:rPr>
        <w:t>This structured approach ensures a holistic review, encouraging individuals to not only recount events but also assess emotional responses, critically evaluate outcomes, and formulate actionable plans for improvement. While Gibbs' Reflective Cycle may have been designed for iterative experiences, its adaptability to singular instances enhances its applicability across various reflective scenarios</w:t>
      </w:r>
      <w:r w:rsidR="002160DF" w:rsidRPr="002160DF">
        <w:t xml:space="preserve"> </w:t>
      </w:r>
      <w:r w:rsidR="002160DF" w:rsidRPr="002160DF">
        <w:rPr>
          <w:rFonts w:ascii="Arial" w:hAnsi="Arial" w:cs="Arial"/>
        </w:rPr>
        <w:t>(Cumbria, 2020)</w:t>
      </w:r>
      <w:r w:rsidRPr="0005211F">
        <w:rPr>
          <w:rFonts w:ascii="Arial" w:hAnsi="Arial" w:cs="Arial"/>
        </w:rPr>
        <w:t>.</w:t>
      </w:r>
    </w:p>
    <w:p w14:paraId="4C06DED6" w14:textId="5C7CA357" w:rsidR="00EC248B" w:rsidRPr="00EC248B" w:rsidRDefault="00EC248B" w:rsidP="00EC248B">
      <w:pPr>
        <w:spacing w:line="360" w:lineRule="auto"/>
        <w:jc w:val="both"/>
        <w:rPr>
          <w:rFonts w:ascii="Arial" w:hAnsi="Arial" w:cs="Arial"/>
        </w:rPr>
      </w:pPr>
      <w:r w:rsidRPr="00EC248B">
        <w:rPr>
          <w:rFonts w:ascii="Arial" w:hAnsi="Arial" w:cs="Arial"/>
        </w:rPr>
        <w:t xml:space="preserve">The report will progress through each week, describing the covered material, exploring personal feelings and reactions, evaluating the effectiveness and relevance of the content, </w:t>
      </w:r>
      <w:r w:rsidRPr="00EC248B">
        <w:rPr>
          <w:rFonts w:ascii="Arial" w:hAnsi="Arial" w:cs="Arial"/>
        </w:rPr>
        <w:lastRenderedPageBreak/>
        <w:t>analysing its broader implications, drawing conclusions, and finally, formulating an action plan for applying the newfound insights in practical leadership situations.</w:t>
      </w:r>
    </w:p>
    <w:p w14:paraId="3E9F90E9" w14:textId="77777777" w:rsidR="00EC248B" w:rsidRDefault="00EC248B" w:rsidP="00EC248B">
      <w:pPr>
        <w:spacing w:line="360" w:lineRule="auto"/>
        <w:jc w:val="both"/>
        <w:rPr>
          <w:rFonts w:ascii="Arial" w:hAnsi="Arial" w:cs="Arial"/>
        </w:rPr>
      </w:pPr>
      <w:r w:rsidRPr="00EC248B">
        <w:rPr>
          <w:rFonts w:ascii="Arial" w:hAnsi="Arial" w:cs="Arial"/>
        </w:rPr>
        <w:t>By employing Gibbs' Reflective Cycle, this reflection aims to facilitate a comprehensive and thoughtful examination of the leadership module, fostering a deeper understanding of the subject matter and promoting a more informed and intentional approach to leadership development.</w:t>
      </w:r>
    </w:p>
    <w:p w14:paraId="261D4C4F" w14:textId="1BF74C0E" w:rsidR="000D437D" w:rsidRDefault="000D437D" w:rsidP="000D437D">
      <w:pPr>
        <w:pStyle w:val="Heading1"/>
      </w:pPr>
      <w:r>
        <w:t xml:space="preserve">Description </w:t>
      </w:r>
    </w:p>
    <w:p w14:paraId="00AE72E0" w14:textId="77777777" w:rsidR="00DE48DE" w:rsidRDefault="00DE48DE" w:rsidP="00492559">
      <w:pPr>
        <w:spacing w:line="360" w:lineRule="auto"/>
        <w:jc w:val="both"/>
        <w:rPr>
          <w:rFonts w:ascii="Arial" w:hAnsi="Arial" w:cs="Arial"/>
        </w:rPr>
      </w:pPr>
    </w:p>
    <w:p w14:paraId="7B31C84C" w14:textId="294E52E9" w:rsidR="00492559" w:rsidRPr="00492559" w:rsidRDefault="00492559" w:rsidP="00492559">
      <w:pPr>
        <w:spacing w:line="360" w:lineRule="auto"/>
        <w:jc w:val="both"/>
        <w:rPr>
          <w:rFonts w:ascii="Arial" w:hAnsi="Arial" w:cs="Arial"/>
        </w:rPr>
      </w:pPr>
      <w:r w:rsidRPr="00492559">
        <w:rPr>
          <w:rFonts w:ascii="Arial" w:hAnsi="Arial" w:cs="Arial"/>
        </w:rPr>
        <w:t xml:space="preserve">The initial weeks of the module provided a comprehensive exploration of leadership approaches. The Trait Approach highlighted key traits like intelligence, confidence, and determination. The Behavioural Approach emphasized observable leadership </w:t>
      </w:r>
      <w:r w:rsidR="00202CD9" w:rsidRPr="00492559">
        <w:rPr>
          <w:rFonts w:ascii="Arial" w:hAnsi="Arial" w:cs="Arial"/>
        </w:rPr>
        <w:t>behaviours</w:t>
      </w:r>
      <w:r w:rsidRPr="00492559">
        <w:rPr>
          <w:rFonts w:ascii="Arial" w:hAnsi="Arial" w:cs="Arial"/>
        </w:rPr>
        <w:t>, illustrating their impact. The Situational Approach underlined the context-dependent nature of leadership, and the Relational Approach emphasized positive relationships. The "New Leadership" Approach delved into evolving leadership in contemporary settings, with discussions on emerging approaches</w:t>
      </w:r>
      <w:r w:rsidR="00764D7D">
        <w:rPr>
          <w:rFonts w:ascii="Arial" w:hAnsi="Arial" w:cs="Arial"/>
        </w:rPr>
        <w:t xml:space="preserve"> (Bolden et al., 2003)</w:t>
      </w:r>
      <w:r w:rsidRPr="00492559">
        <w:rPr>
          <w:rFonts w:ascii="Arial" w:hAnsi="Arial" w:cs="Arial"/>
        </w:rPr>
        <w:t>.</w:t>
      </w:r>
    </w:p>
    <w:p w14:paraId="3FDE0F8F" w14:textId="217FF5C3" w:rsidR="00492559" w:rsidRPr="00492559" w:rsidRDefault="00492559" w:rsidP="00492559">
      <w:pPr>
        <w:spacing w:line="360" w:lineRule="auto"/>
        <w:jc w:val="both"/>
        <w:rPr>
          <w:rFonts w:ascii="Arial" w:hAnsi="Arial" w:cs="Arial"/>
        </w:rPr>
      </w:pPr>
      <w:r w:rsidRPr="00492559">
        <w:rPr>
          <w:rFonts w:ascii="Arial" w:hAnsi="Arial" w:cs="Arial"/>
        </w:rPr>
        <w:t xml:space="preserve">The exploration of the "7 A's of Practical Leadership" provided a practical framework encompassing authenticity, authority, adaptability, awareness, accountability, ambition, and action. This overview emphasized the diverse nature of leadership, combining traits, </w:t>
      </w:r>
      <w:r w:rsidR="00D54F70" w:rsidRPr="00492559">
        <w:rPr>
          <w:rFonts w:ascii="Arial" w:hAnsi="Arial" w:cs="Arial"/>
        </w:rPr>
        <w:t>behaviours</w:t>
      </w:r>
      <w:r w:rsidRPr="00492559">
        <w:rPr>
          <w:rFonts w:ascii="Arial" w:hAnsi="Arial" w:cs="Arial"/>
        </w:rPr>
        <w:t>, and adaptability.</w:t>
      </w:r>
      <w:r w:rsidR="002D005B">
        <w:rPr>
          <w:rFonts w:ascii="Arial" w:hAnsi="Arial" w:cs="Arial"/>
        </w:rPr>
        <w:t xml:space="preserve"> </w:t>
      </w:r>
    </w:p>
    <w:p w14:paraId="4507B5D8" w14:textId="77777777" w:rsidR="00492559" w:rsidRPr="00492559" w:rsidRDefault="00492559" w:rsidP="00492559">
      <w:pPr>
        <w:spacing w:line="360" w:lineRule="auto"/>
        <w:jc w:val="both"/>
        <w:rPr>
          <w:rFonts w:ascii="Arial" w:hAnsi="Arial" w:cs="Arial"/>
        </w:rPr>
      </w:pPr>
      <w:r w:rsidRPr="00492559">
        <w:rPr>
          <w:rFonts w:ascii="Arial" w:hAnsi="Arial" w:cs="Arial"/>
        </w:rPr>
        <w:t>Extended discussions focused on leadership traits, including intelligence, confidence, charisma, determination, sociability, and integrity. Engaging class discussions on the importance of these traits in various situations and real-life examples bridged theory and application.</w:t>
      </w:r>
    </w:p>
    <w:p w14:paraId="53D7F197" w14:textId="77777777" w:rsidR="00492559" w:rsidRPr="00492559" w:rsidRDefault="00492559" w:rsidP="00492559">
      <w:pPr>
        <w:spacing w:line="360" w:lineRule="auto"/>
        <w:jc w:val="both"/>
        <w:rPr>
          <w:rFonts w:ascii="Arial" w:hAnsi="Arial" w:cs="Arial"/>
        </w:rPr>
      </w:pPr>
      <w:r w:rsidRPr="00492559">
        <w:rPr>
          <w:rFonts w:ascii="Arial" w:hAnsi="Arial" w:cs="Arial"/>
        </w:rPr>
        <w:t>Leadership styles such as Autocratic, Democratic, Transformational, Transactional, Servant, Laissez-Faire, and Charismatic were explored. The philosophy of leadership, emphasizing fundamental beliefs guiding a leader's approach, was introduced. Various leadership theories, including Trait, Behavioural, Contingency, Transformational, Transactional, and Situational, highlighted the dynamic nature of leadership.</w:t>
      </w:r>
    </w:p>
    <w:p w14:paraId="1E5C0AB2" w14:textId="7D313A77" w:rsidR="00492559" w:rsidRPr="00492559" w:rsidRDefault="00492559" w:rsidP="00492559">
      <w:pPr>
        <w:spacing w:line="360" w:lineRule="auto"/>
        <w:jc w:val="both"/>
        <w:rPr>
          <w:rFonts w:ascii="Arial" w:hAnsi="Arial" w:cs="Arial"/>
        </w:rPr>
      </w:pPr>
      <w:r w:rsidRPr="00492559">
        <w:rPr>
          <w:rFonts w:ascii="Arial" w:hAnsi="Arial" w:cs="Arial"/>
        </w:rPr>
        <w:t>The module also covered the distinctions between task-oriented and relationship-oriented leadership. Recognizing the need to balance these styles emerged as a crucial insight</w:t>
      </w:r>
      <w:r w:rsidR="00831385">
        <w:rPr>
          <w:rFonts w:ascii="Arial" w:hAnsi="Arial" w:cs="Arial"/>
        </w:rPr>
        <w:t xml:space="preserve"> (Qui and Doo</w:t>
      </w:r>
      <w:r w:rsidR="00141173">
        <w:rPr>
          <w:rFonts w:ascii="Arial" w:hAnsi="Arial" w:cs="Arial"/>
        </w:rPr>
        <w:t>ley, 2018)</w:t>
      </w:r>
      <w:r w:rsidRPr="00492559">
        <w:rPr>
          <w:rFonts w:ascii="Arial" w:hAnsi="Arial" w:cs="Arial"/>
        </w:rPr>
        <w:t>. This understanding equips me to assess and adjust my leadership style based on context and demands, fostering a thoughtful and adaptive approach.</w:t>
      </w:r>
    </w:p>
    <w:p w14:paraId="4C13042A" w14:textId="77777777" w:rsidR="00492559" w:rsidRPr="00492559" w:rsidRDefault="00492559" w:rsidP="00492559">
      <w:pPr>
        <w:spacing w:line="360" w:lineRule="auto"/>
        <w:jc w:val="both"/>
        <w:rPr>
          <w:rFonts w:ascii="Arial" w:hAnsi="Arial" w:cs="Arial"/>
        </w:rPr>
      </w:pPr>
      <w:r w:rsidRPr="00492559">
        <w:rPr>
          <w:rFonts w:ascii="Arial" w:hAnsi="Arial" w:cs="Arial"/>
        </w:rPr>
        <w:lastRenderedPageBreak/>
        <w:t>Honing leadership skills involved categorizing them into administrative, interpersonal, and conceptual domains. This structured approach provides a pathway for skill enhancement. In-class readings on contingency theories emphasized the importance of adapting leadership styles to situational factors, reinforcing the need for flexibility.</w:t>
      </w:r>
    </w:p>
    <w:p w14:paraId="10938D43" w14:textId="77777777" w:rsidR="00492559" w:rsidRPr="00492559" w:rsidRDefault="00492559" w:rsidP="00492559">
      <w:pPr>
        <w:spacing w:line="360" w:lineRule="auto"/>
        <w:jc w:val="both"/>
        <w:rPr>
          <w:rFonts w:ascii="Arial" w:hAnsi="Arial" w:cs="Arial"/>
        </w:rPr>
      </w:pPr>
      <w:r w:rsidRPr="00492559">
        <w:rPr>
          <w:rFonts w:ascii="Arial" w:hAnsi="Arial" w:cs="Arial"/>
        </w:rPr>
        <w:t>Addressing leadership in uncertain times prompted reflections on resilience and adaptability. Discussions encouraged contemplation on how effective leaders navigate ambiguity and lead through change.</w:t>
      </w:r>
    </w:p>
    <w:p w14:paraId="079EFA31" w14:textId="77777777" w:rsidR="00492559" w:rsidRPr="00492559" w:rsidRDefault="00492559" w:rsidP="00492559">
      <w:pPr>
        <w:spacing w:line="360" w:lineRule="auto"/>
        <w:jc w:val="both"/>
        <w:rPr>
          <w:rFonts w:ascii="Arial" w:hAnsi="Arial" w:cs="Arial"/>
        </w:rPr>
      </w:pPr>
      <w:r w:rsidRPr="00492559">
        <w:rPr>
          <w:rFonts w:ascii="Arial" w:hAnsi="Arial" w:cs="Arial"/>
        </w:rPr>
        <w:t>Exploring the ethical dimensions of leadership underscored their critical role in long-term success and credibility. Emphasis was placed on making ethical decisions in leadership roles, considering the ethical considerations guiding practices.</w:t>
      </w:r>
    </w:p>
    <w:p w14:paraId="78F0DBC6" w14:textId="77777777" w:rsidR="00492559" w:rsidRPr="00492559" w:rsidRDefault="00492559" w:rsidP="00492559">
      <w:pPr>
        <w:spacing w:line="360" w:lineRule="auto"/>
        <w:jc w:val="both"/>
        <w:rPr>
          <w:rFonts w:ascii="Arial" w:hAnsi="Arial" w:cs="Arial"/>
        </w:rPr>
      </w:pPr>
      <w:r w:rsidRPr="00492559">
        <w:rPr>
          <w:rFonts w:ascii="Arial" w:hAnsi="Arial" w:cs="Arial"/>
        </w:rPr>
        <w:t>The consistent theme of maintaining integrity and reliability echoed throughout the module, emphasizing that consistency in actions and decisions is fundamental to building trust and credibility as a leader.</w:t>
      </w:r>
    </w:p>
    <w:p w14:paraId="1143F276" w14:textId="20294B70" w:rsidR="000F3B21" w:rsidRPr="00C31F07" w:rsidRDefault="00492559" w:rsidP="00C31F07">
      <w:pPr>
        <w:spacing w:line="360" w:lineRule="auto"/>
        <w:jc w:val="both"/>
        <w:rPr>
          <w:rFonts w:ascii="Arial" w:hAnsi="Arial" w:cs="Arial"/>
        </w:rPr>
      </w:pPr>
      <w:r w:rsidRPr="00492559">
        <w:rPr>
          <w:rFonts w:ascii="Arial" w:hAnsi="Arial" w:cs="Arial"/>
        </w:rPr>
        <w:t>In conclusion, the module offered a comprehensive exploration of leadership theories, styles, skills, and ethical considerations. The diverse perspectives and acknowledgment of leadership's dynamic nature equip me with a comprehensive understanding. Moving forward, I aim to apply these insights practically, engaging in continual reflection to refine and enhance my own leadership practices.</w:t>
      </w:r>
    </w:p>
    <w:p w14:paraId="3D1506C3" w14:textId="06D76DBC" w:rsidR="00703FFF" w:rsidRDefault="00F90BA7" w:rsidP="00F90BA7">
      <w:pPr>
        <w:pStyle w:val="Heading1"/>
      </w:pPr>
      <w:r>
        <w:t>Feelings</w:t>
      </w:r>
    </w:p>
    <w:p w14:paraId="529EF24F" w14:textId="77777777" w:rsidR="00614537" w:rsidRPr="00614537" w:rsidRDefault="00614537" w:rsidP="00614537"/>
    <w:p w14:paraId="45DFA4E7" w14:textId="7E154DA0" w:rsidR="00614537" w:rsidRPr="00614537" w:rsidRDefault="00614537" w:rsidP="00614537">
      <w:pPr>
        <w:spacing w:line="360" w:lineRule="auto"/>
        <w:jc w:val="both"/>
        <w:rPr>
          <w:rFonts w:ascii="Arial" w:hAnsi="Arial" w:cs="Arial"/>
        </w:rPr>
      </w:pPr>
      <w:r w:rsidRPr="00614537">
        <w:rPr>
          <w:rFonts w:ascii="Arial" w:hAnsi="Arial" w:cs="Arial"/>
        </w:rPr>
        <w:t>Learning new leadership concepts elicited a mix of curiosity, engagement, and at times, a slight sense of challenge. Exploring diverse leadership theories like Theory X, Y, and Z brought about a sense of intrigue in understanding contrasting approaches to leadership. The discussions on advantages, disadvantages, and the role of culture added depth to the learning experience. While absorbing theoretical frameworks, there was an eagerness to connect these concepts with practical scenarios, fostering a more comprehensive understanding.</w:t>
      </w:r>
    </w:p>
    <w:p w14:paraId="2FC5F98D" w14:textId="30C6CD5C" w:rsidR="00614537" w:rsidRPr="00614537" w:rsidRDefault="00614537" w:rsidP="00614537">
      <w:pPr>
        <w:spacing w:line="360" w:lineRule="auto"/>
        <w:jc w:val="both"/>
        <w:rPr>
          <w:rFonts w:ascii="Arial" w:hAnsi="Arial" w:cs="Arial"/>
        </w:rPr>
      </w:pPr>
      <w:r w:rsidRPr="00614537">
        <w:rPr>
          <w:rFonts w:ascii="Arial" w:hAnsi="Arial" w:cs="Arial"/>
        </w:rPr>
        <w:t>Drafting Part 1 (a) and (b) involved a combination of intellectual stimulation and careful consideration. Providing a critical explanation of Theory X, Y, and Z leadership required a deep dive into their similarities, differences, advantages, disadvantages, and the impact of culture and personal differences. This process sparked a sense of accomplishment as I navigated the complexities of these theories. Discussing the idea that a leader doesn't have to apply one style for all situations prompted a thoughtful reflection, requiring a balance between theory and practical application. Integrating an organizational example brought a real-world dimension, adding a layer of complexity to the discussion.</w:t>
      </w:r>
    </w:p>
    <w:p w14:paraId="59036293" w14:textId="7F16E156" w:rsidR="00614537" w:rsidRPr="00614537" w:rsidRDefault="00614537" w:rsidP="00614537">
      <w:pPr>
        <w:spacing w:line="360" w:lineRule="auto"/>
        <w:jc w:val="both"/>
        <w:rPr>
          <w:rFonts w:ascii="Arial" w:hAnsi="Arial" w:cs="Arial"/>
        </w:rPr>
      </w:pPr>
      <w:r w:rsidRPr="00614537">
        <w:rPr>
          <w:rFonts w:ascii="Arial" w:hAnsi="Arial" w:cs="Arial"/>
        </w:rPr>
        <w:lastRenderedPageBreak/>
        <w:t>I found the exploration of transformational leadership theory particularly enjoyable. Its emphasis on inspiring and motivating team members resonated with my personal beliefs about effective leadership. Additionally, the discussions on situational leadership theory were intriguing, providing a practical framework for adapting leadership styles based on varying situations.</w:t>
      </w:r>
    </w:p>
    <w:p w14:paraId="71E97EC3" w14:textId="5F83CB1B" w:rsidR="00614537" w:rsidRPr="00614537" w:rsidRDefault="00614537" w:rsidP="00614537">
      <w:pPr>
        <w:spacing w:line="360" w:lineRule="auto"/>
        <w:jc w:val="both"/>
        <w:rPr>
          <w:rFonts w:ascii="Arial" w:hAnsi="Arial" w:cs="Arial"/>
        </w:rPr>
      </w:pPr>
      <w:r w:rsidRPr="00614537">
        <w:rPr>
          <w:rFonts w:ascii="Arial" w:hAnsi="Arial" w:cs="Arial"/>
        </w:rPr>
        <w:t>Looking back at previous work experiences through the lens of newly acquired theoretical knowledge has been illuminating. For instance, understanding leadership styles has allowed me to recognize instances where a more situational approach could have been beneficial. It has also highlighted successes where certain leadership theories were intuitively applied. The learning has been instrumental in identifying areas for improvement and affirming successful leadership practices.</w:t>
      </w:r>
    </w:p>
    <w:p w14:paraId="25B0E51E" w14:textId="4DEADD90" w:rsidR="00614537" w:rsidRPr="00614537" w:rsidRDefault="00614537" w:rsidP="00614537">
      <w:pPr>
        <w:spacing w:line="360" w:lineRule="auto"/>
        <w:jc w:val="both"/>
        <w:rPr>
          <w:rFonts w:ascii="Arial" w:hAnsi="Arial" w:cs="Arial"/>
        </w:rPr>
      </w:pPr>
      <w:r w:rsidRPr="00614537">
        <w:rPr>
          <w:rFonts w:ascii="Arial" w:hAnsi="Arial" w:cs="Arial"/>
        </w:rPr>
        <w:t>Reviewing my responses to class questionnaires on leadership has been enlightening. It reflects a progression in understanding and articulating thoughts on leadership. Initially, responses might have been more instinctive, while now, they are more informed by theoretical frameworks. This evolution demonstrates a deepening awareness of the nuances of leadership and the ability to integrate theoretical concepts into practical considerations.</w:t>
      </w:r>
    </w:p>
    <w:p w14:paraId="0E52877E" w14:textId="77777777" w:rsidR="00614537" w:rsidRPr="00614537" w:rsidRDefault="00614537" w:rsidP="00614537">
      <w:pPr>
        <w:spacing w:line="360" w:lineRule="auto"/>
        <w:jc w:val="both"/>
      </w:pPr>
      <w:r w:rsidRPr="00614537">
        <w:rPr>
          <w:rFonts w:ascii="Arial" w:hAnsi="Arial" w:cs="Arial"/>
        </w:rPr>
        <w:t>In summary, the journey of learning new leadership concepts invoked a range of emotions, from curiosity to accomplishment. Drafting critical explanations and discussing practical applications deepened my engagement with the material. Preferred theories emerged, and reflection on previous experiences showcased the integration of theory into practice. The evolution in responses to class questionnaires indicates a maturation in understanding leadership dynamics</w:t>
      </w:r>
      <w:r w:rsidRPr="00614537">
        <w:t>.</w:t>
      </w:r>
    </w:p>
    <w:p w14:paraId="126C255C" w14:textId="77777777" w:rsidR="00F90BA7" w:rsidRDefault="00F90BA7" w:rsidP="00F90BA7"/>
    <w:p w14:paraId="4EEB7A23" w14:textId="0081ED06" w:rsidR="00F90BA7" w:rsidRDefault="00C63D68" w:rsidP="00C63D68">
      <w:pPr>
        <w:pStyle w:val="Heading1"/>
      </w:pPr>
      <w:r w:rsidRPr="00C63D68">
        <w:t>Evaluation and analysis</w:t>
      </w:r>
    </w:p>
    <w:p w14:paraId="3937E416" w14:textId="77777777" w:rsidR="00C63D68" w:rsidRPr="00BC59B4" w:rsidRDefault="00C63D68" w:rsidP="00BC59B4">
      <w:pPr>
        <w:pStyle w:val="Heading2"/>
      </w:pPr>
    </w:p>
    <w:p w14:paraId="53DD5EFE" w14:textId="77777777" w:rsidR="0032256D" w:rsidRPr="00BC59B4" w:rsidRDefault="0032256D" w:rsidP="00BC59B4">
      <w:pPr>
        <w:pStyle w:val="Heading2"/>
      </w:pPr>
      <w:bookmarkStart w:id="21" w:name="_Hlk151049847"/>
      <w:r w:rsidRPr="00BC59B4">
        <w:t>Aspects to Take Forward into the Workplace</w:t>
      </w:r>
      <w:bookmarkEnd w:id="21"/>
      <w:r w:rsidRPr="00BC59B4">
        <w:t>:</w:t>
      </w:r>
    </w:p>
    <w:p w14:paraId="70815C80" w14:textId="77777777" w:rsidR="00FA70C6" w:rsidRDefault="00FA70C6" w:rsidP="00FA70C6">
      <w:pPr>
        <w:spacing w:line="360" w:lineRule="auto"/>
        <w:jc w:val="both"/>
        <w:rPr>
          <w:rFonts w:ascii="Arial" w:hAnsi="Arial" w:cs="Arial"/>
        </w:rPr>
      </w:pPr>
    </w:p>
    <w:p w14:paraId="4173191A" w14:textId="4327C704" w:rsidR="00985477" w:rsidRPr="00985477" w:rsidRDefault="00985477" w:rsidP="00F016C3">
      <w:pPr>
        <w:numPr>
          <w:ilvl w:val="0"/>
          <w:numId w:val="17"/>
        </w:numPr>
        <w:spacing w:line="360" w:lineRule="auto"/>
        <w:jc w:val="both"/>
        <w:rPr>
          <w:rFonts w:ascii="Arial" w:hAnsi="Arial" w:cs="Arial"/>
        </w:rPr>
      </w:pPr>
      <w:r w:rsidRPr="00985477">
        <w:rPr>
          <w:rFonts w:ascii="Arial" w:hAnsi="Arial" w:cs="Arial"/>
          <w:b/>
          <w:bCs/>
        </w:rPr>
        <w:t>Adaptability in Leadership Styles:</w:t>
      </w:r>
      <w:r w:rsidRPr="00985477">
        <w:rPr>
          <w:rFonts w:ascii="Arial" w:hAnsi="Arial" w:cs="Arial"/>
        </w:rPr>
        <w:t xml:space="preserve"> The understanding that a one-size-fits-all leadership approach may not be effective in all situations is a key takeaway. I will carry forward the awareness that the context and demands of a situation should influence my leadership style. For instance, during a crisis, adopting a more directive approach (Theory X) might be necessary</w:t>
      </w:r>
      <w:r w:rsidR="00507AFB">
        <w:rPr>
          <w:rFonts w:ascii="Arial" w:hAnsi="Arial" w:cs="Arial"/>
        </w:rPr>
        <w:t xml:space="preserve"> </w:t>
      </w:r>
      <w:r w:rsidR="009864FF" w:rsidRPr="009864FF">
        <w:rPr>
          <w:rFonts w:ascii="Arial" w:hAnsi="Arial" w:cs="Arial"/>
        </w:rPr>
        <w:t>(Seaman et al., 2018).</w:t>
      </w:r>
      <w:r w:rsidRPr="00985477">
        <w:rPr>
          <w:rFonts w:ascii="Arial" w:hAnsi="Arial" w:cs="Arial"/>
        </w:rPr>
        <w:t>, while in times of stability and creativity, a more participative style (Theory Y) could be beneficial.</w:t>
      </w:r>
    </w:p>
    <w:p w14:paraId="7796BF27" w14:textId="77777777" w:rsidR="00985477" w:rsidRPr="00985477" w:rsidRDefault="00985477" w:rsidP="00985477">
      <w:pPr>
        <w:numPr>
          <w:ilvl w:val="0"/>
          <w:numId w:val="17"/>
        </w:numPr>
        <w:spacing w:line="360" w:lineRule="auto"/>
        <w:jc w:val="both"/>
        <w:rPr>
          <w:rFonts w:ascii="Arial" w:hAnsi="Arial" w:cs="Arial"/>
        </w:rPr>
      </w:pPr>
      <w:r w:rsidRPr="00985477">
        <w:rPr>
          <w:rFonts w:ascii="Arial" w:hAnsi="Arial" w:cs="Arial"/>
          <w:b/>
          <w:bCs/>
        </w:rPr>
        <w:lastRenderedPageBreak/>
        <w:t>Emphasis on Emotional Intelligence:</w:t>
      </w:r>
      <w:r w:rsidRPr="00985477">
        <w:rPr>
          <w:rFonts w:ascii="Arial" w:hAnsi="Arial" w:cs="Arial"/>
        </w:rPr>
        <w:t xml:space="preserve"> The course highlighted the importance of emotional intelligence in leadership. Recognizing and managing emotions, both for oneself and within a team, is crucial for effective leadership. I will prioritize the development of emotional intelligence in myself and my team, fostering a positive and collaborative work environment.</w:t>
      </w:r>
    </w:p>
    <w:p w14:paraId="6D302AA9" w14:textId="77777777" w:rsidR="00985477" w:rsidRPr="00985477" w:rsidRDefault="00985477" w:rsidP="00985477">
      <w:pPr>
        <w:numPr>
          <w:ilvl w:val="0"/>
          <w:numId w:val="17"/>
        </w:numPr>
        <w:spacing w:line="360" w:lineRule="auto"/>
        <w:jc w:val="both"/>
        <w:rPr>
          <w:rFonts w:ascii="Arial" w:hAnsi="Arial" w:cs="Arial"/>
        </w:rPr>
      </w:pPr>
      <w:r w:rsidRPr="00985477">
        <w:rPr>
          <w:rFonts w:ascii="Arial" w:hAnsi="Arial" w:cs="Arial"/>
          <w:b/>
          <w:bCs/>
        </w:rPr>
        <w:t>Continual Reflection and Learning:</w:t>
      </w:r>
      <w:r w:rsidRPr="00985477">
        <w:rPr>
          <w:rFonts w:ascii="Arial" w:hAnsi="Arial" w:cs="Arial"/>
        </w:rPr>
        <w:t xml:space="preserve"> The practice of continual reflection and learning from experiences, as encouraged by the Gibbs' Reflective Cycle, is a habit I aim to integrate into my professional life. Regularly revisiting and reflecting on leadership decisions will contribute to ongoing growth and improvement.</w:t>
      </w:r>
    </w:p>
    <w:p w14:paraId="6BE17A05" w14:textId="77777777" w:rsidR="00985477" w:rsidRPr="00985477" w:rsidRDefault="00985477" w:rsidP="00985477">
      <w:pPr>
        <w:numPr>
          <w:ilvl w:val="0"/>
          <w:numId w:val="17"/>
        </w:numPr>
        <w:spacing w:line="360" w:lineRule="auto"/>
        <w:jc w:val="both"/>
        <w:rPr>
          <w:rFonts w:ascii="Arial" w:hAnsi="Arial" w:cs="Arial"/>
        </w:rPr>
      </w:pPr>
      <w:r w:rsidRPr="00985477">
        <w:rPr>
          <w:rFonts w:ascii="Arial" w:hAnsi="Arial" w:cs="Arial"/>
          <w:b/>
          <w:bCs/>
        </w:rPr>
        <w:t>Application of Contingency Theories:</w:t>
      </w:r>
      <w:r w:rsidRPr="00985477">
        <w:rPr>
          <w:rFonts w:ascii="Arial" w:hAnsi="Arial" w:cs="Arial"/>
        </w:rPr>
        <w:t xml:space="preserve"> The exploration of contingency theories emphasized the need to adapt leadership styles based on situational factors. I plan to apply this understanding by carefully assessing the specific context before determining the most effective leadership approach.</w:t>
      </w:r>
    </w:p>
    <w:p w14:paraId="44130FEC" w14:textId="065362EF" w:rsidR="00985477" w:rsidRDefault="00985477" w:rsidP="000A3789">
      <w:pPr>
        <w:pStyle w:val="Heading2"/>
      </w:pPr>
      <w:r w:rsidRPr="00985477">
        <w:t>Workplace Examples of Handling Situations Differently</w:t>
      </w:r>
      <w:r w:rsidR="00A45253">
        <w:t>:</w:t>
      </w:r>
    </w:p>
    <w:p w14:paraId="1F9F9C21" w14:textId="77777777" w:rsidR="000A3789" w:rsidRPr="000A3789" w:rsidRDefault="000A3789" w:rsidP="000A3789"/>
    <w:p w14:paraId="2A569F30" w14:textId="77777777" w:rsidR="00985477" w:rsidRPr="00985477" w:rsidRDefault="00985477" w:rsidP="00985477">
      <w:pPr>
        <w:numPr>
          <w:ilvl w:val="0"/>
          <w:numId w:val="18"/>
        </w:numPr>
        <w:spacing w:line="360" w:lineRule="auto"/>
        <w:jc w:val="both"/>
        <w:rPr>
          <w:rFonts w:ascii="Arial" w:hAnsi="Arial" w:cs="Arial"/>
        </w:rPr>
      </w:pPr>
      <w:r w:rsidRPr="00985477">
        <w:rPr>
          <w:rFonts w:ascii="Arial" w:hAnsi="Arial" w:cs="Arial"/>
          <w:b/>
          <w:bCs/>
        </w:rPr>
        <w:t>Adapting Leadership Styles during Change:</w:t>
      </w:r>
      <w:r w:rsidRPr="00985477">
        <w:rPr>
          <w:rFonts w:ascii="Arial" w:hAnsi="Arial" w:cs="Arial"/>
        </w:rPr>
        <w:t xml:space="preserve"> In the past, during organizational changes, my leadership approach may have been predominantly transformational, focusing on inspiring and motivating the team. With the newfound knowledge, I would recognize the importance of incorporating situational leadership, acknowledging that team members may need different leadership styles during the uncertainty of change. Some might require more direction and support, while others may thrive with more autonomy.</w:t>
      </w:r>
    </w:p>
    <w:p w14:paraId="5825AEBB" w14:textId="77777777" w:rsidR="00985477" w:rsidRPr="00985477" w:rsidRDefault="00985477" w:rsidP="00985477">
      <w:pPr>
        <w:numPr>
          <w:ilvl w:val="0"/>
          <w:numId w:val="18"/>
        </w:numPr>
        <w:spacing w:line="360" w:lineRule="auto"/>
        <w:jc w:val="both"/>
        <w:rPr>
          <w:rFonts w:ascii="Arial" w:hAnsi="Arial" w:cs="Arial"/>
        </w:rPr>
      </w:pPr>
      <w:r w:rsidRPr="00985477">
        <w:rPr>
          <w:rFonts w:ascii="Arial" w:hAnsi="Arial" w:cs="Arial"/>
          <w:b/>
          <w:bCs/>
        </w:rPr>
        <w:t>Embracing Diversity and Inclusion:</w:t>
      </w:r>
      <w:r w:rsidRPr="00985477">
        <w:rPr>
          <w:rFonts w:ascii="Arial" w:hAnsi="Arial" w:cs="Arial"/>
        </w:rPr>
        <w:t xml:space="preserve"> The course highlighted the significance of understanding and valuing diversity. In situations where diverse perspectives are crucial, I may handle team discussions differently. Instead of relying solely on a democratic leadership style, I would also consider incorporating a more inclusive approach, ensuring that all team members, regardless of their backgrounds, feel heard and valued.</w:t>
      </w:r>
    </w:p>
    <w:p w14:paraId="38AD21E9" w14:textId="77777777" w:rsidR="00985477" w:rsidRPr="00985477" w:rsidRDefault="00985477" w:rsidP="00985477">
      <w:pPr>
        <w:numPr>
          <w:ilvl w:val="0"/>
          <w:numId w:val="18"/>
        </w:numPr>
        <w:spacing w:line="360" w:lineRule="auto"/>
        <w:jc w:val="both"/>
        <w:rPr>
          <w:rFonts w:ascii="Arial" w:hAnsi="Arial" w:cs="Arial"/>
        </w:rPr>
      </w:pPr>
      <w:r w:rsidRPr="00985477">
        <w:rPr>
          <w:rFonts w:ascii="Arial" w:hAnsi="Arial" w:cs="Arial"/>
          <w:b/>
          <w:bCs/>
        </w:rPr>
        <w:t>Conflict Resolution with Emotional Intelligence:</w:t>
      </w:r>
      <w:r w:rsidRPr="00985477">
        <w:rPr>
          <w:rFonts w:ascii="Arial" w:hAnsi="Arial" w:cs="Arial"/>
        </w:rPr>
        <w:t xml:space="preserve"> Previously, handling conflicts might have been approached with a transactional mindset, focusing on resolving the issue swiftly. With the emphasis on emotional intelligence, I would now approach conflicts with a more relational perspective. Understanding the emotions involved, fostering open communication, and seeking collaborative solutions would be prioritized.</w:t>
      </w:r>
    </w:p>
    <w:p w14:paraId="64FAC9A6" w14:textId="77777777" w:rsidR="00985477" w:rsidRPr="00985477" w:rsidRDefault="00985477" w:rsidP="00985477">
      <w:pPr>
        <w:spacing w:line="360" w:lineRule="auto"/>
        <w:jc w:val="both"/>
        <w:rPr>
          <w:rFonts w:ascii="Arial" w:hAnsi="Arial" w:cs="Arial"/>
        </w:rPr>
      </w:pPr>
      <w:r w:rsidRPr="00985477">
        <w:rPr>
          <w:rFonts w:ascii="Arial" w:hAnsi="Arial" w:cs="Arial"/>
          <w:b/>
          <w:bCs/>
        </w:rPr>
        <w:lastRenderedPageBreak/>
        <w:t>Aspects of Leadership to Learn More About:</w:t>
      </w:r>
    </w:p>
    <w:p w14:paraId="0416D5A0" w14:textId="77777777" w:rsidR="00985477" w:rsidRPr="00985477" w:rsidRDefault="00985477" w:rsidP="00985477">
      <w:pPr>
        <w:numPr>
          <w:ilvl w:val="0"/>
          <w:numId w:val="19"/>
        </w:numPr>
        <w:spacing w:line="360" w:lineRule="auto"/>
        <w:jc w:val="both"/>
        <w:rPr>
          <w:rFonts w:ascii="Arial" w:hAnsi="Arial" w:cs="Arial"/>
        </w:rPr>
      </w:pPr>
      <w:r w:rsidRPr="00985477">
        <w:rPr>
          <w:rFonts w:ascii="Arial" w:hAnsi="Arial" w:cs="Arial"/>
          <w:b/>
          <w:bCs/>
        </w:rPr>
        <w:t>Advanced Conflict Management:</w:t>
      </w:r>
      <w:r w:rsidRPr="00985477">
        <w:rPr>
          <w:rFonts w:ascii="Arial" w:hAnsi="Arial" w:cs="Arial"/>
        </w:rPr>
        <w:t xml:space="preserve"> While conflict management was briefly covered, I am eager to delve deeper into advanced conflict resolution strategies. This includes understanding and managing interpersonal conflicts within teams and navigating complex organizational conflicts. Enhanced conflict management skills would contribute to a healthier workplace environment.</w:t>
      </w:r>
    </w:p>
    <w:p w14:paraId="7B0E1950" w14:textId="77777777" w:rsidR="00985477" w:rsidRPr="00985477" w:rsidRDefault="00985477" w:rsidP="00985477">
      <w:pPr>
        <w:numPr>
          <w:ilvl w:val="0"/>
          <w:numId w:val="19"/>
        </w:numPr>
        <w:spacing w:line="360" w:lineRule="auto"/>
        <w:jc w:val="both"/>
        <w:rPr>
          <w:rFonts w:ascii="Arial" w:hAnsi="Arial" w:cs="Arial"/>
        </w:rPr>
      </w:pPr>
      <w:r w:rsidRPr="00985477">
        <w:rPr>
          <w:rFonts w:ascii="Arial" w:hAnsi="Arial" w:cs="Arial"/>
          <w:b/>
          <w:bCs/>
        </w:rPr>
        <w:t>Leading Diverse Generations:</w:t>
      </w:r>
      <w:r w:rsidRPr="00985477">
        <w:rPr>
          <w:rFonts w:ascii="Arial" w:hAnsi="Arial" w:cs="Arial"/>
        </w:rPr>
        <w:t xml:space="preserve"> As the workplace becomes more diverse, understanding how to effectively lead and manage millennials and Generation Z is crucial. Learning more about their distinct values, communication preferences, and work expectations will contribute to better leadership and team dynamics.</w:t>
      </w:r>
    </w:p>
    <w:p w14:paraId="66EE091F" w14:textId="77777777" w:rsidR="00985477" w:rsidRPr="00985477" w:rsidRDefault="00985477" w:rsidP="00985477">
      <w:pPr>
        <w:numPr>
          <w:ilvl w:val="0"/>
          <w:numId w:val="19"/>
        </w:numPr>
        <w:spacing w:line="360" w:lineRule="auto"/>
        <w:jc w:val="both"/>
        <w:rPr>
          <w:rFonts w:ascii="Arial" w:hAnsi="Arial" w:cs="Arial"/>
        </w:rPr>
      </w:pPr>
      <w:r w:rsidRPr="00985477">
        <w:rPr>
          <w:rFonts w:ascii="Arial" w:hAnsi="Arial" w:cs="Arial"/>
          <w:b/>
          <w:bCs/>
        </w:rPr>
        <w:t>Inclusive Leadership:</w:t>
      </w:r>
      <w:r w:rsidRPr="00985477">
        <w:rPr>
          <w:rFonts w:ascii="Arial" w:hAnsi="Arial" w:cs="Arial"/>
        </w:rPr>
        <w:t xml:space="preserve"> Further exploration into creating an inclusive work culture where every team member feels valued and heard is an area I would like to delve into. This involves understanding and addressing unconscious biases, promoting diversity, equity, and inclusion, and fostering an environment where all individuals can thrive.</w:t>
      </w:r>
    </w:p>
    <w:p w14:paraId="54E0DC3A" w14:textId="77777777" w:rsidR="00985477" w:rsidRPr="00985477" w:rsidRDefault="00985477" w:rsidP="00985477">
      <w:pPr>
        <w:numPr>
          <w:ilvl w:val="0"/>
          <w:numId w:val="19"/>
        </w:numPr>
        <w:spacing w:line="360" w:lineRule="auto"/>
        <w:jc w:val="both"/>
        <w:rPr>
          <w:rFonts w:ascii="Arial" w:hAnsi="Arial" w:cs="Arial"/>
        </w:rPr>
      </w:pPr>
      <w:r w:rsidRPr="00985477">
        <w:rPr>
          <w:rFonts w:ascii="Arial" w:hAnsi="Arial" w:cs="Arial"/>
          <w:b/>
          <w:bCs/>
        </w:rPr>
        <w:t>Strategic Leadership:</w:t>
      </w:r>
      <w:r w:rsidRPr="00985477">
        <w:rPr>
          <w:rFonts w:ascii="Arial" w:hAnsi="Arial" w:cs="Arial"/>
        </w:rPr>
        <w:t xml:space="preserve"> While the course touched on conceptual leadership, I am interested in delving into strategic leadership. This includes developing a vision for the organization, strategic decision-making, and effectively aligning the team with organizational goals. Strategic leadership is essential for long-term organizational success, and I aim to deepen my understanding in this area.</w:t>
      </w:r>
    </w:p>
    <w:p w14:paraId="516D8179" w14:textId="77777777" w:rsidR="00985477" w:rsidRPr="00985477" w:rsidRDefault="00985477" w:rsidP="00985477">
      <w:pPr>
        <w:spacing w:line="360" w:lineRule="auto"/>
        <w:jc w:val="both"/>
        <w:rPr>
          <w:rFonts w:ascii="Arial" w:hAnsi="Arial" w:cs="Arial"/>
        </w:rPr>
      </w:pPr>
      <w:r w:rsidRPr="00985477">
        <w:rPr>
          <w:rFonts w:ascii="Arial" w:hAnsi="Arial" w:cs="Arial"/>
        </w:rPr>
        <w:t>In summary, the course has equipped me with valuable insights and skills that I plan to apply in the workplace. Adapting leadership styles, emphasizing emotional intelligence, and continual reflection are aspects I aim to integrate into my leadership approach. I aspire to handle situations differently, incorporating contingency theories and embracing diversity. Additionally, the desire to learn more about conflict management, leading diverse generations, inclusive leadership, and strategic leadership reflects my commitment to ongoing professional development and effective leadership practices.</w:t>
      </w:r>
    </w:p>
    <w:p w14:paraId="2F03EC6B" w14:textId="77777777" w:rsidR="00987116" w:rsidRDefault="00D237C1" w:rsidP="00D237C1">
      <w:pPr>
        <w:spacing w:line="360" w:lineRule="auto"/>
        <w:jc w:val="both"/>
        <w:rPr>
          <w:rFonts w:ascii="Arial" w:hAnsi="Arial" w:cs="Arial"/>
        </w:rPr>
      </w:pPr>
      <w:r w:rsidRPr="00D237C1">
        <w:rPr>
          <w:rFonts w:ascii="Arial" w:hAnsi="Arial" w:cs="Arial"/>
          <w:b/>
          <w:bCs/>
        </w:rPr>
        <w:t>Learning Strategies for Advanced Conflict Management:</w:t>
      </w:r>
      <w:r w:rsidRPr="00D237C1">
        <w:rPr>
          <w:rFonts w:ascii="Arial" w:hAnsi="Arial" w:cs="Arial"/>
        </w:rPr>
        <w:t xml:space="preserve"> </w:t>
      </w:r>
    </w:p>
    <w:p w14:paraId="1F4C3745" w14:textId="77777777" w:rsidR="00987116" w:rsidRDefault="00D237C1" w:rsidP="00D237C1">
      <w:pPr>
        <w:spacing w:line="360" w:lineRule="auto"/>
        <w:jc w:val="both"/>
        <w:rPr>
          <w:rFonts w:ascii="Arial" w:hAnsi="Arial" w:cs="Arial"/>
        </w:rPr>
      </w:pPr>
      <w:r w:rsidRPr="00D237C1">
        <w:rPr>
          <w:rFonts w:ascii="Arial" w:hAnsi="Arial" w:cs="Arial"/>
          <w:i/>
          <w:iCs/>
        </w:rPr>
        <w:t>When:</w:t>
      </w:r>
      <w:r w:rsidRPr="00D237C1">
        <w:rPr>
          <w:rFonts w:ascii="Arial" w:hAnsi="Arial" w:cs="Arial"/>
        </w:rPr>
        <w:t xml:space="preserve"> Schedule dedicated time in the upcoming quarter to focus on conflict management strategies. </w:t>
      </w:r>
    </w:p>
    <w:p w14:paraId="304B7782" w14:textId="53179B59" w:rsidR="00D237C1" w:rsidRPr="00D237C1" w:rsidRDefault="00D237C1" w:rsidP="00D237C1">
      <w:pPr>
        <w:spacing w:line="360" w:lineRule="auto"/>
        <w:jc w:val="both"/>
        <w:rPr>
          <w:rFonts w:ascii="Arial" w:hAnsi="Arial" w:cs="Arial"/>
        </w:rPr>
      </w:pPr>
      <w:r w:rsidRPr="00D237C1">
        <w:rPr>
          <w:rFonts w:ascii="Arial" w:hAnsi="Arial" w:cs="Arial"/>
          <w:i/>
          <w:iCs/>
        </w:rPr>
        <w:t>How:</w:t>
      </w:r>
      <w:r w:rsidRPr="00D237C1">
        <w:rPr>
          <w:rFonts w:ascii="Arial" w:hAnsi="Arial" w:cs="Arial"/>
        </w:rPr>
        <w:t xml:space="preserve"> </w:t>
      </w:r>
      <w:r w:rsidR="00F271B6" w:rsidRPr="00D237C1">
        <w:rPr>
          <w:rFonts w:ascii="Arial" w:hAnsi="Arial" w:cs="Arial"/>
        </w:rPr>
        <w:t>Enrol</w:t>
      </w:r>
      <w:r w:rsidRPr="00D237C1">
        <w:rPr>
          <w:rFonts w:ascii="Arial" w:hAnsi="Arial" w:cs="Arial"/>
        </w:rPr>
        <w:t xml:space="preserve"> in specialized conflict management courses on platforms like LinkedIn Learning or Coursera. Additionally, seek out workshops or webinars offered by professional organizations focused on conflict resolution. Applying these strategies in workplace scenarios and reflecting on the outcomes will reinforce learning.</w:t>
      </w:r>
    </w:p>
    <w:p w14:paraId="2701E8E8" w14:textId="77777777" w:rsidR="00F271B6" w:rsidRDefault="00D237C1" w:rsidP="00D237C1">
      <w:pPr>
        <w:spacing w:line="360" w:lineRule="auto"/>
        <w:jc w:val="both"/>
        <w:rPr>
          <w:rFonts w:ascii="Arial" w:hAnsi="Arial" w:cs="Arial"/>
        </w:rPr>
      </w:pPr>
      <w:r w:rsidRPr="00D237C1">
        <w:rPr>
          <w:rFonts w:ascii="Arial" w:hAnsi="Arial" w:cs="Arial"/>
          <w:b/>
          <w:bCs/>
        </w:rPr>
        <w:lastRenderedPageBreak/>
        <w:t>Learning Strategies for Leading Diverse Generations:</w:t>
      </w:r>
      <w:r w:rsidRPr="00D237C1">
        <w:rPr>
          <w:rFonts w:ascii="Arial" w:hAnsi="Arial" w:cs="Arial"/>
        </w:rPr>
        <w:t xml:space="preserve"> </w:t>
      </w:r>
    </w:p>
    <w:p w14:paraId="21AB837D" w14:textId="77777777" w:rsidR="00707E5A" w:rsidRDefault="00D237C1" w:rsidP="00D237C1">
      <w:pPr>
        <w:spacing w:line="360" w:lineRule="auto"/>
        <w:jc w:val="both"/>
        <w:rPr>
          <w:rFonts w:ascii="Arial" w:hAnsi="Arial" w:cs="Arial"/>
        </w:rPr>
      </w:pPr>
      <w:r w:rsidRPr="00D237C1">
        <w:rPr>
          <w:rFonts w:ascii="Arial" w:hAnsi="Arial" w:cs="Arial"/>
          <w:i/>
          <w:iCs/>
        </w:rPr>
        <w:t>When:</w:t>
      </w:r>
      <w:r w:rsidRPr="00D237C1">
        <w:rPr>
          <w:rFonts w:ascii="Arial" w:hAnsi="Arial" w:cs="Arial"/>
        </w:rPr>
        <w:t xml:space="preserve"> Ongoing, starting immediately, as the workforce continues to diversify.</w:t>
      </w:r>
      <w:r w:rsidR="00707E5A">
        <w:rPr>
          <w:rFonts w:ascii="Arial" w:hAnsi="Arial" w:cs="Arial"/>
        </w:rPr>
        <w:t xml:space="preserve"> </w:t>
      </w:r>
    </w:p>
    <w:p w14:paraId="5A347A2F" w14:textId="0BA7065B" w:rsidR="00D237C1" w:rsidRPr="00D237C1" w:rsidRDefault="00D237C1" w:rsidP="00D237C1">
      <w:pPr>
        <w:spacing w:line="360" w:lineRule="auto"/>
        <w:jc w:val="both"/>
        <w:rPr>
          <w:rFonts w:ascii="Arial" w:hAnsi="Arial" w:cs="Arial"/>
        </w:rPr>
      </w:pPr>
      <w:r w:rsidRPr="00D237C1">
        <w:rPr>
          <w:rFonts w:ascii="Arial" w:hAnsi="Arial" w:cs="Arial"/>
          <w:i/>
          <w:iCs/>
        </w:rPr>
        <w:t>How:</w:t>
      </w:r>
      <w:r w:rsidRPr="00D237C1">
        <w:rPr>
          <w:rFonts w:ascii="Arial" w:hAnsi="Arial" w:cs="Arial"/>
        </w:rPr>
        <w:t xml:space="preserve"> Engage in webinars and workshops specifically addressing generational diversity. Read books and articles on the subject, and consider joining industry forums or networking groups that facilitate discussions on leading diverse generations. Mentoring relationships with colleagues from different generations can also provide valuable insights.</w:t>
      </w:r>
    </w:p>
    <w:p w14:paraId="3A7FF806" w14:textId="77777777" w:rsidR="00F271B6" w:rsidRDefault="00D237C1" w:rsidP="00D237C1">
      <w:pPr>
        <w:spacing w:line="360" w:lineRule="auto"/>
        <w:jc w:val="both"/>
        <w:rPr>
          <w:rFonts w:ascii="Arial" w:hAnsi="Arial" w:cs="Arial"/>
        </w:rPr>
      </w:pPr>
      <w:r w:rsidRPr="00D237C1">
        <w:rPr>
          <w:rFonts w:ascii="Arial" w:hAnsi="Arial" w:cs="Arial"/>
          <w:b/>
          <w:bCs/>
        </w:rPr>
        <w:t>Learning Strategies for Inclusive Leadership:</w:t>
      </w:r>
      <w:r w:rsidRPr="00D237C1">
        <w:rPr>
          <w:rFonts w:ascii="Arial" w:hAnsi="Arial" w:cs="Arial"/>
        </w:rPr>
        <w:t xml:space="preserve"> </w:t>
      </w:r>
    </w:p>
    <w:p w14:paraId="6DB5F6F8" w14:textId="77777777" w:rsidR="00707E5A" w:rsidRDefault="00D237C1" w:rsidP="00D237C1">
      <w:pPr>
        <w:spacing w:line="360" w:lineRule="auto"/>
        <w:jc w:val="both"/>
        <w:rPr>
          <w:rFonts w:ascii="Arial" w:hAnsi="Arial" w:cs="Arial"/>
        </w:rPr>
      </w:pPr>
      <w:r w:rsidRPr="00D237C1">
        <w:rPr>
          <w:rFonts w:ascii="Arial" w:hAnsi="Arial" w:cs="Arial"/>
          <w:i/>
          <w:iCs/>
        </w:rPr>
        <w:t>When:</w:t>
      </w:r>
      <w:r w:rsidRPr="00D237C1">
        <w:rPr>
          <w:rFonts w:ascii="Arial" w:hAnsi="Arial" w:cs="Arial"/>
        </w:rPr>
        <w:t xml:space="preserve"> Integrate into regular professional development activities over the next six months. </w:t>
      </w:r>
    </w:p>
    <w:p w14:paraId="2A40539D" w14:textId="7B14DD12" w:rsidR="00D237C1" w:rsidRPr="00D237C1" w:rsidRDefault="00D237C1" w:rsidP="00D237C1">
      <w:pPr>
        <w:spacing w:line="360" w:lineRule="auto"/>
        <w:jc w:val="both"/>
        <w:rPr>
          <w:rFonts w:ascii="Arial" w:hAnsi="Arial" w:cs="Arial"/>
        </w:rPr>
      </w:pPr>
      <w:r w:rsidRPr="00D237C1">
        <w:rPr>
          <w:rFonts w:ascii="Arial" w:hAnsi="Arial" w:cs="Arial"/>
          <w:i/>
          <w:iCs/>
        </w:rPr>
        <w:t>How:</w:t>
      </w:r>
      <w:r w:rsidRPr="00D237C1">
        <w:rPr>
          <w:rFonts w:ascii="Arial" w:hAnsi="Arial" w:cs="Arial"/>
        </w:rPr>
        <w:t xml:space="preserve"> Explore online courses on inclusive leadership, </w:t>
      </w:r>
      <w:r w:rsidR="00055D82">
        <w:rPr>
          <w:rFonts w:ascii="Arial" w:hAnsi="Arial" w:cs="Arial"/>
        </w:rPr>
        <w:t>a</w:t>
      </w:r>
      <w:r w:rsidRPr="00D237C1">
        <w:rPr>
          <w:rFonts w:ascii="Arial" w:hAnsi="Arial" w:cs="Arial"/>
        </w:rPr>
        <w:t>ttend workshops and conferences focused on diversity and inclusion in the workplace. Seek out mentorship opportunities with leaders known for their inclusive practices.</w:t>
      </w:r>
    </w:p>
    <w:p w14:paraId="7082DA87" w14:textId="77777777" w:rsidR="00707E5A" w:rsidRDefault="00D237C1" w:rsidP="00D237C1">
      <w:pPr>
        <w:spacing w:line="360" w:lineRule="auto"/>
        <w:jc w:val="both"/>
        <w:rPr>
          <w:rFonts w:ascii="Arial" w:hAnsi="Arial" w:cs="Arial"/>
        </w:rPr>
      </w:pPr>
      <w:r w:rsidRPr="00D237C1">
        <w:rPr>
          <w:rFonts w:ascii="Arial" w:hAnsi="Arial" w:cs="Arial"/>
          <w:b/>
          <w:bCs/>
        </w:rPr>
        <w:t>Learning Strategies for Strategic Leadership:</w:t>
      </w:r>
      <w:r w:rsidRPr="00D237C1">
        <w:rPr>
          <w:rFonts w:ascii="Arial" w:hAnsi="Arial" w:cs="Arial"/>
        </w:rPr>
        <w:t xml:space="preserve"> </w:t>
      </w:r>
    </w:p>
    <w:p w14:paraId="79DC7B30" w14:textId="77777777" w:rsidR="00707E5A" w:rsidRDefault="00D237C1" w:rsidP="00D237C1">
      <w:pPr>
        <w:spacing w:line="360" w:lineRule="auto"/>
        <w:jc w:val="both"/>
        <w:rPr>
          <w:rFonts w:ascii="Arial" w:hAnsi="Arial" w:cs="Arial"/>
        </w:rPr>
      </w:pPr>
      <w:r w:rsidRPr="00D237C1">
        <w:rPr>
          <w:rFonts w:ascii="Arial" w:hAnsi="Arial" w:cs="Arial"/>
          <w:i/>
          <w:iCs/>
        </w:rPr>
        <w:t>When:</w:t>
      </w:r>
      <w:r w:rsidRPr="00D237C1">
        <w:rPr>
          <w:rFonts w:ascii="Arial" w:hAnsi="Arial" w:cs="Arial"/>
        </w:rPr>
        <w:t xml:space="preserve"> Plan for the next year, aligning with organizational planning cycles. </w:t>
      </w:r>
    </w:p>
    <w:p w14:paraId="00D46F27" w14:textId="1FDA1D2D" w:rsidR="00D237C1" w:rsidRPr="00D237C1" w:rsidRDefault="00D237C1" w:rsidP="00D237C1">
      <w:pPr>
        <w:spacing w:line="360" w:lineRule="auto"/>
        <w:jc w:val="both"/>
        <w:rPr>
          <w:rFonts w:ascii="Arial" w:hAnsi="Arial" w:cs="Arial"/>
        </w:rPr>
      </w:pPr>
      <w:r w:rsidRPr="00D237C1">
        <w:rPr>
          <w:rFonts w:ascii="Arial" w:hAnsi="Arial" w:cs="Arial"/>
          <w:i/>
          <w:iCs/>
        </w:rPr>
        <w:t>How:</w:t>
      </w:r>
      <w:r w:rsidRPr="00D237C1">
        <w:rPr>
          <w:rFonts w:ascii="Arial" w:hAnsi="Arial" w:cs="Arial"/>
        </w:rPr>
        <w:t xml:space="preserve"> Read books and articles on strategic leadership by thought leaders in the field. Seek mentorship or coaching from senior leaders with a strong strategic focus. Apply learning through involvement in strategic projects within the organization.</w:t>
      </w:r>
    </w:p>
    <w:p w14:paraId="70B8D8B9" w14:textId="77777777" w:rsidR="00D237C1" w:rsidRDefault="00D237C1" w:rsidP="00D237C1">
      <w:pPr>
        <w:spacing w:line="360" w:lineRule="auto"/>
        <w:jc w:val="both"/>
        <w:rPr>
          <w:rFonts w:ascii="Arial" w:hAnsi="Arial" w:cs="Arial"/>
        </w:rPr>
      </w:pPr>
      <w:r w:rsidRPr="00D237C1">
        <w:rPr>
          <w:rFonts w:ascii="Arial" w:hAnsi="Arial" w:cs="Arial"/>
        </w:rPr>
        <w:t>These learning strategies leverage a combination of online courses, workshops, readings, and workplace experience to ensure a holistic and practical understanding. Continuous reflection on real-world applications will reinforce the theoretical knowledge gained and contribute to effective leadership practices. Additionally, actively seeking mentorship and networking opportunities within professional circles will provide valuable insights and guidance from experienced leaders in these areas.</w:t>
      </w:r>
    </w:p>
    <w:p w14:paraId="7FE63E42" w14:textId="43AD6C9B" w:rsidR="00C31FAA" w:rsidRDefault="00C31FAA" w:rsidP="00C31FAA">
      <w:pPr>
        <w:pStyle w:val="Heading1"/>
      </w:pPr>
      <w:r>
        <w:t>Conclusion</w:t>
      </w:r>
    </w:p>
    <w:p w14:paraId="2EB3977E" w14:textId="77777777" w:rsidR="00C31FAA" w:rsidRPr="00C31FAA" w:rsidRDefault="00C31FAA" w:rsidP="00C31FAA"/>
    <w:p w14:paraId="5145B961" w14:textId="77777777" w:rsidR="00571860" w:rsidRPr="00571860" w:rsidRDefault="00571860" w:rsidP="00571860">
      <w:pPr>
        <w:spacing w:line="360" w:lineRule="auto"/>
        <w:jc w:val="both"/>
        <w:rPr>
          <w:rFonts w:ascii="Arial" w:hAnsi="Arial" w:cs="Arial"/>
        </w:rPr>
      </w:pPr>
      <w:r w:rsidRPr="00571860">
        <w:rPr>
          <w:rFonts w:ascii="Arial" w:hAnsi="Arial" w:cs="Arial"/>
        </w:rPr>
        <w:t>In reflection, the leadership module has been an enriching journey, covering diverse theories, styles, and skills. Key takeaways include the importance of adaptability in leadership styles, the emphasis on emotional intelligence, the value of continual reflection, and the application of contingency theories. Through critical explanations and practical discussions, the exploration of Theory X, Y, and Z leadership deepened my understanding of their similarities, differences, advantages, and disadvantages. Recognizing that leadership styles are context-dependent and can be situationally adapted is a pivotal insight, supported by an organizational example.</w:t>
      </w:r>
    </w:p>
    <w:p w14:paraId="7AE597ED" w14:textId="77777777" w:rsidR="00571860" w:rsidRPr="00571860" w:rsidRDefault="00571860" w:rsidP="00571860">
      <w:pPr>
        <w:spacing w:line="360" w:lineRule="auto"/>
        <w:jc w:val="both"/>
        <w:rPr>
          <w:rFonts w:ascii="Arial" w:hAnsi="Arial" w:cs="Arial"/>
        </w:rPr>
      </w:pPr>
      <w:r w:rsidRPr="00571860">
        <w:rPr>
          <w:rFonts w:ascii="Arial" w:hAnsi="Arial" w:cs="Arial"/>
        </w:rPr>
        <w:lastRenderedPageBreak/>
        <w:t>As I step into the workplace, I intend to apply these insights by embracing adaptability in leadership styles, fostering emotional intelligence, and integrating continual reflection into my leadership approach. The recognition that a single leadership style may not fit all situations will guide my decisions, ensuring a thoughtful and adaptive response to varying contexts.</w:t>
      </w:r>
    </w:p>
    <w:p w14:paraId="55024932" w14:textId="77777777" w:rsidR="00571860" w:rsidRPr="00571860" w:rsidRDefault="00571860" w:rsidP="00571860">
      <w:pPr>
        <w:spacing w:line="360" w:lineRule="auto"/>
        <w:jc w:val="both"/>
        <w:rPr>
          <w:rFonts w:ascii="Arial" w:hAnsi="Arial" w:cs="Arial"/>
        </w:rPr>
      </w:pPr>
      <w:r w:rsidRPr="00571860">
        <w:rPr>
          <w:rFonts w:ascii="Arial" w:hAnsi="Arial" w:cs="Arial"/>
        </w:rPr>
        <w:t>Specifically, I plan to handle organizational change with a more situational leadership approach, acknowledging that team members may require different styles during times of uncertainty. Embracing diversity and valuing diverse perspectives will be a priority, moving beyond democratic leadership to incorporate more inclusive practices. Applying emotional intelligence in conflict resolution will be a focal point, fostering open communication and collaborative solutions.</w:t>
      </w:r>
    </w:p>
    <w:p w14:paraId="53BEE4CB" w14:textId="77777777" w:rsidR="00571860" w:rsidRPr="00571860" w:rsidRDefault="00571860" w:rsidP="00571860">
      <w:pPr>
        <w:spacing w:line="360" w:lineRule="auto"/>
        <w:jc w:val="both"/>
        <w:rPr>
          <w:rFonts w:ascii="Arial" w:hAnsi="Arial" w:cs="Arial"/>
        </w:rPr>
      </w:pPr>
      <w:r w:rsidRPr="00571860">
        <w:rPr>
          <w:rFonts w:ascii="Arial" w:hAnsi="Arial" w:cs="Arial"/>
        </w:rPr>
        <w:t>Looking ahead, I aspire to learn more about advanced conflict management, leading diverse generations, inclusive leadership, and strategic leadership. Strategies for learning include enrolling in specialized courses, participating in workshops, reading relevant literature, and seeking mentorship from experienced leaders.</w:t>
      </w:r>
    </w:p>
    <w:p w14:paraId="2EAC1C0F" w14:textId="6D561283" w:rsidR="00AE39A0" w:rsidRDefault="0051224E" w:rsidP="0051224E">
      <w:pPr>
        <w:pStyle w:val="Heading1"/>
      </w:pPr>
      <w:r>
        <w:t>Action plan</w:t>
      </w:r>
    </w:p>
    <w:p w14:paraId="1B2B78EF" w14:textId="77777777" w:rsidR="0051224E" w:rsidRPr="0051224E" w:rsidRDefault="0051224E" w:rsidP="0051224E"/>
    <w:p w14:paraId="0CEE41D0" w14:textId="77777777" w:rsidR="0051224E" w:rsidRDefault="0051224E" w:rsidP="0051224E">
      <w:pPr>
        <w:spacing w:line="360" w:lineRule="auto"/>
        <w:jc w:val="both"/>
        <w:rPr>
          <w:rFonts w:ascii="Arial" w:hAnsi="Arial" w:cs="Arial"/>
        </w:rPr>
      </w:pPr>
      <w:r w:rsidRPr="0051224E">
        <w:rPr>
          <w:rFonts w:ascii="Arial" w:hAnsi="Arial" w:cs="Arial"/>
        </w:rPr>
        <w:t>In the event that a similar leadership module or learning opportunity arises again, I would develop a strategic action plan to maximize the experience and further enhance my leadership skills. Here's a structured plan:</w:t>
      </w:r>
    </w:p>
    <w:p w14:paraId="0B9140CB" w14:textId="77777777" w:rsidR="00450EC4" w:rsidRPr="00450EC4" w:rsidRDefault="00450EC4" w:rsidP="00450EC4">
      <w:pPr>
        <w:spacing w:line="360" w:lineRule="auto"/>
        <w:jc w:val="both"/>
        <w:rPr>
          <w:rFonts w:ascii="Arial" w:hAnsi="Arial" w:cs="Arial"/>
        </w:rPr>
      </w:pPr>
      <w:r w:rsidRPr="00450EC4">
        <w:rPr>
          <w:rFonts w:ascii="Arial" w:hAnsi="Arial" w:cs="Arial"/>
          <w:b/>
          <w:bCs/>
        </w:rPr>
        <w:t>Action Plan for Future Leadership Learning:</w:t>
      </w:r>
    </w:p>
    <w:p w14:paraId="5E6F6A29"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Reflect and Identify Gaps:</w:t>
      </w:r>
    </w:p>
    <w:p w14:paraId="73488C7F"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Review previous notes and reflections.</w:t>
      </w:r>
    </w:p>
    <w:p w14:paraId="4142C9AA"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Identify strengths and areas for improvement.</w:t>
      </w:r>
    </w:p>
    <w:p w14:paraId="3A3F5D65"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Define Specific Learning Goals:</w:t>
      </w:r>
    </w:p>
    <w:p w14:paraId="2BEEAEFB"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Clearly outline new learning goals.</w:t>
      </w:r>
    </w:p>
    <w:p w14:paraId="7EBB8B00"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Explore advanced leadership topics.</w:t>
      </w:r>
    </w:p>
    <w:p w14:paraId="7BD08B90"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Explore Advanced Topics:</w:t>
      </w:r>
    </w:p>
    <w:p w14:paraId="0A870A3A"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Seek out advanced courses and resources.</w:t>
      </w:r>
    </w:p>
    <w:p w14:paraId="79A010BC"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Focus on cutting-edge theories and contemporary issues.</w:t>
      </w:r>
    </w:p>
    <w:p w14:paraId="0CAEE8F2"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Practical Applications:</w:t>
      </w:r>
    </w:p>
    <w:p w14:paraId="2D2B4E14"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lastRenderedPageBreak/>
        <w:t>Actively apply new concepts in real-world scenarios.</w:t>
      </w:r>
    </w:p>
    <w:p w14:paraId="715F17A6"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Identify projects aligning with learning goals.</w:t>
      </w:r>
    </w:p>
    <w:p w14:paraId="681B38F5"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Networking and Discussions:</w:t>
      </w:r>
    </w:p>
    <w:p w14:paraId="7765005E"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Join forums and webinars.</w:t>
      </w:r>
    </w:p>
    <w:p w14:paraId="78CC0F87"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Participate in discussions for diverse perspectives.</w:t>
      </w:r>
    </w:p>
    <w:p w14:paraId="477CB823"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Mentorship and Guidance:</w:t>
      </w:r>
    </w:p>
    <w:p w14:paraId="16B0E791"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Seek mentorship from experienced leaders.</w:t>
      </w:r>
    </w:p>
    <w:p w14:paraId="1BB058C8"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Establish mentoring relationships for feedback.</w:t>
      </w:r>
    </w:p>
    <w:p w14:paraId="574A9F7C"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Collaborate on Research/Projects:</w:t>
      </w:r>
    </w:p>
    <w:p w14:paraId="64D5460A"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Collaborate on initiatives related to advanced leadership.</w:t>
      </w:r>
    </w:p>
    <w:p w14:paraId="64ECE059"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Contribute to the knowledge base.</w:t>
      </w:r>
    </w:p>
    <w:p w14:paraId="6E6793B1"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Update Learning Plan:</w:t>
      </w:r>
    </w:p>
    <w:p w14:paraId="1699D395"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Regularly review and update the learning plan.</w:t>
      </w:r>
    </w:p>
    <w:p w14:paraId="2656AC5C"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Adapt to evolving development needs.</w:t>
      </w:r>
    </w:p>
    <w:p w14:paraId="661F05DC"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Measure Progress:</w:t>
      </w:r>
    </w:p>
    <w:p w14:paraId="2699CDA5" w14:textId="77777777" w:rsidR="00B829BD" w:rsidRDefault="00450EC4" w:rsidP="00B829BD">
      <w:pPr>
        <w:numPr>
          <w:ilvl w:val="1"/>
          <w:numId w:val="21"/>
        </w:numPr>
        <w:spacing w:line="360" w:lineRule="auto"/>
        <w:jc w:val="both"/>
        <w:rPr>
          <w:rFonts w:ascii="Arial" w:hAnsi="Arial" w:cs="Arial"/>
        </w:rPr>
      </w:pPr>
      <w:r w:rsidRPr="00450EC4">
        <w:rPr>
          <w:rFonts w:ascii="Arial" w:hAnsi="Arial" w:cs="Arial"/>
        </w:rPr>
        <w:t>Establish measurable indicators for progress.</w:t>
      </w:r>
    </w:p>
    <w:p w14:paraId="1917568C" w14:textId="44D7D1D6" w:rsidR="00450EC4" w:rsidRPr="00450EC4" w:rsidRDefault="00450EC4" w:rsidP="00B829BD">
      <w:pPr>
        <w:numPr>
          <w:ilvl w:val="1"/>
          <w:numId w:val="21"/>
        </w:numPr>
        <w:spacing w:line="360" w:lineRule="auto"/>
        <w:jc w:val="both"/>
        <w:rPr>
          <w:rFonts w:ascii="Arial" w:hAnsi="Arial" w:cs="Arial"/>
        </w:rPr>
      </w:pPr>
      <w:r w:rsidRPr="00450EC4">
        <w:rPr>
          <w:rFonts w:ascii="Arial" w:hAnsi="Arial" w:cs="Arial"/>
        </w:rPr>
        <w:t>Collect feedback for self-assessment.</w:t>
      </w:r>
    </w:p>
    <w:p w14:paraId="2F5FFB2C" w14:textId="77777777" w:rsidR="00450EC4" w:rsidRPr="00450EC4" w:rsidRDefault="00450EC4" w:rsidP="00450EC4">
      <w:pPr>
        <w:numPr>
          <w:ilvl w:val="0"/>
          <w:numId w:val="21"/>
        </w:numPr>
        <w:spacing w:line="360" w:lineRule="auto"/>
        <w:jc w:val="both"/>
        <w:rPr>
          <w:rFonts w:ascii="Arial" w:hAnsi="Arial" w:cs="Arial"/>
        </w:rPr>
      </w:pPr>
      <w:r w:rsidRPr="00450EC4">
        <w:rPr>
          <w:rFonts w:ascii="Arial" w:hAnsi="Arial" w:cs="Arial"/>
          <w:b/>
          <w:bCs/>
        </w:rPr>
        <w:t>Document and Share Insights:</w:t>
      </w:r>
    </w:p>
    <w:p w14:paraId="10339750"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Keep records of key learnings and insights.</w:t>
      </w:r>
    </w:p>
    <w:p w14:paraId="264080C0" w14:textId="77777777" w:rsidR="00450EC4" w:rsidRPr="00450EC4" w:rsidRDefault="00450EC4" w:rsidP="00450EC4">
      <w:pPr>
        <w:numPr>
          <w:ilvl w:val="1"/>
          <w:numId w:val="21"/>
        </w:numPr>
        <w:spacing w:line="360" w:lineRule="auto"/>
        <w:jc w:val="both"/>
        <w:rPr>
          <w:rFonts w:ascii="Arial" w:hAnsi="Arial" w:cs="Arial"/>
        </w:rPr>
      </w:pPr>
      <w:r w:rsidRPr="00450EC4">
        <w:rPr>
          <w:rFonts w:ascii="Arial" w:hAnsi="Arial" w:cs="Arial"/>
        </w:rPr>
        <w:t>Share knowledge within the workplace.</w:t>
      </w:r>
    </w:p>
    <w:p w14:paraId="6D173A89" w14:textId="77777777" w:rsidR="00450EC4" w:rsidRPr="0051224E" w:rsidRDefault="00450EC4" w:rsidP="0051224E">
      <w:pPr>
        <w:spacing w:line="360" w:lineRule="auto"/>
        <w:jc w:val="both"/>
        <w:rPr>
          <w:rFonts w:ascii="Arial" w:hAnsi="Arial" w:cs="Arial"/>
        </w:rPr>
      </w:pPr>
    </w:p>
    <w:p w14:paraId="698FFCDF" w14:textId="796C015F" w:rsidR="00AE39A0" w:rsidRDefault="0051224E" w:rsidP="00EC248B">
      <w:pPr>
        <w:spacing w:line="360" w:lineRule="auto"/>
        <w:jc w:val="both"/>
        <w:rPr>
          <w:rFonts w:ascii="Arial" w:hAnsi="Arial" w:cs="Arial"/>
        </w:rPr>
      </w:pPr>
      <w:r w:rsidRPr="0051224E">
        <w:rPr>
          <w:rFonts w:ascii="Arial" w:hAnsi="Arial" w:cs="Arial"/>
        </w:rPr>
        <w:t>By implementing this action plan, I aim to not only deepen my understanding of advanced leadership concepts but also to apply them effectively in real-world scenarios, fostering continuous growth and improvement in my leadership capabilities.</w:t>
      </w:r>
    </w:p>
    <w:p w14:paraId="2BA95894" w14:textId="77777777" w:rsidR="00EF0F4F" w:rsidRDefault="00EF0F4F" w:rsidP="00EC248B">
      <w:pPr>
        <w:spacing w:line="360" w:lineRule="auto"/>
        <w:jc w:val="both"/>
        <w:rPr>
          <w:rFonts w:ascii="Arial" w:hAnsi="Arial" w:cs="Arial"/>
        </w:rPr>
      </w:pPr>
    </w:p>
    <w:p w14:paraId="1F4E9510" w14:textId="77777777" w:rsidR="00EF0F4F" w:rsidRPr="00EC248B" w:rsidRDefault="00EF0F4F" w:rsidP="00EC248B">
      <w:pPr>
        <w:spacing w:line="360" w:lineRule="auto"/>
        <w:jc w:val="both"/>
        <w:rPr>
          <w:rFonts w:ascii="Arial" w:hAnsi="Arial" w:cs="Arial"/>
        </w:rPr>
      </w:pPr>
    </w:p>
    <w:p w14:paraId="389D3677" w14:textId="31302E45" w:rsidR="00D91631" w:rsidRDefault="00AE39A0" w:rsidP="00AE39A0">
      <w:pPr>
        <w:pStyle w:val="Heading1"/>
      </w:pPr>
      <w:r>
        <w:lastRenderedPageBreak/>
        <w:t>References</w:t>
      </w:r>
    </w:p>
    <w:p w14:paraId="22F4BA39" w14:textId="77777777" w:rsidR="00AE39A0" w:rsidRPr="00AE39A0" w:rsidRDefault="00AE39A0" w:rsidP="00AE39A0"/>
    <w:p w14:paraId="6E43642C" w14:textId="77777777" w:rsidR="00AE39A0" w:rsidRPr="00AE39A0" w:rsidRDefault="00AE39A0" w:rsidP="00AE39A0">
      <w:pPr>
        <w:spacing w:line="360" w:lineRule="auto"/>
        <w:jc w:val="both"/>
        <w:rPr>
          <w:rFonts w:ascii="Arial" w:hAnsi="Arial" w:cs="Arial"/>
        </w:rPr>
      </w:pPr>
      <w:r w:rsidRPr="00AE39A0">
        <w:rPr>
          <w:rFonts w:ascii="Arial" w:hAnsi="Arial" w:cs="Arial"/>
        </w:rPr>
        <w:t xml:space="preserve">Cumbria, U. of (2020) </w:t>
      </w:r>
      <w:r w:rsidRPr="00AE39A0">
        <w:rPr>
          <w:rFonts w:ascii="Arial" w:hAnsi="Arial" w:cs="Arial"/>
          <w:i/>
          <w:iCs/>
        </w:rPr>
        <w:t>Gibbs’ reflective cycle - University of Cumbria</w:t>
      </w:r>
      <w:r w:rsidRPr="00AE39A0">
        <w:rPr>
          <w:rFonts w:ascii="Arial" w:hAnsi="Arial" w:cs="Arial"/>
        </w:rPr>
        <w:t xml:space="preserve">, </w:t>
      </w:r>
      <w:r w:rsidRPr="00AE39A0">
        <w:rPr>
          <w:rFonts w:ascii="Arial" w:hAnsi="Arial" w:cs="Arial"/>
          <w:i/>
          <w:iCs/>
        </w:rPr>
        <w:t>Cumbria.ac.uk</w:t>
      </w:r>
      <w:r w:rsidRPr="00AE39A0">
        <w:rPr>
          <w:rFonts w:ascii="Arial" w:hAnsi="Arial" w:cs="Arial"/>
        </w:rPr>
        <w:t xml:space="preserve">. Available at: https://my.cumbria.ac.uk/media/MyCumbria/Documents/ReflectiveCycleGibbs.pdf (Accessed: 16 November 2023). </w:t>
      </w:r>
    </w:p>
    <w:p w14:paraId="57C32BB4" w14:textId="77777777" w:rsidR="002C4CEC" w:rsidRPr="002C4CEC" w:rsidRDefault="002C4CEC" w:rsidP="002C4CEC">
      <w:pPr>
        <w:spacing w:line="360" w:lineRule="auto"/>
        <w:jc w:val="both"/>
        <w:rPr>
          <w:rFonts w:ascii="Arial" w:hAnsi="Arial" w:cs="Arial"/>
        </w:rPr>
      </w:pPr>
      <w:r w:rsidRPr="002C4CEC">
        <w:rPr>
          <w:rFonts w:ascii="Arial" w:hAnsi="Arial" w:cs="Arial"/>
        </w:rPr>
        <w:t>Bolden, R., Gosling, J., Marturano, A., &amp; Dennison, P. (2003). A review of leadership theory and competency frameworks.</w:t>
      </w:r>
    </w:p>
    <w:p w14:paraId="5E202003" w14:textId="77777777" w:rsidR="00AA6C68" w:rsidRPr="00AA6C68" w:rsidRDefault="00AA6C68" w:rsidP="00AA6C68">
      <w:pPr>
        <w:spacing w:line="360" w:lineRule="auto"/>
        <w:jc w:val="both"/>
        <w:rPr>
          <w:rFonts w:ascii="Arial" w:hAnsi="Arial" w:cs="Arial"/>
        </w:rPr>
      </w:pPr>
      <w:r w:rsidRPr="00AA6C68">
        <w:rPr>
          <w:rFonts w:ascii="Arial" w:hAnsi="Arial" w:cs="Arial"/>
        </w:rPr>
        <w:t xml:space="preserve">Qiu, S., &amp; Dooley, L. (2018). Gender differences in leadership style: A study on graduate students task and relationship orientations. </w:t>
      </w:r>
      <w:r w:rsidRPr="00AA6C68">
        <w:rPr>
          <w:rFonts w:ascii="Arial" w:hAnsi="Arial" w:cs="Arial"/>
          <w:i/>
          <w:iCs/>
        </w:rPr>
        <w:t>International Journal on Leadership</w:t>
      </w:r>
      <w:r w:rsidRPr="00AA6C68">
        <w:rPr>
          <w:rFonts w:ascii="Arial" w:hAnsi="Arial" w:cs="Arial"/>
        </w:rPr>
        <w:t xml:space="preserve">, </w:t>
      </w:r>
      <w:r w:rsidRPr="00AA6C68">
        <w:rPr>
          <w:rFonts w:ascii="Arial" w:hAnsi="Arial" w:cs="Arial"/>
          <w:i/>
          <w:iCs/>
        </w:rPr>
        <w:t>6</w:t>
      </w:r>
      <w:r w:rsidRPr="00AA6C68">
        <w:rPr>
          <w:rFonts w:ascii="Arial" w:hAnsi="Arial" w:cs="Arial"/>
        </w:rPr>
        <w:t>(2), 1.</w:t>
      </w:r>
    </w:p>
    <w:p w14:paraId="1E26A848" w14:textId="77777777" w:rsidR="00507AFB" w:rsidRPr="00507AFB" w:rsidRDefault="00507AFB" w:rsidP="00507AFB">
      <w:pPr>
        <w:spacing w:line="360" w:lineRule="auto"/>
        <w:jc w:val="both"/>
        <w:rPr>
          <w:rFonts w:ascii="Arial" w:hAnsi="Arial" w:cs="Arial"/>
        </w:rPr>
      </w:pPr>
      <w:r w:rsidRPr="00507AFB">
        <w:rPr>
          <w:rFonts w:ascii="Arial" w:hAnsi="Arial" w:cs="Arial"/>
        </w:rPr>
        <w:t xml:space="preserve">Seaman, C. </w:t>
      </w:r>
      <w:r w:rsidRPr="00507AFB">
        <w:rPr>
          <w:rFonts w:ascii="Arial" w:hAnsi="Arial" w:cs="Arial"/>
          <w:i/>
          <w:iCs/>
        </w:rPr>
        <w:t>et al.</w:t>
      </w:r>
      <w:r w:rsidRPr="00507AFB">
        <w:rPr>
          <w:rFonts w:ascii="Arial" w:hAnsi="Arial" w:cs="Arial"/>
        </w:rPr>
        <w:t xml:space="preserve"> (2018) ‘Common leadership characteristics, personality traits, and behaviours that generations X, Y, and Z leaders find effective for shared leadership: A formal, informal, and rational approach’, </w:t>
      </w:r>
      <w:r w:rsidRPr="00507AFB">
        <w:rPr>
          <w:rFonts w:ascii="Arial" w:hAnsi="Arial" w:cs="Arial"/>
          <w:i/>
          <w:iCs/>
        </w:rPr>
        <w:t>Journal of International Management Studies</w:t>
      </w:r>
      <w:r w:rsidRPr="00507AFB">
        <w:rPr>
          <w:rFonts w:ascii="Arial" w:hAnsi="Arial" w:cs="Arial"/>
        </w:rPr>
        <w:t xml:space="preserve">, 18(3), pp. 5–20. Available at: doi:10.18374/jims-18-3.1. </w:t>
      </w:r>
    </w:p>
    <w:p w14:paraId="6D8FD694" w14:textId="77777777" w:rsidR="00D91631" w:rsidRPr="00300E31" w:rsidRDefault="00D91631" w:rsidP="00300E31">
      <w:pPr>
        <w:spacing w:line="360" w:lineRule="auto"/>
        <w:jc w:val="both"/>
        <w:rPr>
          <w:rFonts w:ascii="Arial" w:hAnsi="Arial" w:cs="Arial"/>
        </w:rPr>
      </w:pPr>
    </w:p>
    <w:sectPr w:rsidR="00D91631" w:rsidRPr="00300E31" w:rsidSect="00A31C7B">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F02FA" w14:textId="77777777" w:rsidR="002132AD" w:rsidRDefault="002132AD" w:rsidP="00A31C7B">
      <w:pPr>
        <w:spacing w:after="0" w:line="240" w:lineRule="auto"/>
      </w:pPr>
      <w:r>
        <w:separator/>
      </w:r>
    </w:p>
  </w:endnote>
  <w:endnote w:type="continuationSeparator" w:id="0">
    <w:p w14:paraId="578034CA" w14:textId="77777777" w:rsidR="002132AD" w:rsidRDefault="002132AD" w:rsidP="00A31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892408"/>
      <w:docPartObj>
        <w:docPartGallery w:val="Page Numbers (Bottom of Page)"/>
        <w:docPartUnique/>
      </w:docPartObj>
    </w:sdtPr>
    <w:sdtEndPr>
      <w:rPr>
        <w:noProof/>
      </w:rPr>
    </w:sdtEndPr>
    <w:sdtContent>
      <w:p w14:paraId="3AC78E11" w14:textId="63931FFF" w:rsidR="00A31C7B" w:rsidRDefault="00A31C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2732FD" w14:textId="77777777" w:rsidR="00A31C7B" w:rsidRDefault="00A31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D04DA" w14:textId="77777777" w:rsidR="002132AD" w:rsidRDefault="002132AD" w:rsidP="00A31C7B">
      <w:pPr>
        <w:spacing w:after="0" w:line="240" w:lineRule="auto"/>
      </w:pPr>
      <w:r>
        <w:separator/>
      </w:r>
    </w:p>
  </w:footnote>
  <w:footnote w:type="continuationSeparator" w:id="0">
    <w:p w14:paraId="7811746E" w14:textId="77777777" w:rsidR="002132AD" w:rsidRDefault="002132AD" w:rsidP="00A31C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741A"/>
    <w:multiLevelType w:val="multilevel"/>
    <w:tmpl w:val="BADAE5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C74FD"/>
    <w:multiLevelType w:val="multilevel"/>
    <w:tmpl w:val="B5E0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B0C65"/>
    <w:multiLevelType w:val="multilevel"/>
    <w:tmpl w:val="63E6D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2651C6"/>
    <w:multiLevelType w:val="multilevel"/>
    <w:tmpl w:val="B4D4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241DC0"/>
    <w:multiLevelType w:val="multilevel"/>
    <w:tmpl w:val="C8AC0B42"/>
    <w:lvl w:ilvl="0">
      <w:start w:val="1"/>
      <w:numFmt w:val="decimal"/>
      <w:lvlText w:val="%1."/>
      <w:lvlJc w:val="left"/>
      <w:pPr>
        <w:tabs>
          <w:tab w:val="num" w:pos="720"/>
        </w:tabs>
        <w:ind w:left="720" w:hanging="360"/>
      </w:pPr>
      <w:rPr>
        <w:rFonts w:ascii="Arial" w:eastAsiaTheme="minorHAnsi" w:hAnsi="Arial" w:cs="Arial"/>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BA7170"/>
    <w:multiLevelType w:val="multilevel"/>
    <w:tmpl w:val="4702A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6D018C"/>
    <w:multiLevelType w:val="multilevel"/>
    <w:tmpl w:val="EEACD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7B200A"/>
    <w:multiLevelType w:val="multilevel"/>
    <w:tmpl w:val="D3FE6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4E2AF1"/>
    <w:multiLevelType w:val="multilevel"/>
    <w:tmpl w:val="333AA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3E1786"/>
    <w:multiLevelType w:val="multilevel"/>
    <w:tmpl w:val="2F38C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443"/>
    <w:multiLevelType w:val="multilevel"/>
    <w:tmpl w:val="5C22F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083E1F"/>
    <w:multiLevelType w:val="multilevel"/>
    <w:tmpl w:val="DFBA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A424D4"/>
    <w:multiLevelType w:val="multilevel"/>
    <w:tmpl w:val="2F58CC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E527D2"/>
    <w:multiLevelType w:val="multilevel"/>
    <w:tmpl w:val="DD2A3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924F69"/>
    <w:multiLevelType w:val="multilevel"/>
    <w:tmpl w:val="0A54A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6369C1"/>
    <w:multiLevelType w:val="multilevel"/>
    <w:tmpl w:val="AA724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73737F"/>
    <w:multiLevelType w:val="multilevel"/>
    <w:tmpl w:val="4E547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B40915"/>
    <w:multiLevelType w:val="multilevel"/>
    <w:tmpl w:val="2A3A74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CE51908"/>
    <w:multiLevelType w:val="multilevel"/>
    <w:tmpl w:val="1CE4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BD3ADE"/>
    <w:multiLevelType w:val="multilevel"/>
    <w:tmpl w:val="2C3C5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6A339F0"/>
    <w:multiLevelType w:val="multilevel"/>
    <w:tmpl w:val="0A54A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1A707C"/>
    <w:multiLevelType w:val="multilevel"/>
    <w:tmpl w:val="46989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661609"/>
    <w:multiLevelType w:val="multilevel"/>
    <w:tmpl w:val="1EEE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314265A"/>
    <w:multiLevelType w:val="multilevel"/>
    <w:tmpl w:val="22521E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98400BB"/>
    <w:multiLevelType w:val="multilevel"/>
    <w:tmpl w:val="6B46B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7592706">
    <w:abstractNumId w:val="1"/>
  </w:num>
  <w:num w:numId="2" w16cid:durableId="526531641">
    <w:abstractNumId w:val="18"/>
  </w:num>
  <w:num w:numId="3" w16cid:durableId="1913537643">
    <w:abstractNumId w:val="3"/>
  </w:num>
  <w:num w:numId="4" w16cid:durableId="1791902181">
    <w:abstractNumId w:val="22"/>
  </w:num>
  <w:num w:numId="5" w16cid:durableId="1757558087">
    <w:abstractNumId w:val="11"/>
  </w:num>
  <w:num w:numId="6" w16cid:durableId="915284367">
    <w:abstractNumId w:val="6"/>
  </w:num>
  <w:num w:numId="7" w16cid:durableId="962735603">
    <w:abstractNumId w:val="7"/>
  </w:num>
  <w:num w:numId="8" w16cid:durableId="1450320182">
    <w:abstractNumId w:val="20"/>
    <w:lvlOverride w:ilvl="0">
      <w:startOverride w:val="2"/>
    </w:lvlOverride>
  </w:num>
  <w:num w:numId="9" w16cid:durableId="696196341">
    <w:abstractNumId w:val="14"/>
  </w:num>
  <w:num w:numId="10" w16cid:durableId="1128234681">
    <w:abstractNumId w:val="19"/>
  </w:num>
  <w:num w:numId="11" w16cid:durableId="1778796613">
    <w:abstractNumId w:val="16"/>
  </w:num>
  <w:num w:numId="12" w16cid:durableId="1110248574">
    <w:abstractNumId w:val="5"/>
  </w:num>
  <w:num w:numId="13" w16cid:durableId="76362555">
    <w:abstractNumId w:val="9"/>
  </w:num>
  <w:num w:numId="14" w16cid:durableId="1543250782">
    <w:abstractNumId w:val="4"/>
  </w:num>
  <w:num w:numId="15" w16cid:durableId="629824475">
    <w:abstractNumId w:val="0"/>
  </w:num>
  <w:num w:numId="16" w16cid:durableId="406655152">
    <w:abstractNumId w:val="12"/>
  </w:num>
  <w:num w:numId="17" w16cid:durableId="504133170">
    <w:abstractNumId w:val="13"/>
  </w:num>
  <w:num w:numId="18" w16cid:durableId="725102926">
    <w:abstractNumId w:val="10"/>
  </w:num>
  <w:num w:numId="19" w16cid:durableId="1918436646">
    <w:abstractNumId w:val="8"/>
  </w:num>
  <w:num w:numId="20" w16cid:durableId="799804021">
    <w:abstractNumId w:val="23"/>
  </w:num>
  <w:num w:numId="21" w16cid:durableId="243681870">
    <w:abstractNumId w:val="17"/>
  </w:num>
  <w:num w:numId="22" w16cid:durableId="1637448114">
    <w:abstractNumId w:val="2"/>
  </w:num>
  <w:num w:numId="23" w16cid:durableId="301009809">
    <w:abstractNumId w:val="24"/>
  </w:num>
  <w:num w:numId="24" w16cid:durableId="72973445">
    <w:abstractNumId w:val="21"/>
  </w:num>
  <w:num w:numId="25" w16cid:durableId="891300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442"/>
    <w:rsid w:val="00005E73"/>
    <w:rsid w:val="0005211F"/>
    <w:rsid w:val="0005435B"/>
    <w:rsid w:val="00055D82"/>
    <w:rsid w:val="000711EB"/>
    <w:rsid w:val="0007728B"/>
    <w:rsid w:val="00080F06"/>
    <w:rsid w:val="000A059C"/>
    <w:rsid w:val="000A3789"/>
    <w:rsid w:val="000B3325"/>
    <w:rsid w:val="000C0694"/>
    <w:rsid w:val="000C16AD"/>
    <w:rsid w:val="000C3ED2"/>
    <w:rsid w:val="000C48F9"/>
    <w:rsid w:val="000C553F"/>
    <w:rsid w:val="000C5A89"/>
    <w:rsid w:val="000D3D96"/>
    <w:rsid w:val="000D437D"/>
    <w:rsid w:val="000E5FA1"/>
    <w:rsid w:val="000E6AC2"/>
    <w:rsid w:val="000F0EA1"/>
    <w:rsid w:val="000F129C"/>
    <w:rsid w:val="000F3B21"/>
    <w:rsid w:val="000F6D1A"/>
    <w:rsid w:val="0011494A"/>
    <w:rsid w:val="00117C0D"/>
    <w:rsid w:val="0012121A"/>
    <w:rsid w:val="00132D35"/>
    <w:rsid w:val="00140D9F"/>
    <w:rsid w:val="00141173"/>
    <w:rsid w:val="00157DE9"/>
    <w:rsid w:val="001612EE"/>
    <w:rsid w:val="00164676"/>
    <w:rsid w:val="0018016F"/>
    <w:rsid w:val="00181239"/>
    <w:rsid w:val="00190638"/>
    <w:rsid w:val="001921A8"/>
    <w:rsid w:val="001940C1"/>
    <w:rsid w:val="001A68DA"/>
    <w:rsid w:val="001B115B"/>
    <w:rsid w:val="001B13B9"/>
    <w:rsid w:val="001B43DE"/>
    <w:rsid w:val="001D45BC"/>
    <w:rsid w:val="001E4095"/>
    <w:rsid w:val="001E54E9"/>
    <w:rsid w:val="001E6652"/>
    <w:rsid w:val="001F13C8"/>
    <w:rsid w:val="001F4A1A"/>
    <w:rsid w:val="001F700F"/>
    <w:rsid w:val="002024DC"/>
    <w:rsid w:val="00202CD9"/>
    <w:rsid w:val="00207CC6"/>
    <w:rsid w:val="002132AD"/>
    <w:rsid w:val="002160DF"/>
    <w:rsid w:val="002250C9"/>
    <w:rsid w:val="00226A11"/>
    <w:rsid w:val="002272DB"/>
    <w:rsid w:val="0023234A"/>
    <w:rsid w:val="0023473E"/>
    <w:rsid w:val="00246B10"/>
    <w:rsid w:val="00255DAF"/>
    <w:rsid w:val="0025750A"/>
    <w:rsid w:val="00265481"/>
    <w:rsid w:val="00280CDA"/>
    <w:rsid w:val="00283CD2"/>
    <w:rsid w:val="00296B39"/>
    <w:rsid w:val="002A5EA1"/>
    <w:rsid w:val="002C4BE5"/>
    <w:rsid w:val="002C4CEC"/>
    <w:rsid w:val="002C5DC4"/>
    <w:rsid w:val="002D005B"/>
    <w:rsid w:val="002D0260"/>
    <w:rsid w:val="002D7691"/>
    <w:rsid w:val="002E0EF6"/>
    <w:rsid w:val="002E5BD8"/>
    <w:rsid w:val="002E693E"/>
    <w:rsid w:val="002F2DA0"/>
    <w:rsid w:val="00300E31"/>
    <w:rsid w:val="00302BCF"/>
    <w:rsid w:val="003128F2"/>
    <w:rsid w:val="00313365"/>
    <w:rsid w:val="0032256D"/>
    <w:rsid w:val="003271C7"/>
    <w:rsid w:val="003279C1"/>
    <w:rsid w:val="00332CA4"/>
    <w:rsid w:val="0033630C"/>
    <w:rsid w:val="00343C94"/>
    <w:rsid w:val="0034680F"/>
    <w:rsid w:val="00364A1C"/>
    <w:rsid w:val="0037370E"/>
    <w:rsid w:val="0037732A"/>
    <w:rsid w:val="00381916"/>
    <w:rsid w:val="003841EC"/>
    <w:rsid w:val="00393AA4"/>
    <w:rsid w:val="003B4188"/>
    <w:rsid w:val="003B6544"/>
    <w:rsid w:val="003C5870"/>
    <w:rsid w:val="003D27BF"/>
    <w:rsid w:val="003D4FAB"/>
    <w:rsid w:val="003E12C4"/>
    <w:rsid w:val="003E2226"/>
    <w:rsid w:val="003E4FC0"/>
    <w:rsid w:val="003F1A9D"/>
    <w:rsid w:val="003F3743"/>
    <w:rsid w:val="004043A3"/>
    <w:rsid w:val="0040666A"/>
    <w:rsid w:val="00411387"/>
    <w:rsid w:val="004125F6"/>
    <w:rsid w:val="0041640D"/>
    <w:rsid w:val="00421750"/>
    <w:rsid w:val="00431B99"/>
    <w:rsid w:val="0044734D"/>
    <w:rsid w:val="00450EC4"/>
    <w:rsid w:val="0045391C"/>
    <w:rsid w:val="00460A87"/>
    <w:rsid w:val="00462042"/>
    <w:rsid w:val="00463637"/>
    <w:rsid w:val="00474A34"/>
    <w:rsid w:val="00476C93"/>
    <w:rsid w:val="004812F9"/>
    <w:rsid w:val="0048143F"/>
    <w:rsid w:val="004834E7"/>
    <w:rsid w:val="004914ED"/>
    <w:rsid w:val="00492559"/>
    <w:rsid w:val="004A736A"/>
    <w:rsid w:val="004B27FD"/>
    <w:rsid w:val="004B5448"/>
    <w:rsid w:val="004C0E07"/>
    <w:rsid w:val="004C1F5B"/>
    <w:rsid w:val="004D21A1"/>
    <w:rsid w:val="004E4056"/>
    <w:rsid w:val="004E629B"/>
    <w:rsid w:val="004F04AD"/>
    <w:rsid w:val="004F32C9"/>
    <w:rsid w:val="004F755D"/>
    <w:rsid w:val="00507AFB"/>
    <w:rsid w:val="0051224E"/>
    <w:rsid w:val="00513754"/>
    <w:rsid w:val="00516A28"/>
    <w:rsid w:val="0052337D"/>
    <w:rsid w:val="005238F6"/>
    <w:rsid w:val="005334D7"/>
    <w:rsid w:val="00534BF5"/>
    <w:rsid w:val="00535BF7"/>
    <w:rsid w:val="0054196C"/>
    <w:rsid w:val="0055122A"/>
    <w:rsid w:val="00562DF1"/>
    <w:rsid w:val="005640B0"/>
    <w:rsid w:val="00564990"/>
    <w:rsid w:val="00565B05"/>
    <w:rsid w:val="00566A11"/>
    <w:rsid w:val="00571860"/>
    <w:rsid w:val="00581E7C"/>
    <w:rsid w:val="00586BEB"/>
    <w:rsid w:val="00590967"/>
    <w:rsid w:val="00592DED"/>
    <w:rsid w:val="0059326B"/>
    <w:rsid w:val="005A7079"/>
    <w:rsid w:val="005B6CE1"/>
    <w:rsid w:val="005D482F"/>
    <w:rsid w:val="005E0365"/>
    <w:rsid w:val="005E2335"/>
    <w:rsid w:val="005E2A4B"/>
    <w:rsid w:val="005E5214"/>
    <w:rsid w:val="00610188"/>
    <w:rsid w:val="00610E04"/>
    <w:rsid w:val="00614537"/>
    <w:rsid w:val="00623821"/>
    <w:rsid w:val="00632B09"/>
    <w:rsid w:val="00634A17"/>
    <w:rsid w:val="0064229E"/>
    <w:rsid w:val="00655A70"/>
    <w:rsid w:val="0065749E"/>
    <w:rsid w:val="00667537"/>
    <w:rsid w:val="0069567E"/>
    <w:rsid w:val="006B6442"/>
    <w:rsid w:val="006B6620"/>
    <w:rsid w:val="006C56F7"/>
    <w:rsid w:val="006D7383"/>
    <w:rsid w:val="006E0906"/>
    <w:rsid w:val="006E4CFE"/>
    <w:rsid w:val="006F38E4"/>
    <w:rsid w:val="00700AB8"/>
    <w:rsid w:val="00703FFF"/>
    <w:rsid w:val="00706A64"/>
    <w:rsid w:val="00707E5A"/>
    <w:rsid w:val="00710C90"/>
    <w:rsid w:val="00726E81"/>
    <w:rsid w:val="00745ADC"/>
    <w:rsid w:val="0075238A"/>
    <w:rsid w:val="007537B3"/>
    <w:rsid w:val="00757F0E"/>
    <w:rsid w:val="00760CC9"/>
    <w:rsid w:val="00764520"/>
    <w:rsid w:val="00764D7D"/>
    <w:rsid w:val="0077710B"/>
    <w:rsid w:val="00780117"/>
    <w:rsid w:val="007938A2"/>
    <w:rsid w:val="007A3FD1"/>
    <w:rsid w:val="007A7B46"/>
    <w:rsid w:val="007D038B"/>
    <w:rsid w:val="007D1CE4"/>
    <w:rsid w:val="007D2D6A"/>
    <w:rsid w:val="007E2077"/>
    <w:rsid w:val="007E459A"/>
    <w:rsid w:val="007E7227"/>
    <w:rsid w:val="007F5356"/>
    <w:rsid w:val="0081249B"/>
    <w:rsid w:val="00823F88"/>
    <w:rsid w:val="00831385"/>
    <w:rsid w:val="0084127A"/>
    <w:rsid w:val="00842381"/>
    <w:rsid w:val="00845923"/>
    <w:rsid w:val="00857D6E"/>
    <w:rsid w:val="00861F68"/>
    <w:rsid w:val="00864AFB"/>
    <w:rsid w:val="00872A2F"/>
    <w:rsid w:val="00874F5C"/>
    <w:rsid w:val="00876FC4"/>
    <w:rsid w:val="00877209"/>
    <w:rsid w:val="00885B64"/>
    <w:rsid w:val="008A0985"/>
    <w:rsid w:val="008A21A4"/>
    <w:rsid w:val="008A50FF"/>
    <w:rsid w:val="008B74C8"/>
    <w:rsid w:val="008C53BE"/>
    <w:rsid w:val="008D2027"/>
    <w:rsid w:val="008D5C91"/>
    <w:rsid w:val="008E4C43"/>
    <w:rsid w:val="008E79B4"/>
    <w:rsid w:val="008F4736"/>
    <w:rsid w:val="00904207"/>
    <w:rsid w:val="00911D3F"/>
    <w:rsid w:val="00913409"/>
    <w:rsid w:val="0092260F"/>
    <w:rsid w:val="00923E21"/>
    <w:rsid w:val="009264A4"/>
    <w:rsid w:val="00935427"/>
    <w:rsid w:val="00936CDF"/>
    <w:rsid w:val="00940C88"/>
    <w:rsid w:val="009416A4"/>
    <w:rsid w:val="00974D53"/>
    <w:rsid w:val="0098450B"/>
    <w:rsid w:val="00985477"/>
    <w:rsid w:val="009864FF"/>
    <w:rsid w:val="00987116"/>
    <w:rsid w:val="0099134C"/>
    <w:rsid w:val="00991F7D"/>
    <w:rsid w:val="00997D90"/>
    <w:rsid w:val="009B2302"/>
    <w:rsid w:val="009B2B2E"/>
    <w:rsid w:val="009B3038"/>
    <w:rsid w:val="009C383C"/>
    <w:rsid w:val="009C74CE"/>
    <w:rsid w:val="009D2AAA"/>
    <w:rsid w:val="009E02DC"/>
    <w:rsid w:val="009E2981"/>
    <w:rsid w:val="009F0DF9"/>
    <w:rsid w:val="00A00260"/>
    <w:rsid w:val="00A00D14"/>
    <w:rsid w:val="00A031ED"/>
    <w:rsid w:val="00A04E42"/>
    <w:rsid w:val="00A1237D"/>
    <w:rsid w:val="00A30BD6"/>
    <w:rsid w:val="00A31C7B"/>
    <w:rsid w:val="00A42A8E"/>
    <w:rsid w:val="00A45253"/>
    <w:rsid w:val="00A4693C"/>
    <w:rsid w:val="00A46DEF"/>
    <w:rsid w:val="00A47447"/>
    <w:rsid w:val="00A47CFB"/>
    <w:rsid w:val="00A530D2"/>
    <w:rsid w:val="00A71490"/>
    <w:rsid w:val="00A73A96"/>
    <w:rsid w:val="00A85C67"/>
    <w:rsid w:val="00A91D54"/>
    <w:rsid w:val="00A92337"/>
    <w:rsid w:val="00AA6C68"/>
    <w:rsid w:val="00AB7B0F"/>
    <w:rsid w:val="00AC5821"/>
    <w:rsid w:val="00AC5958"/>
    <w:rsid w:val="00AC726E"/>
    <w:rsid w:val="00AD598C"/>
    <w:rsid w:val="00AE1442"/>
    <w:rsid w:val="00AE39A0"/>
    <w:rsid w:val="00AE739A"/>
    <w:rsid w:val="00AF4317"/>
    <w:rsid w:val="00B21A99"/>
    <w:rsid w:val="00B36619"/>
    <w:rsid w:val="00B41065"/>
    <w:rsid w:val="00B5454C"/>
    <w:rsid w:val="00B5653E"/>
    <w:rsid w:val="00B66CCA"/>
    <w:rsid w:val="00B72DE7"/>
    <w:rsid w:val="00B74A94"/>
    <w:rsid w:val="00B80ECD"/>
    <w:rsid w:val="00B829BD"/>
    <w:rsid w:val="00B8352D"/>
    <w:rsid w:val="00B902E0"/>
    <w:rsid w:val="00BB13AF"/>
    <w:rsid w:val="00BB7979"/>
    <w:rsid w:val="00BC2217"/>
    <w:rsid w:val="00BC59B4"/>
    <w:rsid w:val="00BE4FC8"/>
    <w:rsid w:val="00BE571F"/>
    <w:rsid w:val="00C01246"/>
    <w:rsid w:val="00C014F8"/>
    <w:rsid w:val="00C27D08"/>
    <w:rsid w:val="00C31F07"/>
    <w:rsid w:val="00C31FAA"/>
    <w:rsid w:val="00C36E73"/>
    <w:rsid w:val="00C40C47"/>
    <w:rsid w:val="00C40E62"/>
    <w:rsid w:val="00C42B4A"/>
    <w:rsid w:val="00C52FE4"/>
    <w:rsid w:val="00C57458"/>
    <w:rsid w:val="00C63D68"/>
    <w:rsid w:val="00C65D4C"/>
    <w:rsid w:val="00C76739"/>
    <w:rsid w:val="00C83102"/>
    <w:rsid w:val="00C90065"/>
    <w:rsid w:val="00C90C36"/>
    <w:rsid w:val="00C9407C"/>
    <w:rsid w:val="00CA12D1"/>
    <w:rsid w:val="00CB0A06"/>
    <w:rsid w:val="00CB1054"/>
    <w:rsid w:val="00CC3410"/>
    <w:rsid w:val="00CC6377"/>
    <w:rsid w:val="00CD0543"/>
    <w:rsid w:val="00CD184B"/>
    <w:rsid w:val="00CE2F93"/>
    <w:rsid w:val="00CF5CAE"/>
    <w:rsid w:val="00D01445"/>
    <w:rsid w:val="00D030EA"/>
    <w:rsid w:val="00D15B05"/>
    <w:rsid w:val="00D17A5B"/>
    <w:rsid w:val="00D229F2"/>
    <w:rsid w:val="00D237C1"/>
    <w:rsid w:val="00D306EC"/>
    <w:rsid w:val="00D32058"/>
    <w:rsid w:val="00D34872"/>
    <w:rsid w:val="00D43CDE"/>
    <w:rsid w:val="00D4522C"/>
    <w:rsid w:val="00D512AD"/>
    <w:rsid w:val="00D53786"/>
    <w:rsid w:val="00D54F70"/>
    <w:rsid w:val="00D554E3"/>
    <w:rsid w:val="00D5592A"/>
    <w:rsid w:val="00D63746"/>
    <w:rsid w:val="00D64EC0"/>
    <w:rsid w:val="00D67EF1"/>
    <w:rsid w:val="00D75BC7"/>
    <w:rsid w:val="00D82789"/>
    <w:rsid w:val="00D83A94"/>
    <w:rsid w:val="00D91631"/>
    <w:rsid w:val="00D93C4E"/>
    <w:rsid w:val="00DD0E3F"/>
    <w:rsid w:val="00DD0F48"/>
    <w:rsid w:val="00DD2049"/>
    <w:rsid w:val="00DD72FF"/>
    <w:rsid w:val="00DE48DE"/>
    <w:rsid w:val="00DF51B4"/>
    <w:rsid w:val="00DF668D"/>
    <w:rsid w:val="00DF6BD5"/>
    <w:rsid w:val="00E043C8"/>
    <w:rsid w:val="00E043DC"/>
    <w:rsid w:val="00E11433"/>
    <w:rsid w:val="00E2328A"/>
    <w:rsid w:val="00E32CC6"/>
    <w:rsid w:val="00E35188"/>
    <w:rsid w:val="00E42AD7"/>
    <w:rsid w:val="00E500A9"/>
    <w:rsid w:val="00E54209"/>
    <w:rsid w:val="00E55E64"/>
    <w:rsid w:val="00E641CA"/>
    <w:rsid w:val="00E70D12"/>
    <w:rsid w:val="00E7493A"/>
    <w:rsid w:val="00E86236"/>
    <w:rsid w:val="00EA044A"/>
    <w:rsid w:val="00EB3F87"/>
    <w:rsid w:val="00EB7544"/>
    <w:rsid w:val="00EC248B"/>
    <w:rsid w:val="00EC708D"/>
    <w:rsid w:val="00EC7280"/>
    <w:rsid w:val="00ED4B6F"/>
    <w:rsid w:val="00EE72AE"/>
    <w:rsid w:val="00EE7BA1"/>
    <w:rsid w:val="00EF0F4F"/>
    <w:rsid w:val="00EF3A0A"/>
    <w:rsid w:val="00EF616F"/>
    <w:rsid w:val="00F016C3"/>
    <w:rsid w:val="00F02FCA"/>
    <w:rsid w:val="00F134EA"/>
    <w:rsid w:val="00F20744"/>
    <w:rsid w:val="00F24EC6"/>
    <w:rsid w:val="00F25F5C"/>
    <w:rsid w:val="00F271B6"/>
    <w:rsid w:val="00F375A5"/>
    <w:rsid w:val="00F37CEC"/>
    <w:rsid w:val="00F456B1"/>
    <w:rsid w:val="00F612DA"/>
    <w:rsid w:val="00F621EA"/>
    <w:rsid w:val="00F6706A"/>
    <w:rsid w:val="00F75F81"/>
    <w:rsid w:val="00F803F9"/>
    <w:rsid w:val="00F81051"/>
    <w:rsid w:val="00F81487"/>
    <w:rsid w:val="00F82393"/>
    <w:rsid w:val="00F90BA7"/>
    <w:rsid w:val="00F97D0D"/>
    <w:rsid w:val="00FA37B1"/>
    <w:rsid w:val="00FA70C6"/>
    <w:rsid w:val="00FD4CED"/>
    <w:rsid w:val="00FD4F3F"/>
    <w:rsid w:val="00FD4FC6"/>
    <w:rsid w:val="00FE0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F3ACF"/>
  <w15:chartTrackingRefBased/>
  <w15:docId w15:val="{48C5BF34-89B5-4D83-A2D2-2BA9D1204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631"/>
  </w:style>
  <w:style w:type="paragraph" w:styleId="Heading1">
    <w:name w:val="heading 1"/>
    <w:basedOn w:val="Normal"/>
    <w:next w:val="Normal"/>
    <w:link w:val="Heading1Char"/>
    <w:uiPriority w:val="9"/>
    <w:qFormat/>
    <w:rsid w:val="00E500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56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73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14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E1442"/>
    <w:rPr>
      <w:b/>
      <w:bCs/>
    </w:rPr>
  </w:style>
  <w:style w:type="character" w:styleId="Hyperlink">
    <w:name w:val="Hyperlink"/>
    <w:basedOn w:val="DefaultParagraphFont"/>
    <w:uiPriority w:val="99"/>
    <w:unhideWhenUsed/>
    <w:rsid w:val="00C83102"/>
    <w:rPr>
      <w:color w:val="0563C1" w:themeColor="hyperlink"/>
      <w:u w:val="single"/>
    </w:rPr>
  </w:style>
  <w:style w:type="character" w:styleId="UnresolvedMention">
    <w:name w:val="Unresolved Mention"/>
    <w:basedOn w:val="DefaultParagraphFont"/>
    <w:uiPriority w:val="99"/>
    <w:semiHidden/>
    <w:unhideWhenUsed/>
    <w:rsid w:val="00C83102"/>
    <w:rPr>
      <w:color w:val="605E5C"/>
      <w:shd w:val="clear" w:color="auto" w:fill="E1DFDD"/>
    </w:rPr>
  </w:style>
  <w:style w:type="character" w:customStyle="1" w:styleId="Heading1Char">
    <w:name w:val="Heading 1 Char"/>
    <w:basedOn w:val="DefaultParagraphFont"/>
    <w:link w:val="Heading1"/>
    <w:uiPriority w:val="9"/>
    <w:rsid w:val="00E500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456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A736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32B09"/>
    <w:pPr>
      <w:outlineLvl w:val="9"/>
    </w:pPr>
    <w:rPr>
      <w:kern w:val="0"/>
      <w:lang w:val="en-US"/>
      <w14:ligatures w14:val="none"/>
    </w:rPr>
  </w:style>
  <w:style w:type="paragraph" w:styleId="TOC1">
    <w:name w:val="toc 1"/>
    <w:basedOn w:val="Normal"/>
    <w:next w:val="Normal"/>
    <w:autoRedefine/>
    <w:uiPriority w:val="39"/>
    <w:unhideWhenUsed/>
    <w:rsid w:val="00632B09"/>
    <w:pPr>
      <w:spacing w:after="100"/>
    </w:pPr>
  </w:style>
  <w:style w:type="paragraph" w:styleId="TOC3">
    <w:name w:val="toc 3"/>
    <w:basedOn w:val="Normal"/>
    <w:next w:val="Normal"/>
    <w:autoRedefine/>
    <w:uiPriority w:val="39"/>
    <w:unhideWhenUsed/>
    <w:rsid w:val="00632B09"/>
    <w:pPr>
      <w:spacing w:after="100"/>
      <w:ind w:left="440"/>
    </w:pPr>
  </w:style>
  <w:style w:type="paragraph" w:styleId="TOC2">
    <w:name w:val="toc 2"/>
    <w:basedOn w:val="Normal"/>
    <w:next w:val="Normal"/>
    <w:autoRedefine/>
    <w:uiPriority w:val="39"/>
    <w:unhideWhenUsed/>
    <w:rsid w:val="00632B09"/>
    <w:pPr>
      <w:spacing w:after="100"/>
      <w:ind w:left="220"/>
    </w:pPr>
  </w:style>
  <w:style w:type="paragraph" w:styleId="Caption">
    <w:name w:val="caption"/>
    <w:basedOn w:val="Normal"/>
    <w:next w:val="Normal"/>
    <w:uiPriority w:val="35"/>
    <w:unhideWhenUsed/>
    <w:qFormat/>
    <w:rsid w:val="0025750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04207"/>
    <w:pPr>
      <w:spacing w:after="0"/>
    </w:pPr>
  </w:style>
  <w:style w:type="paragraph" w:styleId="Header">
    <w:name w:val="header"/>
    <w:basedOn w:val="Normal"/>
    <w:link w:val="HeaderChar"/>
    <w:uiPriority w:val="99"/>
    <w:unhideWhenUsed/>
    <w:rsid w:val="00A31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C7B"/>
  </w:style>
  <w:style w:type="paragraph" w:styleId="Footer">
    <w:name w:val="footer"/>
    <w:basedOn w:val="Normal"/>
    <w:link w:val="FooterChar"/>
    <w:uiPriority w:val="99"/>
    <w:unhideWhenUsed/>
    <w:rsid w:val="00A31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C7B"/>
  </w:style>
  <w:style w:type="paragraph" w:styleId="ListParagraph">
    <w:name w:val="List Paragraph"/>
    <w:basedOn w:val="Normal"/>
    <w:uiPriority w:val="34"/>
    <w:qFormat/>
    <w:rsid w:val="00FA70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540">
      <w:bodyDiv w:val="1"/>
      <w:marLeft w:val="0"/>
      <w:marRight w:val="0"/>
      <w:marTop w:val="0"/>
      <w:marBottom w:val="0"/>
      <w:divBdr>
        <w:top w:val="none" w:sz="0" w:space="0" w:color="auto"/>
        <w:left w:val="none" w:sz="0" w:space="0" w:color="auto"/>
        <w:bottom w:val="none" w:sz="0" w:space="0" w:color="auto"/>
        <w:right w:val="none" w:sz="0" w:space="0" w:color="auto"/>
      </w:divBdr>
    </w:div>
    <w:div w:id="70126262">
      <w:bodyDiv w:val="1"/>
      <w:marLeft w:val="0"/>
      <w:marRight w:val="0"/>
      <w:marTop w:val="0"/>
      <w:marBottom w:val="0"/>
      <w:divBdr>
        <w:top w:val="none" w:sz="0" w:space="0" w:color="auto"/>
        <w:left w:val="none" w:sz="0" w:space="0" w:color="auto"/>
        <w:bottom w:val="none" w:sz="0" w:space="0" w:color="auto"/>
        <w:right w:val="none" w:sz="0" w:space="0" w:color="auto"/>
      </w:divBdr>
    </w:div>
    <w:div w:id="102456678">
      <w:bodyDiv w:val="1"/>
      <w:marLeft w:val="0"/>
      <w:marRight w:val="0"/>
      <w:marTop w:val="0"/>
      <w:marBottom w:val="0"/>
      <w:divBdr>
        <w:top w:val="none" w:sz="0" w:space="0" w:color="auto"/>
        <w:left w:val="none" w:sz="0" w:space="0" w:color="auto"/>
        <w:bottom w:val="none" w:sz="0" w:space="0" w:color="auto"/>
        <w:right w:val="none" w:sz="0" w:space="0" w:color="auto"/>
      </w:divBdr>
      <w:divsChild>
        <w:div w:id="937982084">
          <w:marLeft w:val="0"/>
          <w:marRight w:val="0"/>
          <w:marTop w:val="0"/>
          <w:marBottom w:val="0"/>
          <w:divBdr>
            <w:top w:val="none" w:sz="0" w:space="0" w:color="auto"/>
            <w:left w:val="none" w:sz="0" w:space="0" w:color="auto"/>
            <w:bottom w:val="none" w:sz="0" w:space="0" w:color="auto"/>
            <w:right w:val="none" w:sz="0" w:space="0" w:color="auto"/>
          </w:divBdr>
          <w:divsChild>
            <w:div w:id="291331163">
              <w:marLeft w:val="0"/>
              <w:marRight w:val="0"/>
              <w:marTop w:val="0"/>
              <w:marBottom w:val="0"/>
              <w:divBdr>
                <w:top w:val="none" w:sz="0" w:space="0" w:color="auto"/>
                <w:left w:val="none" w:sz="0" w:space="0" w:color="auto"/>
                <w:bottom w:val="none" w:sz="0" w:space="0" w:color="auto"/>
                <w:right w:val="none" w:sz="0" w:space="0" w:color="auto"/>
              </w:divBdr>
              <w:divsChild>
                <w:div w:id="179852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16919">
      <w:bodyDiv w:val="1"/>
      <w:marLeft w:val="0"/>
      <w:marRight w:val="0"/>
      <w:marTop w:val="0"/>
      <w:marBottom w:val="0"/>
      <w:divBdr>
        <w:top w:val="none" w:sz="0" w:space="0" w:color="auto"/>
        <w:left w:val="none" w:sz="0" w:space="0" w:color="auto"/>
        <w:bottom w:val="none" w:sz="0" w:space="0" w:color="auto"/>
        <w:right w:val="none" w:sz="0" w:space="0" w:color="auto"/>
      </w:divBdr>
    </w:div>
    <w:div w:id="181363479">
      <w:bodyDiv w:val="1"/>
      <w:marLeft w:val="0"/>
      <w:marRight w:val="0"/>
      <w:marTop w:val="0"/>
      <w:marBottom w:val="0"/>
      <w:divBdr>
        <w:top w:val="none" w:sz="0" w:space="0" w:color="auto"/>
        <w:left w:val="none" w:sz="0" w:space="0" w:color="auto"/>
        <w:bottom w:val="none" w:sz="0" w:space="0" w:color="auto"/>
        <w:right w:val="none" w:sz="0" w:space="0" w:color="auto"/>
      </w:divBdr>
    </w:div>
    <w:div w:id="207378452">
      <w:bodyDiv w:val="1"/>
      <w:marLeft w:val="0"/>
      <w:marRight w:val="0"/>
      <w:marTop w:val="0"/>
      <w:marBottom w:val="0"/>
      <w:divBdr>
        <w:top w:val="none" w:sz="0" w:space="0" w:color="auto"/>
        <w:left w:val="none" w:sz="0" w:space="0" w:color="auto"/>
        <w:bottom w:val="none" w:sz="0" w:space="0" w:color="auto"/>
        <w:right w:val="none" w:sz="0" w:space="0" w:color="auto"/>
      </w:divBdr>
    </w:div>
    <w:div w:id="286085710">
      <w:bodyDiv w:val="1"/>
      <w:marLeft w:val="0"/>
      <w:marRight w:val="0"/>
      <w:marTop w:val="0"/>
      <w:marBottom w:val="0"/>
      <w:divBdr>
        <w:top w:val="none" w:sz="0" w:space="0" w:color="auto"/>
        <w:left w:val="none" w:sz="0" w:space="0" w:color="auto"/>
        <w:bottom w:val="none" w:sz="0" w:space="0" w:color="auto"/>
        <w:right w:val="none" w:sz="0" w:space="0" w:color="auto"/>
      </w:divBdr>
    </w:div>
    <w:div w:id="289744054">
      <w:bodyDiv w:val="1"/>
      <w:marLeft w:val="0"/>
      <w:marRight w:val="0"/>
      <w:marTop w:val="0"/>
      <w:marBottom w:val="0"/>
      <w:divBdr>
        <w:top w:val="none" w:sz="0" w:space="0" w:color="auto"/>
        <w:left w:val="none" w:sz="0" w:space="0" w:color="auto"/>
        <w:bottom w:val="none" w:sz="0" w:space="0" w:color="auto"/>
        <w:right w:val="none" w:sz="0" w:space="0" w:color="auto"/>
      </w:divBdr>
    </w:div>
    <w:div w:id="324168347">
      <w:bodyDiv w:val="1"/>
      <w:marLeft w:val="0"/>
      <w:marRight w:val="0"/>
      <w:marTop w:val="0"/>
      <w:marBottom w:val="0"/>
      <w:divBdr>
        <w:top w:val="none" w:sz="0" w:space="0" w:color="auto"/>
        <w:left w:val="none" w:sz="0" w:space="0" w:color="auto"/>
        <w:bottom w:val="none" w:sz="0" w:space="0" w:color="auto"/>
        <w:right w:val="none" w:sz="0" w:space="0" w:color="auto"/>
      </w:divBdr>
      <w:divsChild>
        <w:div w:id="978730376">
          <w:marLeft w:val="0"/>
          <w:marRight w:val="0"/>
          <w:marTop w:val="0"/>
          <w:marBottom w:val="0"/>
          <w:divBdr>
            <w:top w:val="none" w:sz="0" w:space="0" w:color="auto"/>
            <w:left w:val="none" w:sz="0" w:space="0" w:color="auto"/>
            <w:bottom w:val="none" w:sz="0" w:space="0" w:color="auto"/>
            <w:right w:val="none" w:sz="0" w:space="0" w:color="auto"/>
          </w:divBdr>
        </w:div>
      </w:divsChild>
    </w:div>
    <w:div w:id="342242990">
      <w:bodyDiv w:val="1"/>
      <w:marLeft w:val="0"/>
      <w:marRight w:val="0"/>
      <w:marTop w:val="0"/>
      <w:marBottom w:val="0"/>
      <w:divBdr>
        <w:top w:val="none" w:sz="0" w:space="0" w:color="auto"/>
        <w:left w:val="none" w:sz="0" w:space="0" w:color="auto"/>
        <w:bottom w:val="none" w:sz="0" w:space="0" w:color="auto"/>
        <w:right w:val="none" w:sz="0" w:space="0" w:color="auto"/>
      </w:divBdr>
    </w:div>
    <w:div w:id="349724322">
      <w:bodyDiv w:val="1"/>
      <w:marLeft w:val="0"/>
      <w:marRight w:val="0"/>
      <w:marTop w:val="0"/>
      <w:marBottom w:val="0"/>
      <w:divBdr>
        <w:top w:val="none" w:sz="0" w:space="0" w:color="auto"/>
        <w:left w:val="none" w:sz="0" w:space="0" w:color="auto"/>
        <w:bottom w:val="none" w:sz="0" w:space="0" w:color="auto"/>
        <w:right w:val="none" w:sz="0" w:space="0" w:color="auto"/>
      </w:divBdr>
      <w:divsChild>
        <w:div w:id="42484628">
          <w:marLeft w:val="0"/>
          <w:marRight w:val="0"/>
          <w:marTop w:val="0"/>
          <w:marBottom w:val="0"/>
          <w:divBdr>
            <w:top w:val="none" w:sz="0" w:space="0" w:color="auto"/>
            <w:left w:val="none" w:sz="0" w:space="0" w:color="auto"/>
            <w:bottom w:val="none" w:sz="0" w:space="0" w:color="auto"/>
            <w:right w:val="none" w:sz="0" w:space="0" w:color="auto"/>
          </w:divBdr>
          <w:divsChild>
            <w:div w:id="1452942112">
              <w:marLeft w:val="0"/>
              <w:marRight w:val="0"/>
              <w:marTop w:val="0"/>
              <w:marBottom w:val="0"/>
              <w:divBdr>
                <w:top w:val="none" w:sz="0" w:space="0" w:color="auto"/>
                <w:left w:val="none" w:sz="0" w:space="0" w:color="auto"/>
                <w:bottom w:val="none" w:sz="0" w:space="0" w:color="auto"/>
                <w:right w:val="none" w:sz="0" w:space="0" w:color="auto"/>
              </w:divBdr>
              <w:divsChild>
                <w:div w:id="146873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812806">
      <w:bodyDiv w:val="1"/>
      <w:marLeft w:val="0"/>
      <w:marRight w:val="0"/>
      <w:marTop w:val="0"/>
      <w:marBottom w:val="0"/>
      <w:divBdr>
        <w:top w:val="none" w:sz="0" w:space="0" w:color="auto"/>
        <w:left w:val="none" w:sz="0" w:space="0" w:color="auto"/>
        <w:bottom w:val="none" w:sz="0" w:space="0" w:color="auto"/>
        <w:right w:val="none" w:sz="0" w:space="0" w:color="auto"/>
      </w:divBdr>
    </w:div>
    <w:div w:id="395589855">
      <w:bodyDiv w:val="1"/>
      <w:marLeft w:val="0"/>
      <w:marRight w:val="0"/>
      <w:marTop w:val="0"/>
      <w:marBottom w:val="0"/>
      <w:divBdr>
        <w:top w:val="none" w:sz="0" w:space="0" w:color="auto"/>
        <w:left w:val="none" w:sz="0" w:space="0" w:color="auto"/>
        <w:bottom w:val="none" w:sz="0" w:space="0" w:color="auto"/>
        <w:right w:val="none" w:sz="0" w:space="0" w:color="auto"/>
      </w:divBdr>
    </w:div>
    <w:div w:id="442385359">
      <w:bodyDiv w:val="1"/>
      <w:marLeft w:val="0"/>
      <w:marRight w:val="0"/>
      <w:marTop w:val="0"/>
      <w:marBottom w:val="0"/>
      <w:divBdr>
        <w:top w:val="none" w:sz="0" w:space="0" w:color="auto"/>
        <w:left w:val="none" w:sz="0" w:space="0" w:color="auto"/>
        <w:bottom w:val="none" w:sz="0" w:space="0" w:color="auto"/>
        <w:right w:val="none" w:sz="0" w:space="0" w:color="auto"/>
      </w:divBdr>
    </w:div>
    <w:div w:id="497160210">
      <w:bodyDiv w:val="1"/>
      <w:marLeft w:val="0"/>
      <w:marRight w:val="0"/>
      <w:marTop w:val="0"/>
      <w:marBottom w:val="0"/>
      <w:divBdr>
        <w:top w:val="none" w:sz="0" w:space="0" w:color="auto"/>
        <w:left w:val="none" w:sz="0" w:space="0" w:color="auto"/>
        <w:bottom w:val="none" w:sz="0" w:space="0" w:color="auto"/>
        <w:right w:val="none" w:sz="0" w:space="0" w:color="auto"/>
      </w:divBdr>
    </w:div>
    <w:div w:id="508251039">
      <w:bodyDiv w:val="1"/>
      <w:marLeft w:val="0"/>
      <w:marRight w:val="0"/>
      <w:marTop w:val="0"/>
      <w:marBottom w:val="0"/>
      <w:divBdr>
        <w:top w:val="none" w:sz="0" w:space="0" w:color="auto"/>
        <w:left w:val="none" w:sz="0" w:space="0" w:color="auto"/>
        <w:bottom w:val="none" w:sz="0" w:space="0" w:color="auto"/>
        <w:right w:val="none" w:sz="0" w:space="0" w:color="auto"/>
      </w:divBdr>
      <w:divsChild>
        <w:div w:id="1047029855">
          <w:marLeft w:val="0"/>
          <w:marRight w:val="0"/>
          <w:marTop w:val="0"/>
          <w:marBottom w:val="0"/>
          <w:divBdr>
            <w:top w:val="none" w:sz="0" w:space="0" w:color="auto"/>
            <w:left w:val="none" w:sz="0" w:space="0" w:color="auto"/>
            <w:bottom w:val="none" w:sz="0" w:space="0" w:color="auto"/>
            <w:right w:val="none" w:sz="0" w:space="0" w:color="auto"/>
          </w:divBdr>
          <w:divsChild>
            <w:div w:id="974260029">
              <w:marLeft w:val="0"/>
              <w:marRight w:val="0"/>
              <w:marTop w:val="0"/>
              <w:marBottom w:val="0"/>
              <w:divBdr>
                <w:top w:val="none" w:sz="0" w:space="0" w:color="auto"/>
                <w:left w:val="none" w:sz="0" w:space="0" w:color="auto"/>
                <w:bottom w:val="none" w:sz="0" w:space="0" w:color="auto"/>
                <w:right w:val="none" w:sz="0" w:space="0" w:color="auto"/>
              </w:divBdr>
              <w:divsChild>
                <w:div w:id="161385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096270">
      <w:bodyDiv w:val="1"/>
      <w:marLeft w:val="0"/>
      <w:marRight w:val="0"/>
      <w:marTop w:val="0"/>
      <w:marBottom w:val="0"/>
      <w:divBdr>
        <w:top w:val="none" w:sz="0" w:space="0" w:color="auto"/>
        <w:left w:val="none" w:sz="0" w:space="0" w:color="auto"/>
        <w:bottom w:val="none" w:sz="0" w:space="0" w:color="auto"/>
        <w:right w:val="none" w:sz="0" w:space="0" w:color="auto"/>
      </w:divBdr>
    </w:div>
    <w:div w:id="530652056">
      <w:bodyDiv w:val="1"/>
      <w:marLeft w:val="0"/>
      <w:marRight w:val="0"/>
      <w:marTop w:val="0"/>
      <w:marBottom w:val="0"/>
      <w:divBdr>
        <w:top w:val="none" w:sz="0" w:space="0" w:color="auto"/>
        <w:left w:val="none" w:sz="0" w:space="0" w:color="auto"/>
        <w:bottom w:val="none" w:sz="0" w:space="0" w:color="auto"/>
        <w:right w:val="none" w:sz="0" w:space="0" w:color="auto"/>
      </w:divBdr>
      <w:divsChild>
        <w:div w:id="194735953">
          <w:marLeft w:val="0"/>
          <w:marRight w:val="0"/>
          <w:marTop w:val="0"/>
          <w:marBottom w:val="0"/>
          <w:divBdr>
            <w:top w:val="none" w:sz="0" w:space="0" w:color="auto"/>
            <w:left w:val="none" w:sz="0" w:space="0" w:color="auto"/>
            <w:bottom w:val="none" w:sz="0" w:space="0" w:color="auto"/>
            <w:right w:val="none" w:sz="0" w:space="0" w:color="auto"/>
          </w:divBdr>
        </w:div>
      </w:divsChild>
    </w:div>
    <w:div w:id="532615223">
      <w:bodyDiv w:val="1"/>
      <w:marLeft w:val="0"/>
      <w:marRight w:val="0"/>
      <w:marTop w:val="0"/>
      <w:marBottom w:val="0"/>
      <w:divBdr>
        <w:top w:val="none" w:sz="0" w:space="0" w:color="auto"/>
        <w:left w:val="none" w:sz="0" w:space="0" w:color="auto"/>
        <w:bottom w:val="none" w:sz="0" w:space="0" w:color="auto"/>
        <w:right w:val="none" w:sz="0" w:space="0" w:color="auto"/>
      </w:divBdr>
      <w:divsChild>
        <w:div w:id="1167751317">
          <w:marLeft w:val="0"/>
          <w:marRight w:val="0"/>
          <w:marTop w:val="0"/>
          <w:marBottom w:val="0"/>
          <w:divBdr>
            <w:top w:val="none" w:sz="0" w:space="0" w:color="auto"/>
            <w:left w:val="none" w:sz="0" w:space="0" w:color="auto"/>
            <w:bottom w:val="none" w:sz="0" w:space="0" w:color="auto"/>
            <w:right w:val="none" w:sz="0" w:space="0" w:color="auto"/>
          </w:divBdr>
        </w:div>
      </w:divsChild>
    </w:div>
    <w:div w:id="684483491">
      <w:bodyDiv w:val="1"/>
      <w:marLeft w:val="0"/>
      <w:marRight w:val="0"/>
      <w:marTop w:val="0"/>
      <w:marBottom w:val="0"/>
      <w:divBdr>
        <w:top w:val="none" w:sz="0" w:space="0" w:color="auto"/>
        <w:left w:val="none" w:sz="0" w:space="0" w:color="auto"/>
        <w:bottom w:val="none" w:sz="0" w:space="0" w:color="auto"/>
        <w:right w:val="none" w:sz="0" w:space="0" w:color="auto"/>
      </w:divBdr>
    </w:div>
    <w:div w:id="691538327">
      <w:bodyDiv w:val="1"/>
      <w:marLeft w:val="0"/>
      <w:marRight w:val="0"/>
      <w:marTop w:val="0"/>
      <w:marBottom w:val="0"/>
      <w:divBdr>
        <w:top w:val="none" w:sz="0" w:space="0" w:color="auto"/>
        <w:left w:val="none" w:sz="0" w:space="0" w:color="auto"/>
        <w:bottom w:val="none" w:sz="0" w:space="0" w:color="auto"/>
        <w:right w:val="none" w:sz="0" w:space="0" w:color="auto"/>
      </w:divBdr>
    </w:div>
    <w:div w:id="692996314">
      <w:bodyDiv w:val="1"/>
      <w:marLeft w:val="0"/>
      <w:marRight w:val="0"/>
      <w:marTop w:val="0"/>
      <w:marBottom w:val="0"/>
      <w:divBdr>
        <w:top w:val="none" w:sz="0" w:space="0" w:color="auto"/>
        <w:left w:val="none" w:sz="0" w:space="0" w:color="auto"/>
        <w:bottom w:val="none" w:sz="0" w:space="0" w:color="auto"/>
        <w:right w:val="none" w:sz="0" w:space="0" w:color="auto"/>
      </w:divBdr>
    </w:div>
    <w:div w:id="696732347">
      <w:bodyDiv w:val="1"/>
      <w:marLeft w:val="0"/>
      <w:marRight w:val="0"/>
      <w:marTop w:val="0"/>
      <w:marBottom w:val="0"/>
      <w:divBdr>
        <w:top w:val="none" w:sz="0" w:space="0" w:color="auto"/>
        <w:left w:val="none" w:sz="0" w:space="0" w:color="auto"/>
        <w:bottom w:val="none" w:sz="0" w:space="0" w:color="auto"/>
        <w:right w:val="none" w:sz="0" w:space="0" w:color="auto"/>
      </w:divBdr>
    </w:div>
    <w:div w:id="702168633">
      <w:bodyDiv w:val="1"/>
      <w:marLeft w:val="0"/>
      <w:marRight w:val="0"/>
      <w:marTop w:val="0"/>
      <w:marBottom w:val="0"/>
      <w:divBdr>
        <w:top w:val="none" w:sz="0" w:space="0" w:color="auto"/>
        <w:left w:val="none" w:sz="0" w:space="0" w:color="auto"/>
        <w:bottom w:val="none" w:sz="0" w:space="0" w:color="auto"/>
        <w:right w:val="none" w:sz="0" w:space="0" w:color="auto"/>
      </w:divBdr>
      <w:divsChild>
        <w:div w:id="1372730569">
          <w:marLeft w:val="0"/>
          <w:marRight w:val="0"/>
          <w:marTop w:val="0"/>
          <w:marBottom w:val="0"/>
          <w:divBdr>
            <w:top w:val="none" w:sz="0" w:space="0" w:color="auto"/>
            <w:left w:val="none" w:sz="0" w:space="0" w:color="auto"/>
            <w:bottom w:val="none" w:sz="0" w:space="0" w:color="auto"/>
            <w:right w:val="none" w:sz="0" w:space="0" w:color="auto"/>
          </w:divBdr>
          <w:divsChild>
            <w:div w:id="1927568769">
              <w:marLeft w:val="0"/>
              <w:marRight w:val="0"/>
              <w:marTop w:val="0"/>
              <w:marBottom w:val="0"/>
              <w:divBdr>
                <w:top w:val="none" w:sz="0" w:space="0" w:color="auto"/>
                <w:left w:val="none" w:sz="0" w:space="0" w:color="auto"/>
                <w:bottom w:val="none" w:sz="0" w:space="0" w:color="auto"/>
                <w:right w:val="none" w:sz="0" w:space="0" w:color="auto"/>
              </w:divBdr>
              <w:divsChild>
                <w:div w:id="86934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214237">
      <w:bodyDiv w:val="1"/>
      <w:marLeft w:val="0"/>
      <w:marRight w:val="0"/>
      <w:marTop w:val="0"/>
      <w:marBottom w:val="0"/>
      <w:divBdr>
        <w:top w:val="none" w:sz="0" w:space="0" w:color="auto"/>
        <w:left w:val="none" w:sz="0" w:space="0" w:color="auto"/>
        <w:bottom w:val="none" w:sz="0" w:space="0" w:color="auto"/>
        <w:right w:val="none" w:sz="0" w:space="0" w:color="auto"/>
      </w:divBdr>
    </w:div>
    <w:div w:id="801964711">
      <w:bodyDiv w:val="1"/>
      <w:marLeft w:val="0"/>
      <w:marRight w:val="0"/>
      <w:marTop w:val="0"/>
      <w:marBottom w:val="0"/>
      <w:divBdr>
        <w:top w:val="none" w:sz="0" w:space="0" w:color="auto"/>
        <w:left w:val="none" w:sz="0" w:space="0" w:color="auto"/>
        <w:bottom w:val="none" w:sz="0" w:space="0" w:color="auto"/>
        <w:right w:val="none" w:sz="0" w:space="0" w:color="auto"/>
      </w:divBdr>
    </w:div>
    <w:div w:id="806170269">
      <w:bodyDiv w:val="1"/>
      <w:marLeft w:val="0"/>
      <w:marRight w:val="0"/>
      <w:marTop w:val="0"/>
      <w:marBottom w:val="0"/>
      <w:divBdr>
        <w:top w:val="none" w:sz="0" w:space="0" w:color="auto"/>
        <w:left w:val="none" w:sz="0" w:space="0" w:color="auto"/>
        <w:bottom w:val="none" w:sz="0" w:space="0" w:color="auto"/>
        <w:right w:val="none" w:sz="0" w:space="0" w:color="auto"/>
      </w:divBdr>
      <w:divsChild>
        <w:div w:id="1112089427">
          <w:marLeft w:val="0"/>
          <w:marRight w:val="0"/>
          <w:marTop w:val="0"/>
          <w:marBottom w:val="0"/>
          <w:divBdr>
            <w:top w:val="none" w:sz="0" w:space="0" w:color="auto"/>
            <w:left w:val="none" w:sz="0" w:space="0" w:color="auto"/>
            <w:bottom w:val="none" w:sz="0" w:space="0" w:color="auto"/>
            <w:right w:val="none" w:sz="0" w:space="0" w:color="auto"/>
          </w:divBdr>
        </w:div>
      </w:divsChild>
    </w:div>
    <w:div w:id="809790912">
      <w:bodyDiv w:val="1"/>
      <w:marLeft w:val="0"/>
      <w:marRight w:val="0"/>
      <w:marTop w:val="0"/>
      <w:marBottom w:val="0"/>
      <w:divBdr>
        <w:top w:val="none" w:sz="0" w:space="0" w:color="auto"/>
        <w:left w:val="none" w:sz="0" w:space="0" w:color="auto"/>
        <w:bottom w:val="none" w:sz="0" w:space="0" w:color="auto"/>
        <w:right w:val="none" w:sz="0" w:space="0" w:color="auto"/>
      </w:divBdr>
    </w:div>
    <w:div w:id="845825808">
      <w:bodyDiv w:val="1"/>
      <w:marLeft w:val="0"/>
      <w:marRight w:val="0"/>
      <w:marTop w:val="0"/>
      <w:marBottom w:val="0"/>
      <w:divBdr>
        <w:top w:val="none" w:sz="0" w:space="0" w:color="auto"/>
        <w:left w:val="none" w:sz="0" w:space="0" w:color="auto"/>
        <w:bottom w:val="none" w:sz="0" w:space="0" w:color="auto"/>
        <w:right w:val="none" w:sz="0" w:space="0" w:color="auto"/>
      </w:divBdr>
    </w:div>
    <w:div w:id="858081039">
      <w:bodyDiv w:val="1"/>
      <w:marLeft w:val="0"/>
      <w:marRight w:val="0"/>
      <w:marTop w:val="0"/>
      <w:marBottom w:val="0"/>
      <w:divBdr>
        <w:top w:val="none" w:sz="0" w:space="0" w:color="auto"/>
        <w:left w:val="none" w:sz="0" w:space="0" w:color="auto"/>
        <w:bottom w:val="none" w:sz="0" w:space="0" w:color="auto"/>
        <w:right w:val="none" w:sz="0" w:space="0" w:color="auto"/>
      </w:divBdr>
    </w:div>
    <w:div w:id="889653774">
      <w:bodyDiv w:val="1"/>
      <w:marLeft w:val="0"/>
      <w:marRight w:val="0"/>
      <w:marTop w:val="0"/>
      <w:marBottom w:val="0"/>
      <w:divBdr>
        <w:top w:val="none" w:sz="0" w:space="0" w:color="auto"/>
        <w:left w:val="none" w:sz="0" w:space="0" w:color="auto"/>
        <w:bottom w:val="none" w:sz="0" w:space="0" w:color="auto"/>
        <w:right w:val="none" w:sz="0" w:space="0" w:color="auto"/>
      </w:divBdr>
    </w:div>
    <w:div w:id="893006693">
      <w:bodyDiv w:val="1"/>
      <w:marLeft w:val="0"/>
      <w:marRight w:val="0"/>
      <w:marTop w:val="0"/>
      <w:marBottom w:val="0"/>
      <w:divBdr>
        <w:top w:val="none" w:sz="0" w:space="0" w:color="auto"/>
        <w:left w:val="none" w:sz="0" w:space="0" w:color="auto"/>
        <w:bottom w:val="none" w:sz="0" w:space="0" w:color="auto"/>
        <w:right w:val="none" w:sz="0" w:space="0" w:color="auto"/>
      </w:divBdr>
    </w:div>
    <w:div w:id="900753157">
      <w:bodyDiv w:val="1"/>
      <w:marLeft w:val="0"/>
      <w:marRight w:val="0"/>
      <w:marTop w:val="0"/>
      <w:marBottom w:val="0"/>
      <w:divBdr>
        <w:top w:val="none" w:sz="0" w:space="0" w:color="auto"/>
        <w:left w:val="none" w:sz="0" w:space="0" w:color="auto"/>
        <w:bottom w:val="none" w:sz="0" w:space="0" w:color="auto"/>
        <w:right w:val="none" w:sz="0" w:space="0" w:color="auto"/>
      </w:divBdr>
      <w:divsChild>
        <w:div w:id="609092940">
          <w:marLeft w:val="0"/>
          <w:marRight w:val="0"/>
          <w:marTop w:val="0"/>
          <w:marBottom w:val="0"/>
          <w:divBdr>
            <w:top w:val="none" w:sz="0" w:space="0" w:color="auto"/>
            <w:left w:val="none" w:sz="0" w:space="0" w:color="auto"/>
            <w:bottom w:val="none" w:sz="0" w:space="0" w:color="auto"/>
            <w:right w:val="none" w:sz="0" w:space="0" w:color="auto"/>
          </w:divBdr>
          <w:divsChild>
            <w:div w:id="1882474402">
              <w:marLeft w:val="0"/>
              <w:marRight w:val="0"/>
              <w:marTop w:val="0"/>
              <w:marBottom w:val="0"/>
              <w:divBdr>
                <w:top w:val="none" w:sz="0" w:space="0" w:color="auto"/>
                <w:left w:val="none" w:sz="0" w:space="0" w:color="auto"/>
                <w:bottom w:val="none" w:sz="0" w:space="0" w:color="auto"/>
                <w:right w:val="none" w:sz="0" w:space="0" w:color="auto"/>
              </w:divBdr>
              <w:divsChild>
                <w:div w:id="11209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006706">
      <w:bodyDiv w:val="1"/>
      <w:marLeft w:val="0"/>
      <w:marRight w:val="0"/>
      <w:marTop w:val="0"/>
      <w:marBottom w:val="0"/>
      <w:divBdr>
        <w:top w:val="none" w:sz="0" w:space="0" w:color="auto"/>
        <w:left w:val="none" w:sz="0" w:space="0" w:color="auto"/>
        <w:bottom w:val="none" w:sz="0" w:space="0" w:color="auto"/>
        <w:right w:val="none" w:sz="0" w:space="0" w:color="auto"/>
      </w:divBdr>
    </w:div>
    <w:div w:id="992874023">
      <w:bodyDiv w:val="1"/>
      <w:marLeft w:val="0"/>
      <w:marRight w:val="0"/>
      <w:marTop w:val="0"/>
      <w:marBottom w:val="0"/>
      <w:divBdr>
        <w:top w:val="none" w:sz="0" w:space="0" w:color="auto"/>
        <w:left w:val="none" w:sz="0" w:space="0" w:color="auto"/>
        <w:bottom w:val="none" w:sz="0" w:space="0" w:color="auto"/>
        <w:right w:val="none" w:sz="0" w:space="0" w:color="auto"/>
      </w:divBdr>
    </w:div>
    <w:div w:id="1019698311">
      <w:bodyDiv w:val="1"/>
      <w:marLeft w:val="0"/>
      <w:marRight w:val="0"/>
      <w:marTop w:val="0"/>
      <w:marBottom w:val="0"/>
      <w:divBdr>
        <w:top w:val="none" w:sz="0" w:space="0" w:color="auto"/>
        <w:left w:val="none" w:sz="0" w:space="0" w:color="auto"/>
        <w:bottom w:val="none" w:sz="0" w:space="0" w:color="auto"/>
        <w:right w:val="none" w:sz="0" w:space="0" w:color="auto"/>
      </w:divBdr>
    </w:div>
    <w:div w:id="1033192766">
      <w:bodyDiv w:val="1"/>
      <w:marLeft w:val="0"/>
      <w:marRight w:val="0"/>
      <w:marTop w:val="0"/>
      <w:marBottom w:val="0"/>
      <w:divBdr>
        <w:top w:val="none" w:sz="0" w:space="0" w:color="auto"/>
        <w:left w:val="none" w:sz="0" w:space="0" w:color="auto"/>
        <w:bottom w:val="none" w:sz="0" w:space="0" w:color="auto"/>
        <w:right w:val="none" w:sz="0" w:space="0" w:color="auto"/>
      </w:divBdr>
    </w:div>
    <w:div w:id="1084642529">
      <w:bodyDiv w:val="1"/>
      <w:marLeft w:val="0"/>
      <w:marRight w:val="0"/>
      <w:marTop w:val="0"/>
      <w:marBottom w:val="0"/>
      <w:divBdr>
        <w:top w:val="none" w:sz="0" w:space="0" w:color="auto"/>
        <w:left w:val="none" w:sz="0" w:space="0" w:color="auto"/>
        <w:bottom w:val="none" w:sz="0" w:space="0" w:color="auto"/>
        <w:right w:val="none" w:sz="0" w:space="0" w:color="auto"/>
      </w:divBdr>
    </w:div>
    <w:div w:id="1142314270">
      <w:bodyDiv w:val="1"/>
      <w:marLeft w:val="0"/>
      <w:marRight w:val="0"/>
      <w:marTop w:val="0"/>
      <w:marBottom w:val="0"/>
      <w:divBdr>
        <w:top w:val="none" w:sz="0" w:space="0" w:color="auto"/>
        <w:left w:val="none" w:sz="0" w:space="0" w:color="auto"/>
        <w:bottom w:val="none" w:sz="0" w:space="0" w:color="auto"/>
        <w:right w:val="none" w:sz="0" w:space="0" w:color="auto"/>
      </w:divBdr>
    </w:div>
    <w:div w:id="1173765631">
      <w:bodyDiv w:val="1"/>
      <w:marLeft w:val="0"/>
      <w:marRight w:val="0"/>
      <w:marTop w:val="0"/>
      <w:marBottom w:val="0"/>
      <w:divBdr>
        <w:top w:val="none" w:sz="0" w:space="0" w:color="auto"/>
        <w:left w:val="none" w:sz="0" w:space="0" w:color="auto"/>
        <w:bottom w:val="none" w:sz="0" w:space="0" w:color="auto"/>
        <w:right w:val="none" w:sz="0" w:space="0" w:color="auto"/>
      </w:divBdr>
    </w:div>
    <w:div w:id="1227447220">
      <w:bodyDiv w:val="1"/>
      <w:marLeft w:val="0"/>
      <w:marRight w:val="0"/>
      <w:marTop w:val="0"/>
      <w:marBottom w:val="0"/>
      <w:divBdr>
        <w:top w:val="none" w:sz="0" w:space="0" w:color="auto"/>
        <w:left w:val="none" w:sz="0" w:space="0" w:color="auto"/>
        <w:bottom w:val="none" w:sz="0" w:space="0" w:color="auto"/>
        <w:right w:val="none" w:sz="0" w:space="0" w:color="auto"/>
      </w:divBdr>
      <w:divsChild>
        <w:div w:id="1646936998">
          <w:marLeft w:val="0"/>
          <w:marRight w:val="0"/>
          <w:marTop w:val="0"/>
          <w:marBottom w:val="0"/>
          <w:divBdr>
            <w:top w:val="none" w:sz="0" w:space="0" w:color="auto"/>
            <w:left w:val="none" w:sz="0" w:space="0" w:color="auto"/>
            <w:bottom w:val="none" w:sz="0" w:space="0" w:color="auto"/>
            <w:right w:val="none" w:sz="0" w:space="0" w:color="auto"/>
          </w:divBdr>
        </w:div>
      </w:divsChild>
    </w:div>
    <w:div w:id="1251623343">
      <w:bodyDiv w:val="1"/>
      <w:marLeft w:val="0"/>
      <w:marRight w:val="0"/>
      <w:marTop w:val="0"/>
      <w:marBottom w:val="0"/>
      <w:divBdr>
        <w:top w:val="none" w:sz="0" w:space="0" w:color="auto"/>
        <w:left w:val="none" w:sz="0" w:space="0" w:color="auto"/>
        <w:bottom w:val="none" w:sz="0" w:space="0" w:color="auto"/>
        <w:right w:val="none" w:sz="0" w:space="0" w:color="auto"/>
      </w:divBdr>
    </w:div>
    <w:div w:id="1263537023">
      <w:bodyDiv w:val="1"/>
      <w:marLeft w:val="0"/>
      <w:marRight w:val="0"/>
      <w:marTop w:val="0"/>
      <w:marBottom w:val="0"/>
      <w:divBdr>
        <w:top w:val="none" w:sz="0" w:space="0" w:color="auto"/>
        <w:left w:val="none" w:sz="0" w:space="0" w:color="auto"/>
        <w:bottom w:val="none" w:sz="0" w:space="0" w:color="auto"/>
        <w:right w:val="none" w:sz="0" w:space="0" w:color="auto"/>
      </w:divBdr>
    </w:div>
    <w:div w:id="1311985672">
      <w:bodyDiv w:val="1"/>
      <w:marLeft w:val="0"/>
      <w:marRight w:val="0"/>
      <w:marTop w:val="0"/>
      <w:marBottom w:val="0"/>
      <w:divBdr>
        <w:top w:val="none" w:sz="0" w:space="0" w:color="auto"/>
        <w:left w:val="none" w:sz="0" w:space="0" w:color="auto"/>
        <w:bottom w:val="none" w:sz="0" w:space="0" w:color="auto"/>
        <w:right w:val="none" w:sz="0" w:space="0" w:color="auto"/>
      </w:divBdr>
      <w:divsChild>
        <w:div w:id="1183712782">
          <w:marLeft w:val="0"/>
          <w:marRight w:val="0"/>
          <w:marTop w:val="0"/>
          <w:marBottom w:val="0"/>
          <w:divBdr>
            <w:top w:val="none" w:sz="0" w:space="0" w:color="auto"/>
            <w:left w:val="none" w:sz="0" w:space="0" w:color="auto"/>
            <w:bottom w:val="none" w:sz="0" w:space="0" w:color="auto"/>
            <w:right w:val="none" w:sz="0" w:space="0" w:color="auto"/>
          </w:divBdr>
        </w:div>
      </w:divsChild>
    </w:div>
    <w:div w:id="1323972786">
      <w:bodyDiv w:val="1"/>
      <w:marLeft w:val="0"/>
      <w:marRight w:val="0"/>
      <w:marTop w:val="0"/>
      <w:marBottom w:val="0"/>
      <w:divBdr>
        <w:top w:val="none" w:sz="0" w:space="0" w:color="auto"/>
        <w:left w:val="none" w:sz="0" w:space="0" w:color="auto"/>
        <w:bottom w:val="none" w:sz="0" w:space="0" w:color="auto"/>
        <w:right w:val="none" w:sz="0" w:space="0" w:color="auto"/>
      </w:divBdr>
      <w:divsChild>
        <w:div w:id="2063866981">
          <w:marLeft w:val="0"/>
          <w:marRight w:val="0"/>
          <w:marTop w:val="0"/>
          <w:marBottom w:val="0"/>
          <w:divBdr>
            <w:top w:val="none" w:sz="0" w:space="0" w:color="auto"/>
            <w:left w:val="none" w:sz="0" w:space="0" w:color="auto"/>
            <w:bottom w:val="none" w:sz="0" w:space="0" w:color="auto"/>
            <w:right w:val="none" w:sz="0" w:space="0" w:color="auto"/>
          </w:divBdr>
        </w:div>
      </w:divsChild>
    </w:div>
    <w:div w:id="1373503813">
      <w:bodyDiv w:val="1"/>
      <w:marLeft w:val="0"/>
      <w:marRight w:val="0"/>
      <w:marTop w:val="0"/>
      <w:marBottom w:val="0"/>
      <w:divBdr>
        <w:top w:val="none" w:sz="0" w:space="0" w:color="auto"/>
        <w:left w:val="none" w:sz="0" w:space="0" w:color="auto"/>
        <w:bottom w:val="none" w:sz="0" w:space="0" w:color="auto"/>
        <w:right w:val="none" w:sz="0" w:space="0" w:color="auto"/>
      </w:divBdr>
    </w:div>
    <w:div w:id="1399015008">
      <w:bodyDiv w:val="1"/>
      <w:marLeft w:val="0"/>
      <w:marRight w:val="0"/>
      <w:marTop w:val="0"/>
      <w:marBottom w:val="0"/>
      <w:divBdr>
        <w:top w:val="none" w:sz="0" w:space="0" w:color="auto"/>
        <w:left w:val="none" w:sz="0" w:space="0" w:color="auto"/>
        <w:bottom w:val="none" w:sz="0" w:space="0" w:color="auto"/>
        <w:right w:val="none" w:sz="0" w:space="0" w:color="auto"/>
      </w:divBdr>
    </w:div>
    <w:div w:id="1448161746">
      <w:bodyDiv w:val="1"/>
      <w:marLeft w:val="0"/>
      <w:marRight w:val="0"/>
      <w:marTop w:val="0"/>
      <w:marBottom w:val="0"/>
      <w:divBdr>
        <w:top w:val="none" w:sz="0" w:space="0" w:color="auto"/>
        <w:left w:val="none" w:sz="0" w:space="0" w:color="auto"/>
        <w:bottom w:val="none" w:sz="0" w:space="0" w:color="auto"/>
        <w:right w:val="none" w:sz="0" w:space="0" w:color="auto"/>
      </w:divBdr>
    </w:div>
    <w:div w:id="1455557428">
      <w:bodyDiv w:val="1"/>
      <w:marLeft w:val="0"/>
      <w:marRight w:val="0"/>
      <w:marTop w:val="0"/>
      <w:marBottom w:val="0"/>
      <w:divBdr>
        <w:top w:val="none" w:sz="0" w:space="0" w:color="auto"/>
        <w:left w:val="none" w:sz="0" w:space="0" w:color="auto"/>
        <w:bottom w:val="none" w:sz="0" w:space="0" w:color="auto"/>
        <w:right w:val="none" w:sz="0" w:space="0" w:color="auto"/>
      </w:divBdr>
    </w:div>
    <w:div w:id="1460608203">
      <w:bodyDiv w:val="1"/>
      <w:marLeft w:val="0"/>
      <w:marRight w:val="0"/>
      <w:marTop w:val="0"/>
      <w:marBottom w:val="0"/>
      <w:divBdr>
        <w:top w:val="none" w:sz="0" w:space="0" w:color="auto"/>
        <w:left w:val="none" w:sz="0" w:space="0" w:color="auto"/>
        <w:bottom w:val="none" w:sz="0" w:space="0" w:color="auto"/>
        <w:right w:val="none" w:sz="0" w:space="0" w:color="auto"/>
      </w:divBdr>
    </w:div>
    <w:div w:id="1487551409">
      <w:bodyDiv w:val="1"/>
      <w:marLeft w:val="0"/>
      <w:marRight w:val="0"/>
      <w:marTop w:val="0"/>
      <w:marBottom w:val="0"/>
      <w:divBdr>
        <w:top w:val="none" w:sz="0" w:space="0" w:color="auto"/>
        <w:left w:val="none" w:sz="0" w:space="0" w:color="auto"/>
        <w:bottom w:val="none" w:sz="0" w:space="0" w:color="auto"/>
        <w:right w:val="none" w:sz="0" w:space="0" w:color="auto"/>
      </w:divBdr>
      <w:divsChild>
        <w:div w:id="136454452">
          <w:marLeft w:val="0"/>
          <w:marRight w:val="0"/>
          <w:marTop w:val="0"/>
          <w:marBottom w:val="0"/>
          <w:divBdr>
            <w:top w:val="none" w:sz="0" w:space="0" w:color="auto"/>
            <w:left w:val="none" w:sz="0" w:space="0" w:color="auto"/>
            <w:bottom w:val="none" w:sz="0" w:space="0" w:color="auto"/>
            <w:right w:val="none" w:sz="0" w:space="0" w:color="auto"/>
          </w:divBdr>
        </w:div>
      </w:divsChild>
    </w:div>
    <w:div w:id="1525750356">
      <w:bodyDiv w:val="1"/>
      <w:marLeft w:val="0"/>
      <w:marRight w:val="0"/>
      <w:marTop w:val="0"/>
      <w:marBottom w:val="0"/>
      <w:divBdr>
        <w:top w:val="none" w:sz="0" w:space="0" w:color="auto"/>
        <w:left w:val="none" w:sz="0" w:space="0" w:color="auto"/>
        <w:bottom w:val="none" w:sz="0" w:space="0" w:color="auto"/>
        <w:right w:val="none" w:sz="0" w:space="0" w:color="auto"/>
      </w:divBdr>
      <w:divsChild>
        <w:div w:id="96607803">
          <w:marLeft w:val="0"/>
          <w:marRight w:val="0"/>
          <w:marTop w:val="0"/>
          <w:marBottom w:val="0"/>
          <w:divBdr>
            <w:top w:val="none" w:sz="0" w:space="0" w:color="auto"/>
            <w:left w:val="none" w:sz="0" w:space="0" w:color="auto"/>
            <w:bottom w:val="none" w:sz="0" w:space="0" w:color="auto"/>
            <w:right w:val="none" w:sz="0" w:space="0" w:color="auto"/>
          </w:divBdr>
        </w:div>
      </w:divsChild>
    </w:div>
    <w:div w:id="1536622627">
      <w:bodyDiv w:val="1"/>
      <w:marLeft w:val="0"/>
      <w:marRight w:val="0"/>
      <w:marTop w:val="0"/>
      <w:marBottom w:val="0"/>
      <w:divBdr>
        <w:top w:val="none" w:sz="0" w:space="0" w:color="auto"/>
        <w:left w:val="none" w:sz="0" w:space="0" w:color="auto"/>
        <w:bottom w:val="none" w:sz="0" w:space="0" w:color="auto"/>
        <w:right w:val="none" w:sz="0" w:space="0" w:color="auto"/>
      </w:divBdr>
    </w:div>
    <w:div w:id="1555115035">
      <w:bodyDiv w:val="1"/>
      <w:marLeft w:val="0"/>
      <w:marRight w:val="0"/>
      <w:marTop w:val="0"/>
      <w:marBottom w:val="0"/>
      <w:divBdr>
        <w:top w:val="none" w:sz="0" w:space="0" w:color="auto"/>
        <w:left w:val="none" w:sz="0" w:space="0" w:color="auto"/>
        <w:bottom w:val="none" w:sz="0" w:space="0" w:color="auto"/>
        <w:right w:val="none" w:sz="0" w:space="0" w:color="auto"/>
      </w:divBdr>
    </w:div>
    <w:div w:id="1594315608">
      <w:bodyDiv w:val="1"/>
      <w:marLeft w:val="0"/>
      <w:marRight w:val="0"/>
      <w:marTop w:val="0"/>
      <w:marBottom w:val="0"/>
      <w:divBdr>
        <w:top w:val="none" w:sz="0" w:space="0" w:color="auto"/>
        <w:left w:val="none" w:sz="0" w:space="0" w:color="auto"/>
        <w:bottom w:val="none" w:sz="0" w:space="0" w:color="auto"/>
        <w:right w:val="none" w:sz="0" w:space="0" w:color="auto"/>
      </w:divBdr>
      <w:divsChild>
        <w:div w:id="2116093024">
          <w:marLeft w:val="0"/>
          <w:marRight w:val="0"/>
          <w:marTop w:val="0"/>
          <w:marBottom w:val="0"/>
          <w:divBdr>
            <w:top w:val="none" w:sz="0" w:space="0" w:color="auto"/>
            <w:left w:val="none" w:sz="0" w:space="0" w:color="auto"/>
            <w:bottom w:val="none" w:sz="0" w:space="0" w:color="auto"/>
            <w:right w:val="none" w:sz="0" w:space="0" w:color="auto"/>
          </w:divBdr>
          <w:divsChild>
            <w:div w:id="148832533">
              <w:marLeft w:val="0"/>
              <w:marRight w:val="0"/>
              <w:marTop w:val="0"/>
              <w:marBottom w:val="0"/>
              <w:divBdr>
                <w:top w:val="none" w:sz="0" w:space="0" w:color="auto"/>
                <w:left w:val="none" w:sz="0" w:space="0" w:color="auto"/>
                <w:bottom w:val="none" w:sz="0" w:space="0" w:color="auto"/>
                <w:right w:val="none" w:sz="0" w:space="0" w:color="auto"/>
              </w:divBdr>
              <w:divsChild>
                <w:div w:id="142418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24075">
      <w:bodyDiv w:val="1"/>
      <w:marLeft w:val="0"/>
      <w:marRight w:val="0"/>
      <w:marTop w:val="0"/>
      <w:marBottom w:val="0"/>
      <w:divBdr>
        <w:top w:val="none" w:sz="0" w:space="0" w:color="auto"/>
        <w:left w:val="none" w:sz="0" w:space="0" w:color="auto"/>
        <w:bottom w:val="none" w:sz="0" w:space="0" w:color="auto"/>
        <w:right w:val="none" w:sz="0" w:space="0" w:color="auto"/>
      </w:divBdr>
    </w:div>
    <w:div w:id="1647658701">
      <w:bodyDiv w:val="1"/>
      <w:marLeft w:val="0"/>
      <w:marRight w:val="0"/>
      <w:marTop w:val="0"/>
      <w:marBottom w:val="0"/>
      <w:divBdr>
        <w:top w:val="none" w:sz="0" w:space="0" w:color="auto"/>
        <w:left w:val="none" w:sz="0" w:space="0" w:color="auto"/>
        <w:bottom w:val="none" w:sz="0" w:space="0" w:color="auto"/>
        <w:right w:val="none" w:sz="0" w:space="0" w:color="auto"/>
      </w:divBdr>
    </w:div>
    <w:div w:id="1685786767">
      <w:bodyDiv w:val="1"/>
      <w:marLeft w:val="0"/>
      <w:marRight w:val="0"/>
      <w:marTop w:val="0"/>
      <w:marBottom w:val="0"/>
      <w:divBdr>
        <w:top w:val="none" w:sz="0" w:space="0" w:color="auto"/>
        <w:left w:val="none" w:sz="0" w:space="0" w:color="auto"/>
        <w:bottom w:val="none" w:sz="0" w:space="0" w:color="auto"/>
        <w:right w:val="none" w:sz="0" w:space="0" w:color="auto"/>
      </w:divBdr>
    </w:div>
    <w:div w:id="1707289675">
      <w:bodyDiv w:val="1"/>
      <w:marLeft w:val="0"/>
      <w:marRight w:val="0"/>
      <w:marTop w:val="0"/>
      <w:marBottom w:val="0"/>
      <w:divBdr>
        <w:top w:val="none" w:sz="0" w:space="0" w:color="auto"/>
        <w:left w:val="none" w:sz="0" w:space="0" w:color="auto"/>
        <w:bottom w:val="none" w:sz="0" w:space="0" w:color="auto"/>
        <w:right w:val="none" w:sz="0" w:space="0" w:color="auto"/>
      </w:divBdr>
      <w:divsChild>
        <w:div w:id="1242569189">
          <w:marLeft w:val="0"/>
          <w:marRight w:val="0"/>
          <w:marTop w:val="0"/>
          <w:marBottom w:val="0"/>
          <w:divBdr>
            <w:top w:val="none" w:sz="0" w:space="0" w:color="auto"/>
            <w:left w:val="none" w:sz="0" w:space="0" w:color="auto"/>
            <w:bottom w:val="none" w:sz="0" w:space="0" w:color="auto"/>
            <w:right w:val="none" w:sz="0" w:space="0" w:color="auto"/>
          </w:divBdr>
        </w:div>
      </w:divsChild>
    </w:div>
    <w:div w:id="1753088859">
      <w:bodyDiv w:val="1"/>
      <w:marLeft w:val="0"/>
      <w:marRight w:val="0"/>
      <w:marTop w:val="0"/>
      <w:marBottom w:val="0"/>
      <w:divBdr>
        <w:top w:val="none" w:sz="0" w:space="0" w:color="auto"/>
        <w:left w:val="none" w:sz="0" w:space="0" w:color="auto"/>
        <w:bottom w:val="none" w:sz="0" w:space="0" w:color="auto"/>
        <w:right w:val="none" w:sz="0" w:space="0" w:color="auto"/>
      </w:divBdr>
    </w:div>
    <w:div w:id="1762607105">
      <w:bodyDiv w:val="1"/>
      <w:marLeft w:val="0"/>
      <w:marRight w:val="0"/>
      <w:marTop w:val="0"/>
      <w:marBottom w:val="0"/>
      <w:divBdr>
        <w:top w:val="none" w:sz="0" w:space="0" w:color="auto"/>
        <w:left w:val="none" w:sz="0" w:space="0" w:color="auto"/>
        <w:bottom w:val="none" w:sz="0" w:space="0" w:color="auto"/>
        <w:right w:val="none" w:sz="0" w:space="0" w:color="auto"/>
      </w:divBdr>
      <w:divsChild>
        <w:div w:id="2138525327">
          <w:marLeft w:val="0"/>
          <w:marRight w:val="0"/>
          <w:marTop w:val="0"/>
          <w:marBottom w:val="0"/>
          <w:divBdr>
            <w:top w:val="none" w:sz="0" w:space="0" w:color="auto"/>
            <w:left w:val="none" w:sz="0" w:space="0" w:color="auto"/>
            <w:bottom w:val="none" w:sz="0" w:space="0" w:color="auto"/>
            <w:right w:val="none" w:sz="0" w:space="0" w:color="auto"/>
          </w:divBdr>
          <w:divsChild>
            <w:div w:id="769813254">
              <w:marLeft w:val="0"/>
              <w:marRight w:val="0"/>
              <w:marTop w:val="0"/>
              <w:marBottom w:val="0"/>
              <w:divBdr>
                <w:top w:val="none" w:sz="0" w:space="0" w:color="auto"/>
                <w:left w:val="none" w:sz="0" w:space="0" w:color="auto"/>
                <w:bottom w:val="none" w:sz="0" w:space="0" w:color="auto"/>
                <w:right w:val="none" w:sz="0" w:space="0" w:color="auto"/>
              </w:divBdr>
              <w:divsChild>
                <w:div w:id="212005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051367">
      <w:bodyDiv w:val="1"/>
      <w:marLeft w:val="0"/>
      <w:marRight w:val="0"/>
      <w:marTop w:val="0"/>
      <w:marBottom w:val="0"/>
      <w:divBdr>
        <w:top w:val="none" w:sz="0" w:space="0" w:color="auto"/>
        <w:left w:val="none" w:sz="0" w:space="0" w:color="auto"/>
        <w:bottom w:val="none" w:sz="0" w:space="0" w:color="auto"/>
        <w:right w:val="none" w:sz="0" w:space="0" w:color="auto"/>
      </w:divBdr>
      <w:divsChild>
        <w:div w:id="212693099">
          <w:marLeft w:val="0"/>
          <w:marRight w:val="0"/>
          <w:marTop w:val="0"/>
          <w:marBottom w:val="0"/>
          <w:divBdr>
            <w:top w:val="none" w:sz="0" w:space="0" w:color="auto"/>
            <w:left w:val="none" w:sz="0" w:space="0" w:color="auto"/>
            <w:bottom w:val="none" w:sz="0" w:space="0" w:color="auto"/>
            <w:right w:val="none" w:sz="0" w:space="0" w:color="auto"/>
          </w:divBdr>
        </w:div>
      </w:divsChild>
    </w:div>
    <w:div w:id="1834880259">
      <w:bodyDiv w:val="1"/>
      <w:marLeft w:val="0"/>
      <w:marRight w:val="0"/>
      <w:marTop w:val="0"/>
      <w:marBottom w:val="0"/>
      <w:divBdr>
        <w:top w:val="none" w:sz="0" w:space="0" w:color="auto"/>
        <w:left w:val="none" w:sz="0" w:space="0" w:color="auto"/>
        <w:bottom w:val="none" w:sz="0" w:space="0" w:color="auto"/>
        <w:right w:val="none" w:sz="0" w:space="0" w:color="auto"/>
      </w:divBdr>
    </w:div>
    <w:div w:id="1876772738">
      <w:bodyDiv w:val="1"/>
      <w:marLeft w:val="0"/>
      <w:marRight w:val="0"/>
      <w:marTop w:val="0"/>
      <w:marBottom w:val="0"/>
      <w:divBdr>
        <w:top w:val="none" w:sz="0" w:space="0" w:color="auto"/>
        <w:left w:val="none" w:sz="0" w:space="0" w:color="auto"/>
        <w:bottom w:val="none" w:sz="0" w:space="0" w:color="auto"/>
        <w:right w:val="none" w:sz="0" w:space="0" w:color="auto"/>
      </w:divBdr>
      <w:divsChild>
        <w:div w:id="1304891096">
          <w:marLeft w:val="0"/>
          <w:marRight w:val="0"/>
          <w:marTop w:val="0"/>
          <w:marBottom w:val="0"/>
          <w:divBdr>
            <w:top w:val="none" w:sz="0" w:space="0" w:color="auto"/>
            <w:left w:val="none" w:sz="0" w:space="0" w:color="auto"/>
            <w:bottom w:val="none" w:sz="0" w:space="0" w:color="auto"/>
            <w:right w:val="none" w:sz="0" w:space="0" w:color="auto"/>
          </w:divBdr>
          <w:divsChild>
            <w:div w:id="1758017825">
              <w:marLeft w:val="0"/>
              <w:marRight w:val="0"/>
              <w:marTop w:val="0"/>
              <w:marBottom w:val="0"/>
              <w:divBdr>
                <w:top w:val="none" w:sz="0" w:space="0" w:color="auto"/>
                <w:left w:val="none" w:sz="0" w:space="0" w:color="auto"/>
                <w:bottom w:val="none" w:sz="0" w:space="0" w:color="auto"/>
                <w:right w:val="none" w:sz="0" w:space="0" w:color="auto"/>
              </w:divBdr>
              <w:divsChild>
                <w:div w:id="131525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536443">
      <w:bodyDiv w:val="1"/>
      <w:marLeft w:val="0"/>
      <w:marRight w:val="0"/>
      <w:marTop w:val="0"/>
      <w:marBottom w:val="0"/>
      <w:divBdr>
        <w:top w:val="none" w:sz="0" w:space="0" w:color="auto"/>
        <w:left w:val="none" w:sz="0" w:space="0" w:color="auto"/>
        <w:bottom w:val="none" w:sz="0" w:space="0" w:color="auto"/>
        <w:right w:val="none" w:sz="0" w:space="0" w:color="auto"/>
      </w:divBdr>
    </w:div>
    <w:div w:id="1936597093">
      <w:bodyDiv w:val="1"/>
      <w:marLeft w:val="0"/>
      <w:marRight w:val="0"/>
      <w:marTop w:val="0"/>
      <w:marBottom w:val="0"/>
      <w:divBdr>
        <w:top w:val="none" w:sz="0" w:space="0" w:color="auto"/>
        <w:left w:val="none" w:sz="0" w:space="0" w:color="auto"/>
        <w:bottom w:val="none" w:sz="0" w:space="0" w:color="auto"/>
        <w:right w:val="none" w:sz="0" w:space="0" w:color="auto"/>
      </w:divBdr>
    </w:div>
    <w:div w:id="1978490155">
      <w:bodyDiv w:val="1"/>
      <w:marLeft w:val="0"/>
      <w:marRight w:val="0"/>
      <w:marTop w:val="0"/>
      <w:marBottom w:val="0"/>
      <w:divBdr>
        <w:top w:val="none" w:sz="0" w:space="0" w:color="auto"/>
        <w:left w:val="none" w:sz="0" w:space="0" w:color="auto"/>
        <w:bottom w:val="none" w:sz="0" w:space="0" w:color="auto"/>
        <w:right w:val="none" w:sz="0" w:space="0" w:color="auto"/>
      </w:divBdr>
    </w:div>
    <w:div w:id="1984384584">
      <w:bodyDiv w:val="1"/>
      <w:marLeft w:val="0"/>
      <w:marRight w:val="0"/>
      <w:marTop w:val="0"/>
      <w:marBottom w:val="0"/>
      <w:divBdr>
        <w:top w:val="none" w:sz="0" w:space="0" w:color="auto"/>
        <w:left w:val="none" w:sz="0" w:space="0" w:color="auto"/>
        <w:bottom w:val="none" w:sz="0" w:space="0" w:color="auto"/>
        <w:right w:val="none" w:sz="0" w:space="0" w:color="auto"/>
      </w:divBdr>
    </w:div>
    <w:div w:id="2000113502">
      <w:bodyDiv w:val="1"/>
      <w:marLeft w:val="0"/>
      <w:marRight w:val="0"/>
      <w:marTop w:val="0"/>
      <w:marBottom w:val="0"/>
      <w:divBdr>
        <w:top w:val="none" w:sz="0" w:space="0" w:color="auto"/>
        <w:left w:val="none" w:sz="0" w:space="0" w:color="auto"/>
        <w:bottom w:val="none" w:sz="0" w:space="0" w:color="auto"/>
        <w:right w:val="none" w:sz="0" w:space="0" w:color="auto"/>
      </w:divBdr>
      <w:divsChild>
        <w:div w:id="886526921">
          <w:marLeft w:val="0"/>
          <w:marRight w:val="0"/>
          <w:marTop w:val="0"/>
          <w:marBottom w:val="0"/>
          <w:divBdr>
            <w:top w:val="none" w:sz="0" w:space="0" w:color="auto"/>
            <w:left w:val="none" w:sz="0" w:space="0" w:color="auto"/>
            <w:bottom w:val="none" w:sz="0" w:space="0" w:color="auto"/>
            <w:right w:val="none" w:sz="0" w:space="0" w:color="auto"/>
          </w:divBdr>
        </w:div>
      </w:divsChild>
    </w:div>
    <w:div w:id="2049718965">
      <w:bodyDiv w:val="1"/>
      <w:marLeft w:val="0"/>
      <w:marRight w:val="0"/>
      <w:marTop w:val="0"/>
      <w:marBottom w:val="0"/>
      <w:divBdr>
        <w:top w:val="none" w:sz="0" w:space="0" w:color="auto"/>
        <w:left w:val="none" w:sz="0" w:space="0" w:color="auto"/>
        <w:bottom w:val="none" w:sz="0" w:space="0" w:color="auto"/>
        <w:right w:val="none" w:sz="0" w:space="0" w:color="auto"/>
      </w:divBdr>
    </w:div>
    <w:div w:id="2080055759">
      <w:bodyDiv w:val="1"/>
      <w:marLeft w:val="0"/>
      <w:marRight w:val="0"/>
      <w:marTop w:val="0"/>
      <w:marBottom w:val="0"/>
      <w:divBdr>
        <w:top w:val="none" w:sz="0" w:space="0" w:color="auto"/>
        <w:left w:val="none" w:sz="0" w:space="0" w:color="auto"/>
        <w:bottom w:val="none" w:sz="0" w:space="0" w:color="auto"/>
        <w:right w:val="none" w:sz="0" w:space="0" w:color="auto"/>
      </w:divBdr>
    </w:div>
    <w:div w:id="2089498290">
      <w:bodyDiv w:val="1"/>
      <w:marLeft w:val="0"/>
      <w:marRight w:val="0"/>
      <w:marTop w:val="0"/>
      <w:marBottom w:val="0"/>
      <w:divBdr>
        <w:top w:val="none" w:sz="0" w:space="0" w:color="auto"/>
        <w:left w:val="none" w:sz="0" w:space="0" w:color="auto"/>
        <w:bottom w:val="none" w:sz="0" w:space="0" w:color="auto"/>
        <w:right w:val="none" w:sz="0" w:space="0" w:color="auto"/>
      </w:divBdr>
      <w:divsChild>
        <w:div w:id="526258744">
          <w:marLeft w:val="0"/>
          <w:marRight w:val="0"/>
          <w:marTop w:val="0"/>
          <w:marBottom w:val="0"/>
          <w:divBdr>
            <w:top w:val="none" w:sz="0" w:space="0" w:color="auto"/>
            <w:left w:val="none" w:sz="0" w:space="0" w:color="auto"/>
            <w:bottom w:val="none" w:sz="0" w:space="0" w:color="auto"/>
            <w:right w:val="none" w:sz="0" w:space="0" w:color="auto"/>
          </w:divBdr>
        </w:div>
      </w:divsChild>
    </w:div>
    <w:div w:id="2097941062">
      <w:bodyDiv w:val="1"/>
      <w:marLeft w:val="0"/>
      <w:marRight w:val="0"/>
      <w:marTop w:val="0"/>
      <w:marBottom w:val="0"/>
      <w:divBdr>
        <w:top w:val="none" w:sz="0" w:space="0" w:color="auto"/>
        <w:left w:val="none" w:sz="0" w:space="0" w:color="auto"/>
        <w:bottom w:val="none" w:sz="0" w:space="0" w:color="auto"/>
        <w:right w:val="none" w:sz="0" w:space="0" w:color="auto"/>
      </w:divBdr>
    </w:div>
    <w:div w:id="2146239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1.daumcdn.net/brunch/service/user/wLl/file/A3zWuNTnQgEGyAKwxug-1YWUmj0.pdf?download" TargetMode="External"/><Relationship Id="rId18" Type="http://schemas.openxmlformats.org/officeDocument/2006/relationships/hyperlink" Target="https://hdl.handle.net/2066/4525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researchgate.net/profile/Brown-Ateke/publication/368449588_Employee_Empowerment_A_Strategy_for_Optimizing_Employee_Performance/links/63e7c5ecdea6121757a039e3/Employee-Empowerment-A-Strategy-for-Optimizing-Employee-Performance.pdf" TargetMode="External"/><Relationship Id="rId7" Type="http://schemas.openxmlformats.org/officeDocument/2006/relationships/endnotes" Target="endnotes.xml"/><Relationship Id="rId12" Type="http://schemas.openxmlformats.org/officeDocument/2006/relationships/hyperlink" Target="https://mpra.ub.uni-muenchen.de/72974/" TargetMode="External"/><Relationship Id="rId17" Type="http://schemas.openxmlformats.org/officeDocument/2006/relationships/hyperlink" Target="https://digital.library.adelaide.edu.au/dspace/bitstream/2440/129143/1/JohnsonLMK_2018_Hons.pdf"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intensescholar.com/leadership/theory-z-william-ouchi/" TargetMode="External"/><Relationship Id="rId20" Type="http://schemas.openxmlformats.org/officeDocument/2006/relationships/hyperlink" Target="https://digitalcommons.sacredheart.edu/cgi/viewcontent.cgi?article=1419&amp;context=wcob_fa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yourarticlelibrary.com/motivation/william-ouchis-theory-z-of-motivation-features-and-limitations/28024" TargetMode="External"/><Relationship Id="rId23" Type="http://schemas.openxmlformats.org/officeDocument/2006/relationships/hyperlink" Target="https://www.businessnewsdaily.com/10626-management-theories-for-smbs.html"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igitalcommons.sacredheart.edu/cgi/viewcontent.cgi?article=1419&amp;context=wcob_fa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stor.org/stable/pdf/258014.pdf" TargetMode="External"/><Relationship Id="rId22" Type="http://schemas.openxmlformats.org/officeDocument/2006/relationships/hyperlink" Target="https://www.sciendo.com/pdf/10.2478/kbo-2021-003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Kia22</b:Tag>
    <b:SourceType>InternetSite</b:SourceType>
    <b:Guid>{5388DD71-6157-4B06-A40D-84AD2DD9E8DA}</b:Guid>
    <b:Title>Hofstede's Cultural Dimensions: Implications and how to apply</b:Title>
    <b:Year>2022</b:Year>
    <b:Author>
      <b:Author>
        <b:NameList>
          <b:Person>
            <b:Last>Miller</b:Last>
            <b:First>Kiara</b:First>
          </b:Person>
        </b:NameList>
      </b:Author>
    </b:Author>
    <b:InternetSiteTitle>CrowJack</b:InternetSiteTitle>
    <b:Month>March</b:Month>
    <b:Day>14</b:Day>
    <b:URL>https://crowjack.com/blog/strategy/hofstedes-cultural-dimensions</b:URL>
    <b:RefOrder>1</b:RefOrder>
  </b:Source>
  <b:Source>
    <b:Tag>Daa19</b:Tag>
    <b:SourceType>InternetSite</b:SourceType>
    <b:Guid>{B2D0D18B-C885-485C-B414-7B111DD7EC17}</b:Guid>
    <b:Author>
      <b:Author>
        <b:NameList>
          <b:Person>
            <b:Last>Ellemers</b:Last>
            <b:First>Daan</b:First>
            <b:Middle>Scheepers and Naomi</b:Middle>
          </b:Person>
        </b:NameList>
      </b:Author>
    </b:Author>
    <b:Title>Social Identity theory</b:Title>
    <b:InternetSiteTitle>springer</b:InternetSiteTitle>
    <b:Year>2019</b:Year>
    <b:Month>July</b:Month>
    <b:Day>02</b:Day>
    <b:URL>https://link.springer.com/chapter/10.1007/978-3-030-13788-5_9</b:URL>
    <b:RefOrder>2</b:RefOrder>
  </b:Source>
</b:Sources>
</file>

<file path=customXml/itemProps1.xml><?xml version="1.0" encoding="utf-8"?>
<ds:datastoreItem xmlns:ds="http://schemas.openxmlformats.org/officeDocument/2006/customXml" ds:itemID="{DC726CF3-D784-4E7F-9A82-E79BD4320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9512</Words>
  <Characters>54219</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dc:creator>
  <cp:keywords/>
  <dc:description/>
  <cp:lastModifiedBy>vasilka sarandalieva</cp:lastModifiedBy>
  <cp:revision>24</cp:revision>
  <dcterms:created xsi:type="dcterms:W3CDTF">2023-11-17T21:49:00Z</dcterms:created>
  <dcterms:modified xsi:type="dcterms:W3CDTF">2023-11-18T23:06:00Z</dcterms:modified>
</cp:coreProperties>
</file>