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3C04C6" w14:textId="77777777" w:rsidR="00547A57" w:rsidRPr="00547A57" w:rsidRDefault="00547A57" w:rsidP="00547A57">
      <w:pPr>
        <w:rPr>
          <w:rFonts w:asciiTheme="majorHAnsi" w:hAnsiTheme="majorHAnsi"/>
        </w:rPr>
      </w:pPr>
      <w:r w:rsidRPr="00547A57">
        <w:rPr>
          <w:rFonts w:asciiTheme="majorHAnsi" w:hAnsiTheme="majorHAnsi"/>
        </w:rPr>
        <w:t>Abstract</w:t>
      </w:r>
    </w:p>
    <w:p w14:paraId="35900AC7" w14:textId="77777777" w:rsidR="00547A57" w:rsidRPr="00547A57" w:rsidRDefault="00547A57" w:rsidP="00547A57">
      <w:pPr>
        <w:rPr>
          <w:rFonts w:asciiTheme="majorHAnsi" w:hAnsiTheme="majorHAnsi"/>
        </w:rPr>
      </w:pPr>
      <w:r w:rsidRPr="00547A57">
        <w:rPr>
          <w:rFonts w:asciiTheme="majorHAnsi" w:hAnsiTheme="majorHAnsi"/>
        </w:rPr>
        <w:t xml:space="preserve">This study utilizes Dartfish video analysis to investigate the kinematics of the vertical jump, which is a complex two-dimensional movement predominantly occurring in the sagittal plane. The focus of the study is on comparing jumps performed at submaximal and maximal intensities, </w:t>
      </w:r>
      <w:proofErr w:type="spellStart"/>
      <w:r w:rsidRPr="00547A57">
        <w:rPr>
          <w:rFonts w:asciiTheme="majorHAnsi" w:hAnsiTheme="majorHAnsi"/>
        </w:rPr>
        <w:t>analyzing</w:t>
      </w:r>
      <w:proofErr w:type="spellEnd"/>
      <w:r w:rsidRPr="00547A57">
        <w:rPr>
          <w:rFonts w:asciiTheme="majorHAnsi" w:hAnsiTheme="majorHAnsi"/>
        </w:rPr>
        <w:t xml:space="preserve"> the trunk angles, joint movements, and muscle contractions involved in the jump. The results indicate that the maximal jump involves increased trunk flexion, a reduced time to take-off, and greater angular accelerations, which contribute to higher power production (Bobbert and van Soest, 2001). However, these changes also lead to an increased risk of injury, particularly in the lumbar spine and knees. Based on the findings, training recommendations are provided, emphasizing the importance of trunk control, lower limb strengthening, and improving overall neuromuscular coordination (Markovic and Mikulic, 2010). This paper offers valuable insights for athletes and trainers aiming to enhance vertical jump performance and minimize the associated risks.</w:t>
      </w:r>
    </w:p>
    <w:p w14:paraId="71FA4EE1" w14:textId="77777777" w:rsidR="00547A57" w:rsidRPr="00547A57" w:rsidRDefault="00547A57" w:rsidP="00547A57">
      <w:pPr>
        <w:rPr>
          <w:rFonts w:asciiTheme="majorHAnsi" w:hAnsiTheme="majorHAnsi"/>
        </w:rPr>
      </w:pPr>
      <w:r w:rsidRPr="00547A57">
        <w:rPr>
          <w:rFonts w:asciiTheme="majorHAnsi" w:hAnsiTheme="majorHAnsi"/>
        </w:rPr>
        <w:pict w14:anchorId="7357E954">
          <v:rect id="_x0000_i1409" style="width:0;height:1.5pt" o:hralign="center" o:hrstd="t" o:hr="t" fillcolor="#a0a0a0" stroked="f"/>
        </w:pict>
      </w:r>
    </w:p>
    <w:p w14:paraId="2AB0FEBB" w14:textId="77777777" w:rsidR="00547A57" w:rsidRPr="00547A57" w:rsidRDefault="00547A57" w:rsidP="00547A57">
      <w:pPr>
        <w:rPr>
          <w:rFonts w:asciiTheme="majorHAnsi" w:hAnsiTheme="majorHAnsi"/>
        </w:rPr>
      </w:pPr>
      <w:r w:rsidRPr="00547A57">
        <w:rPr>
          <w:rFonts w:asciiTheme="majorHAnsi" w:hAnsiTheme="majorHAnsi"/>
        </w:rPr>
        <w:t>Introduction</w:t>
      </w:r>
    </w:p>
    <w:p w14:paraId="63292279" w14:textId="77777777" w:rsidR="00547A57" w:rsidRPr="00547A57" w:rsidRDefault="00547A57" w:rsidP="00547A57">
      <w:pPr>
        <w:rPr>
          <w:rFonts w:asciiTheme="majorHAnsi" w:hAnsiTheme="majorHAnsi"/>
        </w:rPr>
      </w:pPr>
      <w:r w:rsidRPr="00547A57">
        <w:rPr>
          <w:rFonts w:asciiTheme="majorHAnsi" w:hAnsiTheme="majorHAnsi"/>
        </w:rPr>
        <w:t xml:space="preserve">The vertical jump is a key plyometric movement and a critical measure of lower-body power in various sports such as basketball, volleyball, and track and field. The ability to jump high is often an indicator of athletic performance and explosiveness (Cronin and Hansen, 2005). The movement itself predominantly occurs in the sagittal plane, involving a sequence of biomechanical actions, particularly flexion and extension of the hip, knee, and ankle joints. These movements are executed in a coordinated manner to generate vertical propulsion (Lees, </w:t>
      </w:r>
      <w:proofErr w:type="spellStart"/>
      <w:r w:rsidRPr="00547A57">
        <w:rPr>
          <w:rFonts w:asciiTheme="majorHAnsi" w:hAnsiTheme="majorHAnsi"/>
        </w:rPr>
        <w:t>Vanrenterghem</w:t>
      </w:r>
      <w:proofErr w:type="spellEnd"/>
      <w:r w:rsidRPr="00547A57">
        <w:rPr>
          <w:rFonts w:asciiTheme="majorHAnsi" w:hAnsiTheme="majorHAnsi"/>
        </w:rPr>
        <w:t xml:space="preserve"> and De Clercq, 2004). However, the quality of the jump is not only determined by the joint movements but also by the recruitment of muscle groups, joint angles, and angular velocities at different phases of the jump.</w:t>
      </w:r>
    </w:p>
    <w:p w14:paraId="3C1C744B" w14:textId="77777777" w:rsidR="00547A57" w:rsidRPr="00547A57" w:rsidRDefault="00547A57" w:rsidP="00547A57">
      <w:pPr>
        <w:rPr>
          <w:rFonts w:asciiTheme="majorHAnsi" w:hAnsiTheme="majorHAnsi"/>
        </w:rPr>
      </w:pPr>
      <w:r w:rsidRPr="00547A57">
        <w:rPr>
          <w:rFonts w:asciiTheme="majorHAnsi" w:hAnsiTheme="majorHAnsi"/>
        </w:rPr>
        <w:t xml:space="preserve">In sports training, improving vertical jump performance is a primary goal for many athletes, as a higher jump is often associated with greater power output (Behm and Sale, 1993). However, understanding the kinematics of the vertical jump is essential not just for improving performance but also for reducing the risk of injury. The mechanics of the vertical jump require careful consideration of factors such as joint angles, angular velocities, and the involvement of key muscles such as the glutes, quads, and calves (Bobbert and van Soest, 2001). Furthermore, improper jump technique, particularly in </w:t>
      </w:r>
      <w:proofErr w:type="gramStart"/>
      <w:r w:rsidRPr="00547A57">
        <w:rPr>
          <w:rFonts w:asciiTheme="majorHAnsi" w:hAnsiTheme="majorHAnsi"/>
        </w:rPr>
        <w:t>high-intensity</w:t>
      </w:r>
      <w:proofErr w:type="gramEnd"/>
      <w:r w:rsidRPr="00547A57">
        <w:rPr>
          <w:rFonts w:asciiTheme="majorHAnsi" w:hAnsiTheme="majorHAnsi"/>
        </w:rPr>
        <w:t xml:space="preserve"> jumps, can result in undue stress on the lumbar spine, knees, and other joints, making it crucial to optimize jumping mechanics (</w:t>
      </w:r>
      <w:proofErr w:type="spellStart"/>
      <w:r w:rsidRPr="00547A57">
        <w:rPr>
          <w:rFonts w:asciiTheme="majorHAnsi" w:hAnsiTheme="majorHAnsi"/>
        </w:rPr>
        <w:t>Zazulak</w:t>
      </w:r>
      <w:proofErr w:type="spellEnd"/>
      <w:r w:rsidRPr="00547A57">
        <w:rPr>
          <w:rFonts w:asciiTheme="majorHAnsi" w:hAnsiTheme="majorHAnsi"/>
        </w:rPr>
        <w:t xml:space="preserve"> et al., 2007).</w:t>
      </w:r>
    </w:p>
    <w:p w14:paraId="2AA63026" w14:textId="3C1EC526" w:rsidR="00547A57" w:rsidRPr="00547A57" w:rsidRDefault="00547A57" w:rsidP="00547A57">
      <w:pPr>
        <w:rPr>
          <w:rFonts w:asciiTheme="majorHAnsi" w:hAnsiTheme="majorHAnsi"/>
        </w:rPr>
      </w:pPr>
      <w:r w:rsidRPr="00547A57">
        <w:rPr>
          <w:rFonts w:asciiTheme="majorHAnsi" w:hAnsiTheme="majorHAnsi"/>
        </w:rPr>
        <w:t xml:space="preserve">Training interventions aimed at improving jump performance and reducing injury risk must be informed by a thorough understanding of these biomechanics. Using motion analysis tools such as Dartfish allows for a more detailed evaluation of the kinematic differences between submaximal and maximal jump intensities, providing valuable insights for refining technique and improving overall performance (McLean and van den Bogert, 2004). This study aims to </w:t>
      </w:r>
      <w:r w:rsidRPr="00547A57">
        <w:rPr>
          <w:rFonts w:asciiTheme="majorHAnsi" w:hAnsiTheme="majorHAnsi"/>
        </w:rPr>
        <w:lastRenderedPageBreak/>
        <w:t>assess these differences in kinematic parameters</w:t>
      </w:r>
      <w:r w:rsidR="00C421C9">
        <w:rPr>
          <w:rFonts w:asciiTheme="majorHAnsi" w:hAnsiTheme="majorHAnsi"/>
        </w:rPr>
        <w:t xml:space="preserve"> </w:t>
      </w:r>
      <w:r w:rsidRPr="00547A57">
        <w:rPr>
          <w:rFonts w:asciiTheme="majorHAnsi" w:hAnsiTheme="majorHAnsi"/>
        </w:rPr>
        <w:t>including trunk angle</w:t>
      </w:r>
      <w:r w:rsidR="00C421C9">
        <w:rPr>
          <w:rFonts w:asciiTheme="majorHAnsi" w:hAnsiTheme="majorHAnsi"/>
        </w:rPr>
        <w:t xml:space="preserve"> </w:t>
      </w:r>
      <w:r w:rsidRPr="00547A57">
        <w:rPr>
          <w:rFonts w:asciiTheme="majorHAnsi" w:hAnsiTheme="majorHAnsi"/>
        </w:rPr>
        <w:t>joint actions</w:t>
      </w:r>
      <w:r w:rsidR="00C421C9">
        <w:rPr>
          <w:rFonts w:asciiTheme="majorHAnsi" w:hAnsiTheme="majorHAnsi"/>
        </w:rPr>
        <w:t xml:space="preserve"> </w:t>
      </w:r>
      <w:r w:rsidRPr="00547A57">
        <w:rPr>
          <w:rFonts w:asciiTheme="majorHAnsi" w:hAnsiTheme="majorHAnsi"/>
        </w:rPr>
        <w:t>and muscle contractions to develop more effective training recommendations.</w:t>
      </w:r>
    </w:p>
    <w:p w14:paraId="4491DF8C" w14:textId="77777777" w:rsidR="00547A57" w:rsidRPr="00547A57" w:rsidRDefault="00547A57" w:rsidP="00547A57">
      <w:pPr>
        <w:rPr>
          <w:rFonts w:asciiTheme="majorHAnsi" w:hAnsiTheme="majorHAnsi"/>
        </w:rPr>
      </w:pPr>
      <w:r w:rsidRPr="00547A57">
        <w:rPr>
          <w:rFonts w:asciiTheme="majorHAnsi" w:hAnsiTheme="majorHAnsi"/>
        </w:rPr>
        <w:pict w14:anchorId="0E9F2FF5">
          <v:rect id="_x0000_i1410" style="width:0;height:1.5pt" o:hralign="center" o:hrstd="t" o:hr="t" fillcolor="#a0a0a0" stroked="f"/>
        </w:pict>
      </w:r>
    </w:p>
    <w:p w14:paraId="2B39CB1D" w14:textId="77777777" w:rsidR="00547A57" w:rsidRPr="00547A57" w:rsidRDefault="00547A57" w:rsidP="00547A57">
      <w:pPr>
        <w:rPr>
          <w:rFonts w:asciiTheme="majorHAnsi" w:hAnsiTheme="majorHAnsi"/>
        </w:rPr>
      </w:pPr>
      <w:r w:rsidRPr="00547A57">
        <w:rPr>
          <w:rFonts w:asciiTheme="majorHAnsi" w:hAnsiTheme="majorHAnsi"/>
        </w:rPr>
        <w:t>Methods</w:t>
      </w:r>
    </w:p>
    <w:p w14:paraId="6331D56D" w14:textId="77777777" w:rsidR="00547A57" w:rsidRPr="00547A57" w:rsidRDefault="00547A57" w:rsidP="00547A57">
      <w:pPr>
        <w:rPr>
          <w:rFonts w:asciiTheme="majorHAnsi" w:hAnsiTheme="majorHAnsi"/>
        </w:rPr>
      </w:pPr>
      <w:r w:rsidRPr="00547A57">
        <w:rPr>
          <w:rFonts w:asciiTheme="majorHAnsi" w:hAnsiTheme="majorHAnsi"/>
        </w:rPr>
        <w:t xml:space="preserve">A single male athlete, aged 22, participated in the study. He had extensive experience in competitive jumping sports and was familiar with proper vertical jump technique. The athlete performed two vertical jumps: one at submaximal intensity and one at maximal intensity. The jumps were filmed using Dartfish video analysis software from the sagittal plane. The high-speed camera captured time-stamped frames, which were </w:t>
      </w:r>
      <w:proofErr w:type="spellStart"/>
      <w:r w:rsidRPr="00547A57">
        <w:rPr>
          <w:rFonts w:asciiTheme="majorHAnsi" w:hAnsiTheme="majorHAnsi"/>
        </w:rPr>
        <w:t>analyzed</w:t>
      </w:r>
      <w:proofErr w:type="spellEnd"/>
      <w:r w:rsidRPr="00547A57">
        <w:rPr>
          <w:rFonts w:asciiTheme="majorHAnsi" w:hAnsiTheme="majorHAnsi"/>
        </w:rPr>
        <w:t xml:space="preserve"> for precise measurement of joint angles and trunk positions throughout the jump (Kellis and Katis, 2007).</w:t>
      </w:r>
    </w:p>
    <w:p w14:paraId="09D591CA" w14:textId="77777777" w:rsidR="00547A57" w:rsidRPr="00547A57" w:rsidRDefault="00547A57" w:rsidP="00547A57">
      <w:pPr>
        <w:rPr>
          <w:rFonts w:asciiTheme="majorHAnsi" w:hAnsiTheme="majorHAnsi"/>
        </w:rPr>
      </w:pPr>
      <w:r w:rsidRPr="00547A57">
        <w:rPr>
          <w:rFonts w:asciiTheme="majorHAnsi" w:hAnsiTheme="majorHAnsi"/>
        </w:rPr>
        <w:t>The key phases of the vertical jump, as identified in the analysis, included:</w:t>
      </w:r>
      <w:r w:rsidRPr="00547A57">
        <w:rPr>
          <w:rFonts w:asciiTheme="majorHAnsi" w:hAnsiTheme="majorHAnsi"/>
        </w:rPr>
        <w:br/>
        <w:t>Initial Position: The starting position before the descent begins.</w:t>
      </w:r>
      <w:r w:rsidRPr="00547A57">
        <w:rPr>
          <w:rFonts w:asciiTheme="majorHAnsi" w:hAnsiTheme="majorHAnsi"/>
        </w:rPr>
        <w:br/>
        <w:t>Descent: The phase during which the body moves downward, preparing for the jump.</w:t>
      </w:r>
      <w:r w:rsidRPr="00547A57">
        <w:rPr>
          <w:rFonts w:asciiTheme="majorHAnsi" w:hAnsiTheme="majorHAnsi"/>
        </w:rPr>
        <w:br/>
        <w:t>Maximum Flexion: The deepest point of flexion in the hips, knees, and ankles, where the muscles are preloaded.</w:t>
      </w:r>
      <w:r w:rsidRPr="00547A57">
        <w:rPr>
          <w:rFonts w:asciiTheme="majorHAnsi" w:hAnsiTheme="majorHAnsi"/>
        </w:rPr>
        <w:br/>
        <w:t>Propulsion: The phase when the body begins to extend the joints, generating upward force.</w:t>
      </w:r>
      <w:r w:rsidRPr="00547A57">
        <w:rPr>
          <w:rFonts w:asciiTheme="majorHAnsi" w:hAnsiTheme="majorHAnsi"/>
        </w:rPr>
        <w:br/>
        <w:t>Take-off: The moment when the body leaves the ground.</w:t>
      </w:r>
      <w:r w:rsidRPr="00547A57">
        <w:rPr>
          <w:rFonts w:asciiTheme="majorHAnsi" w:hAnsiTheme="majorHAnsi"/>
        </w:rPr>
        <w:br/>
        <w:t>Flight and Landing: The body remains in the air during the flight phase before landing and absorbing the impact.</w:t>
      </w:r>
    </w:p>
    <w:p w14:paraId="6146A808" w14:textId="77777777" w:rsidR="00547A57" w:rsidRPr="00547A57" w:rsidRDefault="00547A57" w:rsidP="00547A57">
      <w:pPr>
        <w:rPr>
          <w:rFonts w:asciiTheme="majorHAnsi" w:hAnsiTheme="majorHAnsi"/>
        </w:rPr>
      </w:pPr>
      <w:r w:rsidRPr="00547A57">
        <w:rPr>
          <w:rFonts w:asciiTheme="majorHAnsi" w:hAnsiTheme="majorHAnsi"/>
        </w:rPr>
        <w:t xml:space="preserve">The trunk angle was measured at key phases, with 180° representing an upright posture. The "low time" refers to the duration from the start of the descent to the maximum flexion phase. This variable was </w:t>
      </w:r>
      <w:proofErr w:type="spellStart"/>
      <w:r w:rsidRPr="00547A57">
        <w:rPr>
          <w:rFonts w:asciiTheme="majorHAnsi" w:hAnsiTheme="majorHAnsi"/>
        </w:rPr>
        <w:t>analyzed</w:t>
      </w:r>
      <w:proofErr w:type="spellEnd"/>
      <w:r w:rsidRPr="00547A57">
        <w:rPr>
          <w:rFonts w:asciiTheme="majorHAnsi" w:hAnsiTheme="majorHAnsi"/>
        </w:rPr>
        <w:t xml:space="preserve"> to assess the efficiency of the countermovement, with a shorter low time suggesting more effective preparation (Komi, 2003). Joint actions and muscle contractions were also evaluated at each phase, along with range of motion (ROM) in the sagittal and mediolateral planes.</w:t>
      </w:r>
    </w:p>
    <w:p w14:paraId="6EA916D7" w14:textId="77777777" w:rsidR="00547A57" w:rsidRPr="00547A57" w:rsidRDefault="00547A57" w:rsidP="00547A57">
      <w:pPr>
        <w:rPr>
          <w:rFonts w:asciiTheme="majorHAnsi" w:hAnsiTheme="majorHAnsi"/>
        </w:rPr>
      </w:pPr>
      <w:r w:rsidRPr="00547A57">
        <w:rPr>
          <w:rFonts w:asciiTheme="majorHAnsi" w:hAnsiTheme="majorHAnsi"/>
        </w:rPr>
        <w:pict w14:anchorId="0BFF87F9">
          <v:rect id="_x0000_i1411" style="width:0;height:1.5pt" o:hralign="center" o:hrstd="t" o:hr="t" fillcolor="#a0a0a0" stroked="f"/>
        </w:pict>
      </w:r>
    </w:p>
    <w:p w14:paraId="67DE316F" w14:textId="77777777" w:rsidR="00547A57" w:rsidRPr="00547A57" w:rsidRDefault="00547A57" w:rsidP="00547A57">
      <w:pPr>
        <w:rPr>
          <w:rFonts w:asciiTheme="majorHAnsi" w:hAnsiTheme="majorHAnsi"/>
        </w:rPr>
      </w:pPr>
      <w:r w:rsidRPr="00547A57">
        <w:rPr>
          <w:rFonts w:asciiTheme="majorHAnsi" w:hAnsiTheme="majorHAnsi"/>
        </w:rPr>
        <w:t>Discussion</w:t>
      </w:r>
    </w:p>
    <w:p w14:paraId="521B6EED" w14:textId="77777777" w:rsidR="00547A57" w:rsidRPr="00547A57" w:rsidRDefault="00547A57" w:rsidP="00547A57">
      <w:pPr>
        <w:rPr>
          <w:rFonts w:asciiTheme="majorHAnsi" w:hAnsiTheme="majorHAnsi"/>
        </w:rPr>
      </w:pPr>
      <w:r w:rsidRPr="00547A57">
        <w:rPr>
          <w:rFonts w:asciiTheme="majorHAnsi" w:hAnsiTheme="majorHAnsi"/>
        </w:rPr>
        <w:t>The kinematic analysis of the vertical jump reveals notable differences between the submaximal and maximal jumps. The maximal jump, characterized by a shorter low time and deeper trunk flexion, allows for a more explosive upward movement. The increased trunk flexion during the maximal jump facilitates greater activation of the gluteus maximus and hamstrings, which are essential for generating power (Markovic and Mikulic, 2010). However, the increased trunk flexion places additional stress on the lumbar spine, which could lead to injury if proper core stability is not maintained (</w:t>
      </w:r>
      <w:proofErr w:type="spellStart"/>
      <w:r w:rsidRPr="00547A57">
        <w:rPr>
          <w:rFonts w:asciiTheme="majorHAnsi" w:hAnsiTheme="majorHAnsi"/>
        </w:rPr>
        <w:t>Zazulak</w:t>
      </w:r>
      <w:proofErr w:type="spellEnd"/>
      <w:r w:rsidRPr="00547A57">
        <w:rPr>
          <w:rFonts w:asciiTheme="majorHAnsi" w:hAnsiTheme="majorHAnsi"/>
        </w:rPr>
        <w:t xml:space="preserve"> et al., 2007).</w:t>
      </w:r>
    </w:p>
    <w:p w14:paraId="017B60C1" w14:textId="77777777" w:rsidR="00547A57" w:rsidRPr="00547A57" w:rsidRDefault="00547A57" w:rsidP="00547A57">
      <w:pPr>
        <w:rPr>
          <w:rFonts w:asciiTheme="majorHAnsi" w:hAnsiTheme="majorHAnsi"/>
        </w:rPr>
      </w:pPr>
      <w:r w:rsidRPr="00547A57">
        <w:rPr>
          <w:rFonts w:asciiTheme="majorHAnsi" w:hAnsiTheme="majorHAnsi"/>
        </w:rPr>
        <w:t xml:space="preserve">The rapid transition from eccentric to concentric phases in the maximal jump, coupled with higher angular velocities, suggests improved neuromuscular efficiency. This aligns with the theory of the stretch-shortening cycle, where eccentric loading enhances subsequent </w:t>
      </w:r>
      <w:r w:rsidRPr="00547A57">
        <w:rPr>
          <w:rFonts w:asciiTheme="majorHAnsi" w:hAnsiTheme="majorHAnsi"/>
        </w:rPr>
        <w:lastRenderedPageBreak/>
        <w:t>concentric force production (Komi, 2003). These findings also echo the work of Bobbert and van Soest (2001), who emphasize that muscle-tendon unit elasticity plays a key role in vertical propulsion. The improved performance in the maximal jump, however, also implies a higher injury risk due to the increased angular velocities and joint stresses, particularly in the lumbar spine and knee joints (Hewett et al., 2005).</w:t>
      </w:r>
    </w:p>
    <w:p w14:paraId="753B79BE" w14:textId="77777777" w:rsidR="00547A57" w:rsidRPr="00547A57" w:rsidRDefault="00547A57" w:rsidP="00547A57">
      <w:pPr>
        <w:rPr>
          <w:rFonts w:asciiTheme="majorHAnsi" w:hAnsiTheme="majorHAnsi"/>
        </w:rPr>
      </w:pPr>
      <w:r w:rsidRPr="00547A57">
        <w:rPr>
          <w:rFonts w:asciiTheme="majorHAnsi" w:hAnsiTheme="majorHAnsi"/>
        </w:rPr>
        <w:t>Maximal jumps, although offering performance benefits, should be approached with caution, especially in athletes who have not developed adequate core stability. Inadequate trunk control can lead to improper posture during take-off and landing, increasing the risk of lumbar spine injuries, ACL tears, and knee injuries (Myer et al., 2011). The results of this study underscore the importance of incorporating both strength and stability training into an athlete’s training regimen to balance performance improvements with injury prevention.</w:t>
      </w:r>
    </w:p>
    <w:p w14:paraId="05BA5F9F" w14:textId="77777777" w:rsidR="00547A57" w:rsidRPr="00547A57" w:rsidRDefault="00547A57" w:rsidP="00547A57">
      <w:pPr>
        <w:rPr>
          <w:rFonts w:asciiTheme="majorHAnsi" w:hAnsiTheme="majorHAnsi"/>
        </w:rPr>
      </w:pPr>
      <w:r w:rsidRPr="00547A57">
        <w:rPr>
          <w:rFonts w:asciiTheme="majorHAnsi" w:hAnsiTheme="majorHAnsi"/>
        </w:rPr>
        <w:pict w14:anchorId="6510173F">
          <v:rect id="_x0000_i1412" style="width:0;height:1.5pt" o:hralign="center" o:hrstd="t" o:hr="t" fillcolor="#a0a0a0" stroked="f"/>
        </w:pict>
      </w:r>
    </w:p>
    <w:p w14:paraId="59F2FD80" w14:textId="77777777" w:rsidR="00547A57" w:rsidRPr="00547A57" w:rsidRDefault="00547A57" w:rsidP="00547A57">
      <w:pPr>
        <w:rPr>
          <w:rFonts w:asciiTheme="majorHAnsi" w:hAnsiTheme="majorHAnsi"/>
        </w:rPr>
      </w:pPr>
      <w:r w:rsidRPr="00547A57">
        <w:rPr>
          <w:rFonts w:asciiTheme="majorHAnsi" w:hAnsiTheme="majorHAnsi"/>
        </w:rPr>
        <w:t>Training Implications</w:t>
      </w:r>
    </w:p>
    <w:p w14:paraId="59F3EDD1" w14:textId="77777777" w:rsidR="00547A57" w:rsidRPr="00547A57" w:rsidRDefault="00547A57" w:rsidP="00547A57">
      <w:pPr>
        <w:rPr>
          <w:rFonts w:asciiTheme="majorHAnsi" w:hAnsiTheme="majorHAnsi"/>
        </w:rPr>
      </w:pPr>
      <w:r w:rsidRPr="00547A57">
        <w:rPr>
          <w:rFonts w:asciiTheme="majorHAnsi" w:hAnsiTheme="majorHAnsi"/>
        </w:rPr>
        <w:t>To optimize vertical jump performance while minimizing the risk of injury, athletes should focus on strengthening the posterior chain (glutes, hamstrings, lower back) to support the increased flexion required during the maximal jump (Behm and Sale, 1993). Incorporating eccentric training exercises such as eccentric squats, lunges, and box jumps will help improve control during the descent phase and enhance the athlete’s ability to transition quickly into the propulsion phase (Markovic and Mikulic, 2010).</w:t>
      </w:r>
    </w:p>
    <w:p w14:paraId="7DF74E5A" w14:textId="710512B8" w:rsidR="00547A57" w:rsidRPr="00547A57" w:rsidRDefault="00547A57" w:rsidP="00547A57">
      <w:pPr>
        <w:rPr>
          <w:rFonts w:asciiTheme="majorHAnsi" w:hAnsiTheme="majorHAnsi"/>
        </w:rPr>
      </w:pPr>
      <w:r w:rsidRPr="00547A57">
        <w:rPr>
          <w:rFonts w:asciiTheme="majorHAnsi" w:hAnsiTheme="majorHAnsi"/>
        </w:rPr>
        <w:t xml:space="preserve">Core stability exercises are also crucial for maintaining proper trunk control, particularly during maximal efforts. Exercises such as planks, Russian twists, and stability ball </w:t>
      </w:r>
      <w:r w:rsidR="00C421C9" w:rsidRPr="00547A57">
        <w:rPr>
          <w:rFonts w:asciiTheme="majorHAnsi" w:hAnsiTheme="majorHAnsi"/>
        </w:rPr>
        <w:t>rollouts</w:t>
      </w:r>
      <w:r w:rsidRPr="00547A57">
        <w:rPr>
          <w:rFonts w:asciiTheme="majorHAnsi" w:hAnsiTheme="majorHAnsi"/>
        </w:rPr>
        <w:t xml:space="preserve"> will improve core strength and reduce the likelihood of spinal injuries (</w:t>
      </w:r>
      <w:proofErr w:type="spellStart"/>
      <w:r w:rsidRPr="00547A57">
        <w:rPr>
          <w:rFonts w:asciiTheme="majorHAnsi" w:hAnsiTheme="majorHAnsi"/>
        </w:rPr>
        <w:t>Zazulak</w:t>
      </w:r>
      <w:proofErr w:type="spellEnd"/>
      <w:r w:rsidRPr="00547A57">
        <w:rPr>
          <w:rFonts w:asciiTheme="majorHAnsi" w:hAnsiTheme="majorHAnsi"/>
        </w:rPr>
        <w:t xml:space="preserve"> et al., 2007). Furthermore, plyometric drills, such as depth jumps and bounds, will enhance the stretch-shortening cycle, improving the athlete's ability to produce force quickly and efficiently (Komi, 2003).</w:t>
      </w:r>
    </w:p>
    <w:p w14:paraId="1385D453" w14:textId="77777777" w:rsidR="00547A57" w:rsidRPr="00547A57" w:rsidRDefault="00547A57" w:rsidP="00547A57">
      <w:pPr>
        <w:rPr>
          <w:rFonts w:asciiTheme="majorHAnsi" w:hAnsiTheme="majorHAnsi"/>
        </w:rPr>
      </w:pPr>
      <w:r w:rsidRPr="00547A57">
        <w:rPr>
          <w:rFonts w:asciiTheme="majorHAnsi" w:hAnsiTheme="majorHAnsi"/>
        </w:rPr>
        <w:t xml:space="preserve">Athletes should be mindful of their landing mechanics, focusing on absorbing impact with proper joint alignment and controlled deceleration (McLean and van den Bogert, 2004). Training in proper landing mechanics, as well as strengthening the quadriceps, hamstrings, and calves, will reduce the risk of knee and ankle injuries, particularly during </w:t>
      </w:r>
      <w:proofErr w:type="gramStart"/>
      <w:r w:rsidRPr="00547A57">
        <w:rPr>
          <w:rFonts w:asciiTheme="majorHAnsi" w:hAnsiTheme="majorHAnsi"/>
        </w:rPr>
        <w:t>high-intensity</w:t>
      </w:r>
      <w:proofErr w:type="gramEnd"/>
      <w:r w:rsidRPr="00547A57">
        <w:rPr>
          <w:rFonts w:asciiTheme="majorHAnsi" w:hAnsiTheme="majorHAnsi"/>
        </w:rPr>
        <w:t xml:space="preserve"> jumps (Hewett et al., 2005).</w:t>
      </w:r>
    </w:p>
    <w:p w14:paraId="102F30EC" w14:textId="77777777" w:rsidR="00547A57" w:rsidRPr="00547A57" w:rsidRDefault="00547A57" w:rsidP="00547A57">
      <w:r w:rsidRPr="00547A57">
        <w:pict w14:anchorId="3558CA24">
          <v:rect id="_x0000_i1413" style="width:0;height:1.5pt" o:hralign="center" o:hrstd="t" o:hr="t" fillcolor="#a0a0a0" stroked="f"/>
        </w:pict>
      </w:r>
    </w:p>
    <w:p w14:paraId="7D748D1F" w14:textId="77777777" w:rsidR="00547A57" w:rsidRPr="00547A57" w:rsidRDefault="00547A57" w:rsidP="00547A57">
      <w:pPr>
        <w:rPr>
          <w:b/>
          <w:bCs/>
        </w:rPr>
      </w:pPr>
      <w:r w:rsidRPr="00547A57">
        <w:rPr>
          <w:b/>
          <w:bCs/>
        </w:rPr>
        <w:t>Conclusion</w:t>
      </w:r>
    </w:p>
    <w:p w14:paraId="7B56D1B9" w14:textId="77777777" w:rsidR="00547A57" w:rsidRPr="00547A57" w:rsidRDefault="00547A57" w:rsidP="00547A57">
      <w:r w:rsidRPr="00547A57">
        <w:t xml:space="preserve">This kinesiological evaluation demonstrates that maximal vertical jumps, characterized by deeper trunk flexion, shorter low times, and greater angular acceleration, result in enhanced performance. However, these same factors also increase the risk of injury to the lumbar spine and knees. Targeted training, including posterior chain strengthening, eccentric training, and core stability exercises, is essential to optimize jump </w:t>
      </w:r>
      <w:r w:rsidRPr="00547A57">
        <w:lastRenderedPageBreak/>
        <w:t>performance while minimizing injury risk. By refining technique and improving neuromuscular coordination, athletes can achieve higher vertical jumps with a reduced likelihood of injury (Cronin and Hansen, 2005).</w:t>
      </w:r>
    </w:p>
    <w:p w14:paraId="4CB8A2F6" w14:textId="77777777" w:rsidR="00547A57" w:rsidRPr="00547A57" w:rsidRDefault="00547A57" w:rsidP="00547A57">
      <w:r w:rsidRPr="00547A57">
        <w:pict w14:anchorId="2A4FA364">
          <v:rect id="_x0000_i1414" style="width:0;height:1.5pt" o:hralign="center" o:hrstd="t" o:hr="t" fillcolor="#a0a0a0" stroked="f"/>
        </w:pict>
      </w:r>
    </w:p>
    <w:p w14:paraId="6250A1D7" w14:textId="77777777" w:rsidR="00547A57" w:rsidRPr="00547A57" w:rsidRDefault="00547A57" w:rsidP="00547A57">
      <w:pPr>
        <w:rPr>
          <w:b/>
          <w:bCs/>
        </w:rPr>
      </w:pPr>
      <w:r w:rsidRPr="00547A57">
        <w:rPr>
          <w:b/>
          <w:bCs/>
        </w:rPr>
        <w:t>References</w:t>
      </w:r>
    </w:p>
    <w:p w14:paraId="4A5D9337" w14:textId="77777777" w:rsidR="00547A57" w:rsidRPr="00547A57" w:rsidRDefault="00547A57" w:rsidP="00587F12">
      <w:r w:rsidRPr="00547A57">
        <w:t xml:space="preserve">Behm, D.G. and Sale, D.G., 1993. </w:t>
      </w:r>
      <w:r w:rsidRPr="00547A57">
        <w:rPr>
          <w:i/>
          <w:iCs/>
        </w:rPr>
        <w:t>Velocity specificity of resistance training</w:t>
      </w:r>
      <w:r w:rsidRPr="00547A57">
        <w:t>. Sports Medicine, 15(6), pp.374–388.</w:t>
      </w:r>
    </w:p>
    <w:p w14:paraId="02E58438" w14:textId="77777777" w:rsidR="00547A57" w:rsidRPr="00547A57" w:rsidRDefault="00547A57" w:rsidP="00587F12">
      <w:r w:rsidRPr="00547A57">
        <w:t xml:space="preserve">Bobbert, M.F. and van Soest, A.J., 2001. </w:t>
      </w:r>
      <w:r w:rsidRPr="00547A57">
        <w:rPr>
          <w:i/>
          <w:iCs/>
        </w:rPr>
        <w:t>Why do people jump the way they do?</w:t>
      </w:r>
      <w:r w:rsidRPr="00547A57">
        <w:t xml:space="preserve"> Exercise and Sport Sciences Reviews, 29(3), pp.95–102.</w:t>
      </w:r>
    </w:p>
    <w:p w14:paraId="3A0E06A6" w14:textId="619686C2" w:rsidR="00547A57" w:rsidRPr="00547A57" w:rsidRDefault="00547A57" w:rsidP="00587F12">
      <w:r w:rsidRPr="00547A57">
        <w:t xml:space="preserve">Cronin, J.B. and Hansen, K.T., 2005. </w:t>
      </w:r>
      <w:r w:rsidRPr="00547A57">
        <w:rPr>
          <w:i/>
          <w:iCs/>
        </w:rPr>
        <w:t>Strength and power predictors of sports speed</w:t>
      </w:r>
      <w:r w:rsidRPr="00547A57">
        <w:t>.</w:t>
      </w:r>
      <w:r w:rsidR="00C421C9">
        <w:t xml:space="preserve"> </w:t>
      </w:r>
      <w:r w:rsidRPr="00547A57">
        <w:t>Journal of Strength and Conditioning Research, 19(2), pp.349–357.</w:t>
      </w:r>
    </w:p>
    <w:p w14:paraId="4721F1E3" w14:textId="77777777" w:rsidR="00547A57" w:rsidRPr="00547A57" w:rsidRDefault="00547A57" w:rsidP="00C421C9">
      <w:r w:rsidRPr="00547A57">
        <w:t xml:space="preserve">Hewett, T.E., Myer, G.D. and Ford, K.R., 2005. </w:t>
      </w:r>
      <w:r w:rsidRPr="00547A57">
        <w:rPr>
          <w:i/>
          <w:iCs/>
        </w:rPr>
        <w:t>Biomechanical measures of neuromuscular control and valgus loading of the knee predict ACL injury risk</w:t>
      </w:r>
      <w:r w:rsidRPr="00547A57">
        <w:t>. American Journal of Sports Medicine, 33(4), pp.492–501.</w:t>
      </w:r>
    </w:p>
    <w:p w14:paraId="7C496B4D" w14:textId="77777777" w:rsidR="00547A57" w:rsidRPr="00547A57" w:rsidRDefault="00547A57" w:rsidP="00C421C9">
      <w:r w:rsidRPr="00547A57">
        <w:t xml:space="preserve">Kellis, E. and Katis, A., 2007. </w:t>
      </w:r>
      <w:r w:rsidRPr="00547A57">
        <w:rPr>
          <w:i/>
          <w:iCs/>
        </w:rPr>
        <w:t>Biomechanical characteristics and determinants of instep soccer kick</w:t>
      </w:r>
      <w:r w:rsidRPr="00547A57">
        <w:t>. Journal of Sports Science and Medicine, 6(2), pp.154–165.</w:t>
      </w:r>
    </w:p>
    <w:p w14:paraId="27A66102" w14:textId="77777777" w:rsidR="00547A57" w:rsidRPr="00547A57" w:rsidRDefault="00547A57" w:rsidP="00C421C9">
      <w:r w:rsidRPr="00547A57">
        <w:t xml:space="preserve">Komi, P.V., 2003. </w:t>
      </w:r>
      <w:r w:rsidRPr="00547A57">
        <w:rPr>
          <w:i/>
          <w:iCs/>
        </w:rPr>
        <w:t>Strength and power in sport</w:t>
      </w:r>
      <w:r w:rsidRPr="00547A57">
        <w:t>. 2nd ed. Oxford: Blackwell Science.</w:t>
      </w:r>
    </w:p>
    <w:p w14:paraId="34E46344" w14:textId="77777777" w:rsidR="00547A57" w:rsidRPr="00547A57" w:rsidRDefault="00547A57" w:rsidP="00C421C9">
      <w:r w:rsidRPr="00547A57">
        <w:t xml:space="preserve">Lees, A., </w:t>
      </w:r>
      <w:proofErr w:type="spellStart"/>
      <w:r w:rsidRPr="00547A57">
        <w:t>Vanrenterghem</w:t>
      </w:r>
      <w:proofErr w:type="spellEnd"/>
      <w:r w:rsidRPr="00547A57">
        <w:t xml:space="preserve">, J. and De Clercq, D., 2004. </w:t>
      </w:r>
      <w:r w:rsidRPr="00547A57">
        <w:rPr>
          <w:i/>
          <w:iCs/>
        </w:rPr>
        <w:t>Understanding how an arm swing enhances performance in the vertical jump</w:t>
      </w:r>
      <w:r w:rsidRPr="00547A57">
        <w:t>. Journal of Biomechanics, 37(12), pp.1929–1940.</w:t>
      </w:r>
    </w:p>
    <w:p w14:paraId="38C103DE" w14:textId="77777777" w:rsidR="00547A57" w:rsidRPr="00547A57" w:rsidRDefault="00547A57" w:rsidP="00C421C9">
      <w:r w:rsidRPr="00547A57">
        <w:t xml:space="preserve">Markovic, G. and Mikulic, P., 2010. </w:t>
      </w:r>
      <w:r w:rsidRPr="00547A57">
        <w:rPr>
          <w:i/>
          <w:iCs/>
        </w:rPr>
        <w:t>Neuro-musculoskeletal and performance adaptations to lower-extremity plyometric training</w:t>
      </w:r>
      <w:r w:rsidRPr="00547A57">
        <w:t>. Sports Medicine, 40(10), pp.859–895.</w:t>
      </w:r>
    </w:p>
    <w:p w14:paraId="5FBE1F28" w14:textId="77777777" w:rsidR="00547A57" w:rsidRPr="00547A57" w:rsidRDefault="00547A57" w:rsidP="00C421C9">
      <w:r w:rsidRPr="00547A57">
        <w:t xml:space="preserve">McLean, S.G. and van den Bogert, A.J., 2004. </w:t>
      </w:r>
      <w:r w:rsidRPr="00547A57">
        <w:rPr>
          <w:i/>
          <w:iCs/>
        </w:rPr>
        <w:t>Contribution of external and internal loads to mechanical loading on the anterior cruciate ligament during sidestepping</w:t>
      </w:r>
      <w:r w:rsidRPr="00547A57">
        <w:t>. Journal of Biomechanics, 37(6), pp.707–714.</w:t>
      </w:r>
    </w:p>
    <w:p w14:paraId="1BBE34A0" w14:textId="77777777" w:rsidR="00547A57" w:rsidRPr="00547A57" w:rsidRDefault="00547A57" w:rsidP="00C421C9">
      <w:proofErr w:type="spellStart"/>
      <w:r w:rsidRPr="00547A57">
        <w:t>Zazulak</w:t>
      </w:r>
      <w:proofErr w:type="spellEnd"/>
      <w:r w:rsidRPr="00547A57">
        <w:t xml:space="preserve">, B.T., Hewett, T.E., Reeves, N.P., Goldberg, B. and </w:t>
      </w:r>
      <w:proofErr w:type="spellStart"/>
      <w:r w:rsidRPr="00547A57">
        <w:t>Cholewicki</w:t>
      </w:r>
      <w:proofErr w:type="spellEnd"/>
      <w:r w:rsidRPr="00547A57">
        <w:t xml:space="preserve">, J., 2007. </w:t>
      </w:r>
      <w:r w:rsidRPr="00547A57">
        <w:rPr>
          <w:i/>
          <w:iCs/>
        </w:rPr>
        <w:t>Deficits in neuromuscular control of the trunk predict knee injury risk</w:t>
      </w:r>
      <w:r w:rsidRPr="00547A57">
        <w:t>. American Journal of Sports Medicine, 35(7), pp.1123–1130.</w:t>
      </w:r>
    </w:p>
    <w:p w14:paraId="291B433B" w14:textId="77777777" w:rsidR="00940D26" w:rsidRDefault="00940D26"/>
    <w:sectPr w:rsidR="00940D2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7AA33A9"/>
    <w:multiLevelType w:val="multilevel"/>
    <w:tmpl w:val="56509E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12742C3"/>
    <w:multiLevelType w:val="multilevel"/>
    <w:tmpl w:val="F7EEF8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66379063">
    <w:abstractNumId w:val="1"/>
  </w:num>
  <w:num w:numId="2" w16cid:durableId="19810332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7A57"/>
    <w:rsid w:val="001645CC"/>
    <w:rsid w:val="00300330"/>
    <w:rsid w:val="00547A57"/>
    <w:rsid w:val="00561127"/>
    <w:rsid w:val="00587F12"/>
    <w:rsid w:val="00940D26"/>
    <w:rsid w:val="00C421C9"/>
    <w:rsid w:val="00F80719"/>
  </w:rsids>
  <m:mathPr>
    <m:mathFont m:val="Cambria Math"/>
    <m:brkBin m:val="before"/>
    <m:brkBinSub m:val="--"/>
    <m:smallFrac m:val="0"/>
    <m:dispDef/>
    <m:lMargin m:val="0"/>
    <m:rMargin m:val="0"/>
    <m:defJc m:val="centerGroup"/>
    <m:wrapIndent m:val="1440"/>
    <m:intLim m:val="subSup"/>
    <m:naryLim m:val="undOvr"/>
  </m:mathPr>
  <w:themeFontLang w:val="en-150"/>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A1FC7E3"/>
  <w15:chartTrackingRefBased/>
  <w15:docId w15:val="{636DF32B-F90D-4894-BE4C-40B182212C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150"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47A5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47A5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47A5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47A5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47A5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47A5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47A5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47A5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47A5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7A5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47A5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47A5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47A5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47A5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47A5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47A5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47A5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47A57"/>
    <w:rPr>
      <w:rFonts w:eastAsiaTheme="majorEastAsia" w:cstheme="majorBidi"/>
      <w:color w:val="272727" w:themeColor="text1" w:themeTint="D8"/>
    </w:rPr>
  </w:style>
  <w:style w:type="paragraph" w:styleId="Title">
    <w:name w:val="Title"/>
    <w:basedOn w:val="Normal"/>
    <w:next w:val="Normal"/>
    <w:link w:val="TitleChar"/>
    <w:uiPriority w:val="10"/>
    <w:qFormat/>
    <w:rsid w:val="00547A5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47A5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47A5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47A5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47A57"/>
    <w:pPr>
      <w:spacing w:before="160"/>
      <w:jc w:val="center"/>
    </w:pPr>
    <w:rPr>
      <w:i/>
      <w:iCs/>
      <w:color w:val="404040" w:themeColor="text1" w:themeTint="BF"/>
    </w:rPr>
  </w:style>
  <w:style w:type="character" w:customStyle="1" w:styleId="QuoteChar">
    <w:name w:val="Quote Char"/>
    <w:basedOn w:val="DefaultParagraphFont"/>
    <w:link w:val="Quote"/>
    <w:uiPriority w:val="29"/>
    <w:rsid w:val="00547A57"/>
    <w:rPr>
      <w:i/>
      <w:iCs/>
      <w:color w:val="404040" w:themeColor="text1" w:themeTint="BF"/>
    </w:rPr>
  </w:style>
  <w:style w:type="paragraph" w:styleId="ListParagraph">
    <w:name w:val="List Paragraph"/>
    <w:basedOn w:val="Normal"/>
    <w:uiPriority w:val="34"/>
    <w:qFormat/>
    <w:rsid w:val="00547A57"/>
    <w:pPr>
      <w:ind w:left="720"/>
      <w:contextualSpacing/>
    </w:pPr>
  </w:style>
  <w:style w:type="character" w:styleId="IntenseEmphasis">
    <w:name w:val="Intense Emphasis"/>
    <w:basedOn w:val="DefaultParagraphFont"/>
    <w:uiPriority w:val="21"/>
    <w:qFormat/>
    <w:rsid w:val="00547A57"/>
    <w:rPr>
      <w:i/>
      <w:iCs/>
      <w:color w:val="0F4761" w:themeColor="accent1" w:themeShade="BF"/>
    </w:rPr>
  </w:style>
  <w:style w:type="paragraph" w:styleId="IntenseQuote">
    <w:name w:val="Intense Quote"/>
    <w:basedOn w:val="Normal"/>
    <w:next w:val="Normal"/>
    <w:link w:val="IntenseQuoteChar"/>
    <w:uiPriority w:val="30"/>
    <w:qFormat/>
    <w:rsid w:val="00547A5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47A57"/>
    <w:rPr>
      <w:i/>
      <w:iCs/>
      <w:color w:val="0F4761" w:themeColor="accent1" w:themeShade="BF"/>
    </w:rPr>
  </w:style>
  <w:style w:type="character" w:styleId="IntenseReference">
    <w:name w:val="Intense Reference"/>
    <w:basedOn w:val="DefaultParagraphFont"/>
    <w:uiPriority w:val="32"/>
    <w:qFormat/>
    <w:rsid w:val="00547A57"/>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94885089">
      <w:bodyDiv w:val="1"/>
      <w:marLeft w:val="0"/>
      <w:marRight w:val="0"/>
      <w:marTop w:val="0"/>
      <w:marBottom w:val="0"/>
      <w:divBdr>
        <w:top w:val="none" w:sz="0" w:space="0" w:color="auto"/>
        <w:left w:val="none" w:sz="0" w:space="0" w:color="auto"/>
        <w:bottom w:val="none" w:sz="0" w:space="0" w:color="auto"/>
        <w:right w:val="none" w:sz="0" w:space="0" w:color="auto"/>
      </w:divBdr>
      <w:divsChild>
        <w:div w:id="1445491365">
          <w:marLeft w:val="0"/>
          <w:marRight w:val="0"/>
          <w:marTop w:val="0"/>
          <w:marBottom w:val="0"/>
          <w:divBdr>
            <w:top w:val="none" w:sz="0" w:space="0" w:color="auto"/>
            <w:left w:val="none" w:sz="0" w:space="0" w:color="auto"/>
            <w:bottom w:val="none" w:sz="0" w:space="0" w:color="auto"/>
            <w:right w:val="none" w:sz="0" w:space="0" w:color="auto"/>
          </w:divBdr>
          <w:divsChild>
            <w:div w:id="423458820">
              <w:marLeft w:val="0"/>
              <w:marRight w:val="0"/>
              <w:marTop w:val="0"/>
              <w:marBottom w:val="0"/>
              <w:divBdr>
                <w:top w:val="none" w:sz="0" w:space="0" w:color="auto"/>
                <w:left w:val="none" w:sz="0" w:space="0" w:color="auto"/>
                <w:bottom w:val="none" w:sz="0" w:space="0" w:color="auto"/>
                <w:right w:val="none" w:sz="0" w:space="0" w:color="auto"/>
              </w:divBdr>
            </w:div>
          </w:divsChild>
        </w:div>
        <w:div w:id="153379124">
          <w:marLeft w:val="0"/>
          <w:marRight w:val="0"/>
          <w:marTop w:val="0"/>
          <w:marBottom w:val="0"/>
          <w:divBdr>
            <w:top w:val="none" w:sz="0" w:space="0" w:color="auto"/>
            <w:left w:val="none" w:sz="0" w:space="0" w:color="auto"/>
            <w:bottom w:val="none" w:sz="0" w:space="0" w:color="auto"/>
            <w:right w:val="none" w:sz="0" w:space="0" w:color="auto"/>
          </w:divBdr>
          <w:divsChild>
            <w:div w:id="233466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2424586">
      <w:bodyDiv w:val="1"/>
      <w:marLeft w:val="0"/>
      <w:marRight w:val="0"/>
      <w:marTop w:val="0"/>
      <w:marBottom w:val="0"/>
      <w:divBdr>
        <w:top w:val="none" w:sz="0" w:space="0" w:color="auto"/>
        <w:left w:val="none" w:sz="0" w:space="0" w:color="auto"/>
        <w:bottom w:val="none" w:sz="0" w:space="0" w:color="auto"/>
        <w:right w:val="none" w:sz="0" w:space="0" w:color="auto"/>
      </w:divBdr>
      <w:divsChild>
        <w:div w:id="74515262">
          <w:marLeft w:val="0"/>
          <w:marRight w:val="0"/>
          <w:marTop w:val="0"/>
          <w:marBottom w:val="0"/>
          <w:divBdr>
            <w:top w:val="none" w:sz="0" w:space="0" w:color="auto"/>
            <w:left w:val="none" w:sz="0" w:space="0" w:color="auto"/>
            <w:bottom w:val="none" w:sz="0" w:space="0" w:color="auto"/>
            <w:right w:val="none" w:sz="0" w:space="0" w:color="auto"/>
          </w:divBdr>
          <w:divsChild>
            <w:div w:id="1064452114">
              <w:marLeft w:val="0"/>
              <w:marRight w:val="0"/>
              <w:marTop w:val="0"/>
              <w:marBottom w:val="0"/>
              <w:divBdr>
                <w:top w:val="none" w:sz="0" w:space="0" w:color="auto"/>
                <w:left w:val="none" w:sz="0" w:space="0" w:color="auto"/>
                <w:bottom w:val="none" w:sz="0" w:space="0" w:color="auto"/>
                <w:right w:val="none" w:sz="0" w:space="0" w:color="auto"/>
              </w:divBdr>
            </w:div>
          </w:divsChild>
        </w:div>
        <w:div w:id="1546985429">
          <w:marLeft w:val="0"/>
          <w:marRight w:val="0"/>
          <w:marTop w:val="0"/>
          <w:marBottom w:val="0"/>
          <w:divBdr>
            <w:top w:val="none" w:sz="0" w:space="0" w:color="auto"/>
            <w:left w:val="none" w:sz="0" w:space="0" w:color="auto"/>
            <w:bottom w:val="none" w:sz="0" w:space="0" w:color="auto"/>
            <w:right w:val="none" w:sz="0" w:space="0" w:color="auto"/>
          </w:divBdr>
          <w:divsChild>
            <w:div w:id="1138185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9100424">
      <w:bodyDiv w:val="1"/>
      <w:marLeft w:val="0"/>
      <w:marRight w:val="0"/>
      <w:marTop w:val="0"/>
      <w:marBottom w:val="0"/>
      <w:divBdr>
        <w:top w:val="none" w:sz="0" w:space="0" w:color="auto"/>
        <w:left w:val="none" w:sz="0" w:space="0" w:color="auto"/>
        <w:bottom w:val="none" w:sz="0" w:space="0" w:color="auto"/>
        <w:right w:val="none" w:sz="0" w:space="0" w:color="auto"/>
      </w:divBdr>
    </w:div>
    <w:div w:id="1780878166">
      <w:bodyDiv w:val="1"/>
      <w:marLeft w:val="0"/>
      <w:marRight w:val="0"/>
      <w:marTop w:val="0"/>
      <w:marBottom w:val="0"/>
      <w:divBdr>
        <w:top w:val="none" w:sz="0" w:space="0" w:color="auto"/>
        <w:left w:val="none" w:sz="0" w:space="0" w:color="auto"/>
        <w:bottom w:val="none" w:sz="0" w:space="0" w:color="auto"/>
        <w:right w:val="none" w:sz="0" w:space="0" w:color="auto"/>
      </w:divBdr>
      <w:divsChild>
        <w:div w:id="766465955">
          <w:marLeft w:val="0"/>
          <w:marRight w:val="0"/>
          <w:marTop w:val="0"/>
          <w:marBottom w:val="0"/>
          <w:divBdr>
            <w:top w:val="none" w:sz="0" w:space="0" w:color="auto"/>
            <w:left w:val="none" w:sz="0" w:space="0" w:color="auto"/>
            <w:bottom w:val="none" w:sz="0" w:space="0" w:color="auto"/>
            <w:right w:val="none" w:sz="0" w:space="0" w:color="auto"/>
          </w:divBdr>
          <w:divsChild>
            <w:div w:id="185873323">
              <w:marLeft w:val="0"/>
              <w:marRight w:val="0"/>
              <w:marTop w:val="0"/>
              <w:marBottom w:val="0"/>
              <w:divBdr>
                <w:top w:val="none" w:sz="0" w:space="0" w:color="auto"/>
                <w:left w:val="none" w:sz="0" w:space="0" w:color="auto"/>
                <w:bottom w:val="none" w:sz="0" w:space="0" w:color="auto"/>
                <w:right w:val="none" w:sz="0" w:space="0" w:color="auto"/>
              </w:divBdr>
            </w:div>
          </w:divsChild>
        </w:div>
        <w:div w:id="1889948741">
          <w:marLeft w:val="0"/>
          <w:marRight w:val="0"/>
          <w:marTop w:val="0"/>
          <w:marBottom w:val="0"/>
          <w:divBdr>
            <w:top w:val="none" w:sz="0" w:space="0" w:color="auto"/>
            <w:left w:val="none" w:sz="0" w:space="0" w:color="auto"/>
            <w:bottom w:val="none" w:sz="0" w:space="0" w:color="auto"/>
            <w:right w:val="none" w:sz="0" w:space="0" w:color="auto"/>
          </w:divBdr>
          <w:divsChild>
            <w:div w:id="498154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8455815">
      <w:bodyDiv w:val="1"/>
      <w:marLeft w:val="0"/>
      <w:marRight w:val="0"/>
      <w:marTop w:val="0"/>
      <w:marBottom w:val="0"/>
      <w:divBdr>
        <w:top w:val="none" w:sz="0" w:space="0" w:color="auto"/>
        <w:left w:val="none" w:sz="0" w:space="0" w:color="auto"/>
        <w:bottom w:val="none" w:sz="0" w:space="0" w:color="auto"/>
        <w:right w:val="none" w:sz="0" w:space="0" w:color="auto"/>
      </w:divBdr>
    </w:div>
    <w:div w:id="1900510600">
      <w:bodyDiv w:val="1"/>
      <w:marLeft w:val="0"/>
      <w:marRight w:val="0"/>
      <w:marTop w:val="0"/>
      <w:marBottom w:val="0"/>
      <w:divBdr>
        <w:top w:val="none" w:sz="0" w:space="0" w:color="auto"/>
        <w:left w:val="none" w:sz="0" w:space="0" w:color="auto"/>
        <w:bottom w:val="none" w:sz="0" w:space="0" w:color="auto"/>
        <w:right w:val="none" w:sz="0" w:space="0" w:color="auto"/>
      </w:divBdr>
      <w:divsChild>
        <w:div w:id="1742293337">
          <w:marLeft w:val="0"/>
          <w:marRight w:val="0"/>
          <w:marTop w:val="0"/>
          <w:marBottom w:val="0"/>
          <w:divBdr>
            <w:top w:val="none" w:sz="0" w:space="0" w:color="auto"/>
            <w:left w:val="none" w:sz="0" w:space="0" w:color="auto"/>
            <w:bottom w:val="none" w:sz="0" w:space="0" w:color="auto"/>
            <w:right w:val="none" w:sz="0" w:space="0" w:color="auto"/>
          </w:divBdr>
          <w:divsChild>
            <w:div w:id="2063752815">
              <w:marLeft w:val="0"/>
              <w:marRight w:val="0"/>
              <w:marTop w:val="0"/>
              <w:marBottom w:val="0"/>
              <w:divBdr>
                <w:top w:val="none" w:sz="0" w:space="0" w:color="auto"/>
                <w:left w:val="none" w:sz="0" w:space="0" w:color="auto"/>
                <w:bottom w:val="none" w:sz="0" w:space="0" w:color="auto"/>
                <w:right w:val="none" w:sz="0" w:space="0" w:color="auto"/>
              </w:divBdr>
            </w:div>
          </w:divsChild>
        </w:div>
        <w:div w:id="2006979128">
          <w:marLeft w:val="0"/>
          <w:marRight w:val="0"/>
          <w:marTop w:val="0"/>
          <w:marBottom w:val="0"/>
          <w:divBdr>
            <w:top w:val="none" w:sz="0" w:space="0" w:color="auto"/>
            <w:left w:val="none" w:sz="0" w:space="0" w:color="auto"/>
            <w:bottom w:val="none" w:sz="0" w:space="0" w:color="auto"/>
            <w:right w:val="none" w:sz="0" w:space="0" w:color="auto"/>
          </w:divBdr>
          <w:divsChild>
            <w:div w:id="2019454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1514</Words>
  <Characters>8873</Characters>
  <Application>Microsoft Office Word</Application>
  <DocSecurity>0</DocSecurity>
  <Lines>143</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mckenzie callard</dc:creator>
  <cp:keywords/>
  <dc:description/>
  <cp:lastModifiedBy>mckenzie callard</cp:lastModifiedBy>
  <cp:revision>2</cp:revision>
  <dcterms:created xsi:type="dcterms:W3CDTF">2025-05-09T12:28:00Z</dcterms:created>
  <dcterms:modified xsi:type="dcterms:W3CDTF">2025-05-09T12:28:00Z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3f11a527-e33f-484c-9f02-46fda48cc9cc</vt:lpwstr>
  </property>
</Properties>
</file>