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58819F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7B6DE1">
              <w:rPr>
                <w:b/>
                <w:color w:val="auto"/>
                <w:sz w:val="32"/>
              </w:rPr>
              <w:t xml:space="preserve">Leah Davies </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BCE513" w:rsidR="005A1BA3" w:rsidRDefault="005A1BA3" w:rsidP="00340E9A">
            <w:pPr>
              <w:overflowPunct/>
              <w:autoSpaceDE/>
              <w:autoSpaceDN/>
              <w:adjustRightInd/>
              <w:ind w:right="237"/>
              <w:textAlignment w:val="auto"/>
              <w:rPr>
                <w:b/>
                <w:color w:val="auto"/>
                <w:sz w:val="32"/>
              </w:rPr>
            </w:pPr>
            <w:r>
              <w:rPr>
                <w:b/>
                <w:color w:val="auto"/>
                <w:sz w:val="32"/>
              </w:rPr>
              <w:t>_________</w:t>
            </w:r>
            <w:r w:rsidR="007B6DE1">
              <w:rPr>
                <w:b/>
                <w:color w:val="auto"/>
                <w:sz w:val="32"/>
              </w:rPr>
              <w:t>2319981</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225B375" w14:textId="77777777" w:rsidR="007B6DE1" w:rsidRPr="00A921C8" w:rsidRDefault="007B6DE1" w:rsidP="00A921C8">
      <w:pPr>
        <w:spacing w:line="360" w:lineRule="auto"/>
        <w:rPr>
          <w:sz w:val="24"/>
          <w:szCs w:val="24"/>
        </w:rPr>
      </w:pPr>
      <w:r w:rsidRPr="00A921C8">
        <w:rPr>
          <w:sz w:val="24"/>
          <w:szCs w:val="24"/>
        </w:rPr>
        <w:t xml:space="preserve">The role, responsibilities, and duties of a Police officer in the United Kingdom have changed dramatically over time. During 1829 Sir Robert Peel established the London Metropolitan Police force which focused on Policing primarily emphasised on preventing crime through visible police patrols, maintaining public order and earning the consent and trust of the community. The modern Police officer is still today guided by the same principles set out by Sir Robert Peel; however, the variety and complexity of policing have expanded considerably and continues to evolve to address more complex social issues that we are faced with </w:t>
      </w:r>
      <w:proofErr w:type="gramStart"/>
      <w:r w:rsidRPr="00A921C8">
        <w:rPr>
          <w:sz w:val="24"/>
          <w:szCs w:val="24"/>
        </w:rPr>
        <w:t>in today’s society</w:t>
      </w:r>
      <w:proofErr w:type="gramEnd"/>
      <w:r w:rsidRPr="00A921C8">
        <w:rPr>
          <w:sz w:val="24"/>
          <w:szCs w:val="24"/>
        </w:rPr>
        <w:t xml:space="preserve">. The modern police officer must address a variety of difficulties, such as protecting vulnerable people, counterterrorism, cybercrime and maintaining legitimacy in an increasing diverse and interconnected society (COLLEGE OF POLICING 2018). </w:t>
      </w:r>
    </w:p>
    <w:p w14:paraId="0B627FAD" w14:textId="77777777" w:rsidR="007B6DE1" w:rsidRPr="00A921C8" w:rsidRDefault="007B6DE1" w:rsidP="00A921C8">
      <w:pPr>
        <w:pStyle w:val="paragraph"/>
        <w:spacing w:before="0" w:after="0" w:line="360" w:lineRule="auto"/>
        <w:ind w:right="105"/>
        <w:jc w:val="both"/>
        <w:rPr>
          <w:rFonts w:ascii="Arial" w:hAnsi="Arial" w:cs="Arial"/>
        </w:rPr>
      </w:pPr>
    </w:p>
    <w:p w14:paraId="5CC8C01A" w14:textId="77777777" w:rsidR="007B6DE1" w:rsidRPr="00A921C8" w:rsidRDefault="007B6DE1" w:rsidP="00A921C8">
      <w:pPr>
        <w:pStyle w:val="paragraph"/>
        <w:spacing w:before="0" w:after="0" w:line="360" w:lineRule="auto"/>
        <w:ind w:right="105"/>
        <w:jc w:val="both"/>
        <w:rPr>
          <w:rFonts w:ascii="Arial" w:hAnsi="Arial" w:cs="Arial"/>
        </w:rPr>
      </w:pPr>
      <w:r w:rsidRPr="00A921C8">
        <w:rPr>
          <w:rFonts w:ascii="Arial" w:hAnsi="Arial" w:cs="Arial"/>
        </w:rPr>
        <w:t xml:space="preserve">In this essay I will critically reflect upon an incident of an alleged assault on child by a parent, which I attended and played a significant role in and </w:t>
      </w:r>
      <w:r w:rsidRPr="00A921C8">
        <w:rPr>
          <w:rFonts w:ascii="Arial" w:hAnsi="Arial" w:cs="Arial"/>
          <w:color w:val="000000"/>
          <w:lang w:eastAsia="en-GB"/>
        </w:rPr>
        <w:t xml:space="preserve">evaluate how my final </w:t>
      </w:r>
      <w:r w:rsidRPr="00A921C8">
        <w:rPr>
          <w:rFonts w:ascii="Arial" w:hAnsi="Arial" w:cs="Arial"/>
          <w:color w:val="000000"/>
          <w:lang w:eastAsia="en-GB"/>
        </w:rPr>
        <w:lastRenderedPageBreak/>
        <w:t xml:space="preserve">year of probation has seen my role as a police officer change. </w:t>
      </w:r>
      <w:r w:rsidRPr="00A921C8">
        <w:rPr>
          <w:rFonts w:ascii="Arial" w:hAnsi="Arial" w:cs="Arial"/>
        </w:rPr>
        <w:t xml:space="preserve">I will reflect on my responses and the learning that emerged from this incident using the Gibbs reflective model (1988). </w:t>
      </w:r>
    </w:p>
    <w:p w14:paraId="1C7E7E63" w14:textId="77777777" w:rsidR="007B6DE1" w:rsidRPr="00A921C8" w:rsidRDefault="007B6DE1" w:rsidP="00A921C8">
      <w:pPr>
        <w:pStyle w:val="paragraph"/>
        <w:spacing w:before="0" w:after="0" w:line="360" w:lineRule="auto"/>
        <w:ind w:right="105"/>
        <w:jc w:val="both"/>
        <w:rPr>
          <w:rFonts w:ascii="Arial" w:hAnsi="Arial" w:cs="Arial"/>
          <w:color w:val="000000"/>
          <w:lang w:eastAsia="en-GB"/>
        </w:rPr>
      </w:pPr>
    </w:p>
    <w:p w14:paraId="3BC366BE" w14:textId="77777777" w:rsidR="007B6DE1" w:rsidRPr="00A921C8" w:rsidRDefault="007B6DE1" w:rsidP="00A921C8">
      <w:pPr>
        <w:spacing w:line="360" w:lineRule="auto"/>
        <w:rPr>
          <w:sz w:val="24"/>
          <w:szCs w:val="24"/>
        </w:rPr>
      </w:pPr>
      <w:r w:rsidRPr="00A921C8">
        <w:rPr>
          <w:sz w:val="24"/>
          <w:szCs w:val="24"/>
        </w:rPr>
        <w:t xml:space="preserve">Child assault refers to any form of physical, sexual or mental injury that is committed against a person who is under the age of 18 years of age. In Wales and England, the Police force </w:t>
      </w:r>
      <w:proofErr w:type="gramStart"/>
      <w:r w:rsidRPr="00A921C8">
        <w:rPr>
          <w:sz w:val="24"/>
          <w:szCs w:val="24"/>
        </w:rPr>
        <w:t>are</w:t>
      </w:r>
      <w:proofErr w:type="gramEnd"/>
      <w:r w:rsidRPr="00A921C8">
        <w:rPr>
          <w:sz w:val="24"/>
          <w:szCs w:val="24"/>
        </w:rPr>
        <w:t xml:space="preserve"> duty bound to protect children, by investigating crimes and work in collaboration with partner agencies to ensure the safeguarding of children (Bunting et al.2018). According to the crime survey of England and Wales (CSEW) for the year March 2024 estimated that 13.6 million individuals aged 18 and older (29.0%) had encountered “any abuse” prior to reaching 18 years of age characterised by emotional, physical, or sexual abuse, or neglect. (Office for National statistics, 2024). Given the extent and seriousness of these incidents, it is imperative that the Police response to allegations of child assault are timely, robust, and deliver with appropriate sensitivity. </w:t>
      </w:r>
    </w:p>
    <w:p w14:paraId="52496B80" w14:textId="77777777" w:rsidR="007B6DE1" w:rsidRPr="00A921C8" w:rsidRDefault="007B6DE1" w:rsidP="00A921C8">
      <w:pPr>
        <w:spacing w:line="360" w:lineRule="auto"/>
        <w:rPr>
          <w:sz w:val="24"/>
          <w:szCs w:val="24"/>
        </w:rPr>
      </w:pPr>
      <w:r w:rsidRPr="00A921C8">
        <w:rPr>
          <w:sz w:val="24"/>
          <w:szCs w:val="24"/>
        </w:rPr>
        <w:t xml:space="preserve">As a South Wales Police officer, I frequently deal with complex incidents that need for quick decision making and sound professional judgment. Responding to a child’s assault I feel is one of the most challenging situations to deal with because it requires balancing investigation of criminals, safeguarding of the child as well as welfare considerations. This incident highlighted significant complexities arising from the differing of legal frameworks of England and Wales. </w:t>
      </w:r>
    </w:p>
    <w:p w14:paraId="65ADFD97" w14:textId="77777777" w:rsidR="007B6DE1" w:rsidRPr="00A921C8" w:rsidRDefault="007B6DE1" w:rsidP="00A921C8">
      <w:pPr>
        <w:spacing w:line="360" w:lineRule="auto"/>
        <w:rPr>
          <w:sz w:val="24"/>
          <w:szCs w:val="24"/>
        </w:rPr>
      </w:pPr>
      <w:r w:rsidRPr="00A921C8">
        <w:rPr>
          <w:sz w:val="24"/>
          <w:szCs w:val="24"/>
        </w:rPr>
        <w:t xml:space="preserve">In England, the defence of “reasonable chastisement” remains available to parents, meaning that a physical act such as a “smack” maybe considered lawful if it amounts to “reasonable punishment” (Child Law Advice, 2019). Whether a smack is deemed reasonable depends on factors such as the child’s age, the nature and force of the blow, and weather any injury resulted. However, this legal stance stands in contrast to the law in Wales, where all forms of physical punishment against a child have been illegal since the abolition of the “reasonable punishment” defence in March 2022 (GOV,2022). This legal disparity frequently often leads to confusion for families who have moved across the border, particularly when parents assume that what is legally permissible in England remains acceptable in Wales. Such misunderstanding can create tension and conflict during police attendance, as behaviours considered lawful in England may constitute a criminal offence in Wales, which can undermine clarity for police, parents and safeguarding practitioners. </w:t>
      </w:r>
    </w:p>
    <w:p w14:paraId="5EE67FDE" w14:textId="77777777" w:rsidR="007B6DE1" w:rsidRPr="00A921C8" w:rsidRDefault="007B6DE1" w:rsidP="00A921C8">
      <w:pPr>
        <w:spacing w:line="360" w:lineRule="auto"/>
        <w:rPr>
          <w:sz w:val="24"/>
          <w:szCs w:val="24"/>
        </w:rPr>
      </w:pPr>
      <w:r w:rsidRPr="00A921C8">
        <w:rPr>
          <w:sz w:val="24"/>
          <w:szCs w:val="24"/>
        </w:rPr>
        <w:lastRenderedPageBreak/>
        <w:t>According to Loader and Mulcahy (2003), research indicates that inconsistent frameworks can undermine the public trust in the Police, especially in situations when parents perceive disparities in treatment among jurisdictions. As an officer, I am required to deliver clear, assertive, and lawful answers to mitigate tension and uphold legitimacy.</w:t>
      </w:r>
    </w:p>
    <w:p w14:paraId="4BC444B5" w14:textId="77777777" w:rsidR="007B6DE1" w:rsidRPr="00A921C8" w:rsidRDefault="007B6DE1" w:rsidP="00A921C8">
      <w:pPr>
        <w:spacing w:line="360" w:lineRule="auto"/>
        <w:rPr>
          <w:sz w:val="24"/>
          <w:szCs w:val="24"/>
        </w:rPr>
      </w:pPr>
    </w:p>
    <w:p w14:paraId="438CC485" w14:textId="77777777" w:rsidR="007B6DE1" w:rsidRPr="00A921C8" w:rsidRDefault="007B6DE1" w:rsidP="00A921C8">
      <w:pPr>
        <w:spacing w:line="360" w:lineRule="auto"/>
        <w:rPr>
          <w:sz w:val="24"/>
          <w:szCs w:val="24"/>
        </w:rPr>
      </w:pPr>
      <w:r w:rsidRPr="00A921C8">
        <w:rPr>
          <w:sz w:val="24"/>
          <w:szCs w:val="24"/>
        </w:rPr>
        <w:t xml:space="preserve">While conducting routine mobile patrol with a colleague, I was deployed to a report that a mother had allegedly slapped her seven-year-old daughter outside a supermarket in the local area. Initial information provided was that A by-stander had witnessed the mother slap the child across the face and raised her concerns about child abuse. The report declaring the child appearing extremely distressed, crying and shaking and the mother very hostile, shouting at the bystander and refusing to explain her actions. The information received suggested potential risk of further harm, and the potential of escalation, therefore the need for immediate attendance and safeguarding to all involved was paramount. </w:t>
      </w:r>
    </w:p>
    <w:p w14:paraId="0A5C0A52" w14:textId="77777777" w:rsidR="007B6DE1" w:rsidRPr="00A921C8" w:rsidRDefault="007B6DE1" w:rsidP="00A921C8">
      <w:pPr>
        <w:spacing w:line="360" w:lineRule="auto"/>
        <w:rPr>
          <w:sz w:val="24"/>
          <w:szCs w:val="24"/>
        </w:rPr>
      </w:pPr>
    </w:p>
    <w:p w14:paraId="0804A3C4" w14:textId="77777777" w:rsidR="007B6DE1" w:rsidRPr="00A921C8" w:rsidRDefault="007B6DE1" w:rsidP="00A921C8">
      <w:pPr>
        <w:spacing w:line="360" w:lineRule="auto"/>
        <w:rPr>
          <w:sz w:val="24"/>
          <w:szCs w:val="24"/>
        </w:rPr>
      </w:pPr>
      <w:r w:rsidRPr="00A921C8">
        <w:rPr>
          <w:sz w:val="24"/>
          <w:szCs w:val="24"/>
        </w:rPr>
        <w:t xml:space="preserve">Upon receiving the initial report of attending a child assault, I experienced a mixture of emotions, concerns for the welfare of the child and found myself feeling frustrated towards the mother’s actions. Having recently become a mother myself, I felt particularly sensitive to the seriousness of the allegation and the potential long potential long-term impact on the child, which understandably provoked a strong emotional reaction. Research conducted by the World Health organisation (2024) highlights that childhood abuse can impair lifelong physical and mental health, as well as social and occupational outcomes, emphasising the severe and long-lasting consequences for a child development and wellbeing (WHO, 2024). </w:t>
      </w:r>
    </w:p>
    <w:p w14:paraId="350B3D9E" w14:textId="77777777" w:rsidR="007B6DE1" w:rsidRPr="00A921C8" w:rsidRDefault="007B6DE1" w:rsidP="00A921C8">
      <w:pPr>
        <w:spacing w:line="360" w:lineRule="auto"/>
        <w:rPr>
          <w:sz w:val="24"/>
          <w:szCs w:val="24"/>
        </w:rPr>
      </w:pPr>
      <w:r w:rsidRPr="00A921C8">
        <w:rPr>
          <w:sz w:val="24"/>
          <w:szCs w:val="24"/>
        </w:rPr>
        <w:t xml:space="preserve">Despite these emotions, I recognised the importance of upholding my professional standards and ensuring that my personal feelings did not influence how I approached the incident, in line with the expectations set out in the college of policing’s code of ethics. (College of Policing, 2024). Maintaining professionalism in the face of strong emotions was essential. I needed to remain calm, impartial, and focused on the child’s safety and the legal framework, rather than reacting impulsively or allowing personal feelings to drive my decisions. This aligns with Goleman’s concept of emotional intelligence, which highlights the need for conscious emotional regulation in high-pressure situations (Goleman, 1995). I understood that </w:t>
      </w:r>
      <w:r w:rsidRPr="00A921C8">
        <w:rPr>
          <w:sz w:val="24"/>
          <w:szCs w:val="24"/>
        </w:rPr>
        <w:lastRenderedPageBreak/>
        <w:t xml:space="preserve">escalating the situation could heighten and distress and undermine the safety of all involved. </w:t>
      </w:r>
    </w:p>
    <w:p w14:paraId="0B479EB5" w14:textId="77777777" w:rsidR="007B6DE1" w:rsidRPr="00A921C8" w:rsidRDefault="007B6DE1" w:rsidP="00A921C8">
      <w:pPr>
        <w:spacing w:line="360" w:lineRule="auto"/>
        <w:rPr>
          <w:sz w:val="24"/>
          <w:szCs w:val="24"/>
        </w:rPr>
      </w:pPr>
      <w:r w:rsidRPr="00A921C8">
        <w:rPr>
          <w:sz w:val="24"/>
          <w:szCs w:val="24"/>
        </w:rPr>
        <w:t xml:space="preserve">On arrival at the location, I observed that the child was extremely distressed clinging a shopping trolley and appearing fearful of her mother. The mother displayed a defensive body language and was verbally confrontational at both the child and the bystanders. These observations indicated heightened tension and a potential risk for further escalation. </w:t>
      </w:r>
    </w:p>
    <w:p w14:paraId="55A04418" w14:textId="77777777" w:rsidR="007B6DE1" w:rsidRPr="00A921C8" w:rsidRDefault="007B6DE1" w:rsidP="00A921C8">
      <w:pPr>
        <w:spacing w:line="360" w:lineRule="auto"/>
        <w:rPr>
          <w:sz w:val="24"/>
          <w:szCs w:val="24"/>
        </w:rPr>
      </w:pPr>
    </w:p>
    <w:p w14:paraId="00612B5B" w14:textId="77777777" w:rsidR="007B6DE1" w:rsidRPr="00A921C8" w:rsidRDefault="007B6DE1" w:rsidP="00A921C8">
      <w:pPr>
        <w:spacing w:line="360" w:lineRule="auto"/>
        <w:rPr>
          <w:sz w:val="24"/>
          <w:szCs w:val="24"/>
        </w:rPr>
      </w:pPr>
      <w:r w:rsidRPr="00A921C8">
        <w:rPr>
          <w:sz w:val="24"/>
          <w:szCs w:val="24"/>
        </w:rPr>
        <w:t xml:space="preserve">To manage the situation effectively, I utilised the National Decision Model (NDM), which equipped me with a structured, ethically grounded framework for evaluating risk, considering powers, and selecting proportionate actions (College of Policing, 2013). The NDM enabled me to approach the incident focused child-cantered safeguarding, de-escalation, and make decisions that were lawful, necessary, and proportionate. </w:t>
      </w:r>
    </w:p>
    <w:p w14:paraId="2AC90559" w14:textId="77777777" w:rsidR="007B6DE1" w:rsidRPr="00A921C8" w:rsidRDefault="007B6DE1" w:rsidP="00A921C8">
      <w:pPr>
        <w:spacing w:line="360" w:lineRule="auto"/>
        <w:rPr>
          <w:sz w:val="24"/>
          <w:szCs w:val="24"/>
        </w:rPr>
      </w:pPr>
    </w:p>
    <w:p w14:paraId="7CDEDF27" w14:textId="77777777" w:rsidR="007B6DE1" w:rsidRPr="00A921C8" w:rsidRDefault="007B6DE1" w:rsidP="00A921C8">
      <w:pPr>
        <w:spacing w:line="360" w:lineRule="auto"/>
        <w:rPr>
          <w:sz w:val="24"/>
          <w:szCs w:val="24"/>
        </w:rPr>
      </w:pPr>
      <w:r w:rsidRPr="00A921C8">
        <w:rPr>
          <w:sz w:val="24"/>
          <w:szCs w:val="24"/>
        </w:rPr>
        <w:t xml:space="preserve">It became apparent that the mother had recently moved from England and believed her actions to be lawful. This misunderstanding reinforced the need for clear communication and professional explanation of the differing legal frameworks surrounding child chastisement. </w:t>
      </w:r>
    </w:p>
    <w:p w14:paraId="0D23CFC3" w14:textId="77777777" w:rsidR="007B6DE1" w:rsidRPr="00A921C8" w:rsidRDefault="007B6DE1" w:rsidP="00A921C8">
      <w:pPr>
        <w:spacing w:line="360" w:lineRule="auto"/>
        <w:rPr>
          <w:sz w:val="24"/>
          <w:szCs w:val="24"/>
        </w:rPr>
      </w:pPr>
      <w:r w:rsidRPr="00A921C8">
        <w:rPr>
          <w:sz w:val="24"/>
          <w:szCs w:val="24"/>
        </w:rPr>
        <w:t xml:space="preserve">I adopted a calm, non-threatening body language and positioned myself at the child’s level this was to support engagement, which is consistent with trauma informed practice. Trauma informed approaches emphasise safety, empowerment, and minimising perceived threat, particularly when children may be fearful or withdrawn (Vachon et al.,2015). </w:t>
      </w:r>
    </w:p>
    <w:p w14:paraId="31E6113B" w14:textId="77777777" w:rsidR="007B6DE1" w:rsidRPr="00A921C8" w:rsidRDefault="007B6DE1" w:rsidP="00A921C8">
      <w:pPr>
        <w:spacing w:line="360" w:lineRule="auto"/>
        <w:rPr>
          <w:sz w:val="24"/>
          <w:szCs w:val="24"/>
        </w:rPr>
      </w:pPr>
    </w:p>
    <w:p w14:paraId="622FD069" w14:textId="77777777" w:rsidR="007B6DE1" w:rsidRPr="00A921C8" w:rsidRDefault="007B6DE1" w:rsidP="00A921C8">
      <w:pPr>
        <w:spacing w:line="360" w:lineRule="auto"/>
        <w:rPr>
          <w:sz w:val="24"/>
          <w:szCs w:val="24"/>
        </w:rPr>
      </w:pPr>
      <w:r w:rsidRPr="00A921C8">
        <w:rPr>
          <w:sz w:val="24"/>
          <w:szCs w:val="24"/>
        </w:rPr>
        <w:t xml:space="preserve">Communicating in ways that lessen perceived threat was essential for me and my colleague at scene. I tried to reduce the child’s worry and provide a sense of psychological safety by speaking softly, avoiding sudden movements and assuming a non-dominant stance. Additionally, this strategy helped the mother feel less defensive, facilitating more positive conversation and enhancing the quality of information obtained. </w:t>
      </w:r>
    </w:p>
    <w:p w14:paraId="5F5B2D06" w14:textId="77777777" w:rsidR="007B6DE1" w:rsidRPr="00A921C8" w:rsidRDefault="007B6DE1" w:rsidP="00A921C8">
      <w:pPr>
        <w:spacing w:line="360" w:lineRule="auto"/>
        <w:rPr>
          <w:sz w:val="24"/>
          <w:szCs w:val="24"/>
        </w:rPr>
      </w:pPr>
    </w:p>
    <w:p w14:paraId="47DB3A10" w14:textId="77777777" w:rsidR="007B6DE1" w:rsidRPr="00A921C8" w:rsidRDefault="007B6DE1" w:rsidP="00A921C8">
      <w:pPr>
        <w:spacing w:line="360" w:lineRule="auto"/>
        <w:rPr>
          <w:sz w:val="24"/>
          <w:szCs w:val="24"/>
        </w:rPr>
      </w:pPr>
      <w:r w:rsidRPr="00A921C8">
        <w:rPr>
          <w:sz w:val="24"/>
          <w:szCs w:val="24"/>
        </w:rPr>
        <w:t xml:space="preserve">Safeguarding remained my priority throughout the incident. It was essential to ensure that the child would be protected from any further immediate harm. I ensured that </w:t>
      </w:r>
      <w:r w:rsidRPr="00A921C8">
        <w:rPr>
          <w:sz w:val="24"/>
          <w:szCs w:val="24"/>
        </w:rPr>
        <w:lastRenderedPageBreak/>
        <w:t xml:space="preserve">information was shared promptly with partner agencies, including social services, to enable a multi-agency safeguarding response. Effective information sharing and collaboration are essential to safeguard and ensure that risks are addressed beyond the immediate police response (HM Government,2023).  </w:t>
      </w:r>
    </w:p>
    <w:p w14:paraId="404F4D75" w14:textId="77777777" w:rsidR="007B6DE1" w:rsidRPr="00A921C8" w:rsidRDefault="007B6DE1" w:rsidP="00A921C8">
      <w:pPr>
        <w:spacing w:line="360" w:lineRule="auto"/>
        <w:rPr>
          <w:sz w:val="24"/>
          <w:szCs w:val="24"/>
        </w:rPr>
      </w:pPr>
    </w:p>
    <w:p w14:paraId="3D5B4C95" w14:textId="77777777" w:rsidR="007B6DE1" w:rsidRPr="00A921C8" w:rsidRDefault="007B6DE1" w:rsidP="00A921C8">
      <w:pPr>
        <w:spacing w:line="360" w:lineRule="auto"/>
        <w:rPr>
          <w:sz w:val="24"/>
          <w:szCs w:val="24"/>
        </w:rPr>
      </w:pPr>
      <w:r w:rsidRPr="00A921C8">
        <w:rPr>
          <w:sz w:val="24"/>
          <w:szCs w:val="24"/>
        </w:rPr>
        <w:t xml:space="preserve">The college of policing plays a crucial strategic role in my role as a Police officer. By establishing national standards, promoting evidence- based practises, and integrating ethnical principles. Frameworks like the Code of Ethics, the NDM and the Policing education qualification framework (PEQF) illustrate the transition from a craft-based model of Policing to a recognised profession.  In this incident, College of policing guidance directly influenced my work by supporting ethnical decision-making, structured risk assessments, and victim-focused safeguarding. However, professionalisation is not without challenges. Operational demand, time pressures and limited resource can restrict opportunities for reflection and learning.  Despite of this, the College of Policing framework are essential in guiding and directing frontline Police officers through complex and high-risk situations. </w:t>
      </w:r>
    </w:p>
    <w:p w14:paraId="7295CA1D" w14:textId="77777777" w:rsidR="007B6DE1" w:rsidRPr="00A921C8" w:rsidRDefault="007B6DE1" w:rsidP="00A921C8">
      <w:pPr>
        <w:spacing w:line="360" w:lineRule="auto"/>
        <w:rPr>
          <w:sz w:val="24"/>
          <w:szCs w:val="24"/>
        </w:rPr>
      </w:pPr>
    </w:p>
    <w:p w14:paraId="7777C081" w14:textId="77777777" w:rsidR="007B6DE1" w:rsidRPr="00A921C8" w:rsidRDefault="007B6DE1" w:rsidP="00A921C8">
      <w:pPr>
        <w:spacing w:line="360" w:lineRule="auto"/>
        <w:rPr>
          <w:sz w:val="24"/>
          <w:szCs w:val="24"/>
        </w:rPr>
      </w:pPr>
      <w:r w:rsidRPr="00A921C8">
        <w:rPr>
          <w:sz w:val="24"/>
          <w:szCs w:val="24"/>
        </w:rPr>
        <w:t xml:space="preserve">The Policing vision 2025, launched in 2015 by the National Police Chief’s Council (NPCC) emphasises legitimacy, ethnical conduct and effective partnership working to safeguard vulnerable individuals (NPCC, 2016). As a response officer attending this incident, I was aware that my actions could influence public confidence during a critical period. I prioritised immediate safeguarding while balancing the demands of a dynamic response environment. Even under time constraints I maintained a calm approach, and acted openly by clearly explaining my decision, and treating those involved with dignity and respect. This approach supported trust and demonstrated legitimacy. </w:t>
      </w:r>
    </w:p>
    <w:p w14:paraId="48210C60" w14:textId="77777777" w:rsidR="007B6DE1" w:rsidRPr="00A921C8" w:rsidRDefault="007B6DE1" w:rsidP="00A921C8">
      <w:pPr>
        <w:spacing w:line="360" w:lineRule="auto"/>
        <w:rPr>
          <w:sz w:val="24"/>
          <w:szCs w:val="24"/>
        </w:rPr>
      </w:pPr>
      <w:r w:rsidRPr="00A921C8">
        <w:rPr>
          <w:sz w:val="24"/>
          <w:szCs w:val="24"/>
        </w:rPr>
        <w:t xml:space="preserve">In my final year of probation, I have witnessed first-hand a clear shift in my role as a Police officer, especially when managing complex safeguarding incidents such as child assaults. During the initial phase of my probation, I depended heavily on supervisory and other colleagues to guide me when responding to allegations involving children, often seeking advice/ reassurance before making decisions. In contrast, during my final year of probation as a Police officer I have been required to work with a greater level of independence, where I have independently assessed risk, make decision and taken responsibility for safeguarding actions and the </w:t>
      </w:r>
      <w:r w:rsidRPr="00A921C8">
        <w:rPr>
          <w:sz w:val="24"/>
          <w:szCs w:val="24"/>
        </w:rPr>
        <w:lastRenderedPageBreak/>
        <w:t xml:space="preserve">investigation of outcomes. While the increased responsibility has strengthened my professional confidence, it has also exposed the emotional demands of safeguarding work, requiring effective emotional resilience. The College of Policing five-year strategy underscores leadership across all levels, ongoing professional development, and high standards. Although I am not in a formal leadership role, I demonstrate situational leadership on a daily basic by managing conflict, safeguarding vulnerable and co-ordinating partner agency involvement. </w:t>
      </w:r>
    </w:p>
    <w:p w14:paraId="0D03177C" w14:textId="77777777" w:rsidR="007B6DE1" w:rsidRPr="00A921C8" w:rsidRDefault="007B6DE1" w:rsidP="00A921C8">
      <w:pPr>
        <w:spacing w:line="360" w:lineRule="auto"/>
        <w:rPr>
          <w:sz w:val="24"/>
          <w:szCs w:val="24"/>
        </w:rPr>
      </w:pPr>
    </w:p>
    <w:p w14:paraId="36E48DED" w14:textId="6FFE6204" w:rsidR="007B6DE1" w:rsidRPr="00A921C8" w:rsidRDefault="007B6DE1" w:rsidP="00A921C8">
      <w:pPr>
        <w:spacing w:line="360" w:lineRule="auto"/>
        <w:rPr>
          <w:sz w:val="24"/>
          <w:szCs w:val="24"/>
        </w:rPr>
      </w:pPr>
      <w:r w:rsidRPr="00A921C8">
        <w:rPr>
          <w:sz w:val="24"/>
          <w:szCs w:val="24"/>
        </w:rPr>
        <w:t xml:space="preserve">Additionally, this incident highlighted to me the importance of professional development. The college of policing encourages officers to learn from real-life experiences and emphasises reflective practice as professionalisation (College of Policing, 2020). When I reflect on this incident it highlights areas where I felt confident, such as remaining calm under pressure and engaging effectively with the child. I was able to build report by actively listening, using age-appropriate language and providing reassurance, which helped the child feel safe and understood. Areas of grown were also identified, including managing bystanders’ interaction more effectively, ensuring they remained at a safe distance from the incident to prevent interference while maintaining a calm and professional presence. Furthermore, I have arranged to attend an attachment with the public protection unit (PPU) this will allow me to strengthen my knowledge, improve my decision making and enhance my ability to support the public I serve more effectively, maintaining public trust and respond more effectively in high pressure situations. </w:t>
      </w:r>
    </w:p>
    <w:p w14:paraId="7107C537" w14:textId="77777777" w:rsidR="007B6DE1" w:rsidRPr="00A921C8" w:rsidRDefault="007B6DE1" w:rsidP="00A921C8">
      <w:pPr>
        <w:spacing w:line="360" w:lineRule="auto"/>
        <w:ind w:right="237"/>
        <w:jc w:val="both"/>
        <w:rPr>
          <w:sz w:val="24"/>
          <w:szCs w:val="24"/>
        </w:rPr>
      </w:pPr>
    </w:p>
    <w:p w14:paraId="3B855813" w14:textId="606059F3" w:rsidR="00FF7784" w:rsidRPr="00A921C8" w:rsidRDefault="007B6DE1" w:rsidP="00A921C8">
      <w:pPr>
        <w:spacing w:line="360" w:lineRule="auto"/>
        <w:ind w:right="237"/>
        <w:jc w:val="both"/>
        <w:rPr>
          <w:sz w:val="24"/>
          <w:szCs w:val="24"/>
        </w:rPr>
      </w:pPr>
      <w:r w:rsidRPr="00A921C8">
        <w:rPr>
          <w:sz w:val="24"/>
          <w:szCs w:val="24"/>
        </w:rPr>
        <w:t>Wor</w:t>
      </w:r>
      <w:r w:rsidR="00A921C8" w:rsidRPr="00A921C8">
        <w:rPr>
          <w:sz w:val="24"/>
          <w:szCs w:val="24"/>
        </w:rPr>
        <w:t>d</w:t>
      </w:r>
      <w:r w:rsidRPr="00A921C8">
        <w:rPr>
          <w:sz w:val="24"/>
          <w:szCs w:val="24"/>
        </w:rPr>
        <w:t xml:space="preserve"> </w:t>
      </w:r>
      <w:r w:rsidR="00A921C8" w:rsidRPr="00A921C8">
        <w:rPr>
          <w:sz w:val="24"/>
          <w:szCs w:val="24"/>
        </w:rPr>
        <w:t>c</w:t>
      </w:r>
      <w:r w:rsidRPr="00A921C8">
        <w:rPr>
          <w:sz w:val="24"/>
          <w:szCs w:val="24"/>
        </w:rPr>
        <w:t>ount: 1808</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6125DA0" w14:textId="78DB8721" w:rsidR="00A921C8" w:rsidRPr="00A921C8" w:rsidRDefault="00A921C8" w:rsidP="00A921C8">
      <w:pPr>
        <w:spacing w:line="360" w:lineRule="auto"/>
        <w:rPr>
          <w:sz w:val="24"/>
          <w:szCs w:val="24"/>
        </w:rPr>
      </w:pPr>
      <w:r w:rsidRPr="00A921C8">
        <w:rPr>
          <w:sz w:val="24"/>
          <w:szCs w:val="24"/>
        </w:rPr>
        <w:t xml:space="preserve">The role of a Police officer has seen considerable evolution, especially regarding interaction with the public. Communication is essential fundamental tool to all in Policing, as it supports legitimacy, public trust and effective operational results (College of Policing, </w:t>
      </w:r>
      <w:r>
        <w:rPr>
          <w:sz w:val="24"/>
          <w:szCs w:val="24"/>
        </w:rPr>
        <w:t>2018</w:t>
      </w:r>
      <w:r w:rsidRPr="00A921C8">
        <w:rPr>
          <w:sz w:val="24"/>
          <w:szCs w:val="24"/>
        </w:rPr>
        <w:t xml:space="preserve">). Social media has become a vital tool for the police to interact and share information, given its global reach of approximately 4.8 billion users, encompassing 59.9% of the world’s population (University of Maine,2023). </w:t>
      </w:r>
    </w:p>
    <w:p w14:paraId="399EC0D1" w14:textId="77777777" w:rsidR="00A921C8" w:rsidRPr="00A921C8" w:rsidRDefault="00A921C8" w:rsidP="00A921C8">
      <w:pPr>
        <w:spacing w:line="360" w:lineRule="auto"/>
        <w:rPr>
          <w:sz w:val="24"/>
          <w:szCs w:val="24"/>
        </w:rPr>
      </w:pPr>
      <w:r w:rsidRPr="00A921C8">
        <w:rPr>
          <w:sz w:val="24"/>
          <w:szCs w:val="24"/>
        </w:rPr>
        <w:t xml:space="preserve">Platforms such as Facebook, X (previously Twitter), Instagram, YouTube and TikTok are used to share information with a variety of users. Facebook is the most popular site for community interaction and missing person appeals, but the Police Force are progressively utilising Instagram, TikTok and other platforms to connect with the younger generation through crime prevention and awareness programmes (Cullen, 2020). As noted by (Bulklock,2018), social media has provided the Police force a new platform to interact with the public and increase their visibility.  Officers can now respond quickly to incidents, provide real time updates, and work with other agencies while ensuring transparency. </w:t>
      </w:r>
    </w:p>
    <w:p w14:paraId="1A57F38F" w14:textId="77777777" w:rsidR="00A921C8" w:rsidRPr="00A921C8" w:rsidRDefault="00A921C8" w:rsidP="00A921C8">
      <w:pPr>
        <w:spacing w:line="360" w:lineRule="auto"/>
        <w:rPr>
          <w:sz w:val="24"/>
          <w:szCs w:val="24"/>
        </w:rPr>
      </w:pPr>
      <w:r w:rsidRPr="00A921C8">
        <w:rPr>
          <w:sz w:val="24"/>
          <w:szCs w:val="24"/>
        </w:rPr>
        <w:t xml:space="preserve">The authorised professional practice (APP) provides a systematic framework to assist the police force with adhering to general data protection regulations (GDPR), the Data protection Act 2018, and the Human Rights Act 1998 in the dissemination </w:t>
      </w:r>
      <w:r w:rsidRPr="00A921C8">
        <w:rPr>
          <w:sz w:val="24"/>
          <w:szCs w:val="24"/>
        </w:rPr>
        <w:lastRenderedPageBreak/>
        <w:t xml:space="preserve">of personal information. It underscores the importance of lawful, ethnical, and proportionate information sharing to protect individual’s rights (College of Policing,2016).  According to the College of Policing (2017) who acknowledges that social media is a valid policing instrument, however its application must be professional, proportionate, and accountable. Officers must follow the force authorised professional practise guidelines and the Code of Ethics. </w:t>
      </w:r>
    </w:p>
    <w:p w14:paraId="3B27826D" w14:textId="77777777" w:rsidR="00A921C8" w:rsidRPr="00A921C8" w:rsidRDefault="00A921C8" w:rsidP="00A921C8">
      <w:pPr>
        <w:spacing w:line="360" w:lineRule="auto"/>
        <w:rPr>
          <w:sz w:val="24"/>
          <w:szCs w:val="24"/>
        </w:rPr>
      </w:pPr>
      <w:r w:rsidRPr="00A921C8">
        <w:rPr>
          <w:sz w:val="24"/>
          <w:szCs w:val="24"/>
        </w:rPr>
        <w:t xml:space="preserve">This essay will discuss my experiences of the use of social media as a communication tool with a specific incident involving two high risk missing person appeals in which I played a significant role in. I will evaluate its advantages and disadvantages while reflecting on how my actions adhered to the College of policing guidelines which are set out for the policy for professional social media usage. </w:t>
      </w:r>
    </w:p>
    <w:p w14:paraId="75C36264" w14:textId="77777777" w:rsidR="00A921C8" w:rsidRPr="00A921C8" w:rsidRDefault="00A921C8" w:rsidP="00A921C8">
      <w:pPr>
        <w:spacing w:line="360" w:lineRule="auto"/>
        <w:rPr>
          <w:sz w:val="24"/>
          <w:szCs w:val="24"/>
        </w:rPr>
      </w:pPr>
      <w:r w:rsidRPr="00A921C8">
        <w:rPr>
          <w:sz w:val="24"/>
          <w:szCs w:val="24"/>
        </w:rPr>
        <w:t>Each year, more than 170,000 people are reported missing each year in the United Kingdom notably, almost two-thirds of these incidents involve missing children, who are recognised as being at heightened risk of harm and criminal exploitation (National Crime Agency, 2022–2023). This demonstrates the scope and difficulty of missing person investigations, imposing a heavy burden on police resources. A co-ordinated and specialised response is needed to investigate such cases. To find missing people, the Police force rely on a variety of tools, such as dogs, police drones, and social media platforms. Using social media is a much faster way to reach the community rather than relying on word and mouth.</w:t>
      </w:r>
    </w:p>
    <w:p w14:paraId="63A28B84" w14:textId="77777777" w:rsidR="00A921C8" w:rsidRPr="00A921C8" w:rsidRDefault="00A921C8" w:rsidP="00A921C8">
      <w:pPr>
        <w:spacing w:line="360" w:lineRule="auto"/>
        <w:rPr>
          <w:sz w:val="24"/>
          <w:szCs w:val="24"/>
        </w:rPr>
      </w:pPr>
      <w:r w:rsidRPr="00A921C8">
        <w:rPr>
          <w:sz w:val="24"/>
          <w:szCs w:val="24"/>
        </w:rPr>
        <w:t xml:space="preserve">I was deployed to a report of two missing 14-year-old girls, who had been reported missing after not returning home to their family and carers. Both girls remained missing overnight, raising immediate safeguarding concerns. Initial information indicated that the two girls had previous child sexual exploitation (CSE) concerns and were known to Police and partner agencies. This information heightened my concerns and elevated the risk assessment, influencing the police response as an urgency. In line with force policy, the two girls were graded as high-risk due to their age, vulnerability, and the extended period of absence (especially as this was through the nighttime). </w:t>
      </w:r>
    </w:p>
    <w:p w14:paraId="6DCF2416" w14:textId="77777777" w:rsidR="00A921C8" w:rsidRPr="00A921C8" w:rsidRDefault="00A921C8" w:rsidP="00A921C8">
      <w:pPr>
        <w:spacing w:line="360" w:lineRule="auto"/>
        <w:rPr>
          <w:sz w:val="24"/>
          <w:szCs w:val="24"/>
        </w:rPr>
      </w:pPr>
      <w:r w:rsidRPr="00A921C8">
        <w:rPr>
          <w:sz w:val="24"/>
          <w:szCs w:val="24"/>
        </w:rPr>
        <w:t xml:space="preserve">Upon receiving the initial report, I liaised with the parents and carers of the missing girls to gather a detailed background information, including last known location, locations they usually spend time at, associates they bother with, medical history, access to mobile phones and social media accounts, and any other potential risk factors.  </w:t>
      </w:r>
    </w:p>
    <w:p w14:paraId="3EA857BA" w14:textId="77777777" w:rsidR="00A921C8" w:rsidRPr="00A921C8" w:rsidRDefault="00A921C8" w:rsidP="00A921C8">
      <w:pPr>
        <w:spacing w:line="360" w:lineRule="auto"/>
        <w:rPr>
          <w:sz w:val="24"/>
          <w:szCs w:val="24"/>
        </w:rPr>
      </w:pPr>
      <w:r w:rsidRPr="00A921C8">
        <w:rPr>
          <w:sz w:val="24"/>
          <w:szCs w:val="24"/>
        </w:rPr>
        <w:lastRenderedPageBreak/>
        <w:t xml:space="preserve">Considering the fast increase in missing person instances, the associated risks identified, and the likelihood that members of the public may have seen the girls, a decision was made to utilise social media, to launch a public appeal to help with the investigation. This decision emerged from a thoughtful collaboration between supervision and communication team. Ensuring adherence to policy and safeguarding standards. </w:t>
      </w:r>
    </w:p>
    <w:p w14:paraId="5B3A5E99" w14:textId="77777777" w:rsidR="00A921C8" w:rsidRPr="00A921C8" w:rsidRDefault="00A921C8" w:rsidP="00A921C8">
      <w:pPr>
        <w:spacing w:line="360" w:lineRule="auto"/>
        <w:rPr>
          <w:sz w:val="24"/>
          <w:szCs w:val="24"/>
        </w:rPr>
      </w:pPr>
      <w:r w:rsidRPr="00A921C8">
        <w:rPr>
          <w:sz w:val="24"/>
          <w:szCs w:val="24"/>
        </w:rPr>
        <w:t xml:space="preserve">The social media team was contacted to distribute a message through Facebook and other social media platforms, ensuring that the content being shared was accurate, propionate, and in compliance with safeguarding and data protection requirements. The appeal included an approved photograph and limited identifying information, designed to maximise public engagement while minimising risk to the girls’ safety by excluding the sensitive details relating to the girl’s vulnerabilities. As an officer it wasn’t my job to directly release information to the public, but to make sure that the correct information is distributed and ethics concerns are carefully considered before anything is released to the public. </w:t>
      </w:r>
    </w:p>
    <w:p w14:paraId="694C003A" w14:textId="77777777" w:rsidR="00A921C8" w:rsidRPr="00A921C8" w:rsidRDefault="00A921C8" w:rsidP="00A921C8">
      <w:pPr>
        <w:spacing w:line="360" w:lineRule="auto"/>
        <w:rPr>
          <w:sz w:val="24"/>
          <w:szCs w:val="24"/>
        </w:rPr>
      </w:pPr>
    </w:p>
    <w:p w14:paraId="23B19973" w14:textId="77777777" w:rsidR="00A921C8" w:rsidRPr="00A921C8" w:rsidRDefault="00A921C8" w:rsidP="00A921C8">
      <w:pPr>
        <w:spacing w:line="360" w:lineRule="auto"/>
        <w:rPr>
          <w:sz w:val="24"/>
          <w:szCs w:val="24"/>
        </w:rPr>
      </w:pPr>
      <w:r w:rsidRPr="00A921C8">
        <w:rPr>
          <w:sz w:val="24"/>
          <w:szCs w:val="24"/>
        </w:rPr>
        <w:t xml:space="preserve">The social media appeal was designed with the goal of maximising public engagement while maintaining professionalism and safeguarding the two girls. Within a short period, the social media post received a high volume of shares, interactions and comments. This generated several enquires for me as the investigator. </w:t>
      </w:r>
    </w:p>
    <w:p w14:paraId="6F588539" w14:textId="77777777" w:rsidR="00A921C8" w:rsidRPr="00A921C8" w:rsidRDefault="00A921C8" w:rsidP="00A921C8">
      <w:pPr>
        <w:spacing w:line="360" w:lineRule="auto"/>
        <w:rPr>
          <w:sz w:val="24"/>
          <w:szCs w:val="24"/>
        </w:rPr>
      </w:pPr>
    </w:p>
    <w:p w14:paraId="31FBE19B" w14:textId="77777777" w:rsidR="00A921C8" w:rsidRPr="00A921C8" w:rsidRDefault="00A921C8" w:rsidP="00A921C8">
      <w:pPr>
        <w:spacing w:line="360" w:lineRule="auto"/>
        <w:rPr>
          <w:sz w:val="24"/>
          <w:szCs w:val="24"/>
        </w:rPr>
      </w:pPr>
      <w:r w:rsidRPr="00A921C8">
        <w:rPr>
          <w:sz w:val="24"/>
          <w:szCs w:val="24"/>
        </w:rPr>
        <w:t xml:space="preserve">In addition to missing person appeals, the Police force increasingly utilise social media to promote crime prevention, road safety, anti-violence campaigns such as violence against women, person’s unlawfully at large, and wider public awareness initiatives. Empirical research emphasises the practical significance of social media in law enforcement, with one study indicating that 80.4% of police respondents acknowledged that social media facilitated crime resolution, and a considerable </w:t>
      </w:r>
      <w:proofErr w:type="gramStart"/>
      <w:r w:rsidRPr="00A921C8">
        <w:rPr>
          <w:sz w:val="24"/>
          <w:szCs w:val="24"/>
        </w:rPr>
        <w:t>number</w:t>
      </w:r>
      <w:proofErr w:type="gramEnd"/>
      <w:r w:rsidRPr="00A921C8">
        <w:rPr>
          <w:sz w:val="24"/>
          <w:szCs w:val="24"/>
        </w:rPr>
        <w:t xml:space="preserve"> utilised digital platforms to disseminate information (Elphick et al.,2021)</w:t>
      </w:r>
    </w:p>
    <w:p w14:paraId="62B08B60" w14:textId="77777777" w:rsidR="00A921C8" w:rsidRPr="00A921C8" w:rsidRDefault="00A921C8" w:rsidP="00A921C8">
      <w:pPr>
        <w:spacing w:line="360" w:lineRule="auto"/>
        <w:rPr>
          <w:sz w:val="24"/>
          <w:szCs w:val="24"/>
        </w:rPr>
      </w:pPr>
    </w:p>
    <w:p w14:paraId="29DFC874" w14:textId="77777777" w:rsidR="00A921C8" w:rsidRPr="00A921C8" w:rsidRDefault="00A921C8" w:rsidP="00A921C8">
      <w:pPr>
        <w:spacing w:line="360" w:lineRule="auto"/>
        <w:rPr>
          <w:sz w:val="24"/>
          <w:szCs w:val="24"/>
        </w:rPr>
      </w:pPr>
      <w:r w:rsidRPr="00A921C8">
        <w:rPr>
          <w:sz w:val="24"/>
          <w:szCs w:val="24"/>
        </w:rPr>
        <w:t xml:space="preserve">The use of social media during the appeal illustrated the several advantages particularly for engaging with the public, supporting intelligence gathering, and resource efficiency. A noticeable advantage was the capacity to rapidly engage with a broad audience quickly. The appeal reached many people within a short time </w:t>
      </w:r>
      <w:r w:rsidRPr="00A921C8">
        <w:rPr>
          <w:sz w:val="24"/>
          <w:szCs w:val="24"/>
        </w:rPr>
        <w:lastRenderedPageBreak/>
        <w:t xml:space="preserve">frame, something that would not have been achievable through traditional methods alone. Heywood and Cartwright (2025) emphasise that police social media appeals effectively encourage public participation and promote quick reactions, while Kaplan (2026) note that social media enables organisations to communicate instantly with a wide range of audience, surpassing the limitation of conventional one-way communication channels. </w:t>
      </w:r>
    </w:p>
    <w:p w14:paraId="0919D72C" w14:textId="77777777" w:rsidR="00A921C8" w:rsidRPr="00A921C8" w:rsidRDefault="00A921C8" w:rsidP="00A921C8">
      <w:pPr>
        <w:spacing w:line="360" w:lineRule="auto"/>
        <w:rPr>
          <w:sz w:val="24"/>
          <w:szCs w:val="24"/>
        </w:rPr>
      </w:pPr>
      <w:r w:rsidRPr="00A921C8">
        <w:rPr>
          <w:sz w:val="24"/>
          <w:szCs w:val="24"/>
        </w:rPr>
        <w:t xml:space="preserve">An additional significant advantage was the contribution of social media to intelligence gathering. The missing person’s appeal generated several lines of enquiries, including sightings and further information about possible locations, and associates. This supports existing research which suggests that social media can act as a force multiplier by enabling the public to contribute directly to investigations (Heverin and Zach, 2021). Tsoi et al. (2018) argue that disseminating information via social media platforms may be a particularly effective strategy, discovering that duration required to locate individuals was noticeable reduced. </w:t>
      </w:r>
    </w:p>
    <w:p w14:paraId="3F605BF8" w14:textId="77777777" w:rsidR="00A921C8" w:rsidRPr="00A921C8" w:rsidRDefault="00A921C8" w:rsidP="00A921C8">
      <w:pPr>
        <w:spacing w:line="360" w:lineRule="auto"/>
        <w:rPr>
          <w:sz w:val="24"/>
          <w:szCs w:val="24"/>
        </w:rPr>
      </w:pPr>
      <w:r w:rsidRPr="00A921C8">
        <w:rPr>
          <w:sz w:val="24"/>
          <w:szCs w:val="24"/>
        </w:rPr>
        <w:t xml:space="preserve">Social media enhances transparency and public confidence. By disseminating proportionate information, this highlighted that proactive measures were being implemented to find the two missing girls. Thereby reassuring both the families and the broader community. Walsh and O’Connor (2018) state that transparent and professional police communication on social media can strengthen legitimacy, especially in investigations involving children, this incident solidified my understanding that effective use of social media usage can enhance public perception of the law. </w:t>
      </w:r>
    </w:p>
    <w:p w14:paraId="6EB520A4" w14:textId="77777777" w:rsidR="00A921C8" w:rsidRPr="00A921C8" w:rsidRDefault="00A921C8" w:rsidP="00A921C8">
      <w:pPr>
        <w:spacing w:line="360" w:lineRule="auto"/>
        <w:rPr>
          <w:sz w:val="24"/>
          <w:szCs w:val="24"/>
        </w:rPr>
      </w:pPr>
      <w:r w:rsidRPr="00A921C8">
        <w:rPr>
          <w:sz w:val="24"/>
          <w:szCs w:val="24"/>
        </w:rPr>
        <w:t xml:space="preserve">Furthermore, this incident demonstrated to me how important it is for collaboration between differing departments ensuring that the content shared was professionally presented in line with the authorised professional practice (APP), and code of ethics. Effective collaboration necessitated me as the attending officer delivering precise case information, the communication team crafting a clear engaging post, safeguarding specialists reviewing the content, supervisory staff approving messaging to adherence to operational priorities and legal requirements. Collaborative working, highlights that coordinated efforts help achieve goals, allow for shared expertise, and more effective responses to complex problems (Smith et al, 2025). </w:t>
      </w:r>
    </w:p>
    <w:p w14:paraId="35B234D5" w14:textId="77777777" w:rsidR="00A921C8" w:rsidRPr="00A921C8" w:rsidRDefault="00A921C8" w:rsidP="00A921C8">
      <w:pPr>
        <w:spacing w:line="360" w:lineRule="auto"/>
        <w:rPr>
          <w:sz w:val="24"/>
          <w:szCs w:val="24"/>
        </w:rPr>
      </w:pPr>
      <w:r w:rsidRPr="00A921C8">
        <w:rPr>
          <w:sz w:val="24"/>
          <w:szCs w:val="24"/>
        </w:rPr>
        <w:t xml:space="preserve">Despite the advantages, social media presents significant risks that require careful management. A significant risk is the increase in the number of misinformation and </w:t>
      </w:r>
      <w:r w:rsidRPr="00A921C8">
        <w:rPr>
          <w:sz w:val="24"/>
          <w:szCs w:val="24"/>
        </w:rPr>
        <w:lastRenderedPageBreak/>
        <w:t xml:space="preserve">speculation. While social media allows information to be shared at a swift rate, inaccuracies or misunderstandings can rapidly gain traction, potentially diverting police resources, creating hazardous situations, prompting unsafe actions by the public, and exacerbating distress by families. (Luzia Sievi and Pawelec,2025). </w:t>
      </w:r>
    </w:p>
    <w:p w14:paraId="10A18F98" w14:textId="77777777" w:rsidR="00A921C8" w:rsidRPr="00A921C8" w:rsidRDefault="00A921C8" w:rsidP="00A921C8">
      <w:pPr>
        <w:spacing w:line="360" w:lineRule="auto"/>
        <w:rPr>
          <w:sz w:val="24"/>
          <w:szCs w:val="24"/>
        </w:rPr>
      </w:pPr>
      <w:r w:rsidRPr="00A921C8">
        <w:rPr>
          <w:sz w:val="24"/>
          <w:szCs w:val="24"/>
        </w:rPr>
        <w:t>Safeguarding and Ethnical considerations represent another major challenge. In cases involving vulnerable children, there is a risk that the dissemination of certain information could inadvertently expose their vulnerabilities subjecting them to additional harm (</w:t>
      </w:r>
      <w:proofErr w:type="spellStart"/>
      <w:r w:rsidRPr="00A921C8">
        <w:rPr>
          <w:sz w:val="24"/>
          <w:szCs w:val="24"/>
        </w:rPr>
        <w:t>Fallik</w:t>
      </w:r>
      <w:proofErr w:type="spellEnd"/>
      <w:r w:rsidRPr="00A921C8">
        <w:rPr>
          <w:sz w:val="24"/>
          <w:szCs w:val="24"/>
        </w:rPr>
        <w:t xml:space="preserve"> et al.,2020). In this incident, sensitive information on the girls’ vulnerability were deliberately excluded from the missing person appeal. This decision exemplified adherence to force policy and college of policing guidance, demonstrating that ethnical consideration must take precedence over public interest. </w:t>
      </w:r>
    </w:p>
    <w:p w14:paraId="210E873F" w14:textId="77777777" w:rsidR="00A921C8" w:rsidRPr="00A921C8" w:rsidRDefault="00A921C8" w:rsidP="00A921C8">
      <w:pPr>
        <w:spacing w:line="360" w:lineRule="auto"/>
        <w:rPr>
          <w:sz w:val="24"/>
          <w:szCs w:val="24"/>
        </w:rPr>
      </w:pPr>
      <w:r w:rsidRPr="00A921C8">
        <w:rPr>
          <w:sz w:val="24"/>
          <w:szCs w:val="24"/>
        </w:rPr>
        <w:t xml:space="preserve">The emotional and behavioural reactions of internet viewers also present challenges. Social media posts may elicit emotionally charged or inappropriate comments, thereby adversely affect families and impose additional pressures for officers in managing public perception and legitimacy (Bullock, J &amp; Dodsworth, F, 2025). In addition, Police accounts are frequently faces with heightened scrutiny, online threats and abuse, which can adversely affect wellbeing which has the potential to manifest as real offline harm </w:t>
      </w:r>
      <w:r w:rsidRPr="00A921C8">
        <w:rPr>
          <w:sz w:val="24"/>
          <w:szCs w:val="24"/>
          <w:u w:val="single"/>
        </w:rPr>
        <w:t xml:space="preserve">(Wong et al.,2025). </w:t>
      </w:r>
    </w:p>
    <w:p w14:paraId="45674B3C" w14:textId="77777777" w:rsidR="00A921C8" w:rsidRPr="00A921C8" w:rsidRDefault="00A921C8" w:rsidP="00A921C8">
      <w:pPr>
        <w:spacing w:line="360" w:lineRule="auto"/>
        <w:rPr>
          <w:sz w:val="24"/>
          <w:szCs w:val="24"/>
        </w:rPr>
      </w:pPr>
    </w:p>
    <w:p w14:paraId="26BE245A" w14:textId="77777777" w:rsidR="00A921C8" w:rsidRPr="00A921C8" w:rsidRDefault="00A921C8" w:rsidP="00A921C8">
      <w:pPr>
        <w:spacing w:line="360" w:lineRule="auto"/>
        <w:rPr>
          <w:sz w:val="24"/>
          <w:szCs w:val="24"/>
        </w:rPr>
      </w:pPr>
      <w:r w:rsidRPr="00A921C8">
        <w:rPr>
          <w:sz w:val="24"/>
          <w:szCs w:val="24"/>
        </w:rPr>
        <w:t xml:space="preserve">Another consideration is the risk and potential danger of operational compromise. Poorly scrutinised posts may reveal investigation methodologies or police capabilities. (Walsh and O’Connor,2018). Ultimately, the utilisation of social media raises concerns over digital isolation. Not all members of the community engage with or have access to online platforms. Excessive reliance on social media may consequently marginalise certain groups, requiring the police force to adopt a balanced approach to communication. </w:t>
      </w:r>
    </w:p>
    <w:p w14:paraId="67854538" w14:textId="77777777" w:rsidR="00A921C8" w:rsidRPr="00A921C8" w:rsidRDefault="00A921C8" w:rsidP="00A921C8">
      <w:pPr>
        <w:spacing w:line="360" w:lineRule="auto"/>
        <w:rPr>
          <w:sz w:val="24"/>
          <w:szCs w:val="24"/>
        </w:rPr>
      </w:pPr>
    </w:p>
    <w:p w14:paraId="7EBD5BD8" w14:textId="77777777" w:rsidR="00A921C8" w:rsidRPr="00A921C8" w:rsidRDefault="00A921C8" w:rsidP="00A921C8">
      <w:pPr>
        <w:spacing w:line="360" w:lineRule="auto"/>
        <w:rPr>
          <w:sz w:val="24"/>
          <w:szCs w:val="24"/>
        </w:rPr>
      </w:pPr>
      <w:r w:rsidRPr="00A921C8">
        <w:rPr>
          <w:sz w:val="24"/>
          <w:szCs w:val="24"/>
        </w:rPr>
        <w:t xml:space="preserve">Reflecting on this experience, it became apparent that the effective use of social media within the police force was not merely on the platform, but on the governance, teamwork, and professional judgement applied throughout the process. The collaboration of supervisors and the communication team was essential in ensuring that all messages were accurate, proportionate and ethnically approved. This systematic approach reduced the risk of error and safeguarding of the individuals involved and the investigation. </w:t>
      </w:r>
    </w:p>
    <w:p w14:paraId="417959E4" w14:textId="77777777" w:rsidR="00A921C8" w:rsidRPr="00A921C8" w:rsidRDefault="00A921C8" w:rsidP="00A921C8">
      <w:pPr>
        <w:spacing w:line="360" w:lineRule="auto"/>
        <w:rPr>
          <w:sz w:val="24"/>
          <w:szCs w:val="24"/>
        </w:rPr>
      </w:pPr>
    </w:p>
    <w:p w14:paraId="677A535F" w14:textId="77777777" w:rsidR="00A921C8" w:rsidRPr="00A921C8" w:rsidRDefault="00A921C8" w:rsidP="00A921C8">
      <w:pPr>
        <w:spacing w:line="360" w:lineRule="auto"/>
        <w:rPr>
          <w:sz w:val="24"/>
          <w:szCs w:val="24"/>
        </w:rPr>
      </w:pPr>
      <w:r w:rsidRPr="00A921C8">
        <w:rPr>
          <w:sz w:val="24"/>
          <w:szCs w:val="24"/>
        </w:rPr>
        <w:t xml:space="preserve">The incident reinforced my understanding that my role as a police officer was not solely on interacting directly with the public through social media, but to guarantee that accurate and relevant information was relayed to the specialist teams, and that possible hazards were thoroughly evaluated before publication. This clear separation of task fostered professionalism and accountability, while conforming to force policy and the guidance on the use of social media set out by the college of policing. </w:t>
      </w:r>
    </w:p>
    <w:p w14:paraId="5ADD51A8" w14:textId="77777777" w:rsidR="00A921C8" w:rsidRPr="00A921C8" w:rsidRDefault="00A921C8" w:rsidP="00A921C8">
      <w:pPr>
        <w:spacing w:line="360" w:lineRule="auto"/>
        <w:rPr>
          <w:sz w:val="24"/>
          <w:szCs w:val="24"/>
        </w:rPr>
      </w:pPr>
    </w:p>
    <w:p w14:paraId="77927451" w14:textId="77777777" w:rsidR="00A921C8" w:rsidRPr="00A921C8" w:rsidRDefault="00A921C8" w:rsidP="00A921C8">
      <w:pPr>
        <w:spacing w:line="360" w:lineRule="auto"/>
        <w:rPr>
          <w:sz w:val="24"/>
          <w:szCs w:val="24"/>
        </w:rPr>
      </w:pPr>
      <w:r w:rsidRPr="00A921C8">
        <w:rPr>
          <w:sz w:val="24"/>
          <w:szCs w:val="24"/>
        </w:rPr>
        <w:t xml:space="preserve">Overall, this experience deepened my understanding of social media as a powerful yet high risk policing tool. When used correctly it can play a vital role in safeguarding of vulnerable individuals, facilitate intelligence gathering, and enhance public confidence. Nonetheless, without robust guidance, ethnical reflection and strict policy compliance, it uses has the potential to undermine police legitimacy and operational effectiveness. </w:t>
      </w:r>
    </w:p>
    <w:p w14:paraId="488542E8" w14:textId="77777777" w:rsidR="00A921C8" w:rsidRPr="00A921C8" w:rsidRDefault="00A921C8" w:rsidP="00A921C8">
      <w:pPr>
        <w:spacing w:line="360" w:lineRule="auto"/>
        <w:rPr>
          <w:sz w:val="24"/>
          <w:szCs w:val="24"/>
        </w:rPr>
      </w:pPr>
    </w:p>
    <w:p w14:paraId="3B64A54F" w14:textId="77777777" w:rsidR="00A921C8" w:rsidRPr="00A921C8" w:rsidRDefault="00A921C8" w:rsidP="00A921C8">
      <w:pPr>
        <w:spacing w:line="360" w:lineRule="auto"/>
        <w:rPr>
          <w:sz w:val="24"/>
          <w:szCs w:val="24"/>
        </w:rPr>
      </w:pPr>
      <w:r w:rsidRPr="00A921C8">
        <w:rPr>
          <w:sz w:val="24"/>
          <w:szCs w:val="24"/>
        </w:rPr>
        <w:t>In conclusion, this essay demonstrates that social media has become a vital element of the modern-day police officer, particularly in high-risk missing person investigations. Reflective analysis of practice reveals that social media can improve public engagement, intelligence acquisition, and safeguarding results when utilised correctly. Nonetheless, its utilisation also entails considerable hazards, such as disinformation, safeguarding issues, and operational vulnerabilities. This experience underscored that successful social media utilisation depends not on the platform, but on robust governance, interdepartmental cooperation, and professional discernment. Social media should be utilised ethically, proportionately, and in alignment with policy to enhance police legitimacy and operational efficacy.</w:t>
      </w:r>
    </w:p>
    <w:p w14:paraId="607A0D29" w14:textId="77777777" w:rsidR="00AA666E" w:rsidRPr="00A921C8" w:rsidRDefault="00AA666E" w:rsidP="00A921C8">
      <w:pPr>
        <w:spacing w:line="360" w:lineRule="auto"/>
        <w:ind w:right="237"/>
        <w:jc w:val="both"/>
        <w:rPr>
          <w:sz w:val="24"/>
          <w:szCs w:val="24"/>
        </w:rPr>
      </w:pPr>
    </w:p>
    <w:p w14:paraId="0550AA3A" w14:textId="1748B080" w:rsidR="00A921C8" w:rsidRPr="00A921C8" w:rsidRDefault="00A921C8" w:rsidP="00A921C8">
      <w:pPr>
        <w:spacing w:line="360" w:lineRule="auto"/>
        <w:ind w:right="237"/>
        <w:jc w:val="both"/>
        <w:rPr>
          <w:sz w:val="24"/>
          <w:szCs w:val="24"/>
        </w:rPr>
      </w:pPr>
      <w:r w:rsidRPr="00A921C8">
        <w:rPr>
          <w:sz w:val="24"/>
          <w:szCs w:val="24"/>
        </w:rPr>
        <w:t>Word count:1854</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3641E3F" w14:textId="77777777" w:rsidR="00A921C8" w:rsidRPr="00A921C8" w:rsidRDefault="00A921C8" w:rsidP="00A921C8">
      <w:pPr>
        <w:spacing w:line="360" w:lineRule="auto"/>
        <w:rPr>
          <w:sz w:val="24"/>
          <w:szCs w:val="24"/>
        </w:rPr>
      </w:pPr>
      <w:r w:rsidRPr="00A921C8">
        <w:rPr>
          <w:sz w:val="24"/>
          <w:szCs w:val="24"/>
        </w:rPr>
        <w:t xml:space="preserve">Leadership can be defined as the ability of an individual to guide, influence, and motivate others towards a shared goal (McKinsey &amp; Company,2024). However, leadership extends beyond influence and includes the ability to make ethnically responsible, legally justified and proportionate decisions in situations of uncertainty. Effective leadership is often, regarded as a key determinant of group performance, decision making, and long-term success across various situations. Leadership is especially important in operational Policing within the United Kingdom due to its extremely high risk and ethnically diverse complexity. Officers are routinely compelled to make swift decisions in rapidly evolving circumstances, which are high pressures, and frequently with insufficient knowledge and considerable implications for public safety, individual rights, and community confidence. According to the College of Policing (2023), leadership in Policing requires setting clear direction, upholding ethical standards, and building community trust. </w:t>
      </w:r>
    </w:p>
    <w:p w14:paraId="12E934C6" w14:textId="77777777" w:rsidR="00A921C8" w:rsidRPr="00A921C8" w:rsidRDefault="00A921C8" w:rsidP="00A921C8">
      <w:pPr>
        <w:spacing w:line="360" w:lineRule="auto"/>
        <w:rPr>
          <w:sz w:val="24"/>
          <w:szCs w:val="24"/>
        </w:rPr>
      </w:pPr>
      <w:r w:rsidRPr="00A921C8">
        <w:rPr>
          <w:sz w:val="24"/>
          <w:szCs w:val="24"/>
        </w:rPr>
        <w:t xml:space="preserve">Research suggests that effective leadership is underpinned by five primary components establishing and conveying a vision or purpose, influencing and promoting recognition, assigning power and duties, and committing to exceptional performance. When it comes to the management of important operational situations, that assure justice and security in the criminal justice system is affective, this forms a </w:t>
      </w:r>
      <w:r w:rsidRPr="00A921C8">
        <w:rPr>
          <w:sz w:val="24"/>
          <w:szCs w:val="24"/>
        </w:rPr>
        <w:lastRenderedPageBreak/>
        <w:t xml:space="preserve">leadership strategy that is flexible are necessary (Basilio,2025). This flexibility allows leaders to adapt their styles in response to changing levels of risk, vulnerability, and operational demand. </w:t>
      </w:r>
    </w:p>
    <w:p w14:paraId="179A5A43" w14:textId="77777777" w:rsidR="00A921C8" w:rsidRPr="00A921C8" w:rsidRDefault="00A921C8" w:rsidP="00A921C8">
      <w:pPr>
        <w:spacing w:line="360" w:lineRule="auto"/>
        <w:rPr>
          <w:sz w:val="24"/>
          <w:szCs w:val="24"/>
        </w:rPr>
      </w:pPr>
      <w:r w:rsidRPr="00A921C8">
        <w:rPr>
          <w:sz w:val="24"/>
          <w:szCs w:val="24"/>
        </w:rPr>
        <w:t xml:space="preserve">This was particularly evident in a domestic incident involving an injured victim, a suspected offender, and four young children present at the scene, in which I played a significant leadership role in managing the incident. Domestic incidents are frequently complex, emotionally charged and have significant safeguarding concerns, and may present significant risks to victims, and attending officers. Therefore, Officers must take prompt and appropriate action’s as they deem necessary; while safeguarding measures are put in place and the immediate welfare of all parties is thoroughly considered. </w:t>
      </w:r>
    </w:p>
    <w:p w14:paraId="17857703" w14:textId="77777777" w:rsidR="00A921C8" w:rsidRPr="00A921C8" w:rsidRDefault="00A921C8" w:rsidP="00A921C8">
      <w:pPr>
        <w:spacing w:line="360" w:lineRule="auto"/>
        <w:rPr>
          <w:sz w:val="24"/>
          <w:szCs w:val="24"/>
        </w:rPr>
      </w:pPr>
      <w:r w:rsidRPr="00A921C8">
        <w:rPr>
          <w:sz w:val="24"/>
          <w:szCs w:val="24"/>
        </w:rPr>
        <w:t xml:space="preserve"> I attended an emergency grade 1 domestic abuse incident following reports of an ongoing assault at a residential address. Upon arrival, I was presented with a volatile and high – risk situation. The adult victim has sustained significant visible injuries, with blood present throughout the property, and was in a highly distressed emotional state. The suspect offender was present at the address, heavily intoxicated and believed to be under the influence of drugs and was displaying aggressive and confrontational behaviour. Additional, four young children all under the age of twelve were present, visibly distressed and exposed to immediate aftermath of serious violence. </w:t>
      </w:r>
    </w:p>
    <w:p w14:paraId="76336A2E" w14:textId="77777777" w:rsidR="00A921C8" w:rsidRPr="00A921C8" w:rsidRDefault="00A921C8" w:rsidP="00A921C8">
      <w:pPr>
        <w:spacing w:line="360" w:lineRule="auto"/>
        <w:rPr>
          <w:sz w:val="24"/>
          <w:szCs w:val="24"/>
        </w:rPr>
      </w:pPr>
      <w:r w:rsidRPr="00A921C8">
        <w:rPr>
          <w:sz w:val="24"/>
          <w:szCs w:val="24"/>
        </w:rPr>
        <w:t xml:space="preserve">As one of the first officers on scene, I assumed responsibility for managing the incident. This included ensuring officer safety, separating the involving parties, safeguarding the victim and children, and coordinating investigation and welfare actions. The presence of injuries and children elevated the risk level and required immediate decision-making under pressure, highlighting the need for clear effective leadership. </w:t>
      </w:r>
    </w:p>
    <w:p w14:paraId="2D7D5A7A" w14:textId="77777777" w:rsidR="00A921C8" w:rsidRPr="00A921C8" w:rsidRDefault="00A921C8" w:rsidP="00A921C8">
      <w:pPr>
        <w:spacing w:line="360" w:lineRule="auto"/>
        <w:rPr>
          <w:sz w:val="24"/>
          <w:szCs w:val="24"/>
        </w:rPr>
      </w:pPr>
      <w:r w:rsidRPr="00A921C8">
        <w:rPr>
          <w:sz w:val="24"/>
          <w:szCs w:val="24"/>
        </w:rPr>
        <w:t xml:space="preserve">During initial attendance at the scene, my leadership approach was predominantly authoritative and directive, closely aligned with transactional leadership principles. Transactional leadership is characterised by structured and clearly defined interactions between leader and their teams. It places emphasis on order, delegation, and close supervision focusing on delivering results with rewards and punishments (Murphy, 2024). Research further indicates that in crisis or critical incidents environment, such as emergency responses, traditional transactional leadership provides clarity, authoritative decision making, and stability for frontline </w:t>
      </w:r>
      <w:r w:rsidRPr="00A921C8">
        <w:rPr>
          <w:sz w:val="24"/>
          <w:szCs w:val="24"/>
        </w:rPr>
        <w:lastRenderedPageBreak/>
        <w:t xml:space="preserve">officers managing complex operational risks (Leslie and Martin,2025). Given the offender’s aggressive behaviour, intoxication and the immediate risk of further harm, I issued clear and direct instructions to colleagues regarding immediate control of the scene, the separation of the parties, and the prompt request for ambulance support due to the severity of the victim’s injuries. </w:t>
      </w:r>
    </w:p>
    <w:p w14:paraId="3D04C639" w14:textId="77777777" w:rsidR="00A921C8" w:rsidRPr="00A921C8" w:rsidRDefault="00A921C8" w:rsidP="00A921C8">
      <w:pPr>
        <w:spacing w:line="360" w:lineRule="auto"/>
        <w:rPr>
          <w:sz w:val="24"/>
          <w:szCs w:val="24"/>
        </w:rPr>
      </w:pPr>
      <w:r w:rsidRPr="00A921C8">
        <w:rPr>
          <w:sz w:val="24"/>
          <w:szCs w:val="24"/>
        </w:rPr>
        <w:t xml:space="preserve">Responsibilities were clearly allocated to ensure officers understood their specific tasks, including managing the suspect, safeguarding the victim and monitoring the welfare of the children present. </w:t>
      </w:r>
    </w:p>
    <w:p w14:paraId="7B35529E" w14:textId="77777777" w:rsidR="00A921C8" w:rsidRPr="00A921C8" w:rsidRDefault="00A921C8" w:rsidP="00A921C8">
      <w:pPr>
        <w:spacing w:line="360" w:lineRule="auto"/>
        <w:rPr>
          <w:sz w:val="24"/>
          <w:szCs w:val="24"/>
        </w:rPr>
      </w:pPr>
    </w:p>
    <w:p w14:paraId="47AF7667" w14:textId="77777777" w:rsidR="00A921C8" w:rsidRPr="00A921C8" w:rsidRDefault="00A921C8" w:rsidP="00A921C8">
      <w:pPr>
        <w:spacing w:line="360" w:lineRule="auto"/>
        <w:rPr>
          <w:sz w:val="24"/>
          <w:szCs w:val="24"/>
        </w:rPr>
      </w:pPr>
      <w:r w:rsidRPr="00A921C8">
        <w:rPr>
          <w:sz w:val="24"/>
          <w:szCs w:val="24"/>
        </w:rPr>
        <w:t xml:space="preserve">This approach reflects Hersey and Blanchard’s situational leadership theory, which claims that effective leaders adapt their styles according to the availability, both capability and willingness of those they supervise and the demands of the environment (Hersey-Blanchard Model,2022).  This combination approach was highly effective in swiftly establishing control and reducing immediate risk, nevertheless it was inadequate for addressing the long-term safeguarding and emotional requirements of the victim and the young children. Prolonged reliance on a directive, task focused style could have undermined trust and engagement, highlighting the importance of transitioning to a more supportive leadership style once the immediate threat had been mitigated. </w:t>
      </w:r>
    </w:p>
    <w:p w14:paraId="315E22C3" w14:textId="77777777" w:rsidR="00A921C8" w:rsidRPr="00A921C8" w:rsidRDefault="00A921C8" w:rsidP="00A921C8">
      <w:pPr>
        <w:spacing w:line="360" w:lineRule="auto"/>
        <w:rPr>
          <w:sz w:val="24"/>
          <w:szCs w:val="24"/>
        </w:rPr>
      </w:pPr>
    </w:p>
    <w:p w14:paraId="03686869" w14:textId="77777777" w:rsidR="00A921C8" w:rsidRPr="00A921C8" w:rsidRDefault="00A921C8" w:rsidP="00A921C8">
      <w:pPr>
        <w:spacing w:line="360" w:lineRule="auto"/>
        <w:rPr>
          <w:sz w:val="24"/>
          <w:szCs w:val="24"/>
        </w:rPr>
      </w:pPr>
      <w:r w:rsidRPr="00A921C8">
        <w:rPr>
          <w:sz w:val="24"/>
          <w:szCs w:val="24"/>
        </w:rPr>
        <w:t xml:space="preserve">Throughout the incident, my leadership decisions were guided by the National Decision model (NDM), which guided my actions. The NDM provides a structured framework to make legal, ethnical and proportionate decisions within policing (College of Policing, 2013). The NDM supported my judgment of the threat, risk and harm especially when it came to striking a balance between legal actions and safeguarding responsibilities. Initially the decision was to detain the suspect and then later arrest the suspect </w:t>
      </w:r>
      <w:proofErr w:type="gramStart"/>
      <w:r w:rsidRPr="00A921C8">
        <w:rPr>
          <w:sz w:val="24"/>
          <w:szCs w:val="24"/>
        </w:rPr>
        <w:t>in order to</w:t>
      </w:r>
      <w:proofErr w:type="gramEnd"/>
      <w:r w:rsidRPr="00A921C8">
        <w:rPr>
          <w:sz w:val="24"/>
          <w:szCs w:val="24"/>
        </w:rPr>
        <w:t xml:space="preserve"> prevent harm, protect the victim and the children at scene in addition to securing evidence.  However, as the situation developed, the wellbeing of the children became a primary concern, and the NDM assisted me to consider and identify my options and contingencies and how these would affect the vulnerable. </w:t>
      </w:r>
    </w:p>
    <w:p w14:paraId="577A4841" w14:textId="77777777" w:rsidR="00A921C8" w:rsidRPr="00A921C8" w:rsidRDefault="00A921C8" w:rsidP="00A921C8">
      <w:pPr>
        <w:spacing w:line="360" w:lineRule="auto"/>
        <w:rPr>
          <w:sz w:val="24"/>
          <w:szCs w:val="24"/>
        </w:rPr>
      </w:pPr>
      <w:r w:rsidRPr="00A921C8">
        <w:rPr>
          <w:sz w:val="24"/>
          <w:szCs w:val="24"/>
        </w:rPr>
        <w:t xml:space="preserve">The incident’s dynamic shifted dramatically after the suspect was arrested and taken into custody, the imminent threat of violence had subsided. The operational emphasis transitioned to safeguarding, investigation, and emotional support as an </w:t>
      </w:r>
      <w:r w:rsidRPr="00A921C8">
        <w:rPr>
          <w:sz w:val="24"/>
          <w:szCs w:val="24"/>
        </w:rPr>
        <w:lastRenderedPageBreak/>
        <w:t xml:space="preserve">incident priority. At this point, I recognised that continuing with a transactional leadership style would be unsuitable and potentially harmful. I then purposely modified my leadership style to be more transformational and emotionally aware. Transformational leadership emphasises on motivation, support, and empowerment, encouraging followers to take ownership of tasks while aligning with shared values (Bass,1990). Research suggests that transformational leadership is associated with higher rating of effectiveness and satisfaction (Hater &amp; Bass, 1988). </w:t>
      </w:r>
    </w:p>
    <w:p w14:paraId="0932C3BA" w14:textId="77777777" w:rsidR="00A921C8" w:rsidRPr="00A921C8" w:rsidRDefault="00A921C8" w:rsidP="00A921C8">
      <w:pPr>
        <w:spacing w:line="360" w:lineRule="auto"/>
        <w:rPr>
          <w:sz w:val="24"/>
          <w:szCs w:val="24"/>
        </w:rPr>
      </w:pPr>
      <w:r w:rsidRPr="00A921C8">
        <w:rPr>
          <w:sz w:val="24"/>
          <w:szCs w:val="24"/>
        </w:rPr>
        <w:t xml:space="preserve">Importantly, emotional intelligence specifically, self-control and empathy were necessary for this transition. According to numerous studies, leaders who can control their own emotions under pressure are better equipped to establish emotionally secure and trustworthy workplace, which facilitates more productive interactions with others who are more vulnerable (Joanna Ćwiakala, W Gajda, E Gorka, 2025). When interacting with the victim and the children, I was able to manage my own physiological stress response and adapt a calmer empathetic communication style and encouraging body language. This is consistent with research that shows emotionally intelligent, self-regulated leaders are perceived as more reliable and creditable under high pressure situations (ĆWIĄKAŁA et al.,2025). Empathy is a key element of emotional intelligence which enables leaders to understand and validate the perspective of others, which is particularly important when working with people who have experienced trauma (ĆWIĄKAŁA et al.,2025). By adopting and reinforcing a collaborative and reassuring communication style I encourage colleagues to give safeguarding referrals and child welfare considerations a top priority, this strengthened collective responsibility beyond enforcement measures. This change demonstrates my ability to be a flexible leader but also highlights my relative inexperience. The transition was initially instinctive rather than strategically planned to show that my leadership skills are still developing. </w:t>
      </w:r>
    </w:p>
    <w:p w14:paraId="7B8B6F70" w14:textId="77777777" w:rsidR="00A921C8" w:rsidRPr="00A921C8" w:rsidRDefault="00A921C8" w:rsidP="00A921C8">
      <w:pPr>
        <w:spacing w:line="360" w:lineRule="auto"/>
        <w:rPr>
          <w:sz w:val="24"/>
          <w:szCs w:val="24"/>
        </w:rPr>
      </w:pPr>
      <w:r w:rsidRPr="00A921C8">
        <w:rPr>
          <w:sz w:val="24"/>
          <w:szCs w:val="24"/>
        </w:rPr>
        <w:t xml:space="preserve">While transactional approach achieved rapid control it also posed a risk of restricting team autonomy and decreasing co-operative problem solving. It’s possible that instead of taking initiative, the officers submitted to my authority. On the other hand, although operational urgency and cognitive load limited the level of participation that could be achieved, the transformation phase improved psychological safety and trust. These difficulties highlight the conflict between theory and reality in leadership: situational leadership assumes a logical evaluation of followers' preparedness, whereas high-stress policing frequently necessitates impulsive choices. Critical </w:t>
      </w:r>
      <w:r w:rsidRPr="00A921C8">
        <w:rPr>
          <w:sz w:val="24"/>
          <w:szCs w:val="24"/>
        </w:rPr>
        <w:lastRenderedPageBreak/>
        <w:t>reflection revealed that both approaches had advantages and disadvantages, and that understanding these is crucial to creating adaptable leadership in operational policing.</w:t>
      </w:r>
    </w:p>
    <w:p w14:paraId="2F3F16B9" w14:textId="77777777" w:rsidR="00A921C8" w:rsidRPr="00A921C8" w:rsidRDefault="00A921C8" w:rsidP="00A921C8">
      <w:pPr>
        <w:spacing w:line="360" w:lineRule="auto"/>
        <w:rPr>
          <w:sz w:val="24"/>
          <w:szCs w:val="24"/>
        </w:rPr>
      </w:pPr>
      <w:r w:rsidRPr="00A921C8">
        <w:rPr>
          <w:sz w:val="24"/>
          <w:szCs w:val="24"/>
        </w:rPr>
        <w:t xml:space="preserve">Throughout this incident, I developed and applied a range of leadership strategies to manage complex operational situations. illustrating the interaction between theoretical frameworks and real-world decision-making. Initially, I was able to identify immediate threats and balance enforcement and safeguarding responsibilities through quick risk assessment and prioritisation guided by the National Decision Model. Additionally, the clear task allocation made sure officers understood their roles in monitoring the children, controlling the offender, and supporting the victim. As the circumstances changed, I modified my communication style and strategy to become more emotionally intelligent. I was able to remain composed under pressure, show empathy, and promote teamwork among coworkers, all of which improved team cohesion and made sure that the welfare of those who were most in need was given priority. My initial use of transactional leadership, which offered clarity and structured advice in a high-risk setting, proved beneficial for immediate control and order when compared to conventional leadership models. However, because of its task-focused character, it carried the risk of limiting team autonomy. While situational leadership principles supported my overall approach by allowing adaptation in accordance with team capability, environmental demands, and the evolving nature of the incident, transitioning to transformational leadership during the safeguarding phase encouraged empowerment, motivation, and ownership of responsibilities. Despite the lack of specific application, the focus on putting the victim's and children's needs first is consistent with servant leadership's tenets and emphasises the moral aspect of policing leadership. After giving the event some serious thought, I see that the natural movement from directive to supporting leadership was mostly successful in lowering risk and enhancing psychological safety; but more careful planning of these changes may have further maximised results. By highlighting the fact that leadership in policing is a dynamic process requiring constant evaluation, learning, and flexibility to respond effectively to both operational and human factors, this reflection also highlighted the continued need for developing emotional intelligence, strategic thinking, and adaptive decision-making in high-pressure situations. </w:t>
      </w:r>
    </w:p>
    <w:p w14:paraId="22577493" w14:textId="77777777" w:rsidR="00A921C8" w:rsidRPr="00A921C8" w:rsidRDefault="00A921C8" w:rsidP="00A921C8">
      <w:pPr>
        <w:spacing w:line="360" w:lineRule="auto"/>
        <w:rPr>
          <w:sz w:val="24"/>
          <w:szCs w:val="24"/>
        </w:rPr>
      </w:pPr>
      <w:r w:rsidRPr="00A921C8">
        <w:rPr>
          <w:sz w:val="24"/>
          <w:szCs w:val="24"/>
        </w:rPr>
        <w:lastRenderedPageBreak/>
        <w:t>In conclusion, this incident illustrated that good leadership in operational police is characterised not by a singular style, but by the ability to adjust seamlessly to evolving risks, vulnerabilities, and environmental demands. The first implementation of a directive and transactional approach was essential and appropriate for establishing control in a volatile and high-risk domestic abuse context. As the immediate threat diminished, the shift towards a more transformative and emotionally aware leadership style became crucial for addressing safeguarding priorities and assisting traumatised victims. This evolution demonstrated the practical implementation of situational leadership theory, while also revealing the constraints of theoretical models in dynamic and emotionally intense police environments.</w:t>
      </w:r>
      <w:r w:rsidRPr="00A921C8">
        <w:rPr>
          <w:sz w:val="24"/>
          <w:szCs w:val="24"/>
        </w:rPr>
        <w:br/>
      </w:r>
      <w:r w:rsidRPr="00A921C8">
        <w:rPr>
          <w:sz w:val="24"/>
          <w:szCs w:val="24"/>
        </w:rPr>
        <w:br/>
        <w:t>This reflection has underscored that leadership in policing is fundamentally dynamic and ethically based. The application of the National Decision Model guaranteed that my actions were legitimate, proportionate, and centred on the victim, while the alteration in communication style conformed to the tenets of emotional intelligence and procedural fairness. Nonetheless, I acknowledge that my shift in leadership styles was primarily instinctive rather than intentionally devised. Heightened understanding of leadership phases, earlier collaboration with colleagues, and more intentional delegation could have further improved team performance and safeguarding results.</w:t>
      </w:r>
      <w:r w:rsidRPr="00A921C8">
        <w:rPr>
          <w:sz w:val="24"/>
          <w:szCs w:val="24"/>
        </w:rPr>
        <w:br/>
      </w:r>
      <w:r w:rsidRPr="00A921C8">
        <w:rPr>
          <w:sz w:val="24"/>
          <w:szCs w:val="24"/>
        </w:rPr>
        <w:br/>
        <w:t>This event has so constituted a significant developmental milestone in my professional advancement. I now perceive leadership not as power or positional obligation, but as an ongoing process of evaluating risk, managing emotion, and adjusting influence in response to human and operational dynamics. Henceforth, I will adopt a more intentional and contemplative strategy for leadership transitions, ensuring that authority, collaboration, and empathy are judiciously balanced in accordance with the situation. This episode underscored that effective police leadership necessitates adaptability, ethical discernment, and emotional intelligence to safeguard the vulnerable, assist colleagues, and uphold public trust in high-pressure situations.</w:t>
      </w:r>
    </w:p>
    <w:p w14:paraId="19DCBDAF" w14:textId="77777777" w:rsidR="00A921C8" w:rsidRDefault="00A921C8" w:rsidP="00A921C8"/>
    <w:p w14:paraId="101FFC2E" w14:textId="2D39B4E0" w:rsidR="00A921C8" w:rsidRDefault="00A921C8" w:rsidP="00A921C8">
      <w:r>
        <w:t>Word Count: 1897</w:t>
      </w:r>
    </w:p>
    <w:p w14:paraId="4CAEA7B1" w14:textId="77777777" w:rsidR="00A921C8" w:rsidRPr="00270EEB" w:rsidRDefault="00A921C8"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1ADC173" w14:textId="2DACCD19" w:rsidR="00A921C8" w:rsidRPr="00A921C8" w:rsidRDefault="00A921C8" w:rsidP="00A921C8">
      <w:pPr>
        <w:spacing w:line="360" w:lineRule="auto"/>
        <w:rPr>
          <w:sz w:val="24"/>
          <w:szCs w:val="24"/>
        </w:rPr>
      </w:pPr>
      <w:r w:rsidRPr="00A921C8">
        <w:rPr>
          <w:sz w:val="24"/>
          <w:szCs w:val="24"/>
        </w:rPr>
        <w:t xml:space="preserve">The Police Constable degree apprenticeship (PCDA) three-year probation period is designed to prepare, monitor and evaluate a trainee police officers’ performance and conduct for the complex and demanding role of policing in the United Kingdom. The programme itself, integrates operational experience with academic learning, emphasising personal and professional development, reflective practices and competence, in line with the National policing curriculum. The PCDA programme ensures officers develop the necessary skills and legal knowledge to perform effectively in operational demanding and unpredictable environments. This essay will critically reflect upon my experiences throughout my probation period with South Wales Police, examining the impact of mentoring, coaching, feedback and assessment on personal growth, professional competence, and organisational contribution. </w:t>
      </w:r>
    </w:p>
    <w:p w14:paraId="61E335B0" w14:textId="77777777" w:rsidR="00A921C8" w:rsidRPr="00A921C8" w:rsidRDefault="00A921C8" w:rsidP="00A921C8">
      <w:pPr>
        <w:spacing w:line="360" w:lineRule="auto"/>
        <w:rPr>
          <w:sz w:val="24"/>
          <w:szCs w:val="24"/>
        </w:rPr>
      </w:pPr>
      <w:r w:rsidRPr="00A921C8">
        <w:rPr>
          <w:sz w:val="24"/>
          <w:szCs w:val="24"/>
        </w:rPr>
        <w:t xml:space="preserve">During my probation period I lacked confidence in making operational decisions independently and would seek confirmation and reassurance on most incidents I attended. However, mentoring and coaching from experienced officers played a crucial role in building my confidence and supporting me throughout my transition from student officer to a confirmed in rank Police constable. I initially completed the six months learning programme at the headquarters alongside other students, this is what provided me with the theoretical knowledge of legislation and procedures, </w:t>
      </w:r>
      <w:r w:rsidRPr="00A921C8">
        <w:rPr>
          <w:sz w:val="24"/>
          <w:szCs w:val="24"/>
        </w:rPr>
        <w:lastRenderedPageBreak/>
        <w:t xml:space="preserve">however, when I was allocated a mentor who worked alongside me on my team, this was when I was able to translate this knowledge into effective operational practices. </w:t>
      </w:r>
    </w:p>
    <w:p w14:paraId="648F83C4" w14:textId="77777777" w:rsidR="00A921C8" w:rsidRPr="00A921C8" w:rsidRDefault="00A921C8" w:rsidP="00A921C8">
      <w:pPr>
        <w:spacing w:line="360" w:lineRule="auto"/>
        <w:rPr>
          <w:sz w:val="24"/>
          <w:szCs w:val="24"/>
        </w:rPr>
      </w:pPr>
      <w:r w:rsidRPr="00A921C8">
        <w:rPr>
          <w:sz w:val="24"/>
          <w:szCs w:val="24"/>
        </w:rPr>
        <w:t>Coaching and mentoring are fundamental to police officers’ development, especially as an introduction to the role and career. Coaching is a systematic, objective-oriented approach designed to enhance abilities to performance area and specific skills within a specified timeframe (Whitmore, 1996). In policing, coaching often involves practical guidance from supervisors or senior officers to improve operational competencies, including the documenting and managing of incidents, including risk assessments. Coaches act as advisors or guides, helping officers formulate and implement strategies to achieve desired outcomes. Research acknowledges that coaching in modern policing is essential due to its heightened public scrutiny and media attention of police misconduct, as well as operational stressors that negatively impact officers’ well-being (Magny,2021).</w:t>
      </w:r>
    </w:p>
    <w:p w14:paraId="70BEE671" w14:textId="77777777" w:rsidR="00A921C8" w:rsidRPr="00A921C8" w:rsidRDefault="00A921C8" w:rsidP="00A921C8">
      <w:pPr>
        <w:spacing w:line="360" w:lineRule="auto"/>
        <w:rPr>
          <w:sz w:val="24"/>
          <w:szCs w:val="24"/>
        </w:rPr>
      </w:pPr>
      <w:r w:rsidRPr="00A921C8">
        <w:rPr>
          <w:sz w:val="24"/>
          <w:szCs w:val="24"/>
        </w:rPr>
        <w:t xml:space="preserve">Mentoring, in contrast is a long-term connection between an experienced officer and a trainee which is designed to facilitate personal and professional growth. Mentors offer guidance, support, and reflective opportunities, cultivating resilience, ethical awareness, and professional identity (Ramalho,2014). During my probation period, my tutorship consisted of one-to-one mentoring, where my mentor would dissect the incidents, he offered advice on operation procedures and provided reflective feedback on a regular basis. This form of support boosted my confidence and improved my understanding of organisational culture and expectations. This also encouraged me to consider the wider impact of my actions on my colleagues (both on my team and the other teams and nearby stations), investigations, and public trust, all of which strengthened my professional responsibility. </w:t>
      </w:r>
      <w:proofErr w:type="gramStart"/>
      <w:r w:rsidRPr="00A921C8">
        <w:rPr>
          <w:sz w:val="24"/>
          <w:szCs w:val="24"/>
        </w:rPr>
        <w:t>Reflecting back</w:t>
      </w:r>
      <w:proofErr w:type="gramEnd"/>
      <w:r w:rsidRPr="00A921C8">
        <w:rPr>
          <w:sz w:val="24"/>
          <w:szCs w:val="24"/>
        </w:rPr>
        <w:t xml:space="preserve"> at this time, I can also see that I learnt well from being mentored through real time incidents and working in real-life situations and thrived on positive feedback. </w:t>
      </w:r>
    </w:p>
    <w:p w14:paraId="669B80FF" w14:textId="77777777" w:rsidR="00A921C8" w:rsidRPr="00A921C8" w:rsidRDefault="00A921C8" w:rsidP="00A921C8">
      <w:pPr>
        <w:spacing w:line="360" w:lineRule="auto"/>
        <w:rPr>
          <w:sz w:val="24"/>
          <w:szCs w:val="24"/>
        </w:rPr>
      </w:pPr>
      <w:r w:rsidRPr="00A921C8">
        <w:rPr>
          <w:sz w:val="24"/>
          <w:szCs w:val="24"/>
        </w:rPr>
        <w:t xml:space="preserve">Policing requires obedience and a sense of loyalty to professional standards, ethnical principles and procedural guidance. Furthermore, mentoring enhanced my ability to make decisions, encouraging resilience which are essential in high pressure environments. This was evident when reflecting on my actions with my mentor which helped me identify unconscious bias and </w:t>
      </w:r>
      <w:proofErr w:type="spellStart"/>
      <w:r w:rsidRPr="00A921C8">
        <w:rPr>
          <w:sz w:val="24"/>
          <w:szCs w:val="24"/>
        </w:rPr>
        <w:t>ethnical</w:t>
      </w:r>
      <w:proofErr w:type="spellEnd"/>
      <w:r w:rsidRPr="00A921C8">
        <w:rPr>
          <w:sz w:val="24"/>
          <w:szCs w:val="24"/>
        </w:rPr>
        <w:t xml:space="preserve"> considerations, which improved my overall professional judgement. I feel mentoring is a useful tool for when it comes to reflecting on certain situations and discussing what unconscious bias may occur as sometimes, this can be difficult to do independently and when you less experienced. </w:t>
      </w:r>
    </w:p>
    <w:p w14:paraId="76B0B1E4" w14:textId="77777777" w:rsidR="00A921C8" w:rsidRPr="00A921C8" w:rsidRDefault="00A921C8" w:rsidP="00A921C8">
      <w:pPr>
        <w:spacing w:line="360" w:lineRule="auto"/>
        <w:rPr>
          <w:sz w:val="24"/>
          <w:szCs w:val="24"/>
        </w:rPr>
      </w:pPr>
      <w:r w:rsidRPr="00A921C8">
        <w:rPr>
          <w:sz w:val="24"/>
          <w:szCs w:val="24"/>
        </w:rPr>
        <w:lastRenderedPageBreak/>
        <w:t xml:space="preserve">During my probationary period, mentoring significantly enhanced my workplace learning by allowing operational experiences to be discussed and analysed in a supportive environment. Following incidents I attended, my tutor would often review my decisions or any actions that I made during the incident and encourage reflective discussions, sometimes this would include praise, sometimes he would talk through alternative approaches. This reflective learning allowed me to identify areas of strengthen and highlight areas for development or improvement. Over time, these discussions enhanced situation awareness and decision-making during times when attending incidents independently. In my experience mentoring provided me with guidance but also supported ongoing professional development through reflective practice and experiential learning. It enabled me to build greater confidence in applying legislation, policy, and organisational procedures within real time. Moreover, being mentored / tutored created an environment where mistakes and uncertainties could be explored constructively without fear of criticism.  </w:t>
      </w:r>
    </w:p>
    <w:p w14:paraId="73A5704F" w14:textId="77777777" w:rsidR="00A921C8" w:rsidRPr="00A921C8" w:rsidRDefault="00A921C8" w:rsidP="00A921C8">
      <w:pPr>
        <w:spacing w:line="360" w:lineRule="auto"/>
        <w:rPr>
          <w:sz w:val="24"/>
          <w:szCs w:val="24"/>
        </w:rPr>
      </w:pPr>
      <w:r w:rsidRPr="00A921C8">
        <w:rPr>
          <w:sz w:val="24"/>
          <w:szCs w:val="24"/>
        </w:rPr>
        <w:t xml:space="preserve">However, mentoring relationships are not without limitations. At times, operational demands limited opportunities for structured mentoring conversations. In busy response environment, officers may prioritise incidents over reflective discussions. This highlights a challenge within policing organisation, where workload pressures can reduce opportunities for professional development. </w:t>
      </w:r>
    </w:p>
    <w:p w14:paraId="2CD289E6" w14:textId="77777777" w:rsidR="00A921C8" w:rsidRPr="00A921C8" w:rsidRDefault="00A921C8" w:rsidP="00A921C8">
      <w:pPr>
        <w:spacing w:line="360" w:lineRule="auto"/>
        <w:rPr>
          <w:sz w:val="24"/>
          <w:szCs w:val="24"/>
        </w:rPr>
      </w:pPr>
      <w:r w:rsidRPr="00A921C8">
        <w:rPr>
          <w:sz w:val="24"/>
          <w:szCs w:val="24"/>
        </w:rPr>
        <w:t xml:space="preserve">Kolb’s experiential learning cycle (1984) provides a central framework for effective coaching and mentoring, guiding learning by actual experiences, reflective observations, abstract thinking and active experimentation (University of Hull,2024). This cycle closely mirrors the reflective learning I undertook during incidents, allowing me to extract lessons from experiences, think of ways to better, and try out new approaches in subsequent situations. The GROW model (Mogonea,2020) enhanced this process by providing a systematic coaching framework to facilitate reflection and growth. By elucidating objectives, assessing performance realities, investigating avenues for enhancement, and pledging to act, GROW offered pragmatic guidance to the experiential learning framework which identified performance gaps, exploring solutions, and committing to improvements, particularly during formal reviews which were undertaken every three months by a dedicated assessment training officer. </w:t>
      </w:r>
    </w:p>
    <w:p w14:paraId="2401187E" w14:textId="77777777" w:rsidR="00A921C8" w:rsidRPr="00A921C8" w:rsidRDefault="00A921C8" w:rsidP="00A921C8">
      <w:pPr>
        <w:spacing w:line="360" w:lineRule="auto"/>
        <w:rPr>
          <w:sz w:val="24"/>
          <w:szCs w:val="24"/>
        </w:rPr>
      </w:pPr>
      <w:r w:rsidRPr="00A921C8">
        <w:rPr>
          <w:sz w:val="24"/>
          <w:szCs w:val="24"/>
        </w:rPr>
        <w:t xml:space="preserve">This methodology was especially beneficial during the evaluation of operational incidents and investigations. For instance, while overseeing investigations and </w:t>
      </w:r>
      <w:r w:rsidRPr="00A921C8">
        <w:rPr>
          <w:sz w:val="24"/>
          <w:szCs w:val="24"/>
        </w:rPr>
        <w:lastRenderedPageBreak/>
        <w:t>compiling case files, supervisors frequently directed me through a systematic evaluation of my performance. During the initial phase of my probation, I occasionally exhibited a deficiency in confidence while building case files and verifying compliance with evidence standards. Effective casefile building is essential for ensuring that investigation results in successful prosecution. It requires officers to collect evidence thoroughly, produce clear witness statements, and prepare case file that meets evidential standards required by the criminal prosecution service. Coaching played an important role in addressing challenges I first faced when completing casefiles, Supervisors, through coaching dialogues, prompted me to reflect on the purpose of each document in the investigative process, the evidential significance of statements, and the necessity for clear presentation of material for the criminal justice system. This coaching markedly enhanced my capacity to compile thorough case files, guaranteeing that evidence was meticulously documented and consistent with organisational and legal norms.</w:t>
      </w:r>
      <w:r w:rsidRPr="00A921C8">
        <w:rPr>
          <w:sz w:val="24"/>
          <w:szCs w:val="24"/>
        </w:rPr>
        <w:br/>
      </w:r>
    </w:p>
    <w:p w14:paraId="59156EBE" w14:textId="77777777" w:rsidR="00A921C8" w:rsidRPr="00A921C8" w:rsidRDefault="00A921C8" w:rsidP="00A921C8">
      <w:pPr>
        <w:spacing w:line="360" w:lineRule="auto"/>
        <w:rPr>
          <w:sz w:val="24"/>
          <w:szCs w:val="24"/>
        </w:rPr>
      </w:pPr>
      <w:r w:rsidRPr="00A921C8">
        <w:rPr>
          <w:sz w:val="24"/>
          <w:szCs w:val="24"/>
        </w:rPr>
        <w:t>Moreover, the completion of a hub attachment enhanced my understanding and practical abilities about case file creation. During my attachment, I saw and collaborated with seasoned officers specialising in investigation management and the preparation of files for the criminal justice procedure. This exposure enhanced comprehension of evidence requirements, disclosure obligations, and the significance of precision and organization in documentation. Through the examination of actual case files and the reception of critiques on my work, I was able to enhance my methodology for collecting, documenting, and presenting evidence. The hub attachment improved my proficiency and assurance in case file preparation, allowing me to generate work that was more comprehensive, organised, and adherent to evidential and organisational standards.</w:t>
      </w:r>
    </w:p>
    <w:p w14:paraId="2646481D" w14:textId="77777777" w:rsidR="00A921C8" w:rsidRPr="00A921C8" w:rsidRDefault="00A921C8" w:rsidP="00A921C8">
      <w:pPr>
        <w:spacing w:line="360" w:lineRule="auto"/>
        <w:rPr>
          <w:sz w:val="24"/>
          <w:szCs w:val="24"/>
        </w:rPr>
      </w:pPr>
      <w:r w:rsidRPr="00A921C8">
        <w:rPr>
          <w:sz w:val="24"/>
          <w:szCs w:val="24"/>
        </w:rPr>
        <w:t xml:space="preserve">From an organisational standpoint, mentoring and coaching enhance the overarching objectives of policing entities by facilitating the development of essential skills in officers to deliver an effective and professional service to the public. Mentoring cultivates proficient officers who comprehend investigative standards and ethical decision-making, thereby preserving public trust and advancing organisational goals such as accountability, professionalism, and efficient crime investigation. In policing, mentoring and coaching are acknowledged as essential </w:t>
      </w:r>
      <w:r w:rsidRPr="00A921C8">
        <w:rPr>
          <w:sz w:val="24"/>
          <w:szCs w:val="24"/>
        </w:rPr>
        <w:lastRenderedPageBreak/>
        <w:t xml:space="preserve">instruments for cultivating proficient practitioners and facilitating ongoing professional growth within the organisation. </w:t>
      </w:r>
    </w:p>
    <w:p w14:paraId="7149593F" w14:textId="77777777" w:rsidR="00A921C8" w:rsidRPr="00A921C8" w:rsidRDefault="00A921C8" w:rsidP="00A921C8">
      <w:pPr>
        <w:spacing w:line="360" w:lineRule="auto"/>
        <w:rPr>
          <w:sz w:val="24"/>
          <w:szCs w:val="24"/>
        </w:rPr>
      </w:pPr>
      <w:r w:rsidRPr="00A921C8">
        <w:rPr>
          <w:sz w:val="24"/>
          <w:szCs w:val="24"/>
        </w:rPr>
        <w:t xml:space="preserve">Feedback is a crucial element for my career development. During my probation period, I would regularly receive feedback from my supervisor, mentor and other colleagues which was crucial in facilitating my learning. Receiving feedback enabled me to pinpoint areas from enhancing my </w:t>
      </w:r>
      <w:proofErr w:type="gramStart"/>
      <w:r w:rsidRPr="00A921C8">
        <w:rPr>
          <w:sz w:val="24"/>
          <w:szCs w:val="24"/>
        </w:rPr>
        <w:t>performance, and</w:t>
      </w:r>
      <w:proofErr w:type="gramEnd"/>
      <w:r w:rsidRPr="00A921C8">
        <w:rPr>
          <w:sz w:val="24"/>
          <w:szCs w:val="24"/>
        </w:rPr>
        <w:t xml:space="preserve"> helped me understand how my communication styles and decisions effected team dynamics and public interactions, initially, receiving critical feedback was initially daunting, however, I come to recognise its value it illuminated the impact of my actions on investigations and organisational outcome which supported my development.  </w:t>
      </w:r>
    </w:p>
    <w:p w14:paraId="25F1C87D" w14:textId="77777777" w:rsidR="00A921C8" w:rsidRPr="00A921C8" w:rsidRDefault="00A921C8" w:rsidP="00A921C8">
      <w:pPr>
        <w:spacing w:line="360" w:lineRule="auto"/>
        <w:rPr>
          <w:sz w:val="24"/>
          <w:szCs w:val="24"/>
        </w:rPr>
      </w:pPr>
      <w:r w:rsidRPr="00A921C8">
        <w:rPr>
          <w:sz w:val="24"/>
          <w:szCs w:val="24"/>
        </w:rPr>
        <w:t>Providing feedback to colleagues also became part of my professional development as I gained confidence and experience. When working collaboratively on investigations, I occasionally offered suggestions regarding evidence gathering or documentation. Ensuring that feedback was delivered respectfully and constructively was essential to maintaining positive working relationships. This exchange of feedback contributed to a culture of learning within the team and reinforced the importance of collaboration in achieving effective policing outcomes.</w:t>
      </w:r>
    </w:p>
    <w:p w14:paraId="47A52DF7" w14:textId="77777777" w:rsidR="00A921C8" w:rsidRPr="00A921C8" w:rsidRDefault="00A921C8" w:rsidP="00A921C8">
      <w:pPr>
        <w:spacing w:line="360" w:lineRule="auto"/>
        <w:rPr>
          <w:rFonts w:eastAsia="Aptos"/>
          <w:kern w:val="3"/>
          <w:sz w:val="24"/>
          <w:szCs w:val="24"/>
          <w:lang w:eastAsia="en-US"/>
        </w:rPr>
      </w:pPr>
      <w:r w:rsidRPr="00A921C8">
        <w:rPr>
          <w:sz w:val="24"/>
          <w:szCs w:val="24"/>
        </w:rPr>
        <w:t xml:space="preserve">However, While I recognise that feedback is essential for professional development, it can also have a negative impact if not delivered effectively, providing feedback requires emotional intelligence and situational awareness. Receiving Feedback may lead to increased </w:t>
      </w:r>
      <w:proofErr w:type="gramStart"/>
      <w:r w:rsidRPr="00A921C8">
        <w:rPr>
          <w:sz w:val="24"/>
          <w:szCs w:val="24"/>
        </w:rPr>
        <w:t>anxiety, or</w:t>
      </w:r>
      <w:proofErr w:type="gramEnd"/>
      <w:r w:rsidRPr="00A921C8">
        <w:rPr>
          <w:sz w:val="24"/>
          <w:szCs w:val="24"/>
        </w:rPr>
        <w:t xml:space="preserve"> could be perceived as unfair resulting in the individual being less motivated to improve. Poorly delivered feedback can contribute to bias or interpersonal conflicts </w:t>
      </w:r>
      <w:r w:rsidRPr="00D74596">
        <w:rPr>
          <w:sz w:val="24"/>
          <w:szCs w:val="24"/>
        </w:rPr>
        <w:t>(Kluger and DeNisi</w:t>
      </w:r>
      <w:r w:rsidRPr="00A921C8">
        <w:rPr>
          <w:sz w:val="24"/>
          <w:szCs w:val="24"/>
        </w:rPr>
        <w:t>,1996</w:t>
      </w:r>
      <w:r w:rsidRPr="00D74596">
        <w:rPr>
          <w:sz w:val="24"/>
          <w:szCs w:val="24"/>
        </w:rPr>
        <w:t>)</w:t>
      </w:r>
      <w:r w:rsidRPr="00A921C8">
        <w:rPr>
          <w:sz w:val="24"/>
          <w:szCs w:val="24"/>
        </w:rPr>
        <w:t xml:space="preserve">. This highlights the importance of delivering feedback in a structured, balanced, supportive manner. </w:t>
      </w:r>
    </w:p>
    <w:p w14:paraId="26E12C4E" w14:textId="77777777" w:rsidR="00A921C8" w:rsidRPr="00A921C8" w:rsidRDefault="00A921C8" w:rsidP="00A921C8">
      <w:pPr>
        <w:spacing w:line="360" w:lineRule="auto"/>
        <w:rPr>
          <w:sz w:val="24"/>
          <w:szCs w:val="24"/>
        </w:rPr>
      </w:pPr>
      <w:r w:rsidRPr="00A921C8">
        <w:rPr>
          <w:sz w:val="24"/>
          <w:szCs w:val="24"/>
        </w:rPr>
        <w:t xml:space="preserve">Although coaching and mentoring have proven highly beneficial to me during my probation period, it is essential to critically evaluate their limitations. The effects of operational demands on the accessibility of mentoring and coaching, in high pressure situations, mentors and coaches may prioritise urgent operational duties over reflective discussions. Additionally, the quality of mentoring and coaching can vary depending on experiences and ability of the person providing it. Not all officers hold the required skills to effectively mentor or coach others, which may result in inconsistencies. Recognising such limitations has reinforced my understanding that mentoring and coaching requires ongoing organisational support, structured time, and professional development for mentors themselves. </w:t>
      </w:r>
    </w:p>
    <w:p w14:paraId="276D826E" w14:textId="77777777" w:rsidR="00A921C8" w:rsidRPr="00A921C8" w:rsidRDefault="00A921C8" w:rsidP="00A921C8">
      <w:pPr>
        <w:spacing w:line="360" w:lineRule="auto"/>
        <w:rPr>
          <w:sz w:val="24"/>
          <w:szCs w:val="24"/>
        </w:rPr>
      </w:pPr>
      <w:r w:rsidRPr="00A921C8">
        <w:rPr>
          <w:sz w:val="24"/>
          <w:szCs w:val="24"/>
        </w:rPr>
        <w:lastRenderedPageBreak/>
        <w:t xml:space="preserve">In conclusion, mentoring and coaching along with receiving feedback have played a fundamental role in supporting my learning and development during my three-year learning probation period. Through a combination of observational learning, reflective practices and structured frameworks, I have developed the essential skills and confidence required to succeed as a police constable. </w:t>
      </w:r>
    </w:p>
    <w:p w14:paraId="2F31847D" w14:textId="77777777" w:rsidR="00A921C8" w:rsidRPr="00A921C8" w:rsidRDefault="00A921C8" w:rsidP="00A921C8">
      <w:pPr>
        <w:spacing w:line="360" w:lineRule="auto"/>
        <w:rPr>
          <w:sz w:val="24"/>
          <w:szCs w:val="24"/>
        </w:rPr>
      </w:pPr>
      <w:r w:rsidRPr="00A921C8">
        <w:rPr>
          <w:sz w:val="24"/>
          <w:szCs w:val="24"/>
        </w:rPr>
        <w:t xml:space="preserve">The application of theoretical frameworks, including Kolb experiential learning cycle, and GROW model demonstrates the effectiveness of coaching and mentoring in supporting professional development within policing. While limitations exist due to operational pressures and variability in delivery, however my experience is that the overall impact of these approaches have been highly positive. Reflecting on these experiences has highlighted the importance of applying these principles in my own practises as a come to the end of my </w:t>
      </w:r>
      <w:proofErr w:type="gramStart"/>
      <w:r w:rsidRPr="00A921C8">
        <w:rPr>
          <w:sz w:val="24"/>
          <w:szCs w:val="24"/>
        </w:rPr>
        <w:t>three year</w:t>
      </w:r>
      <w:proofErr w:type="gramEnd"/>
      <w:r w:rsidRPr="00A921C8">
        <w:rPr>
          <w:sz w:val="24"/>
          <w:szCs w:val="24"/>
        </w:rPr>
        <w:t xml:space="preserve"> probation and gain the status of confirmed in rank police officer. I recognise the importance of applying coaching and mentoring principles in my own practises, particularly in supporting the development of less experienced colleagues. By doing so, I can contribute to a culture of continuous learning and professional development, ultimately strengthening the effectiveness and professionalism of the Police force. </w:t>
      </w:r>
    </w:p>
    <w:p w14:paraId="19B470AD" w14:textId="77777777" w:rsidR="00A921C8" w:rsidRPr="00A921C8" w:rsidRDefault="00A921C8" w:rsidP="00A921C8">
      <w:pPr>
        <w:spacing w:line="360" w:lineRule="auto"/>
        <w:rPr>
          <w:sz w:val="24"/>
          <w:szCs w:val="24"/>
        </w:rPr>
      </w:pPr>
      <w:r w:rsidRPr="00A921C8">
        <w:rPr>
          <w:sz w:val="24"/>
          <w:szCs w:val="24"/>
        </w:rPr>
        <w:t>Word Count:1806</w:t>
      </w:r>
    </w:p>
    <w:p w14:paraId="52FCEE5A" w14:textId="3A53585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4B971163" w14:textId="77777777" w:rsidR="001E6865" w:rsidRPr="001E6865" w:rsidRDefault="001E6865" w:rsidP="001E6865">
      <w:pPr>
        <w:spacing w:line="360" w:lineRule="auto"/>
        <w:ind w:right="237"/>
        <w:rPr>
          <w:bCs/>
          <w:sz w:val="24"/>
          <w:szCs w:val="24"/>
        </w:rPr>
      </w:pPr>
      <w:r w:rsidRPr="001E6865">
        <w:rPr>
          <w:bCs/>
          <w:sz w:val="24"/>
          <w:szCs w:val="24"/>
        </w:rPr>
        <w:t xml:space="preserve">Basilio, Gladys Jean. “Employees’ Trust in Leadership and Organizational Commitment Are the Results Ethical Leadership.” </w:t>
      </w:r>
      <w:r w:rsidRPr="001E6865">
        <w:rPr>
          <w:bCs/>
          <w:i/>
          <w:iCs/>
          <w:sz w:val="24"/>
          <w:szCs w:val="24"/>
        </w:rPr>
        <w:t>Divine Word International Journal of Management and Humanities (DWIJMH) (ISSN: 2980-4817)</w:t>
      </w:r>
      <w:r w:rsidRPr="001E6865">
        <w:rPr>
          <w:bCs/>
          <w:sz w:val="24"/>
          <w:szCs w:val="24"/>
        </w:rPr>
        <w:t>, vol. 4, no. 1, 4 Mar. 2025, pp. 1381–1407, https://doi.org/10.62025/dwijmh.v4i1.120.</w:t>
      </w:r>
    </w:p>
    <w:p w14:paraId="2A1EF6F2" w14:textId="77777777" w:rsidR="001E6865" w:rsidRPr="001E6865" w:rsidRDefault="001E6865" w:rsidP="001E6865">
      <w:pPr>
        <w:spacing w:line="360" w:lineRule="auto"/>
        <w:ind w:right="237"/>
        <w:rPr>
          <w:bCs/>
          <w:sz w:val="24"/>
          <w:szCs w:val="24"/>
        </w:rPr>
      </w:pPr>
    </w:p>
    <w:p w14:paraId="7D82DC0D" w14:textId="6CCB3330" w:rsidR="001E6865" w:rsidRPr="001E6865" w:rsidRDefault="001E6865" w:rsidP="001E6865">
      <w:pPr>
        <w:spacing w:line="360" w:lineRule="auto"/>
        <w:ind w:right="237"/>
        <w:rPr>
          <w:bCs/>
          <w:sz w:val="24"/>
          <w:szCs w:val="24"/>
        </w:rPr>
      </w:pPr>
      <w:r w:rsidRPr="001E6865">
        <w:rPr>
          <w:bCs/>
          <w:sz w:val="24"/>
          <w:szCs w:val="24"/>
        </w:rPr>
        <w:t xml:space="preserve">Bass, Bernard M. “From Transactional to Transformational Leadership: Learning to Share the Vision.” </w:t>
      </w:r>
      <w:r w:rsidRPr="001E6865">
        <w:rPr>
          <w:bCs/>
          <w:i/>
          <w:iCs/>
          <w:sz w:val="24"/>
          <w:szCs w:val="24"/>
        </w:rPr>
        <w:t>Organizational Dynamics</w:t>
      </w:r>
      <w:r w:rsidRPr="001E6865">
        <w:rPr>
          <w:bCs/>
          <w:sz w:val="24"/>
          <w:szCs w:val="24"/>
        </w:rPr>
        <w:t xml:space="preserve">, vol. 18, no. 3, 1990, pp. 19–31, www.sciencedirect.com/science/article/pii/009026169090061S, </w:t>
      </w:r>
      <w:hyperlink r:id="rId15" w:history="1">
        <w:r w:rsidRPr="001E6865">
          <w:rPr>
            <w:rStyle w:val="Hyperlink"/>
            <w:bCs/>
            <w:sz w:val="24"/>
            <w:szCs w:val="24"/>
          </w:rPr>
          <w:t>https://doi.org/10.1016/0090-2616(90)90061-S</w:t>
        </w:r>
      </w:hyperlink>
      <w:r w:rsidRPr="001E6865">
        <w:rPr>
          <w:bCs/>
          <w:sz w:val="24"/>
          <w:szCs w:val="24"/>
        </w:rPr>
        <w:t>.</w:t>
      </w:r>
    </w:p>
    <w:p w14:paraId="734506EF" w14:textId="77777777" w:rsidR="001E6865" w:rsidRPr="001E6865" w:rsidRDefault="001E6865" w:rsidP="001E6865">
      <w:pPr>
        <w:spacing w:line="360" w:lineRule="auto"/>
        <w:rPr>
          <w:bCs/>
          <w:sz w:val="24"/>
          <w:szCs w:val="24"/>
        </w:rPr>
      </w:pPr>
    </w:p>
    <w:p w14:paraId="4A77BB43" w14:textId="76DF657B" w:rsidR="001E6865" w:rsidRPr="001E6865" w:rsidRDefault="001E6865" w:rsidP="001E6865">
      <w:pPr>
        <w:spacing w:line="360" w:lineRule="auto"/>
        <w:rPr>
          <w:bCs/>
          <w:sz w:val="24"/>
          <w:szCs w:val="24"/>
        </w:rPr>
      </w:pPr>
      <w:r w:rsidRPr="001E6865">
        <w:rPr>
          <w:bCs/>
          <w:sz w:val="24"/>
          <w:szCs w:val="24"/>
        </w:rPr>
        <w:t>Bullock, J &amp; Dodsworth, F 2025, 'Law, order, and social media: Perceptions of police effectiveness on X/Twitter', </w:t>
      </w:r>
      <w:r w:rsidRPr="001E6865">
        <w:rPr>
          <w:bCs/>
          <w:i/>
          <w:iCs/>
          <w:sz w:val="24"/>
          <w:szCs w:val="24"/>
        </w:rPr>
        <w:t>Crime, Media, Culture</w:t>
      </w:r>
      <w:r w:rsidRPr="001E6865">
        <w:rPr>
          <w:bCs/>
          <w:sz w:val="24"/>
          <w:szCs w:val="24"/>
        </w:rPr>
        <w:t>. https://doi.org/10.1177/17416590251394705</w:t>
      </w:r>
    </w:p>
    <w:p w14:paraId="5A80EE55" w14:textId="77777777" w:rsidR="001E6865" w:rsidRPr="001E6865" w:rsidRDefault="001E6865" w:rsidP="001E6865">
      <w:pPr>
        <w:spacing w:line="360" w:lineRule="auto"/>
        <w:ind w:right="237"/>
        <w:rPr>
          <w:bCs/>
          <w:sz w:val="24"/>
          <w:szCs w:val="24"/>
        </w:rPr>
      </w:pPr>
    </w:p>
    <w:p w14:paraId="2040DDCE" w14:textId="00F46CFF" w:rsidR="001E6865" w:rsidRPr="001E6865" w:rsidRDefault="001E6865" w:rsidP="001E6865">
      <w:pPr>
        <w:spacing w:line="360" w:lineRule="auto"/>
        <w:ind w:right="237"/>
        <w:rPr>
          <w:bCs/>
          <w:sz w:val="24"/>
          <w:szCs w:val="24"/>
        </w:rPr>
      </w:pPr>
      <w:r w:rsidRPr="001E6865">
        <w:rPr>
          <w:bCs/>
          <w:sz w:val="24"/>
          <w:szCs w:val="24"/>
        </w:rPr>
        <w:t xml:space="preserve">Bunting, Lisa, et al. “Trends in Child Protection across the UK: A Comparative Analysis.” </w:t>
      </w:r>
      <w:r w:rsidRPr="001E6865">
        <w:rPr>
          <w:bCs/>
          <w:i/>
          <w:iCs/>
          <w:sz w:val="24"/>
          <w:szCs w:val="24"/>
        </w:rPr>
        <w:t>The British Journal of Social Work</w:t>
      </w:r>
      <w:r w:rsidRPr="001E6865">
        <w:rPr>
          <w:bCs/>
          <w:sz w:val="24"/>
          <w:szCs w:val="24"/>
        </w:rPr>
        <w:t>, vol. 48, no. 5, 17 Oct. 2018, pp. 1154–1175, https://doi.org/10.1093/bjsw/bcx102.</w:t>
      </w:r>
    </w:p>
    <w:p w14:paraId="46C26F88" w14:textId="77777777" w:rsidR="001E6865" w:rsidRPr="001E6865" w:rsidRDefault="001E6865" w:rsidP="001E6865">
      <w:pPr>
        <w:spacing w:line="360" w:lineRule="auto"/>
        <w:ind w:right="237"/>
        <w:rPr>
          <w:bCs/>
          <w:sz w:val="24"/>
          <w:szCs w:val="24"/>
        </w:rPr>
      </w:pPr>
    </w:p>
    <w:p w14:paraId="7389DDB5" w14:textId="12CC681A" w:rsidR="001E6865" w:rsidRPr="001E6865" w:rsidRDefault="001E6865" w:rsidP="001E6865">
      <w:pPr>
        <w:spacing w:line="360" w:lineRule="auto"/>
        <w:ind w:right="237"/>
        <w:rPr>
          <w:bCs/>
          <w:sz w:val="24"/>
          <w:szCs w:val="24"/>
        </w:rPr>
      </w:pPr>
      <w:r w:rsidRPr="001E6865">
        <w:rPr>
          <w:bCs/>
          <w:sz w:val="24"/>
          <w:szCs w:val="24"/>
        </w:rPr>
        <w:t xml:space="preserve">CFI. “Hersey-Blanchard Model.” </w:t>
      </w:r>
      <w:r w:rsidRPr="001E6865">
        <w:rPr>
          <w:bCs/>
          <w:i/>
          <w:iCs/>
          <w:sz w:val="24"/>
          <w:szCs w:val="24"/>
        </w:rPr>
        <w:t>Corporate Finance Institute</w:t>
      </w:r>
      <w:r w:rsidRPr="001E6865">
        <w:rPr>
          <w:bCs/>
          <w:sz w:val="24"/>
          <w:szCs w:val="24"/>
        </w:rPr>
        <w:t>, 5 Dec. 2022, corporatefinanceinstitute.com/resources/management/hersey-blanchard-model/.</w:t>
      </w:r>
    </w:p>
    <w:p w14:paraId="51B78AD9" w14:textId="77777777" w:rsidR="001E6865" w:rsidRPr="001E6865" w:rsidRDefault="001E6865" w:rsidP="001E6865">
      <w:pPr>
        <w:spacing w:line="360" w:lineRule="auto"/>
        <w:ind w:right="237"/>
        <w:rPr>
          <w:bCs/>
          <w:sz w:val="24"/>
          <w:szCs w:val="24"/>
        </w:rPr>
      </w:pPr>
    </w:p>
    <w:p w14:paraId="0B0B5999" w14:textId="2C3D9630" w:rsidR="001E6865" w:rsidRPr="001E6865" w:rsidRDefault="001E6865" w:rsidP="001E6865">
      <w:pPr>
        <w:spacing w:line="360" w:lineRule="auto"/>
        <w:ind w:right="237"/>
        <w:rPr>
          <w:bCs/>
          <w:sz w:val="24"/>
          <w:szCs w:val="24"/>
        </w:rPr>
      </w:pPr>
      <w:r w:rsidRPr="001E6865">
        <w:rPr>
          <w:bCs/>
          <w:sz w:val="24"/>
          <w:szCs w:val="24"/>
        </w:rPr>
        <w:t xml:space="preserve">Child Law Advice. “The Law on Smacking Children.” </w:t>
      </w:r>
      <w:r w:rsidRPr="001E6865">
        <w:rPr>
          <w:bCs/>
          <w:i/>
          <w:iCs/>
          <w:sz w:val="24"/>
          <w:szCs w:val="24"/>
        </w:rPr>
        <w:t>Childlawadvice.org.uk</w:t>
      </w:r>
      <w:r w:rsidRPr="001E6865">
        <w:rPr>
          <w:bCs/>
          <w:sz w:val="24"/>
          <w:szCs w:val="24"/>
        </w:rPr>
        <w:t>, 2019, childlawadvice.org.uk/information-pages/the-law-on-smacking-children/. Accessed 27 Nov. 2025.</w:t>
      </w:r>
    </w:p>
    <w:p w14:paraId="5A087053" w14:textId="77777777" w:rsidR="001E6865" w:rsidRPr="001E6865" w:rsidRDefault="001E6865" w:rsidP="001E6865">
      <w:pPr>
        <w:spacing w:line="360" w:lineRule="auto"/>
        <w:ind w:right="237"/>
        <w:rPr>
          <w:bCs/>
          <w:sz w:val="24"/>
          <w:szCs w:val="24"/>
        </w:rPr>
      </w:pPr>
    </w:p>
    <w:p w14:paraId="4D790B56" w14:textId="095697C1" w:rsidR="001E6865" w:rsidRPr="001E6865" w:rsidRDefault="001E6865" w:rsidP="001E6865">
      <w:pPr>
        <w:spacing w:line="360" w:lineRule="auto"/>
        <w:ind w:right="237"/>
        <w:rPr>
          <w:bCs/>
          <w:sz w:val="24"/>
          <w:szCs w:val="24"/>
        </w:rPr>
      </w:pPr>
      <w:r w:rsidRPr="001E6865">
        <w:rPr>
          <w:bCs/>
          <w:sz w:val="24"/>
          <w:szCs w:val="24"/>
        </w:rPr>
        <w:t xml:space="preserve">College Of Policing. “National Decision Model.” </w:t>
      </w:r>
      <w:r w:rsidRPr="001E6865">
        <w:rPr>
          <w:bCs/>
          <w:i/>
          <w:iCs/>
          <w:sz w:val="24"/>
          <w:szCs w:val="24"/>
        </w:rPr>
        <w:t xml:space="preserve">College of </w:t>
      </w:r>
      <w:proofErr w:type="gramStart"/>
      <w:r w:rsidRPr="001E6865">
        <w:rPr>
          <w:bCs/>
          <w:i/>
          <w:iCs/>
          <w:sz w:val="24"/>
          <w:szCs w:val="24"/>
        </w:rPr>
        <w:t xml:space="preserve">Policing </w:t>
      </w:r>
      <w:r w:rsidRPr="001E6865">
        <w:rPr>
          <w:bCs/>
          <w:sz w:val="24"/>
          <w:szCs w:val="24"/>
        </w:rPr>
        <w:t>,</w:t>
      </w:r>
      <w:proofErr w:type="gramEnd"/>
      <w:r w:rsidRPr="001E6865">
        <w:rPr>
          <w:bCs/>
          <w:sz w:val="24"/>
          <w:szCs w:val="24"/>
        </w:rPr>
        <w:t xml:space="preserve"> College of Policing, 23 Oct. 2013, www.college.police.uk/app/national-decision-model/national-decision-model. Accessed 28 Nov. 2025.</w:t>
      </w:r>
    </w:p>
    <w:p w14:paraId="2EF89D6A" w14:textId="77777777" w:rsidR="001E6865" w:rsidRPr="001E6865" w:rsidRDefault="001E6865" w:rsidP="001E6865">
      <w:pPr>
        <w:spacing w:line="360" w:lineRule="auto"/>
        <w:ind w:right="237"/>
        <w:rPr>
          <w:bCs/>
          <w:sz w:val="24"/>
          <w:szCs w:val="24"/>
        </w:rPr>
      </w:pPr>
    </w:p>
    <w:p w14:paraId="37B4CA65" w14:textId="10C9F640" w:rsidR="001E6865" w:rsidRPr="001E6865" w:rsidRDefault="001E6865" w:rsidP="001E6865">
      <w:pPr>
        <w:spacing w:line="360" w:lineRule="auto"/>
        <w:ind w:right="237"/>
        <w:rPr>
          <w:bCs/>
          <w:sz w:val="24"/>
          <w:szCs w:val="24"/>
        </w:rPr>
      </w:pPr>
      <w:r w:rsidRPr="001E6865">
        <w:rPr>
          <w:bCs/>
          <w:sz w:val="24"/>
          <w:szCs w:val="24"/>
        </w:rPr>
        <w:t xml:space="preserve">---. “National Decision Model.” </w:t>
      </w:r>
      <w:r w:rsidRPr="001E6865">
        <w:rPr>
          <w:bCs/>
          <w:i/>
          <w:iCs/>
          <w:sz w:val="24"/>
          <w:szCs w:val="24"/>
        </w:rPr>
        <w:t xml:space="preserve">College of </w:t>
      </w:r>
      <w:proofErr w:type="gramStart"/>
      <w:r w:rsidRPr="001E6865">
        <w:rPr>
          <w:bCs/>
          <w:i/>
          <w:iCs/>
          <w:sz w:val="24"/>
          <w:szCs w:val="24"/>
        </w:rPr>
        <w:t xml:space="preserve">Policing </w:t>
      </w:r>
      <w:r w:rsidRPr="001E6865">
        <w:rPr>
          <w:bCs/>
          <w:sz w:val="24"/>
          <w:szCs w:val="24"/>
        </w:rPr>
        <w:t>,</w:t>
      </w:r>
      <w:proofErr w:type="gramEnd"/>
      <w:r w:rsidRPr="001E6865">
        <w:rPr>
          <w:bCs/>
          <w:sz w:val="24"/>
          <w:szCs w:val="24"/>
        </w:rPr>
        <w:t xml:space="preserve"> College of Policing, 23 Oct. 2013, www.college.police.uk/app/national-decision-model/national-decision-model.</w:t>
      </w:r>
    </w:p>
    <w:p w14:paraId="44DFE36C" w14:textId="77777777" w:rsidR="001E6865" w:rsidRPr="001E6865" w:rsidRDefault="001E6865" w:rsidP="001E6865">
      <w:pPr>
        <w:spacing w:line="360" w:lineRule="auto"/>
        <w:ind w:right="237"/>
        <w:rPr>
          <w:bCs/>
          <w:sz w:val="24"/>
          <w:szCs w:val="24"/>
        </w:rPr>
      </w:pPr>
    </w:p>
    <w:p w14:paraId="2DC54A9A" w14:textId="12BBACC6" w:rsidR="001E6865" w:rsidRPr="001E6865" w:rsidRDefault="001E6865" w:rsidP="001E6865">
      <w:pPr>
        <w:spacing w:line="360" w:lineRule="auto"/>
        <w:ind w:right="237"/>
        <w:rPr>
          <w:bCs/>
          <w:sz w:val="24"/>
          <w:szCs w:val="24"/>
        </w:rPr>
      </w:pPr>
      <w:r w:rsidRPr="001E6865">
        <w:rPr>
          <w:bCs/>
          <w:sz w:val="24"/>
          <w:szCs w:val="24"/>
        </w:rPr>
        <w:t xml:space="preserve">College of Policing. “Continuing Professional Development (CPD).” </w:t>
      </w:r>
      <w:r w:rsidRPr="001E6865">
        <w:rPr>
          <w:bCs/>
          <w:i/>
          <w:iCs/>
          <w:sz w:val="24"/>
          <w:szCs w:val="24"/>
        </w:rPr>
        <w:t>College of Policing</w:t>
      </w:r>
      <w:r w:rsidRPr="001E6865">
        <w:rPr>
          <w:bCs/>
          <w:sz w:val="24"/>
          <w:szCs w:val="24"/>
        </w:rPr>
        <w:t>, College of Policing, 10 Nov. 2020, www.college.police.uk/career-learning/career-development/CPD. Accessed 15 Dec. 2025.</w:t>
      </w:r>
    </w:p>
    <w:p w14:paraId="0099DBD6" w14:textId="77777777" w:rsidR="001E6865" w:rsidRPr="001E6865" w:rsidRDefault="001E6865" w:rsidP="001E6865">
      <w:pPr>
        <w:spacing w:line="360" w:lineRule="auto"/>
        <w:ind w:right="237"/>
        <w:rPr>
          <w:bCs/>
          <w:sz w:val="24"/>
          <w:szCs w:val="24"/>
        </w:rPr>
      </w:pPr>
    </w:p>
    <w:p w14:paraId="04CBBB7C" w14:textId="5C24889D" w:rsidR="001E6865" w:rsidRPr="001E6865" w:rsidRDefault="001E6865" w:rsidP="001E6865">
      <w:pPr>
        <w:spacing w:line="360" w:lineRule="auto"/>
        <w:ind w:right="237"/>
        <w:rPr>
          <w:bCs/>
          <w:sz w:val="24"/>
          <w:szCs w:val="24"/>
        </w:rPr>
      </w:pPr>
      <w:r w:rsidRPr="001E6865">
        <w:rPr>
          <w:bCs/>
          <w:sz w:val="24"/>
          <w:szCs w:val="24"/>
        </w:rPr>
        <w:t xml:space="preserve">---. “Ethical Policing Principles.” </w:t>
      </w:r>
      <w:r w:rsidRPr="001E6865">
        <w:rPr>
          <w:bCs/>
          <w:i/>
          <w:iCs/>
          <w:sz w:val="24"/>
          <w:szCs w:val="24"/>
        </w:rPr>
        <w:t>College of Policing</w:t>
      </w:r>
      <w:r w:rsidRPr="001E6865">
        <w:rPr>
          <w:bCs/>
          <w:sz w:val="24"/>
          <w:szCs w:val="24"/>
        </w:rPr>
        <w:t>, 24 Jan. 2024, www.college.police.uk/ethics/code-of-ethics/principles. Accessed 27 Nov. 2025.</w:t>
      </w:r>
    </w:p>
    <w:p w14:paraId="12974B17" w14:textId="77777777" w:rsidR="001E6865" w:rsidRPr="001E6865" w:rsidRDefault="001E6865" w:rsidP="001E6865">
      <w:pPr>
        <w:spacing w:line="360" w:lineRule="auto"/>
        <w:ind w:right="237"/>
        <w:rPr>
          <w:bCs/>
          <w:sz w:val="24"/>
          <w:szCs w:val="24"/>
        </w:rPr>
      </w:pPr>
    </w:p>
    <w:p w14:paraId="16E426BE" w14:textId="29934A54" w:rsidR="001E6865" w:rsidRPr="001E6865" w:rsidRDefault="001E6865" w:rsidP="001E6865">
      <w:pPr>
        <w:spacing w:line="360" w:lineRule="auto"/>
        <w:ind w:right="237"/>
        <w:rPr>
          <w:bCs/>
          <w:sz w:val="24"/>
          <w:szCs w:val="24"/>
        </w:rPr>
      </w:pPr>
      <w:r w:rsidRPr="001E6865">
        <w:rPr>
          <w:bCs/>
          <w:sz w:val="24"/>
          <w:szCs w:val="24"/>
        </w:rPr>
        <w:t xml:space="preserve">---. “Information Sharing.” </w:t>
      </w:r>
      <w:r w:rsidRPr="001E6865">
        <w:rPr>
          <w:bCs/>
          <w:i/>
          <w:iCs/>
          <w:sz w:val="24"/>
          <w:szCs w:val="24"/>
        </w:rPr>
        <w:t>College of Policing</w:t>
      </w:r>
      <w:r w:rsidRPr="001E6865">
        <w:rPr>
          <w:bCs/>
          <w:sz w:val="24"/>
          <w:szCs w:val="24"/>
        </w:rPr>
        <w:t>, 3 Aug. 2016, www.college.police.uk/app/information-management/information-sharing. Accessed 3 Jan. 2026.</w:t>
      </w:r>
    </w:p>
    <w:p w14:paraId="18618214" w14:textId="77777777" w:rsidR="001E6865" w:rsidRPr="001E6865" w:rsidRDefault="001E6865" w:rsidP="001E6865">
      <w:pPr>
        <w:spacing w:line="360" w:lineRule="auto"/>
        <w:ind w:right="237"/>
        <w:rPr>
          <w:bCs/>
          <w:sz w:val="24"/>
          <w:szCs w:val="24"/>
        </w:rPr>
      </w:pPr>
    </w:p>
    <w:p w14:paraId="49AEFE52" w14:textId="512876C7" w:rsidR="001E6865" w:rsidRPr="001E6865" w:rsidRDefault="001E6865" w:rsidP="001E6865">
      <w:pPr>
        <w:spacing w:line="360" w:lineRule="auto"/>
        <w:ind w:right="237"/>
        <w:rPr>
          <w:bCs/>
          <w:sz w:val="24"/>
          <w:szCs w:val="24"/>
        </w:rPr>
      </w:pPr>
      <w:r w:rsidRPr="001E6865">
        <w:rPr>
          <w:bCs/>
          <w:sz w:val="24"/>
          <w:szCs w:val="24"/>
        </w:rPr>
        <w:t xml:space="preserve">---. “Leadership Standards.” </w:t>
      </w:r>
      <w:r w:rsidRPr="001E6865">
        <w:rPr>
          <w:bCs/>
          <w:i/>
          <w:iCs/>
          <w:sz w:val="24"/>
          <w:szCs w:val="24"/>
        </w:rPr>
        <w:t>College of Policing</w:t>
      </w:r>
      <w:r w:rsidRPr="001E6865">
        <w:rPr>
          <w:bCs/>
          <w:sz w:val="24"/>
          <w:szCs w:val="24"/>
        </w:rPr>
        <w:t>, 20 June 2023, www.college.police.uk/career-learning/leadership/leadership-standards. Accessed 4 Jan. 2026.</w:t>
      </w:r>
    </w:p>
    <w:p w14:paraId="68303463" w14:textId="77777777" w:rsidR="001E6865" w:rsidRPr="001E6865" w:rsidRDefault="001E6865" w:rsidP="001E6865">
      <w:pPr>
        <w:spacing w:line="360" w:lineRule="auto"/>
        <w:ind w:right="237"/>
        <w:rPr>
          <w:bCs/>
          <w:sz w:val="24"/>
          <w:szCs w:val="24"/>
        </w:rPr>
      </w:pPr>
    </w:p>
    <w:p w14:paraId="595F6B93" w14:textId="6FC809E3" w:rsidR="001E6865" w:rsidRPr="001E6865" w:rsidRDefault="001E6865" w:rsidP="001E6865">
      <w:pPr>
        <w:spacing w:line="360" w:lineRule="auto"/>
        <w:ind w:right="237"/>
        <w:rPr>
          <w:bCs/>
          <w:sz w:val="24"/>
          <w:szCs w:val="24"/>
        </w:rPr>
      </w:pPr>
      <w:r w:rsidRPr="001E6865">
        <w:rPr>
          <w:bCs/>
          <w:sz w:val="24"/>
          <w:szCs w:val="24"/>
        </w:rPr>
        <w:t xml:space="preserve">---. “Media Relations.” </w:t>
      </w:r>
      <w:r w:rsidRPr="001E6865">
        <w:rPr>
          <w:bCs/>
          <w:i/>
          <w:iCs/>
          <w:sz w:val="24"/>
          <w:szCs w:val="24"/>
        </w:rPr>
        <w:t xml:space="preserve">College of </w:t>
      </w:r>
      <w:proofErr w:type="gramStart"/>
      <w:r w:rsidRPr="001E6865">
        <w:rPr>
          <w:bCs/>
          <w:i/>
          <w:iCs/>
          <w:sz w:val="24"/>
          <w:szCs w:val="24"/>
        </w:rPr>
        <w:t xml:space="preserve">Policing </w:t>
      </w:r>
      <w:r w:rsidRPr="001E6865">
        <w:rPr>
          <w:bCs/>
          <w:sz w:val="24"/>
          <w:szCs w:val="24"/>
        </w:rPr>
        <w:t>,</w:t>
      </w:r>
      <w:proofErr w:type="gramEnd"/>
      <w:r w:rsidRPr="001E6865">
        <w:rPr>
          <w:bCs/>
          <w:sz w:val="24"/>
          <w:szCs w:val="24"/>
        </w:rPr>
        <w:t xml:space="preserve"> 27 July 2017, www.college.police.uk/app/engagement-and-communication/media-relations.</w:t>
      </w:r>
    </w:p>
    <w:p w14:paraId="419C0A0F" w14:textId="77777777" w:rsidR="001E6865" w:rsidRPr="001E6865" w:rsidRDefault="001E6865" w:rsidP="001E6865">
      <w:pPr>
        <w:spacing w:line="360" w:lineRule="auto"/>
        <w:ind w:right="237"/>
        <w:rPr>
          <w:bCs/>
          <w:sz w:val="24"/>
          <w:szCs w:val="24"/>
        </w:rPr>
      </w:pPr>
    </w:p>
    <w:p w14:paraId="3CAED3CC" w14:textId="1C569B99" w:rsidR="001E6865" w:rsidRPr="001E6865" w:rsidRDefault="001E6865" w:rsidP="001E6865">
      <w:pPr>
        <w:spacing w:line="360" w:lineRule="auto"/>
        <w:ind w:right="237"/>
        <w:rPr>
          <w:bCs/>
          <w:sz w:val="24"/>
          <w:szCs w:val="24"/>
        </w:rPr>
      </w:pPr>
      <w:r w:rsidRPr="001E6865">
        <w:rPr>
          <w:bCs/>
          <w:sz w:val="24"/>
          <w:szCs w:val="24"/>
        </w:rPr>
        <w:t xml:space="preserve">Cullen, Arron. </w:t>
      </w:r>
      <w:r w:rsidRPr="001E6865">
        <w:rPr>
          <w:bCs/>
          <w:i/>
          <w:iCs/>
          <w:sz w:val="24"/>
          <w:szCs w:val="24"/>
        </w:rPr>
        <w:t>POLICE and SOCIAL MEDIA in ENGLAND and WALES: EXPLORING POLICE COMMUNICATIONS and IMAGE WORK in the DIGITAL SOCIETY</w:t>
      </w:r>
      <w:r w:rsidRPr="001E6865">
        <w:rPr>
          <w:bCs/>
          <w:sz w:val="24"/>
          <w:szCs w:val="24"/>
        </w:rPr>
        <w:t>. 2022.</w:t>
      </w:r>
    </w:p>
    <w:p w14:paraId="5921A3B6" w14:textId="77777777" w:rsidR="001E6865" w:rsidRPr="001E6865" w:rsidRDefault="001E6865" w:rsidP="001E6865">
      <w:pPr>
        <w:spacing w:line="360" w:lineRule="auto"/>
        <w:ind w:right="237"/>
        <w:rPr>
          <w:bCs/>
          <w:sz w:val="24"/>
          <w:szCs w:val="24"/>
        </w:rPr>
      </w:pPr>
    </w:p>
    <w:p w14:paraId="1A001A72" w14:textId="1A3AB43F" w:rsidR="001E6865" w:rsidRPr="001E6865" w:rsidRDefault="001E6865" w:rsidP="001E6865">
      <w:pPr>
        <w:spacing w:line="360" w:lineRule="auto"/>
        <w:ind w:right="237"/>
        <w:rPr>
          <w:bCs/>
          <w:sz w:val="24"/>
          <w:szCs w:val="24"/>
        </w:rPr>
      </w:pPr>
      <w:r w:rsidRPr="001E6865">
        <w:rPr>
          <w:bCs/>
          <w:sz w:val="24"/>
          <w:szCs w:val="24"/>
        </w:rPr>
        <w:t xml:space="preserve">ĆWIĄKAŁA, Joanna, et al. “THE IMPORTANCE of EMOTIONAL INTELLIGENCE in LEADERSHIP for BUILDING an EFFECTIVE TEAM.” </w:t>
      </w:r>
      <w:r w:rsidRPr="001E6865">
        <w:rPr>
          <w:bCs/>
          <w:i/>
          <w:iCs/>
          <w:sz w:val="24"/>
          <w:szCs w:val="24"/>
        </w:rPr>
        <w:t>Scientific Papers of Silesian University of Technology. Organization and Management Series</w:t>
      </w:r>
      <w:r w:rsidRPr="001E6865">
        <w:rPr>
          <w:bCs/>
          <w:sz w:val="24"/>
          <w:szCs w:val="24"/>
        </w:rPr>
        <w:t>, vol. 2025, no. 89, 2025, pp. 89–115, https://doi.org/10.29119/1641-3466.2025.221.5. Accessed 13 June 2025.</w:t>
      </w:r>
    </w:p>
    <w:p w14:paraId="5B9D40FC" w14:textId="77777777" w:rsidR="001E6865" w:rsidRPr="001E6865" w:rsidRDefault="001E6865" w:rsidP="001E6865">
      <w:pPr>
        <w:spacing w:line="360" w:lineRule="auto"/>
        <w:ind w:right="237"/>
        <w:rPr>
          <w:bCs/>
          <w:sz w:val="24"/>
          <w:szCs w:val="24"/>
        </w:rPr>
      </w:pPr>
    </w:p>
    <w:p w14:paraId="11033905" w14:textId="7A925A40" w:rsidR="001E6865" w:rsidRPr="001E6865" w:rsidRDefault="001E6865" w:rsidP="001E6865">
      <w:pPr>
        <w:spacing w:line="360" w:lineRule="auto"/>
        <w:ind w:right="237"/>
        <w:rPr>
          <w:bCs/>
          <w:sz w:val="24"/>
          <w:szCs w:val="24"/>
        </w:rPr>
      </w:pPr>
      <w:r w:rsidRPr="001E6865">
        <w:rPr>
          <w:bCs/>
          <w:sz w:val="24"/>
          <w:szCs w:val="24"/>
        </w:rPr>
        <w:lastRenderedPageBreak/>
        <w:t xml:space="preserve">Elphick, Camilla, et al. “Digital Detectives: </w:t>
      </w:r>
      <w:proofErr w:type="spellStart"/>
      <w:r w:rsidRPr="001E6865">
        <w:rPr>
          <w:bCs/>
          <w:sz w:val="24"/>
          <w:szCs w:val="24"/>
        </w:rPr>
        <w:t>Websleuthing</w:t>
      </w:r>
      <w:proofErr w:type="spellEnd"/>
      <w:r w:rsidRPr="001E6865">
        <w:rPr>
          <w:bCs/>
          <w:sz w:val="24"/>
          <w:szCs w:val="24"/>
        </w:rPr>
        <w:t xml:space="preserve"> Reduces Eyewitness Identification Accuracy in Police Lineups.” </w:t>
      </w:r>
      <w:r w:rsidRPr="001E6865">
        <w:rPr>
          <w:bCs/>
          <w:i/>
          <w:iCs/>
          <w:sz w:val="24"/>
          <w:szCs w:val="24"/>
        </w:rPr>
        <w:t>Frontiers in Psychology</w:t>
      </w:r>
      <w:r w:rsidRPr="001E6865">
        <w:rPr>
          <w:bCs/>
          <w:sz w:val="24"/>
          <w:szCs w:val="24"/>
        </w:rPr>
        <w:t>, vol. 12, no. 12, 15 Apr. 2021, https://doi.org/10.3389/fpsyg.2021.640513.</w:t>
      </w:r>
    </w:p>
    <w:p w14:paraId="480ADF0C" w14:textId="77777777" w:rsidR="001E6865" w:rsidRPr="001E6865" w:rsidRDefault="001E6865" w:rsidP="001E6865">
      <w:pPr>
        <w:spacing w:line="360" w:lineRule="auto"/>
        <w:ind w:right="237"/>
        <w:rPr>
          <w:bCs/>
          <w:sz w:val="24"/>
          <w:szCs w:val="24"/>
        </w:rPr>
      </w:pPr>
    </w:p>
    <w:p w14:paraId="43AF31BC" w14:textId="3AD2E794" w:rsidR="001E6865" w:rsidRPr="001E6865" w:rsidRDefault="001E6865" w:rsidP="001E6865">
      <w:pPr>
        <w:spacing w:line="360" w:lineRule="auto"/>
        <w:ind w:right="237"/>
        <w:rPr>
          <w:bCs/>
          <w:sz w:val="24"/>
          <w:szCs w:val="24"/>
        </w:rPr>
      </w:pPr>
      <w:proofErr w:type="spellStart"/>
      <w:r w:rsidRPr="001E6865">
        <w:rPr>
          <w:bCs/>
          <w:sz w:val="24"/>
          <w:szCs w:val="24"/>
        </w:rPr>
        <w:t>Fallik</w:t>
      </w:r>
      <w:proofErr w:type="spellEnd"/>
      <w:r w:rsidRPr="001E6865">
        <w:rPr>
          <w:bCs/>
          <w:sz w:val="24"/>
          <w:szCs w:val="24"/>
        </w:rPr>
        <w:t xml:space="preserve">, Seth Wyatt, et al. “Policing through Social Media: A Qualitative Exploration.” </w:t>
      </w:r>
      <w:r w:rsidRPr="001E6865">
        <w:rPr>
          <w:bCs/>
          <w:i/>
          <w:iCs/>
          <w:sz w:val="24"/>
          <w:szCs w:val="24"/>
        </w:rPr>
        <w:t>International Journal of Police Science &amp; Management</w:t>
      </w:r>
      <w:r w:rsidRPr="001E6865">
        <w:rPr>
          <w:bCs/>
          <w:sz w:val="24"/>
          <w:szCs w:val="24"/>
        </w:rPr>
        <w:t>, vol. 22, no. 2, 25 Mar. 2020, p. 146135572091194, https://doi.org/10.1177/1461355720911948.</w:t>
      </w:r>
    </w:p>
    <w:p w14:paraId="3313C6A0" w14:textId="77777777" w:rsidR="001E6865" w:rsidRPr="001E6865" w:rsidRDefault="001E6865" w:rsidP="001E6865">
      <w:pPr>
        <w:spacing w:line="360" w:lineRule="auto"/>
        <w:ind w:right="237"/>
        <w:rPr>
          <w:bCs/>
          <w:sz w:val="24"/>
          <w:szCs w:val="24"/>
        </w:rPr>
      </w:pPr>
      <w:r w:rsidRPr="001E6865">
        <w:rPr>
          <w:bCs/>
          <w:sz w:val="24"/>
          <w:szCs w:val="24"/>
        </w:rPr>
        <w:t xml:space="preserve">for, Centre. “Abuse during Childhood in England and Wales.” </w:t>
      </w:r>
      <w:r w:rsidRPr="001E6865">
        <w:rPr>
          <w:bCs/>
          <w:i/>
          <w:iCs/>
          <w:sz w:val="24"/>
          <w:szCs w:val="24"/>
        </w:rPr>
        <w:t>Ons.gov.uk</w:t>
      </w:r>
      <w:r w:rsidRPr="001E6865">
        <w:rPr>
          <w:bCs/>
          <w:sz w:val="24"/>
          <w:szCs w:val="24"/>
        </w:rPr>
        <w:t>, Office for National Statistics, 5 Nov. 2025, www.ons.gov.uk/peoplepopulationandcommunity/crimeandjustice/bulletins/abuseduringchildhoodinenglandandwales/march2024.</w:t>
      </w:r>
    </w:p>
    <w:p w14:paraId="1664821D" w14:textId="77777777" w:rsidR="001E6865" w:rsidRPr="001E6865" w:rsidRDefault="001E6865" w:rsidP="001E6865">
      <w:pPr>
        <w:spacing w:line="360" w:lineRule="auto"/>
        <w:ind w:right="237"/>
        <w:rPr>
          <w:bCs/>
          <w:sz w:val="24"/>
          <w:szCs w:val="24"/>
        </w:rPr>
      </w:pPr>
    </w:p>
    <w:p w14:paraId="18B7ACFD" w14:textId="641BB7BC" w:rsidR="001E6865" w:rsidRPr="001E6865" w:rsidRDefault="001E6865" w:rsidP="001E6865">
      <w:pPr>
        <w:spacing w:line="360" w:lineRule="auto"/>
        <w:ind w:right="237"/>
        <w:rPr>
          <w:bCs/>
          <w:sz w:val="24"/>
          <w:szCs w:val="24"/>
        </w:rPr>
      </w:pPr>
      <w:proofErr w:type="gramStart"/>
      <w:r w:rsidRPr="001E6865">
        <w:rPr>
          <w:bCs/>
          <w:sz w:val="24"/>
          <w:szCs w:val="24"/>
        </w:rPr>
        <w:t>Goleman ,</w:t>
      </w:r>
      <w:proofErr w:type="gramEnd"/>
      <w:r w:rsidRPr="001E6865">
        <w:rPr>
          <w:bCs/>
          <w:sz w:val="24"/>
          <w:szCs w:val="24"/>
        </w:rPr>
        <w:t xml:space="preserve"> D. “Goleman, D. (2020) Emotional Intelligence. Bloomsbury Publishing. - References - Scientific Research Publishing.” </w:t>
      </w:r>
      <w:r w:rsidRPr="001E6865">
        <w:rPr>
          <w:bCs/>
          <w:i/>
          <w:iCs/>
          <w:sz w:val="24"/>
          <w:szCs w:val="24"/>
        </w:rPr>
        <w:t>Scirp.org</w:t>
      </w:r>
      <w:r w:rsidRPr="001E6865">
        <w:rPr>
          <w:bCs/>
          <w:sz w:val="24"/>
          <w:szCs w:val="24"/>
        </w:rPr>
        <w:t>, 2020, www.scirp.org/reference/referencespapers?referenceid=3875461.</w:t>
      </w:r>
    </w:p>
    <w:p w14:paraId="3FC528EF" w14:textId="77777777" w:rsidR="001E6865" w:rsidRPr="001E6865" w:rsidRDefault="001E6865" w:rsidP="001E6865">
      <w:pPr>
        <w:spacing w:line="360" w:lineRule="auto"/>
        <w:ind w:right="237"/>
        <w:rPr>
          <w:bCs/>
          <w:sz w:val="24"/>
          <w:szCs w:val="24"/>
        </w:rPr>
      </w:pPr>
    </w:p>
    <w:p w14:paraId="5974169D" w14:textId="28E04BB5" w:rsidR="001E6865" w:rsidRPr="001E6865" w:rsidRDefault="001E6865" w:rsidP="001E6865">
      <w:pPr>
        <w:spacing w:line="360" w:lineRule="auto"/>
        <w:ind w:right="237"/>
        <w:rPr>
          <w:bCs/>
          <w:sz w:val="24"/>
          <w:szCs w:val="24"/>
        </w:rPr>
      </w:pPr>
      <w:r w:rsidRPr="001E6865">
        <w:rPr>
          <w:bCs/>
          <w:sz w:val="24"/>
          <w:szCs w:val="24"/>
        </w:rPr>
        <w:t xml:space="preserve">Goleman, Daniel. “Emotional Intelligence: Why It Can Matter More than IQ.” </w:t>
      </w:r>
      <w:r w:rsidRPr="001E6865">
        <w:rPr>
          <w:bCs/>
          <w:i/>
          <w:iCs/>
          <w:sz w:val="24"/>
          <w:szCs w:val="24"/>
        </w:rPr>
        <w:t>Psycnet.apa.org</w:t>
      </w:r>
      <w:r w:rsidRPr="001E6865">
        <w:rPr>
          <w:bCs/>
          <w:sz w:val="24"/>
          <w:szCs w:val="24"/>
        </w:rPr>
        <w:t>, 1995, psycnet.apa.org/record/2013-17079-001. Accessed 27 Nov. 2025.</w:t>
      </w:r>
    </w:p>
    <w:p w14:paraId="2C61C112" w14:textId="77777777" w:rsidR="001E6865" w:rsidRPr="001E6865" w:rsidRDefault="001E6865" w:rsidP="001E6865">
      <w:pPr>
        <w:spacing w:line="360" w:lineRule="auto"/>
        <w:ind w:right="237"/>
        <w:rPr>
          <w:bCs/>
          <w:sz w:val="24"/>
          <w:szCs w:val="24"/>
        </w:rPr>
      </w:pPr>
    </w:p>
    <w:p w14:paraId="5594616C" w14:textId="09C02BEC" w:rsidR="001E6865" w:rsidRPr="001E6865" w:rsidRDefault="001E6865" w:rsidP="001E6865">
      <w:pPr>
        <w:spacing w:line="360" w:lineRule="auto"/>
        <w:ind w:right="237"/>
        <w:rPr>
          <w:bCs/>
          <w:sz w:val="24"/>
          <w:szCs w:val="24"/>
        </w:rPr>
      </w:pPr>
      <w:r w:rsidRPr="001E6865">
        <w:rPr>
          <w:bCs/>
          <w:sz w:val="24"/>
          <w:szCs w:val="24"/>
        </w:rPr>
        <w:t xml:space="preserve">GOV, </w:t>
      </w:r>
      <w:proofErr w:type="gramStart"/>
      <w:r w:rsidRPr="001E6865">
        <w:rPr>
          <w:bCs/>
          <w:sz w:val="24"/>
          <w:szCs w:val="24"/>
        </w:rPr>
        <w:t>Wales .</w:t>
      </w:r>
      <w:proofErr w:type="gramEnd"/>
      <w:r w:rsidRPr="001E6865">
        <w:rPr>
          <w:bCs/>
          <w:sz w:val="24"/>
          <w:szCs w:val="24"/>
        </w:rPr>
        <w:t xml:space="preserve"> “Physically Punishing Children Becomes Illegal in Wales.” </w:t>
      </w:r>
      <w:r w:rsidRPr="001E6865">
        <w:rPr>
          <w:bCs/>
          <w:i/>
          <w:iCs/>
          <w:sz w:val="24"/>
          <w:szCs w:val="24"/>
        </w:rPr>
        <w:t>GOV.WALES</w:t>
      </w:r>
      <w:r w:rsidRPr="001E6865">
        <w:rPr>
          <w:bCs/>
          <w:sz w:val="24"/>
          <w:szCs w:val="24"/>
        </w:rPr>
        <w:t>, 21 Mar. 2022, www.gov.wales/physically-punishing-children-becomes-illegal-wales. Accessed 27 Nov. 2025.</w:t>
      </w:r>
    </w:p>
    <w:p w14:paraId="15D4932B" w14:textId="77777777" w:rsidR="001E6865" w:rsidRPr="001E6865" w:rsidRDefault="001E6865" w:rsidP="001E6865">
      <w:pPr>
        <w:spacing w:line="360" w:lineRule="auto"/>
        <w:ind w:right="237"/>
        <w:rPr>
          <w:bCs/>
          <w:sz w:val="24"/>
          <w:szCs w:val="24"/>
        </w:rPr>
      </w:pPr>
    </w:p>
    <w:p w14:paraId="09D9FF2A" w14:textId="77777777" w:rsidR="001E6865" w:rsidRPr="001E6865" w:rsidRDefault="001E6865" w:rsidP="001E6865">
      <w:pPr>
        <w:spacing w:line="360" w:lineRule="auto"/>
        <w:rPr>
          <w:bCs/>
          <w:sz w:val="24"/>
          <w:szCs w:val="24"/>
        </w:rPr>
      </w:pPr>
      <w:r w:rsidRPr="001E6865">
        <w:rPr>
          <w:bCs/>
          <w:sz w:val="24"/>
          <w:szCs w:val="24"/>
        </w:rPr>
        <w:t xml:space="preserve">Hater, J.J. and Bass, B.M. (1988) ‘Superior’s Evaluations and Subordinates’ Perceptions of Transformational and Transactional Leadership’, </w:t>
      </w:r>
      <w:r w:rsidRPr="001E6865">
        <w:rPr>
          <w:bCs/>
          <w:i/>
          <w:iCs/>
          <w:sz w:val="24"/>
          <w:szCs w:val="24"/>
        </w:rPr>
        <w:t>Journal of Applied Psychology</w:t>
      </w:r>
      <w:r w:rsidRPr="001E6865">
        <w:rPr>
          <w:bCs/>
          <w:sz w:val="24"/>
          <w:szCs w:val="24"/>
        </w:rPr>
        <w:t>, 73(4), pp. 695–702. doi:10.1037/0021-9010.73.4.695.</w:t>
      </w:r>
    </w:p>
    <w:p w14:paraId="0A982542" w14:textId="77777777" w:rsidR="001E6865" w:rsidRPr="001E6865" w:rsidRDefault="001E6865" w:rsidP="001E6865">
      <w:pPr>
        <w:spacing w:line="360" w:lineRule="auto"/>
        <w:ind w:right="237"/>
        <w:rPr>
          <w:bCs/>
          <w:sz w:val="24"/>
          <w:szCs w:val="24"/>
        </w:rPr>
      </w:pPr>
    </w:p>
    <w:p w14:paraId="3FCCD6AC" w14:textId="77777777" w:rsidR="001E6865" w:rsidRPr="001E6865" w:rsidRDefault="001E6865" w:rsidP="001E6865">
      <w:pPr>
        <w:spacing w:line="360" w:lineRule="auto"/>
        <w:ind w:right="237"/>
        <w:rPr>
          <w:bCs/>
          <w:sz w:val="24"/>
          <w:szCs w:val="24"/>
        </w:rPr>
      </w:pPr>
    </w:p>
    <w:p w14:paraId="386A44A7" w14:textId="3D389C31" w:rsidR="001E6865" w:rsidRPr="001E6865" w:rsidRDefault="001E6865" w:rsidP="001E6865">
      <w:pPr>
        <w:spacing w:line="360" w:lineRule="auto"/>
        <w:ind w:right="237"/>
        <w:rPr>
          <w:bCs/>
          <w:sz w:val="24"/>
          <w:szCs w:val="24"/>
        </w:rPr>
      </w:pPr>
      <w:r w:rsidRPr="001E6865">
        <w:rPr>
          <w:bCs/>
          <w:sz w:val="24"/>
          <w:szCs w:val="24"/>
        </w:rPr>
        <w:t xml:space="preserve">Heverin, Thomas, and Lisl Zach. “Use of Microblogging for Collective Sense-Making during Violent Crises: A Study of Three Campus Shootings.” </w:t>
      </w:r>
      <w:r w:rsidRPr="001E6865">
        <w:rPr>
          <w:bCs/>
          <w:i/>
          <w:iCs/>
          <w:sz w:val="24"/>
          <w:szCs w:val="24"/>
        </w:rPr>
        <w:t>Journal of the American Society for Information Science and Technology</w:t>
      </w:r>
      <w:r w:rsidRPr="001E6865">
        <w:rPr>
          <w:bCs/>
          <w:sz w:val="24"/>
          <w:szCs w:val="24"/>
        </w:rPr>
        <w:t>, vol. 63, no. 1, 24 Oct. 2011, pp. 34–47, https://doi.org/10.1002/asi.21685. Accessed 27 Dec. 2021.</w:t>
      </w:r>
    </w:p>
    <w:p w14:paraId="267542F3" w14:textId="77777777" w:rsidR="001E6865" w:rsidRPr="001E6865" w:rsidRDefault="001E6865" w:rsidP="001E6865">
      <w:pPr>
        <w:spacing w:line="360" w:lineRule="auto"/>
        <w:rPr>
          <w:bCs/>
          <w:sz w:val="24"/>
          <w:szCs w:val="24"/>
        </w:rPr>
      </w:pPr>
    </w:p>
    <w:p w14:paraId="73B99CB8" w14:textId="6B6896FC" w:rsidR="001E6865" w:rsidRPr="001E6865" w:rsidRDefault="001E6865" w:rsidP="001E6865">
      <w:pPr>
        <w:spacing w:line="360" w:lineRule="auto"/>
        <w:rPr>
          <w:bCs/>
          <w:sz w:val="24"/>
          <w:szCs w:val="24"/>
        </w:rPr>
      </w:pPr>
      <w:r w:rsidRPr="001E6865">
        <w:rPr>
          <w:bCs/>
          <w:sz w:val="24"/>
          <w:szCs w:val="24"/>
        </w:rPr>
        <w:lastRenderedPageBreak/>
        <w:t>Heywood, C &amp; Cartwright, A 2025, 'Police social media appeals: how pertinent are criminal offence and offender characteristics in their success?', </w:t>
      </w:r>
      <w:r w:rsidRPr="001E6865">
        <w:rPr>
          <w:bCs/>
          <w:i/>
          <w:iCs/>
          <w:sz w:val="24"/>
          <w:szCs w:val="24"/>
        </w:rPr>
        <w:t>Safer Communities</w:t>
      </w:r>
      <w:r w:rsidRPr="001E6865">
        <w:rPr>
          <w:bCs/>
          <w:sz w:val="24"/>
          <w:szCs w:val="24"/>
        </w:rPr>
        <w:t>. </w:t>
      </w:r>
      <w:hyperlink r:id="rId16" w:history="1">
        <w:r w:rsidRPr="001E6865">
          <w:rPr>
            <w:rStyle w:val="Hyperlink"/>
            <w:bCs/>
            <w:sz w:val="24"/>
            <w:szCs w:val="24"/>
          </w:rPr>
          <w:t>https://doi.org/10.1108/SC-11-2024-0070</w:t>
        </w:r>
      </w:hyperlink>
    </w:p>
    <w:p w14:paraId="6CF4504D" w14:textId="77777777" w:rsidR="001E6865" w:rsidRPr="001E6865" w:rsidRDefault="001E6865" w:rsidP="001E6865">
      <w:pPr>
        <w:spacing w:line="360" w:lineRule="auto"/>
        <w:ind w:right="237"/>
        <w:rPr>
          <w:bCs/>
          <w:sz w:val="24"/>
          <w:szCs w:val="24"/>
        </w:rPr>
      </w:pPr>
    </w:p>
    <w:p w14:paraId="2F182ECF" w14:textId="77777777" w:rsidR="001E6865" w:rsidRPr="001E6865" w:rsidRDefault="001E6865" w:rsidP="001E6865">
      <w:pPr>
        <w:spacing w:line="360" w:lineRule="auto"/>
        <w:ind w:right="237"/>
        <w:rPr>
          <w:bCs/>
          <w:sz w:val="24"/>
          <w:szCs w:val="24"/>
        </w:rPr>
      </w:pPr>
    </w:p>
    <w:p w14:paraId="5FD87B08" w14:textId="30545A47" w:rsidR="001E6865" w:rsidRPr="001E6865" w:rsidRDefault="001E6865" w:rsidP="001E6865">
      <w:pPr>
        <w:spacing w:line="360" w:lineRule="auto"/>
        <w:ind w:right="237"/>
        <w:rPr>
          <w:bCs/>
          <w:sz w:val="24"/>
          <w:szCs w:val="24"/>
        </w:rPr>
      </w:pPr>
      <w:r w:rsidRPr="001E6865">
        <w:rPr>
          <w:bCs/>
          <w:sz w:val="24"/>
          <w:szCs w:val="24"/>
        </w:rPr>
        <w:t xml:space="preserve">HM Government. </w:t>
      </w:r>
      <w:r w:rsidRPr="001E6865">
        <w:rPr>
          <w:bCs/>
          <w:i/>
          <w:iCs/>
          <w:sz w:val="24"/>
          <w:szCs w:val="24"/>
        </w:rPr>
        <w:t>Working Together to Safeguard Children 2023</w:t>
      </w:r>
      <w:r w:rsidRPr="001E6865">
        <w:rPr>
          <w:bCs/>
          <w:sz w:val="24"/>
          <w:szCs w:val="24"/>
        </w:rPr>
        <w:t>. Dec. 2023.</w:t>
      </w:r>
    </w:p>
    <w:p w14:paraId="0EF4BCDF" w14:textId="77777777" w:rsidR="001E6865" w:rsidRPr="001E6865" w:rsidRDefault="001E6865" w:rsidP="001E6865">
      <w:pPr>
        <w:spacing w:line="360" w:lineRule="auto"/>
        <w:ind w:right="237"/>
        <w:rPr>
          <w:bCs/>
          <w:sz w:val="24"/>
          <w:szCs w:val="24"/>
        </w:rPr>
      </w:pPr>
      <w:r w:rsidRPr="001E6865">
        <w:rPr>
          <w:bCs/>
          <w:sz w:val="24"/>
          <w:szCs w:val="24"/>
        </w:rPr>
        <w:t xml:space="preserve">Kaplan, Andreas M. “Social Media, the Digital Revolution, and the Business of Media.” </w:t>
      </w:r>
      <w:r w:rsidRPr="001E6865">
        <w:rPr>
          <w:bCs/>
          <w:i/>
          <w:iCs/>
          <w:sz w:val="24"/>
          <w:szCs w:val="24"/>
        </w:rPr>
        <w:t>International Journal on Media Management</w:t>
      </w:r>
      <w:r w:rsidRPr="001E6865">
        <w:rPr>
          <w:bCs/>
          <w:sz w:val="24"/>
          <w:szCs w:val="24"/>
        </w:rPr>
        <w:t>, vol. 17, no. 4, 2 Oct. 2015, pp. 197–199, www.tandfonline.com/doi/full/10.1080/14241277.2015.1120014, https://doi.org/10.1080/14241277.2015.1120014. Accessed 3 Jan. 2026.</w:t>
      </w:r>
    </w:p>
    <w:p w14:paraId="21D40046" w14:textId="77777777" w:rsidR="001E6865" w:rsidRPr="001E6865" w:rsidRDefault="001E6865" w:rsidP="001E6865">
      <w:pPr>
        <w:spacing w:line="360" w:lineRule="auto"/>
        <w:ind w:right="237"/>
        <w:rPr>
          <w:bCs/>
          <w:sz w:val="24"/>
          <w:szCs w:val="24"/>
        </w:rPr>
      </w:pPr>
    </w:p>
    <w:p w14:paraId="5DFE7E1E" w14:textId="4DC88CF2" w:rsidR="001E6865" w:rsidRPr="001E6865" w:rsidRDefault="001E6865" w:rsidP="001E6865">
      <w:pPr>
        <w:spacing w:line="360" w:lineRule="auto"/>
        <w:ind w:right="237"/>
        <w:rPr>
          <w:bCs/>
          <w:sz w:val="24"/>
          <w:szCs w:val="24"/>
        </w:rPr>
      </w:pPr>
      <w:r w:rsidRPr="001E6865">
        <w:rPr>
          <w:bCs/>
          <w:sz w:val="24"/>
          <w:szCs w:val="24"/>
        </w:rPr>
        <w:t xml:space="preserve">Kluger, Avraham N., and Angelo DeNisi. “The Effects of Feedback Interventions on Performance: A Historical Review, a Meta-Analysis, and a Preliminary Feedback Intervention Theory.” </w:t>
      </w:r>
      <w:r w:rsidRPr="001E6865">
        <w:rPr>
          <w:bCs/>
          <w:i/>
          <w:iCs/>
          <w:sz w:val="24"/>
          <w:szCs w:val="24"/>
        </w:rPr>
        <w:t>Psychological Bulletin</w:t>
      </w:r>
      <w:r w:rsidRPr="001E6865">
        <w:rPr>
          <w:bCs/>
          <w:sz w:val="24"/>
          <w:szCs w:val="24"/>
        </w:rPr>
        <w:t>, vol. 119, no. 2, 1996, pp. 254–284, https://doi.org/10.1037/0033-2909.119.2.254.</w:t>
      </w:r>
    </w:p>
    <w:p w14:paraId="7A941EE5" w14:textId="77777777" w:rsidR="001E6865" w:rsidRPr="001E6865" w:rsidRDefault="001E6865" w:rsidP="001E6865">
      <w:pPr>
        <w:spacing w:line="360" w:lineRule="auto"/>
        <w:ind w:right="237"/>
        <w:rPr>
          <w:bCs/>
          <w:sz w:val="24"/>
          <w:szCs w:val="24"/>
        </w:rPr>
      </w:pPr>
    </w:p>
    <w:p w14:paraId="07392D34" w14:textId="5D1B4788" w:rsidR="001E6865" w:rsidRPr="001E6865" w:rsidRDefault="001E6865" w:rsidP="001E6865">
      <w:pPr>
        <w:spacing w:line="360" w:lineRule="auto"/>
        <w:ind w:right="237"/>
        <w:rPr>
          <w:bCs/>
          <w:sz w:val="24"/>
          <w:szCs w:val="24"/>
        </w:rPr>
      </w:pPr>
      <w:r w:rsidRPr="001E6865">
        <w:rPr>
          <w:bCs/>
          <w:sz w:val="24"/>
          <w:szCs w:val="24"/>
        </w:rPr>
        <w:t xml:space="preserve">Leslie, Neil, and Denise Martin. “Leading Police Organisations in Crises: How Changing Customary Police Leadership Responses Impacts on Frontline Officers’ Senses of Ontological Security.” </w:t>
      </w:r>
      <w:r w:rsidRPr="001E6865">
        <w:rPr>
          <w:bCs/>
          <w:i/>
          <w:iCs/>
          <w:sz w:val="24"/>
          <w:szCs w:val="24"/>
        </w:rPr>
        <w:t>Policing &amp; Society</w:t>
      </w:r>
      <w:r w:rsidRPr="001E6865">
        <w:rPr>
          <w:bCs/>
          <w:sz w:val="24"/>
          <w:szCs w:val="24"/>
        </w:rPr>
        <w:t>, vol. 35, no. 35, 26 May 2025, pp. 1–17, https://doi.org/10.1080/10439463.2025.2508201.</w:t>
      </w:r>
    </w:p>
    <w:p w14:paraId="79290D70" w14:textId="77777777" w:rsidR="001E6865" w:rsidRPr="001E6865" w:rsidRDefault="001E6865" w:rsidP="001E6865">
      <w:pPr>
        <w:spacing w:line="360" w:lineRule="auto"/>
        <w:ind w:right="237"/>
        <w:rPr>
          <w:bCs/>
          <w:sz w:val="24"/>
          <w:szCs w:val="24"/>
        </w:rPr>
      </w:pPr>
    </w:p>
    <w:p w14:paraId="3787D15F" w14:textId="1F722603" w:rsidR="001E6865" w:rsidRPr="001E6865" w:rsidRDefault="001E6865" w:rsidP="001E6865">
      <w:pPr>
        <w:spacing w:line="360" w:lineRule="auto"/>
        <w:ind w:right="237"/>
        <w:rPr>
          <w:bCs/>
          <w:sz w:val="24"/>
          <w:szCs w:val="24"/>
        </w:rPr>
      </w:pPr>
      <w:r w:rsidRPr="001E6865">
        <w:rPr>
          <w:bCs/>
          <w:sz w:val="24"/>
          <w:szCs w:val="24"/>
        </w:rPr>
        <w:t xml:space="preserve">Loader, Ian, and </w:t>
      </w:r>
      <w:proofErr w:type="spellStart"/>
      <w:r w:rsidRPr="001E6865">
        <w:rPr>
          <w:bCs/>
          <w:sz w:val="24"/>
          <w:szCs w:val="24"/>
        </w:rPr>
        <w:t>Aogán</w:t>
      </w:r>
      <w:proofErr w:type="spellEnd"/>
      <w:r w:rsidRPr="001E6865">
        <w:rPr>
          <w:bCs/>
          <w:sz w:val="24"/>
          <w:szCs w:val="24"/>
        </w:rPr>
        <w:t xml:space="preserve"> Mulcahy. “Policing and the Condition of </w:t>
      </w:r>
      <w:proofErr w:type="spellStart"/>
      <w:r w:rsidRPr="001E6865">
        <w:rPr>
          <w:bCs/>
          <w:sz w:val="24"/>
          <w:szCs w:val="24"/>
        </w:rPr>
        <w:t>EnglandMemory</w:t>
      </w:r>
      <w:proofErr w:type="spellEnd"/>
      <w:r w:rsidRPr="001E6865">
        <w:rPr>
          <w:bCs/>
          <w:sz w:val="24"/>
          <w:szCs w:val="24"/>
        </w:rPr>
        <w:t xml:space="preserve">, Politics and Culture.” </w:t>
      </w:r>
      <w:r w:rsidRPr="001E6865">
        <w:rPr>
          <w:bCs/>
          <w:i/>
          <w:iCs/>
          <w:sz w:val="24"/>
          <w:szCs w:val="24"/>
        </w:rPr>
        <w:t>Policing and the Condition of England: Memory, Politics and Culture</w:t>
      </w:r>
      <w:r w:rsidRPr="001E6865">
        <w:rPr>
          <w:bCs/>
          <w:sz w:val="24"/>
          <w:szCs w:val="24"/>
        </w:rPr>
        <w:t>, 26 June 2003, academic.oup.com/book/27463, https://doi.org/10.1093/acprof:oso/9780198299066.001.0001. Accessed 27 Nov. 2025.</w:t>
      </w:r>
    </w:p>
    <w:p w14:paraId="040BF393" w14:textId="77777777" w:rsidR="001E6865" w:rsidRPr="001E6865" w:rsidRDefault="001E6865" w:rsidP="001E6865">
      <w:pPr>
        <w:spacing w:line="360" w:lineRule="auto"/>
        <w:ind w:right="237"/>
        <w:rPr>
          <w:bCs/>
          <w:sz w:val="24"/>
          <w:szCs w:val="24"/>
        </w:rPr>
      </w:pPr>
    </w:p>
    <w:p w14:paraId="70780D2A" w14:textId="36F5856A" w:rsidR="001E6865" w:rsidRPr="001E6865" w:rsidRDefault="001E6865" w:rsidP="001E6865">
      <w:pPr>
        <w:spacing w:line="360" w:lineRule="auto"/>
        <w:ind w:right="237"/>
        <w:rPr>
          <w:bCs/>
          <w:sz w:val="24"/>
          <w:szCs w:val="24"/>
        </w:rPr>
      </w:pPr>
      <w:r w:rsidRPr="001E6865">
        <w:rPr>
          <w:bCs/>
          <w:sz w:val="24"/>
          <w:szCs w:val="24"/>
        </w:rPr>
        <w:t xml:space="preserve">Luzia Sievi, and Maria Pawelec. “(How) Should Security Authorities Counter False Information on Social Media in Emergencies, Disasters, and Catastrophes? A Democracy-Theoretical and Ethical Reflection.” </w:t>
      </w:r>
      <w:r w:rsidRPr="001E6865">
        <w:rPr>
          <w:bCs/>
          <w:i/>
          <w:iCs/>
          <w:sz w:val="24"/>
          <w:szCs w:val="24"/>
        </w:rPr>
        <w:t>International Journal of Disaster Risk Reduction</w:t>
      </w:r>
      <w:r w:rsidRPr="001E6865">
        <w:rPr>
          <w:bCs/>
          <w:sz w:val="24"/>
          <w:szCs w:val="24"/>
        </w:rPr>
        <w:t>, vol. 116, no. 116, 13 Dec. 2024, pp. 105093–105093, https://doi.org/10.1016/j.ijdrr.2024.105093. Accessed 7 July 2025.</w:t>
      </w:r>
    </w:p>
    <w:p w14:paraId="6CEE725D" w14:textId="77777777" w:rsidR="001E6865" w:rsidRPr="001E6865" w:rsidRDefault="001E6865" w:rsidP="001E6865">
      <w:pPr>
        <w:spacing w:line="360" w:lineRule="auto"/>
        <w:ind w:right="237"/>
        <w:rPr>
          <w:bCs/>
          <w:sz w:val="24"/>
          <w:szCs w:val="24"/>
        </w:rPr>
      </w:pPr>
    </w:p>
    <w:p w14:paraId="489DF46D" w14:textId="598C0D7E" w:rsidR="001E6865" w:rsidRPr="001E6865" w:rsidRDefault="001E6865" w:rsidP="001E6865">
      <w:pPr>
        <w:spacing w:line="360" w:lineRule="auto"/>
        <w:ind w:right="237"/>
        <w:rPr>
          <w:bCs/>
          <w:sz w:val="24"/>
          <w:szCs w:val="24"/>
        </w:rPr>
      </w:pPr>
      <w:r w:rsidRPr="001E6865">
        <w:rPr>
          <w:bCs/>
          <w:sz w:val="24"/>
          <w:szCs w:val="24"/>
        </w:rPr>
        <w:lastRenderedPageBreak/>
        <w:t xml:space="preserve">Magny, Obed. “How Police Coaching Improves Officer Performance, Morale.” </w:t>
      </w:r>
      <w:r w:rsidRPr="001E6865">
        <w:rPr>
          <w:bCs/>
          <w:i/>
          <w:iCs/>
          <w:sz w:val="24"/>
          <w:szCs w:val="24"/>
        </w:rPr>
        <w:t>Police1</w:t>
      </w:r>
      <w:r w:rsidRPr="001E6865">
        <w:rPr>
          <w:bCs/>
          <w:sz w:val="24"/>
          <w:szCs w:val="24"/>
        </w:rPr>
        <w:t>, 3 May 2021, www.police1.com/chiefs-sheriffs/articles/can-coaching-be-beneficial-in-policing-LZxrx97Wtr5BzDrt/?utm_source=chatgpt.com.</w:t>
      </w:r>
    </w:p>
    <w:p w14:paraId="0F089C6D" w14:textId="77777777" w:rsidR="001E6865" w:rsidRPr="001E6865" w:rsidRDefault="001E6865" w:rsidP="001E6865">
      <w:pPr>
        <w:spacing w:line="360" w:lineRule="auto"/>
        <w:ind w:right="237"/>
        <w:rPr>
          <w:bCs/>
          <w:sz w:val="24"/>
          <w:szCs w:val="24"/>
        </w:rPr>
      </w:pPr>
    </w:p>
    <w:p w14:paraId="6EB6D04A" w14:textId="12A64097" w:rsidR="001E6865" w:rsidRPr="001E6865" w:rsidRDefault="001E6865" w:rsidP="001E6865">
      <w:pPr>
        <w:spacing w:line="360" w:lineRule="auto"/>
        <w:ind w:right="237"/>
        <w:rPr>
          <w:bCs/>
          <w:sz w:val="24"/>
          <w:szCs w:val="24"/>
        </w:rPr>
      </w:pPr>
      <w:r w:rsidRPr="001E6865">
        <w:rPr>
          <w:bCs/>
          <w:sz w:val="24"/>
          <w:szCs w:val="24"/>
        </w:rPr>
        <w:t xml:space="preserve">McKinsey &amp; Company. “What Is Leadership?” </w:t>
      </w:r>
      <w:r w:rsidRPr="001E6865">
        <w:rPr>
          <w:bCs/>
          <w:i/>
          <w:iCs/>
          <w:sz w:val="24"/>
          <w:szCs w:val="24"/>
        </w:rPr>
        <w:t>McKinsey &amp; Company</w:t>
      </w:r>
      <w:r w:rsidRPr="001E6865">
        <w:rPr>
          <w:bCs/>
          <w:sz w:val="24"/>
          <w:szCs w:val="24"/>
        </w:rPr>
        <w:t>, McKinsey &amp; Company, 10 Sept. 2024, www.mckinsey.com/featured-insights/mckinsey-explainers/what-is-leadership.</w:t>
      </w:r>
    </w:p>
    <w:p w14:paraId="533370CE" w14:textId="77777777" w:rsidR="001E6865" w:rsidRPr="001E6865" w:rsidRDefault="001E6865" w:rsidP="001E6865">
      <w:pPr>
        <w:spacing w:line="360" w:lineRule="auto"/>
        <w:ind w:right="237"/>
        <w:rPr>
          <w:bCs/>
          <w:sz w:val="24"/>
          <w:szCs w:val="24"/>
        </w:rPr>
      </w:pPr>
    </w:p>
    <w:p w14:paraId="766186CA" w14:textId="5865C495" w:rsidR="001E6865" w:rsidRPr="001E6865" w:rsidRDefault="001E6865" w:rsidP="001E6865">
      <w:pPr>
        <w:spacing w:line="360" w:lineRule="auto"/>
        <w:ind w:right="237"/>
        <w:rPr>
          <w:bCs/>
          <w:sz w:val="24"/>
          <w:szCs w:val="24"/>
        </w:rPr>
      </w:pPr>
      <w:proofErr w:type="spellStart"/>
      <w:r w:rsidRPr="001E6865">
        <w:rPr>
          <w:bCs/>
          <w:sz w:val="24"/>
          <w:szCs w:val="24"/>
        </w:rPr>
        <w:t>Mogonea</w:t>
      </w:r>
      <w:proofErr w:type="spellEnd"/>
      <w:r w:rsidRPr="001E6865">
        <w:rPr>
          <w:bCs/>
          <w:sz w:val="24"/>
          <w:szCs w:val="24"/>
        </w:rPr>
        <w:t xml:space="preserve">, Florentina. “A Possible Mentoring Model: The GROW Model.” </w:t>
      </w:r>
      <w:r w:rsidRPr="001E6865">
        <w:rPr>
          <w:bCs/>
          <w:i/>
          <w:iCs/>
          <w:sz w:val="24"/>
          <w:szCs w:val="24"/>
        </w:rPr>
        <w:t>ResearchGate</w:t>
      </w:r>
      <w:r w:rsidRPr="001E6865">
        <w:rPr>
          <w:bCs/>
          <w:sz w:val="24"/>
          <w:szCs w:val="24"/>
        </w:rPr>
        <w:t>, University of Craiova, 30 Dec. 2022, www.researchgate.net/publication/367289720_A_possible_mentoring_model_the_GROW_model.</w:t>
      </w:r>
    </w:p>
    <w:p w14:paraId="52FE76F1" w14:textId="77777777" w:rsidR="001E6865" w:rsidRPr="001E6865" w:rsidRDefault="001E6865" w:rsidP="001E6865">
      <w:pPr>
        <w:spacing w:line="360" w:lineRule="auto"/>
        <w:ind w:right="237"/>
        <w:rPr>
          <w:bCs/>
          <w:sz w:val="24"/>
          <w:szCs w:val="24"/>
        </w:rPr>
      </w:pPr>
    </w:p>
    <w:p w14:paraId="167CE068" w14:textId="777B5F28" w:rsidR="001E6865" w:rsidRPr="001E6865" w:rsidRDefault="001E6865" w:rsidP="001E6865">
      <w:pPr>
        <w:spacing w:line="360" w:lineRule="auto"/>
        <w:ind w:right="237"/>
        <w:rPr>
          <w:bCs/>
          <w:sz w:val="24"/>
          <w:szCs w:val="24"/>
        </w:rPr>
      </w:pPr>
      <w:r w:rsidRPr="001E6865">
        <w:rPr>
          <w:bCs/>
          <w:sz w:val="24"/>
          <w:szCs w:val="24"/>
        </w:rPr>
        <w:t xml:space="preserve">Murphy, Mark. “Understanding the Principles of Transactional Leadership.” </w:t>
      </w:r>
      <w:r w:rsidRPr="001E6865">
        <w:rPr>
          <w:bCs/>
          <w:i/>
          <w:iCs/>
          <w:sz w:val="24"/>
          <w:szCs w:val="24"/>
        </w:rPr>
        <w:t>Leadership IQ</w:t>
      </w:r>
      <w:r w:rsidRPr="001E6865">
        <w:rPr>
          <w:bCs/>
          <w:sz w:val="24"/>
          <w:szCs w:val="24"/>
        </w:rPr>
        <w:t>, Dec. 2024, www.leadershipiq.com/blogs/leadershipiq/understanding-the-principles-of-transactional-leadership.</w:t>
      </w:r>
    </w:p>
    <w:p w14:paraId="551B8519" w14:textId="77777777" w:rsidR="001E6865" w:rsidRPr="001E6865" w:rsidRDefault="001E6865" w:rsidP="001E6865">
      <w:pPr>
        <w:spacing w:line="360" w:lineRule="auto"/>
        <w:ind w:right="237"/>
        <w:rPr>
          <w:bCs/>
          <w:sz w:val="24"/>
          <w:szCs w:val="24"/>
        </w:rPr>
      </w:pPr>
    </w:p>
    <w:p w14:paraId="4FB9B459" w14:textId="0725EDAC" w:rsidR="001E6865" w:rsidRPr="001E6865" w:rsidRDefault="001E6865" w:rsidP="001E6865">
      <w:pPr>
        <w:spacing w:line="360" w:lineRule="auto"/>
        <w:ind w:right="237"/>
        <w:rPr>
          <w:bCs/>
          <w:sz w:val="24"/>
          <w:szCs w:val="24"/>
        </w:rPr>
      </w:pPr>
      <w:r w:rsidRPr="001E6865">
        <w:rPr>
          <w:bCs/>
          <w:sz w:val="24"/>
          <w:szCs w:val="24"/>
        </w:rPr>
        <w:t xml:space="preserve">NPCC. “Police Chiefs and PCCs Set out a Vision for Policing in 2025.” </w:t>
      </w:r>
      <w:r w:rsidRPr="001E6865">
        <w:rPr>
          <w:bCs/>
          <w:i/>
          <w:iCs/>
          <w:sz w:val="24"/>
          <w:szCs w:val="24"/>
        </w:rPr>
        <w:t>Police.uk</w:t>
      </w:r>
      <w:r w:rsidRPr="001E6865">
        <w:rPr>
          <w:bCs/>
          <w:sz w:val="24"/>
          <w:szCs w:val="24"/>
        </w:rPr>
        <w:t>, 16 Nov. 2016, news.npcc.police.uk/releases/police-chiefs-and-pccs-set-out-a-vision-for-policing-in-2025. Accessed 15 Dec. 2025.</w:t>
      </w:r>
    </w:p>
    <w:p w14:paraId="46A20840" w14:textId="77777777" w:rsidR="001E6865" w:rsidRPr="001E6865" w:rsidRDefault="001E6865" w:rsidP="001E6865">
      <w:pPr>
        <w:spacing w:line="360" w:lineRule="auto"/>
        <w:ind w:right="237"/>
        <w:rPr>
          <w:bCs/>
          <w:sz w:val="24"/>
          <w:szCs w:val="24"/>
        </w:rPr>
      </w:pPr>
    </w:p>
    <w:p w14:paraId="22488783" w14:textId="1BCDF0F8" w:rsidR="001E6865" w:rsidRPr="001E6865" w:rsidRDefault="001E6865" w:rsidP="001E6865">
      <w:pPr>
        <w:spacing w:line="360" w:lineRule="auto"/>
        <w:ind w:right="237"/>
        <w:rPr>
          <w:bCs/>
          <w:sz w:val="24"/>
          <w:szCs w:val="24"/>
        </w:rPr>
      </w:pPr>
      <w:r w:rsidRPr="001E6865">
        <w:rPr>
          <w:bCs/>
          <w:sz w:val="24"/>
          <w:szCs w:val="24"/>
        </w:rPr>
        <w:t xml:space="preserve">Ramalho, Jordana. “Mentoring in the Workplace.” </w:t>
      </w:r>
      <w:r w:rsidRPr="001E6865">
        <w:rPr>
          <w:bCs/>
          <w:i/>
          <w:iCs/>
          <w:sz w:val="24"/>
          <w:szCs w:val="24"/>
        </w:rPr>
        <w:t>Industrial and Commercial Training</w:t>
      </w:r>
      <w:r w:rsidRPr="001E6865">
        <w:rPr>
          <w:bCs/>
          <w:sz w:val="24"/>
          <w:szCs w:val="24"/>
        </w:rPr>
        <w:t>, vol. 46, no. 4, 27 May 2014, pp. 177–181, www.emerald.com/insight/content/doi/10.1108/ict-11-2013-0078/full/html, https://doi.org/10.1108/ict-11-2013-0078.</w:t>
      </w:r>
    </w:p>
    <w:p w14:paraId="537CA045" w14:textId="77777777" w:rsidR="001E6865" w:rsidRPr="001E6865" w:rsidRDefault="001E6865" w:rsidP="001E6865">
      <w:pPr>
        <w:spacing w:line="360" w:lineRule="auto"/>
        <w:ind w:right="237"/>
        <w:rPr>
          <w:bCs/>
          <w:sz w:val="24"/>
          <w:szCs w:val="24"/>
        </w:rPr>
      </w:pPr>
    </w:p>
    <w:p w14:paraId="53836383" w14:textId="512354E4" w:rsidR="001E6865" w:rsidRPr="001E6865" w:rsidRDefault="001E6865" w:rsidP="001E6865">
      <w:pPr>
        <w:spacing w:line="360" w:lineRule="auto"/>
        <w:ind w:right="237"/>
        <w:rPr>
          <w:bCs/>
          <w:sz w:val="24"/>
          <w:szCs w:val="24"/>
        </w:rPr>
      </w:pPr>
      <w:r w:rsidRPr="001E6865">
        <w:rPr>
          <w:bCs/>
          <w:sz w:val="24"/>
          <w:szCs w:val="24"/>
        </w:rPr>
        <w:t xml:space="preserve">Smith, Rivka, et al. “Achieving Collaborative Advantage in Policing: Strategic and Frontline Partnership in Police-Led Drug Diversion Schemes in England.” </w:t>
      </w:r>
      <w:r w:rsidRPr="001E6865">
        <w:rPr>
          <w:bCs/>
          <w:i/>
          <w:iCs/>
          <w:sz w:val="24"/>
          <w:szCs w:val="24"/>
        </w:rPr>
        <w:t>Policing: A Journal of Policy and Practice</w:t>
      </w:r>
      <w:r w:rsidRPr="001E6865">
        <w:rPr>
          <w:bCs/>
          <w:sz w:val="24"/>
          <w:szCs w:val="24"/>
        </w:rPr>
        <w:t>, vol. 19, no. 19, 2025, doi.org/10.1093/police/paaf044, https://doi.org/10.1093/police/paaf044.</w:t>
      </w:r>
    </w:p>
    <w:p w14:paraId="52BB65B2" w14:textId="77777777" w:rsidR="001E6865" w:rsidRPr="001E6865" w:rsidRDefault="001E6865" w:rsidP="001E6865">
      <w:pPr>
        <w:spacing w:line="360" w:lineRule="auto"/>
        <w:ind w:right="237"/>
        <w:rPr>
          <w:bCs/>
          <w:sz w:val="24"/>
          <w:szCs w:val="24"/>
        </w:rPr>
      </w:pPr>
    </w:p>
    <w:p w14:paraId="728D77E5" w14:textId="6F1D510E" w:rsidR="001E6865" w:rsidRPr="001E6865" w:rsidRDefault="001E6865" w:rsidP="001E6865">
      <w:pPr>
        <w:spacing w:line="360" w:lineRule="auto"/>
        <w:ind w:right="237"/>
        <w:rPr>
          <w:bCs/>
          <w:sz w:val="24"/>
          <w:szCs w:val="24"/>
        </w:rPr>
      </w:pPr>
      <w:r w:rsidRPr="001E6865">
        <w:rPr>
          <w:bCs/>
          <w:sz w:val="24"/>
          <w:szCs w:val="24"/>
        </w:rPr>
        <w:t xml:space="preserve">University of Hull. “Reflective Writing: Kolb.” </w:t>
      </w:r>
      <w:r w:rsidRPr="001E6865">
        <w:rPr>
          <w:bCs/>
          <w:i/>
          <w:iCs/>
          <w:sz w:val="24"/>
          <w:szCs w:val="24"/>
        </w:rPr>
        <w:t>Libguides.hull.ac.uk</w:t>
      </w:r>
      <w:r w:rsidRPr="001E6865">
        <w:rPr>
          <w:bCs/>
          <w:sz w:val="24"/>
          <w:szCs w:val="24"/>
        </w:rPr>
        <w:t>, University of Hull, 19 Jan. 2024, libguides.hull.ac.uk/</w:t>
      </w:r>
      <w:proofErr w:type="spellStart"/>
      <w:r w:rsidRPr="001E6865">
        <w:rPr>
          <w:bCs/>
          <w:sz w:val="24"/>
          <w:szCs w:val="24"/>
        </w:rPr>
        <w:t>reflectivewriting</w:t>
      </w:r>
      <w:proofErr w:type="spellEnd"/>
      <w:r w:rsidRPr="001E6865">
        <w:rPr>
          <w:bCs/>
          <w:sz w:val="24"/>
          <w:szCs w:val="24"/>
        </w:rPr>
        <w:t>/</w:t>
      </w:r>
      <w:proofErr w:type="spellStart"/>
      <w:r w:rsidRPr="001E6865">
        <w:rPr>
          <w:bCs/>
          <w:sz w:val="24"/>
          <w:szCs w:val="24"/>
        </w:rPr>
        <w:t>kolb</w:t>
      </w:r>
      <w:proofErr w:type="spellEnd"/>
      <w:r w:rsidRPr="001E6865">
        <w:rPr>
          <w:bCs/>
          <w:sz w:val="24"/>
          <w:szCs w:val="24"/>
        </w:rPr>
        <w:t>.</w:t>
      </w:r>
    </w:p>
    <w:p w14:paraId="383D8E31" w14:textId="77777777" w:rsidR="001E6865" w:rsidRPr="001E6865" w:rsidRDefault="001E6865" w:rsidP="001E6865">
      <w:pPr>
        <w:spacing w:line="360" w:lineRule="auto"/>
        <w:ind w:right="237"/>
        <w:rPr>
          <w:bCs/>
          <w:sz w:val="24"/>
          <w:szCs w:val="24"/>
        </w:rPr>
      </w:pPr>
      <w:r w:rsidRPr="001E6865">
        <w:rPr>
          <w:bCs/>
          <w:sz w:val="24"/>
          <w:szCs w:val="24"/>
        </w:rPr>
        <w:lastRenderedPageBreak/>
        <w:t xml:space="preserve">University of Maine. “Social Media Statistics Details.” </w:t>
      </w:r>
      <w:r w:rsidRPr="001E6865">
        <w:rPr>
          <w:bCs/>
          <w:i/>
          <w:iCs/>
          <w:sz w:val="24"/>
          <w:szCs w:val="24"/>
        </w:rPr>
        <w:t>Undiscovered Maine</w:t>
      </w:r>
      <w:r w:rsidRPr="001E6865">
        <w:rPr>
          <w:bCs/>
          <w:sz w:val="24"/>
          <w:szCs w:val="24"/>
        </w:rPr>
        <w:t>, Apr. 2023, umaine.edu/undiscoveredmaine/small-business/resources/marketing-for-small-business/social-media-tools/social-media-statistics-details/. Accessed 3 Jan. 2026.</w:t>
      </w:r>
    </w:p>
    <w:p w14:paraId="7EC5B089" w14:textId="77777777" w:rsidR="001E6865" w:rsidRPr="001E6865" w:rsidRDefault="001E6865" w:rsidP="001E6865">
      <w:pPr>
        <w:spacing w:line="360" w:lineRule="auto"/>
        <w:ind w:right="237"/>
        <w:rPr>
          <w:bCs/>
          <w:sz w:val="24"/>
          <w:szCs w:val="24"/>
        </w:rPr>
      </w:pPr>
    </w:p>
    <w:p w14:paraId="2C84CD56" w14:textId="7A392ECF" w:rsidR="001E6865" w:rsidRPr="001E6865" w:rsidRDefault="001E6865" w:rsidP="001E6865">
      <w:pPr>
        <w:spacing w:line="360" w:lineRule="auto"/>
        <w:ind w:right="237"/>
        <w:rPr>
          <w:bCs/>
          <w:sz w:val="24"/>
          <w:szCs w:val="24"/>
        </w:rPr>
      </w:pPr>
      <w:r w:rsidRPr="001E6865">
        <w:rPr>
          <w:bCs/>
          <w:sz w:val="24"/>
          <w:szCs w:val="24"/>
        </w:rPr>
        <w:t xml:space="preserve">Vachon, David D., et al. “Different Forms of Child Maltreatment Have Comparable Consequences among Children from Low-Income Families.” </w:t>
      </w:r>
      <w:r w:rsidRPr="001E6865">
        <w:rPr>
          <w:bCs/>
          <w:i/>
          <w:iCs/>
          <w:sz w:val="24"/>
          <w:szCs w:val="24"/>
        </w:rPr>
        <w:t>JAMA Psychiatry</w:t>
      </w:r>
      <w:r w:rsidRPr="001E6865">
        <w:rPr>
          <w:bCs/>
          <w:sz w:val="24"/>
          <w:szCs w:val="24"/>
        </w:rPr>
        <w:t>, vol. 72, no. 11, 1 Nov. 2015, pp. 1135–1142, www.ncbi.nlm.nih.gov/pmc/articles/PMC4699442/, https://doi.org/10.1001/jamapsychiatry.2015.1792. Accessed 26 Feb. 2020.</w:t>
      </w:r>
    </w:p>
    <w:p w14:paraId="396C816A" w14:textId="77777777" w:rsidR="001E6865" w:rsidRPr="001E6865" w:rsidRDefault="001E6865" w:rsidP="001E6865">
      <w:pPr>
        <w:spacing w:line="360" w:lineRule="auto"/>
        <w:ind w:right="237"/>
        <w:rPr>
          <w:bCs/>
          <w:sz w:val="24"/>
          <w:szCs w:val="24"/>
        </w:rPr>
      </w:pPr>
    </w:p>
    <w:p w14:paraId="7DC6266B" w14:textId="011262FF" w:rsidR="001E6865" w:rsidRPr="001E6865" w:rsidRDefault="001E6865" w:rsidP="001E6865">
      <w:pPr>
        <w:spacing w:line="360" w:lineRule="auto"/>
        <w:ind w:right="237"/>
        <w:rPr>
          <w:bCs/>
          <w:sz w:val="24"/>
          <w:szCs w:val="24"/>
        </w:rPr>
      </w:pPr>
      <w:r w:rsidRPr="001E6865">
        <w:rPr>
          <w:bCs/>
          <w:sz w:val="24"/>
          <w:szCs w:val="24"/>
        </w:rPr>
        <w:t xml:space="preserve">Walsh, James P, et al. “Policing and Social Media: The Framing of Technological Use by Canadian Newspapers (2005–2020).” </w:t>
      </w:r>
      <w:r w:rsidRPr="001E6865">
        <w:rPr>
          <w:bCs/>
          <w:i/>
          <w:iCs/>
          <w:sz w:val="24"/>
          <w:szCs w:val="24"/>
        </w:rPr>
        <w:t>Criminology &amp; Criminal Justice</w:t>
      </w:r>
      <w:r w:rsidRPr="001E6865">
        <w:rPr>
          <w:bCs/>
          <w:sz w:val="24"/>
          <w:szCs w:val="24"/>
        </w:rPr>
        <w:t>, vol. 24, no. 4, 6 Aug. 2022, p. 174889582211142, https://doi.org/10.1177/17488958221114254.</w:t>
      </w:r>
    </w:p>
    <w:p w14:paraId="2A4DD80C" w14:textId="77777777" w:rsidR="001E6865" w:rsidRPr="001E6865" w:rsidRDefault="001E6865" w:rsidP="001E6865">
      <w:pPr>
        <w:spacing w:line="360" w:lineRule="auto"/>
        <w:ind w:right="237"/>
        <w:rPr>
          <w:bCs/>
          <w:sz w:val="24"/>
          <w:szCs w:val="24"/>
        </w:rPr>
      </w:pPr>
    </w:p>
    <w:p w14:paraId="35BCD055" w14:textId="12ADA2DE" w:rsidR="001E6865" w:rsidRPr="001E6865" w:rsidRDefault="001E6865" w:rsidP="001E6865">
      <w:pPr>
        <w:spacing w:line="360" w:lineRule="auto"/>
        <w:ind w:right="237"/>
        <w:rPr>
          <w:bCs/>
          <w:sz w:val="24"/>
          <w:szCs w:val="24"/>
        </w:rPr>
      </w:pPr>
      <w:r w:rsidRPr="001E6865">
        <w:rPr>
          <w:bCs/>
          <w:sz w:val="24"/>
          <w:szCs w:val="24"/>
        </w:rPr>
        <w:t xml:space="preserve">Walsh, James P., and Christopher O’Connor. “Social Media and Policing: A Review of Recent Research.” </w:t>
      </w:r>
      <w:r w:rsidRPr="001E6865">
        <w:rPr>
          <w:bCs/>
          <w:i/>
          <w:iCs/>
          <w:sz w:val="24"/>
          <w:szCs w:val="24"/>
        </w:rPr>
        <w:t>Sociology Compass</w:t>
      </w:r>
      <w:r w:rsidRPr="001E6865">
        <w:rPr>
          <w:bCs/>
          <w:sz w:val="24"/>
          <w:szCs w:val="24"/>
        </w:rPr>
        <w:t>, vol. 13, no. 1, 8 Nov. 2018, pp. 1–14, compass.onlinelibrary.wiley.com/</w:t>
      </w:r>
      <w:proofErr w:type="spellStart"/>
      <w:r w:rsidRPr="001E6865">
        <w:rPr>
          <w:bCs/>
          <w:sz w:val="24"/>
          <w:szCs w:val="24"/>
        </w:rPr>
        <w:t>doi</w:t>
      </w:r>
      <w:proofErr w:type="spellEnd"/>
      <w:r w:rsidRPr="001E6865">
        <w:rPr>
          <w:bCs/>
          <w:sz w:val="24"/>
          <w:szCs w:val="24"/>
        </w:rPr>
        <w:t>/abs/10.1111/soc4.12648, https://doi.org/10.1111/soc4.12648.</w:t>
      </w:r>
    </w:p>
    <w:p w14:paraId="6EAAD55C" w14:textId="77777777" w:rsidR="001E6865" w:rsidRPr="001E6865" w:rsidRDefault="001E6865" w:rsidP="001E6865">
      <w:pPr>
        <w:spacing w:line="360" w:lineRule="auto"/>
        <w:ind w:right="237"/>
        <w:rPr>
          <w:bCs/>
          <w:sz w:val="24"/>
          <w:szCs w:val="24"/>
        </w:rPr>
      </w:pPr>
    </w:p>
    <w:p w14:paraId="2791114A" w14:textId="0765FD15" w:rsidR="001E6865" w:rsidRPr="001E6865" w:rsidRDefault="001E6865" w:rsidP="001E6865">
      <w:pPr>
        <w:spacing w:line="360" w:lineRule="auto"/>
        <w:ind w:right="237"/>
        <w:rPr>
          <w:bCs/>
          <w:sz w:val="24"/>
          <w:szCs w:val="24"/>
        </w:rPr>
      </w:pPr>
      <w:r w:rsidRPr="001E6865">
        <w:rPr>
          <w:bCs/>
          <w:sz w:val="24"/>
          <w:szCs w:val="24"/>
        </w:rPr>
        <w:t xml:space="preserve">---. “Social Media and Policing: A Review of Recent Research.” </w:t>
      </w:r>
      <w:r w:rsidRPr="001E6865">
        <w:rPr>
          <w:bCs/>
          <w:i/>
          <w:iCs/>
          <w:sz w:val="24"/>
          <w:szCs w:val="24"/>
        </w:rPr>
        <w:t>Sociology Compass</w:t>
      </w:r>
      <w:r w:rsidRPr="001E6865">
        <w:rPr>
          <w:bCs/>
          <w:sz w:val="24"/>
          <w:szCs w:val="24"/>
        </w:rPr>
        <w:t>, vol. 13, no. 1, 8 Nov. 2018, pp. 1–14, compass.onlinelibrary.wiley.com/</w:t>
      </w:r>
      <w:proofErr w:type="spellStart"/>
      <w:r w:rsidRPr="001E6865">
        <w:rPr>
          <w:bCs/>
          <w:sz w:val="24"/>
          <w:szCs w:val="24"/>
        </w:rPr>
        <w:t>doi</w:t>
      </w:r>
      <w:proofErr w:type="spellEnd"/>
      <w:r w:rsidRPr="001E6865">
        <w:rPr>
          <w:bCs/>
          <w:sz w:val="24"/>
          <w:szCs w:val="24"/>
        </w:rPr>
        <w:t>/abs/10.1111/soc4.12648, https://doi.org/10.1111/soc4.12648.</w:t>
      </w:r>
    </w:p>
    <w:p w14:paraId="590A310C" w14:textId="77777777" w:rsidR="001E6865" w:rsidRPr="001E6865" w:rsidRDefault="001E6865" w:rsidP="001E6865">
      <w:pPr>
        <w:spacing w:line="360" w:lineRule="auto"/>
        <w:ind w:right="237"/>
        <w:rPr>
          <w:bCs/>
          <w:sz w:val="24"/>
          <w:szCs w:val="24"/>
        </w:rPr>
      </w:pPr>
    </w:p>
    <w:p w14:paraId="03511782" w14:textId="2AC8163F" w:rsidR="001E6865" w:rsidRPr="001E6865" w:rsidRDefault="001E6865" w:rsidP="001E6865">
      <w:pPr>
        <w:spacing w:line="360" w:lineRule="auto"/>
        <w:ind w:right="237"/>
        <w:rPr>
          <w:bCs/>
          <w:sz w:val="24"/>
          <w:szCs w:val="24"/>
        </w:rPr>
      </w:pPr>
      <w:r w:rsidRPr="001E6865">
        <w:rPr>
          <w:bCs/>
          <w:sz w:val="24"/>
          <w:szCs w:val="24"/>
        </w:rPr>
        <w:t xml:space="preserve">Whitmore, </w:t>
      </w:r>
      <w:proofErr w:type="gramStart"/>
      <w:r w:rsidRPr="001E6865">
        <w:rPr>
          <w:bCs/>
          <w:sz w:val="24"/>
          <w:szCs w:val="24"/>
        </w:rPr>
        <w:t>John .</w:t>
      </w:r>
      <w:proofErr w:type="gramEnd"/>
      <w:r w:rsidRPr="001E6865">
        <w:rPr>
          <w:bCs/>
          <w:sz w:val="24"/>
          <w:szCs w:val="24"/>
        </w:rPr>
        <w:t xml:space="preserve"> “Coaching for Performance, 5th Edition.” </w:t>
      </w:r>
      <w:r w:rsidRPr="001E6865">
        <w:rPr>
          <w:bCs/>
          <w:i/>
          <w:iCs/>
          <w:sz w:val="24"/>
          <w:szCs w:val="24"/>
        </w:rPr>
        <w:t>Google Books</w:t>
      </w:r>
      <w:r w:rsidRPr="001E6865">
        <w:rPr>
          <w:bCs/>
          <w:sz w:val="24"/>
          <w:szCs w:val="24"/>
        </w:rPr>
        <w:t>, 1996, books.google.co.uk/books?hl=en&amp;lr=&amp;id=Mf98DAAAQBAJ&amp;oi=fnd&amp;pg=PT13&amp;dq=whitmore+coaching&amp;ots=Wjz6tMLgHj&amp;sig=zWbYuJ-kD6_3YuZK29u6sMQCf3w&amp;redir_esc=y#v=onepage&amp;q=whitmore%20coaching&amp;f=false. Accessed 17 Feb. 2026.</w:t>
      </w:r>
    </w:p>
    <w:p w14:paraId="1C744377" w14:textId="77777777" w:rsidR="001E6865" w:rsidRPr="001E6865" w:rsidRDefault="001E6865" w:rsidP="001E6865">
      <w:pPr>
        <w:spacing w:line="360" w:lineRule="auto"/>
        <w:ind w:right="237"/>
        <w:rPr>
          <w:bCs/>
          <w:sz w:val="24"/>
          <w:szCs w:val="24"/>
        </w:rPr>
      </w:pPr>
    </w:p>
    <w:p w14:paraId="58FF7E9D" w14:textId="7708821B" w:rsidR="001E6865" w:rsidRPr="001E6865" w:rsidRDefault="001E6865" w:rsidP="001E6865">
      <w:pPr>
        <w:spacing w:line="360" w:lineRule="auto"/>
        <w:ind w:right="237"/>
        <w:rPr>
          <w:bCs/>
          <w:sz w:val="24"/>
          <w:szCs w:val="24"/>
        </w:rPr>
      </w:pPr>
      <w:r w:rsidRPr="001E6865">
        <w:rPr>
          <w:bCs/>
          <w:sz w:val="24"/>
          <w:szCs w:val="24"/>
        </w:rPr>
        <w:lastRenderedPageBreak/>
        <w:t xml:space="preserve">Wong, Yen Nee, et al. “Managerial Approaches to Mitigate Police Professionals’ Online Harms in the United Kingdom.” </w:t>
      </w:r>
      <w:r w:rsidRPr="001E6865">
        <w:rPr>
          <w:bCs/>
          <w:i/>
          <w:iCs/>
          <w:sz w:val="24"/>
          <w:szCs w:val="24"/>
        </w:rPr>
        <w:t>Police Practice and Research</w:t>
      </w:r>
      <w:r w:rsidRPr="001E6865">
        <w:rPr>
          <w:bCs/>
          <w:sz w:val="24"/>
          <w:szCs w:val="24"/>
        </w:rPr>
        <w:t>, vol. 27, no. 27, 26 June 2025, pp. 1–24, https://doi.org/10.1080/15614263.2025.2522835.</w:t>
      </w:r>
    </w:p>
    <w:p w14:paraId="2AB58BD2" w14:textId="77777777" w:rsidR="001E6865" w:rsidRPr="001E6865" w:rsidRDefault="001E6865" w:rsidP="001E6865">
      <w:pPr>
        <w:spacing w:line="360" w:lineRule="auto"/>
        <w:ind w:right="237"/>
        <w:rPr>
          <w:bCs/>
          <w:sz w:val="24"/>
          <w:szCs w:val="24"/>
        </w:rPr>
      </w:pPr>
    </w:p>
    <w:p w14:paraId="5CA92334" w14:textId="334CF73C" w:rsidR="001E6865" w:rsidRPr="001E6865" w:rsidRDefault="001E6865" w:rsidP="001E6865">
      <w:pPr>
        <w:spacing w:line="360" w:lineRule="auto"/>
        <w:ind w:right="237"/>
        <w:rPr>
          <w:bCs/>
          <w:sz w:val="24"/>
          <w:szCs w:val="24"/>
        </w:rPr>
      </w:pPr>
      <w:r w:rsidRPr="001E6865">
        <w:rPr>
          <w:bCs/>
          <w:sz w:val="24"/>
          <w:szCs w:val="24"/>
        </w:rPr>
        <w:t xml:space="preserve">World. “Child Maltreatment.” </w:t>
      </w:r>
      <w:r w:rsidRPr="001E6865">
        <w:rPr>
          <w:bCs/>
          <w:i/>
          <w:iCs/>
          <w:sz w:val="24"/>
          <w:szCs w:val="24"/>
        </w:rPr>
        <w:t>Who.int</w:t>
      </w:r>
      <w:r w:rsidRPr="001E6865">
        <w:rPr>
          <w:bCs/>
          <w:sz w:val="24"/>
          <w:szCs w:val="24"/>
        </w:rPr>
        <w:t>, World Health Organization: WHO, 5 Nov. 2024, www.who.int/en/news-room/fact-sheets/detail/child-maltreatment?utm_source=chatgpt.com. Accessed 27 Nov. 2025.</w:t>
      </w:r>
    </w:p>
    <w:p w14:paraId="0B100764" w14:textId="77777777" w:rsidR="00A921C8" w:rsidRPr="00270EEB" w:rsidRDefault="00A921C8"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865"/>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6DE1"/>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5E10"/>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10B1"/>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21C8"/>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1FEF"/>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E68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08/SC-11-2024-00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16/0090-2616(90)90061-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42</Pages>
  <Words>9787</Words>
  <Characters>63237</Characters>
  <Application>Microsoft Office Word</Application>
  <DocSecurity>0</DocSecurity>
  <Lines>1505</Lines>
  <Paragraphs>368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Davies,Leah swp8751</cp:lastModifiedBy>
  <cp:revision>3</cp:revision>
  <cp:lastPrinted>2014-08-26T08:55:00Z</cp:lastPrinted>
  <dcterms:created xsi:type="dcterms:W3CDTF">2025-11-27T09:02:00Z</dcterms:created>
  <dcterms:modified xsi:type="dcterms:W3CDTF">2026-03-17T21:03:00Z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2025-11-27T09:02:47Z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c8473252-2ddc-4e7e-9cf7-0490313e882a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