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6862A00" w14:textId="0E261D3D" w:rsidR="00E539ED" w:rsidRDefault="00E539ED" w:rsidP="00E539ED"/>
    <w:p w14:paraId="5F3EFBF3" w14:textId="22B77F8E" w:rsidR="009E342E" w:rsidRPr="00774D92" w:rsidRDefault="009E342E" w:rsidP="00774D92"/>
    <w:p w14:paraId="6BABA260" w14:textId="1E3C23F4" w:rsidR="009E342E" w:rsidRPr="004F0B85" w:rsidRDefault="009E342E" w:rsidP="003F0ED3">
      <w:pPr>
        <w:rPr>
          <w:b/>
          <w:bCs/>
          <w:sz w:val="40"/>
          <w:szCs w:val="36"/>
        </w:rPr>
      </w:pPr>
    </w:p>
    <w:p w14:paraId="5A10C698" w14:textId="509F93ED" w:rsidR="004F0B85" w:rsidRDefault="004F0B85" w:rsidP="00774D92">
      <w:pPr>
        <w:jc w:val="center"/>
      </w:pPr>
    </w:p>
    <w:p w14:paraId="14FADBB8" w14:textId="5B5934DD" w:rsidR="004F0B85" w:rsidRDefault="004F0B85" w:rsidP="003F0ED3"/>
    <w:p w14:paraId="34F3C2D7" w14:textId="49A59507" w:rsidR="004F0B85" w:rsidRPr="00774D92" w:rsidRDefault="004F0B85" w:rsidP="00774D92">
      <w:pPr>
        <w:jc w:val="center"/>
      </w:pPr>
    </w:p>
    <w:p w14:paraId="1E3CF1A0" w14:textId="230E4877" w:rsidR="009E342E" w:rsidRPr="00774D92" w:rsidRDefault="009E342E" w:rsidP="00774D92"/>
    <w:p w14:paraId="75FEBFB0" w14:textId="490CC78F" w:rsidR="009E342E" w:rsidRPr="00774D92" w:rsidRDefault="009E342E" w:rsidP="00774D92"/>
    <w:p w14:paraId="0A50A646" w14:textId="53077F6E" w:rsidR="009E342E" w:rsidRPr="00774D92" w:rsidRDefault="009E342E" w:rsidP="00774D92"/>
    <w:p w14:paraId="61B07B0C" w14:textId="4A6D5E44" w:rsidR="009E342E" w:rsidRPr="00774D92" w:rsidRDefault="009E342E" w:rsidP="00774D92"/>
    <w:p w14:paraId="60C6278D" w14:textId="2CE825B0" w:rsidR="009E342E" w:rsidRPr="00774D92" w:rsidRDefault="009E342E" w:rsidP="00774D92"/>
    <w:p w14:paraId="60FAA621" w14:textId="0AC42DFD" w:rsidR="009E342E" w:rsidRPr="009E342E" w:rsidRDefault="009E342E" w:rsidP="009E342E"/>
    <w:p w14:paraId="2324E8E7" w14:textId="5A079CEA" w:rsidR="009E342E" w:rsidRPr="009E342E" w:rsidRDefault="009E342E" w:rsidP="009E342E"/>
    <w:p w14:paraId="711BA348" w14:textId="4C53FF09" w:rsidR="009E342E" w:rsidRPr="009E342E" w:rsidRDefault="009E342E" w:rsidP="009E342E"/>
    <w:p w14:paraId="4D6BDC1A" w14:textId="3DE7B780" w:rsidR="009E342E" w:rsidRPr="009E342E" w:rsidRDefault="009E342E" w:rsidP="009E342E"/>
    <w:p w14:paraId="7D776C1C" w14:textId="697B5A5E" w:rsidR="009E342E" w:rsidRPr="009E342E" w:rsidRDefault="009E342E" w:rsidP="009E342E"/>
    <w:p w14:paraId="3C46AD14" w14:textId="7E6AA570" w:rsidR="009E342E" w:rsidRPr="009E342E" w:rsidRDefault="009E342E" w:rsidP="009E342E"/>
    <w:p w14:paraId="5C59BD56" w14:textId="79C16B9F" w:rsidR="009E342E" w:rsidRPr="009E342E" w:rsidRDefault="009E342E" w:rsidP="009E342E"/>
    <w:p w14:paraId="0C4ABBBC" w14:textId="3156374F" w:rsidR="009E342E" w:rsidRDefault="009E342E" w:rsidP="009E342E"/>
    <w:p w14:paraId="07782C2C" w14:textId="60AD8653" w:rsidR="00774D92" w:rsidRDefault="00A67B06" w:rsidP="009E342E">
      <w:r>
        <w:t xml:space="preserve"> </w:t>
      </w:r>
    </w:p>
    <w:p w14:paraId="698EBBF1" w14:textId="0AD9E86E" w:rsidR="000D7E2B" w:rsidRDefault="00F2439A" w:rsidP="009E342E">
      <w:r>
        <w:t xml:space="preserve">Student name Awet Kidane </w:t>
      </w:r>
    </w:p>
    <w:p w14:paraId="4E3C8ECA" w14:textId="0DE1A07E" w:rsidR="002202FD" w:rsidRDefault="002202FD" w:rsidP="009E342E">
      <w:r>
        <w:t>ID number 2425639</w:t>
      </w:r>
    </w:p>
    <w:p w14:paraId="49021EFC" w14:textId="6193EB8B" w:rsidR="00F2439A" w:rsidRDefault="0042354D" w:rsidP="009E342E">
      <w:r>
        <w:t xml:space="preserve">Module </w:t>
      </w:r>
      <w:r w:rsidR="008B2B42">
        <w:t xml:space="preserve">Psychology in Health </w:t>
      </w:r>
      <w:r w:rsidR="00C22565">
        <w:t xml:space="preserve">and social care </w:t>
      </w:r>
    </w:p>
    <w:p w14:paraId="7FCAAA03" w14:textId="4C3743F2" w:rsidR="0042354D" w:rsidRDefault="00A2032E" w:rsidP="009E342E">
      <w:r>
        <w:t xml:space="preserve">Module Code </w:t>
      </w:r>
      <w:r w:rsidR="008E4A89">
        <w:t>L</w:t>
      </w:r>
      <w:r w:rsidR="0098294E">
        <w:t xml:space="preserve">CHS 4010 </w:t>
      </w:r>
    </w:p>
    <w:p w14:paraId="35D74999" w14:textId="7C0E712A" w:rsidR="00A2032E" w:rsidRDefault="00A2032E" w:rsidP="009E342E">
      <w:r>
        <w:t>Module Leader</w:t>
      </w:r>
      <w:r w:rsidR="00B5655F">
        <w:t>:</w:t>
      </w:r>
      <w:r w:rsidR="00700093">
        <w:t xml:space="preserve">Christopher </w:t>
      </w:r>
      <w:proofErr w:type="spellStart"/>
      <w:r w:rsidR="00E86716">
        <w:t>Mafuva</w:t>
      </w:r>
      <w:proofErr w:type="spellEnd"/>
      <w:r w:rsidR="00E86716">
        <w:t xml:space="preserve"> </w:t>
      </w:r>
    </w:p>
    <w:p w14:paraId="35C6464F" w14:textId="12842728" w:rsidR="00774D92" w:rsidRDefault="00774D92" w:rsidP="009E342E"/>
    <w:p w14:paraId="09A3AB9E" w14:textId="66FB82DF" w:rsidR="00774D92" w:rsidRDefault="00774D92" w:rsidP="009E342E"/>
    <w:p w14:paraId="59D880DF" w14:textId="77777777" w:rsidR="00774D92" w:rsidRDefault="00774D92" w:rsidP="009E342E"/>
    <w:p w14:paraId="43D995C1" w14:textId="0D52D952" w:rsidR="009E342E" w:rsidRDefault="009E342E" w:rsidP="009E342E"/>
    <w:p w14:paraId="3E67C7DA" w14:textId="2E6ABE5A" w:rsidR="009E342E" w:rsidRDefault="009E342E" w:rsidP="009E342E"/>
    <w:sdt>
      <w:sdtPr>
        <w:rPr>
          <w:rFonts w:ascii="Times New Roman" w:eastAsiaTheme="minorHAnsi" w:hAnsi="Times New Roman" w:cstheme="minorBidi"/>
          <w:color w:val="auto"/>
          <w:sz w:val="24"/>
          <w:szCs w:val="22"/>
          <w:lang w:val="en-GB"/>
        </w:rPr>
        <w:id w:val="1344214399"/>
        <w:docPartObj>
          <w:docPartGallery w:val="Table of Contents"/>
          <w:docPartUnique/>
        </w:docPartObj>
      </w:sdtPr>
      <w:sdtEndPr>
        <w:rPr>
          <w:b/>
          <w:bCs/>
          <w:noProof/>
        </w:rPr>
      </w:sdtEndPr>
      <w:sdtContent>
        <w:p w14:paraId="26AE6DE2" w14:textId="51B501BA" w:rsidR="009E342E" w:rsidRDefault="009E342E">
          <w:pPr>
            <w:pStyle w:val="TOCHeading"/>
          </w:pPr>
          <w:r>
            <w:t>Table of Contents</w:t>
          </w:r>
        </w:p>
        <w:p w14:paraId="3544B078" w14:textId="3BD03A7D" w:rsidR="009E342E" w:rsidRDefault="009E342E">
          <w:pPr>
            <w:pStyle w:val="TOC1"/>
            <w:tabs>
              <w:tab w:val="right" w:leader="dot" w:pos="9016"/>
            </w:tabs>
            <w:rPr>
              <w:rFonts w:asciiTheme="minorHAnsi" w:eastAsiaTheme="minorEastAsia" w:hAnsiTheme="minorHAnsi"/>
              <w:noProof/>
              <w:sz w:val="22"/>
              <w:lang w:val="en-US"/>
            </w:rPr>
          </w:pPr>
          <w:r>
            <w:fldChar w:fldCharType="begin"/>
          </w:r>
          <w:r>
            <w:instrText xml:space="preserve"> TOC \o "1-3" \h \z \u </w:instrText>
          </w:r>
          <w:r>
            <w:fldChar w:fldCharType="separate"/>
          </w:r>
          <w:hyperlink w:anchor="_Toc214123264" w:history="1">
            <w:r w:rsidRPr="00960812">
              <w:rPr>
                <w:rStyle w:val="Hyperlink"/>
                <w:noProof/>
              </w:rPr>
              <w:t>Slide 1 – Title Slide</w:t>
            </w:r>
            <w:r>
              <w:rPr>
                <w:noProof/>
                <w:webHidden/>
              </w:rPr>
              <w:tab/>
            </w:r>
            <w:r>
              <w:rPr>
                <w:noProof/>
                <w:webHidden/>
              </w:rPr>
              <w:fldChar w:fldCharType="begin"/>
            </w:r>
            <w:r>
              <w:rPr>
                <w:noProof/>
                <w:webHidden/>
              </w:rPr>
              <w:instrText xml:space="preserve"> PAGEREF _Toc214123264 \h </w:instrText>
            </w:r>
            <w:r>
              <w:rPr>
                <w:noProof/>
                <w:webHidden/>
              </w:rPr>
            </w:r>
            <w:r>
              <w:rPr>
                <w:noProof/>
                <w:webHidden/>
              </w:rPr>
              <w:fldChar w:fldCharType="separate"/>
            </w:r>
            <w:r>
              <w:rPr>
                <w:noProof/>
                <w:webHidden/>
              </w:rPr>
              <w:t>3</w:t>
            </w:r>
            <w:r>
              <w:rPr>
                <w:noProof/>
                <w:webHidden/>
              </w:rPr>
              <w:fldChar w:fldCharType="end"/>
            </w:r>
          </w:hyperlink>
        </w:p>
        <w:p w14:paraId="2732C728" w14:textId="1C9D6996" w:rsidR="009E342E" w:rsidRDefault="009E342E">
          <w:pPr>
            <w:pStyle w:val="TOC1"/>
            <w:tabs>
              <w:tab w:val="right" w:leader="dot" w:pos="9016"/>
            </w:tabs>
            <w:rPr>
              <w:rFonts w:asciiTheme="minorHAnsi" w:eastAsiaTheme="minorEastAsia" w:hAnsiTheme="minorHAnsi"/>
              <w:noProof/>
              <w:sz w:val="22"/>
              <w:lang w:val="en-US"/>
            </w:rPr>
          </w:pPr>
          <w:hyperlink w:anchor="_Toc214123265" w:history="1">
            <w:r w:rsidRPr="00960812">
              <w:rPr>
                <w:rStyle w:val="Hyperlink"/>
                <w:noProof/>
              </w:rPr>
              <w:t>Slide 2 – The Problem</w:t>
            </w:r>
            <w:r>
              <w:rPr>
                <w:noProof/>
                <w:webHidden/>
              </w:rPr>
              <w:tab/>
            </w:r>
            <w:r>
              <w:rPr>
                <w:noProof/>
                <w:webHidden/>
              </w:rPr>
              <w:fldChar w:fldCharType="begin"/>
            </w:r>
            <w:r>
              <w:rPr>
                <w:noProof/>
                <w:webHidden/>
              </w:rPr>
              <w:instrText xml:space="preserve"> PAGEREF _Toc214123265 \h </w:instrText>
            </w:r>
            <w:r>
              <w:rPr>
                <w:noProof/>
                <w:webHidden/>
              </w:rPr>
            </w:r>
            <w:r>
              <w:rPr>
                <w:noProof/>
                <w:webHidden/>
              </w:rPr>
              <w:fldChar w:fldCharType="separate"/>
            </w:r>
            <w:r>
              <w:rPr>
                <w:noProof/>
                <w:webHidden/>
              </w:rPr>
              <w:t>3</w:t>
            </w:r>
            <w:r>
              <w:rPr>
                <w:noProof/>
                <w:webHidden/>
              </w:rPr>
              <w:fldChar w:fldCharType="end"/>
            </w:r>
          </w:hyperlink>
        </w:p>
        <w:p w14:paraId="620F2205" w14:textId="2FF1776B" w:rsidR="009E342E" w:rsidRDefault="009E342E">
          <w:pPr>
            <w:pStyle w:val="TOC1"/>
            <w:tabs>
              <w:tab w:val="right" w:leader="dot" w:pos="9016"/>
            </w:tabs>
            <w:rPr>
              <w:rFonts w:asciiTheme="minorHAnsi" w:eastAsiaTheme="minorEastAsia" w:hAnsiTheme="minorHAnsi"/>
              <w:noProof/>
              <w:sz w:val="22"/>
              <w:lang w:val="en-US"/>
            </w:rPr>
          </w:pPr>
          <w:hyperlink w:anchor="_Toc214123266" w:history="1">
            <w:r w:rsidRPr="00960812">
              <w:rPr>
                <w:rStyle w:val="Hyperlink"/>
                <w:noProof/>
              </w:rPr>
              <w:t>Slide 3 – The Opportunity</w:t>
            </w:r>
            <w:r>
              <w:rPr>
                <w:noProof/>
                <w:webHidden/>
              </w:rPr>
              <w:tab/>
            </w:r>
            <w:r>
              <w:rPr>
                <w:noProof/>
                <w:webHidden/>
              </w:rPr>
              <w:fldChar w:fldCharType="begin"/>
            </w:r>
            <w:r>
              <w:rPr>
                <w:noProof/>
                <w:webHidden/>
              </w:rPr>
              <w:instrText xml:space="preserve"> PAGEREF _Toc214123266 \h </w:instrText>
            </w:r>
            <w:r>
              <w:rPr>
                <w:noProof/>
                <w:webHidden/>
              </w:rPr>
            </w:r>
            <w:r>
              <w:rPr>
                <w:noProof/>
                <w:webHidden/>
              </w:rPr>
              <w:fldChar w:fldCharType="separate"/>
            </w:r>
            <w:r>
              <w:rPr>
                <w:noProof/>
                <w:webHidden/>
              </w:rPr>
              <w:t>3</w:t>
            </w:r>
            <w:r>
              <w:rPr>
                <w:noProof/>
                <w:webHidden/>
              </w:rPr>
              <w:fldChar w:fldCharType="end"/>
            </w:r>
          </w:hyperlink>
        </w:p>
        <w:p w14:paraId="79990782" w14:textId="32B10365" w:rsidR="009E342E" w:rsidRDefault="009E342E">
          <w:pPr>
            <w:pStyle w:val="TOC1"/>
            <w:tabs>
              <w:tab w:val="right" w:leader="dot" w:pos="9016"/>
            </w:tabs>
            <w:rPr>
              <w:rFonts w:asciiTheme="minorHAnsi" w:eastAsiaTheme="minorEastAsia" w:hAnsiTheme="minorHAnsi"/>
              <w:noProof/>
              <w:sz w:val="22"/>
              <w:lang w:val="en-US"/>
            </w:rPr>
          </w:pPr>
          <w:hyperlink w:anchor="_Toc214123267" w:history="1">
            <w:r w:rsidRPr="00960812">
              <w:rPr>
                <w:rStyle w:val="Hyperlink"/>
                <w:noProof/>
              </w:rPr>
              <w:t>Slide 4 – The Solution</w:t>
            </w:r>
            <w:r>
              <w:rPr>
                <w:noProof/>
                <w:webHidden/>
              </w:rPr>
              <w:tab/>
            </w:r>
            <w:r>
              <w:rPr>
                <w:noProof/>
                <w:webHidden/>
              </w:rPr>
              <w:fldChar w:fldCharType="begin"/>
            </w:r>
            <w:r>
              <w:rPr>
                <w:noProof/>
                <w:webHidden/>
              </w:rPr>
              <w:instrText xml:space="preserve"> PAGEREF _Toc214123267 \h </w:instrText>
            </w:r>
            <w:r>
              <w:rPr>
                <w:noProof/>
                <w:webHidden/>
              </w:rPr>
            </w:r>
            <w:r>
              <w:rPr>
                <w:noProof/>
                <w:webHidden/>
              </w:rPr>
              <w:fldChar w:fldCharType="separate"/>
            </w:r>
            <w:r>
              <w:rPr>
                <w:noProof/>
                <w:webHidden/>
              </w:rPr>
              <w:t>4</w:t>
            </w:r>
            <w:r>
              <w:rPr>
                <w:noProof/>
                <w:webHidden/>
              </w:rPr>
              <w:fldChar w:fldCharType="end"/>
            </w:r>
          </w:hyperlink>
        </w:p>
        <w:p w14:paraId="7EC2036E" w14:textId="44E2B3AE" w:rsidR="009E342E" w:rsidRDefault="009E342E">
          <w:pPr>
            <w:pStyle w:val="TOC1"/>
            <w:tabs>
              <w:tab w:val="right" w:leader="dot" w:pos="9016"/>
            </w:tabs>
            <w:rPr>
              <w:rFonts w:asciiTheme="minorHAnsi" w:eastAsiaTheme="minorEastAsia" w:hAnsiTheme="minorHAnsi"/>
              <w:noProof/>
              <w:sz w:val="22"/>
              <w:lang w:val="en-US"/>
            </w:rPr>
          </w:pPr>
          <w:hyperlink w:anchor="_Toc214123268" w:history="1">
            <w:r w:rsidRPr="00960812">
              <w:rPr>
                <w:rStyle w:val="Hyperlink"/>
                <w:noProof/>
              </w:rPr>
              <w:t>Slide 5 – Value Proposition</w:t>
            </w:r>
            <w:r>
              <w:rPr>
                <w:noProof/>
                <w:webHidden/>
              </w:rPr>
              <w:tab/>
            </w:r>
            <w:r>
              <w:rPr>
                <w:noProof/>
                <w:webHidden/>
              </w:rPr>
              <w:fldChar w:fldCharType="begin"/>
            </w:r>
            <w:r>
              <w:rPr>
                <w:noProof/>
                <w:webHidden/>
              </w:rPr>
              <w:instrText xml:space="preserve"> PAGEREF _Toc214123268 \h </w:instrText>
            </w:r>
            <w:r>
              <w:rPr>
                <w:noProof/>
                <w:webHidden/>
              </w:rPr>
            </w:r>
            <w:r>
              <w:rPr>
                <w:noProof/>
                <w:webHidden/>
              </w:rPr>
              <w:fldChar w:fldCharType="separate"/>
            </w:r>
            <w:r>
              <w:rPr>
                <w:noProof/>
                <w:webHidden/>
              </w:rPr>
              <w:t>4</w:t>
            </w:r>
            <w:r>
              <w:rPr>
                <w:noProof/>
                <w:webHidden/>
              </w:rPr>
              <w:fldChar w:fldCharType="end"/>
            </w:r>
          </w:hyperlink>
        </w:p>
        <w:p w14:paraId="740A80E1" w14:textId="47E301E3" w:rsidR="009E342E" w:rsidRDefault="009E342E">
          <w:pPr>
            <w:pStyle w:val="TOC1"/>
            <w:tabs>
              <w:tab w:val="right" w:leader="dot" w:pos="9016"/>
            </w:tabs>
            <w:rPr>
              <w:rFonts w:asciiTheme="minorHAnsi" w:eastAsiaTheme="minorEastAsia" w:hAnsiTheme="minorHAnsi"/>
              <w:noProof/>
              <w:sz w:val="22"/>
              <w:lang w:val="en-US"/>
            </w:rPr>
          </w:pPr>
          <w:hyperlink w:anchor="_Toc214123269" w:history="1">
            <w:r w:rsidRPr="00960812">
              <w:rPr>
                <w:rStyle w:val="Hyperlink"/>
                <w:noProof/>
              </w:rPr>
              <w:t>Slide 6 – Customer Segment</w:t>
            </w:r>
            <w:r>
              <w:rPr>
                <w:noProof/>
                <w:webHidden/>
              </w:rPr>
              <w:tab/>
            </w:r>
            <w:r>
              <w:rPr>
                <w:noProof/>
                <w:webHidden/>
              </w:rPr>
              <w:fldChar w:fldCharType="begin"/>
            </w:r>
            <w:r>
              <w:rPr>
                <w:noProof/>
                <w:webHidden/>
              </w:rPr>
              <w:instrText xml:space="preserve"> PAGEREF _Toc214123269 \h </w:instrText>
            </w:r>
            <w:r>
              <w:rPr>
                <w:noProof/>
                <w:webHidden/>
              </w:rPr>
            </w:r>
            <w:r>
              <w:rPr>
                <w:noProof/>
                <w:webHidden/>
              </w:rPr>
              <w:fldChar w:fldCharType="separate"/>
            </w:r>
            <w:r>
              <w:rPr>
                <w:noProof/>
                <w:webHidden/>
              </w:rPr>
              <w:t>5</w:t>
            </w:r>
            <w:r>
              <w:rPr>
                <w:noProof/>
                <w:webHidden/>
              </w:rPr>
              <w:fldChar w:fldCharType="end"/>
            </w:r>
          </w:hyperlink>
        </w:p>
        <w:p w14:paraId="51FF238F" w14:textId="2753FE39" w:rsidR="009E342E" w:rsidRDefault="009E342E">
          <w:pPr>
            <w:pStyle w:val="TOC1"/>
            <w:tabs>
              <w:tab w:val="right" w:leader="dot" w:pos="9016"/>
            </w:tabs>
            <w:rPr>
              <w:rFonts w:asciiTheme="minorHAnsi" w:eastAsiaTheme="minorEastAsia" w:hAnsiTheme="minorHAnsi"/>
              <w:noProof/>
              <w:sz w:val="22"/>
              <w:lang w:val="en-US"/>
            </w:rPr>
          </w:pPr>
          <w:hyperlink w:anchor="_Toc214123270" w:history="1">
            <w:r w:rsidRPr="00960812">
              <w:rPr>
                <w:rStyle w:val="Hyperlink"/>
                <w:noProof/>
              </w:rPr>
              <w:t>Slide 7 – Business Model</w:t>
            </w:r>
            <w:r>
              <w:rPr>
                <w:noProof/>
                <w:webHidden/>
              </w:rPr>
              <w:tab/>
            </w:r>
            <w:r>
              <w:rPr>
                <w:noProof/>
                <w:webHidden/>
              </w:rPr>
              <w:fldChar w:fldCharType="begin"/>
            </w:r>
            <w:r>
              <w:rPr>
                <w:noProof/>
                <w:webHidden/>
              </w:rPr>
              <w:instrText xml:space="preserve"> PAGEREF _Toc214123270 \h </w:instrText>
            </w:r>
            <w:r>
              <w:rPr>
                <w:noProof/>
                <w:webHidden/>
              </w:rPr>
            </w:r>
            <w:r>
              <w:rPr>
                <w:noProof/>
                <w:webHidden/>
              </w:rPr>
              <w:fldChar w:fldCharType="separate"/>
            </w:r>
            <w:r>
              <w:rPr>
                <w:noProof/>
                <w:webHidden/>
              </w:rPr>
              <w:t>5</w:t>
            </w:r>
            <w:r>
              <w:rPr>
                <w:noProof/>
                <w:webHidden/>
              </w:rPr>
              <w:fldChar w:fldCharType="end"/>
            </w:r>
          </w:hyperlink>
        </w:p>
        <w:p w14:paraId="44040D79" w14:textId="7DA446D9" w:rsidR="009E342E" w:rsidRDefault="009E342E">
          <w:pPr>
            <w:pStyle w:val="TOC1"/>
            <w:tabs>
              <w:tab w:val="right" w:leader="dot" w:pos="9016"/>
            </w:tabs>
            <w:rPr>
              <w:rFonts w:asciiTheme="minorHAnsi" w:eastAsiaTheme="minorEastAsia" w:hAnsiTheme="minorHAnsi"/>
              <w:noProof/>
              <w:sz w:val="22"/>
              <w:lang w:val="en-US"/>
            </w:rPr>
          </w:pPr>
          <w:hyperlink w:anchor="_Toc214123271" w:history="1">
            <w:r w:rsidRPr="00960812">
              <w:rPr>
                <w:rStyle w:val="Hyperlink"/>
                <w:noProof/>
              </w:rPr>
              <w:t>Slide 8 – Market Potential</w:t>
            </w:r>
            <w:r>
              <w:rPr>
                <w:noProof/>
                <w:webHidden/>
              </w:rPr>
              <w:tab/>
            </w:r>
            <w:r>
              <w:rPr>
                <w:noProof/>
                <w:webHidden/>
              </w:rPr>
              <w:fldChar w:fldCharType="begin"/>
            </w:r>
            <w:r>
              <w:rPr>
                <w:noProof/>
                <w:webHidden/>
              </w:rPr>
              <w:instrText xml:space="preserve"> PAGEREF _Toc214123271 \h </w:instrText>
            </w:r>
            <w:r>
              <w:rPr>
                <w:noProof/>
                <w:webHidden/>
              </w:rPr>
            </w:r>
            <w:r>
              <w:rPr>
                <w:noProof/>
                <w:webHidden/>
              </w:rPr>
              <w:fldChar w:fldCharType="separate"/>
            </w:r>
            <w:r>
              <w:rPr>
                <w:noProof/>
                <w:webHidden/>
              </w:rPr>
              <w:t>5</w:t>
            </w:r>
            <w:r>
              <w:rPr>
                <w:noProof/>
                <w:webHidden/>
              </w:rPr>
              <w:fldChar w:fldCharType="end"/>
            </w:r>
          </w:hyperlink>
        </w:p>
        <w:p w14:paraId="6A85C3B4" w14:textId="7A527615" w:rsidR="009E342E" w:rsidRDefault="009E342E">
          <w:pPr>
            <w:pStyle w:val="TOC1"/>
            <w:tabs>
              <w:tab w:val="right" w:leader="dot" w:pos="9016"/>
            </w:tabs>
            <w:rPr>
              <w:rFonts w:asciiTheme="minorHAnsi" w:eastAsiaTheme="minorEastAsia" w:hAnsiTheme="minorHAnsi"/>
              <w:noProof/>
              <w:sz w:val="22"/>
              <w:lang w:val="en-US"/>
            </w:rPr>
          </w:pPr>
          <w:hyperlink w:anchor="_Toc214123272" w:history="1">
            <w:r w:rsidRPr="00960812">
              <w:rPr>
                <w:rStyle w:val="Hyperlink"/>
                <w:noProof/>
              </w:rPr>
              <w:t>Slide 9 – Feasibility &amp; Innovation</w:t>
            </w:r>
            <w:r>
              <w:rPr>
                <w:noProof/>
                <w:webHidden/>
              </w:rPr>
              <w:tab/>
            </w:r>
            <w:r>
              <w:rPr>
                <w:noProof/>
                <w:webHidden/>
              </w:rPr>
              <w:fldChar w:fldCharType="begin"/>
            </w:r>
            <w:r>
              <w:rPr>
                <w:noProof/>
                <w:webHidden/>
              </w:rPr>
              <w:instrText xml:space="preserve"> PAGEREF _Toc214123272 \h </w:instrText>
            </w:r>
            <w:r>
              <w:rPr>
                <w:noProof/>
                <w:webHidden/>
              </w:rPr>
            </w:r>
            <w:r>
              <w:rPr>
                <w:noProof/>
                <w:webHidden/>
              </w:rPr>
              <w:fldChar w:fldCharType="separate"/>
            </w:r>
            <w:r>
              <w:rPr>
                <w:noProof/>
                <w:webHidden/>
              </w:rPr>
              <w:t>6</w:t>
            </w:r>
            <w:r>
              <w:rPr>
                <w:noProof/>
                <w:webHidden/>
              </w:rPr>
              <w:fldChar w:fldCharType="end"/>
            </w:r>
          </w:hyperlink>
        </w:p>
        <w:p w14:paraId="28B1CE0C" w14:textId="4C568F75" w:rsidR="009E342E" w:rsidRDefault="009E342E">
          <w:pPr>
            <w:pStyle w:val="TOC1"/>
            <w:tabs>
              <w:tab w:val="right" w:leader="dot" w:pos="9016"/>
            </w:tabs>
            <w:rPr>
              <w:rFonts w:asciiTheme="minorHAnsi" w:eastAsiaTheme="minorEastAsia" w:hAnsiTheme="minorHAnsi"/>
              <w:noProof/>
              <w:sz w:val="22"/>
              <w:lang w:val="en-US"/>
            </w:rPr>
          </w:pPr>
          <w:hyperlink w:anchor="_Toc214123273" w:history="1">
            <w:r w:rsidRPr="00960812">
              <w:rPr>
                <w:rStyle w:val="Hyperlink"/>
                <w:noProof/>
              </w:rPr>
              <w:t>Slide 10 – Conclusion</w:t>
            </w:r>
            <w:r>
              <w:rPr>
                <w:noProof/>
                <w:webHidden/>
              </w:rPr>
              <w:tab/>
            </w:r>
            <w:r>
              <w:rPr>
                <w:noProof/>
                <w:webHidden/>
              </w:rPr>
              <w:fldChar w:fldCharType="begin"/>
            </w:r>
            <w:r>
              <w:rPr>
                <w:noProof/>
                <w:webHidden/>
              </w:rPr>
              <w:instrText xml:space="preserve"> PAGEREF _Toc214123273 \h </w:instrText>
            </w:r>
            <w:r>
              <w:rPr>
                <w:noProof/>
                <w:webHidden/>
              </w:rPr>
            </w:r>
            <w:r>
              <w:rPr>
                <w:noProof/>
                <w:webHidden/>
              </w:rPr>
              <w:fldChar w:fldCharType="separate"/>
            </w:r>
            <w:r>
              <w:rPr>
                <w:noProof/>
                <w:webHidden/>
              </w:rPr>
              <w:t>6</w:t>
            </w:r>
            <w:r>
              <w:rPr>
                <w:noProof/>
                <w:webHidden/>
              </w:rPr>
              <w:fldChar w:fldCharType="end"/>
            </w:r>
          </w:hyperlink>
        </w:p>
        <w:p w14:paraId="483A6D4A" w14:textId="5AA46318" w:rsidR="009E342E" w:rsidRDefault="009E342E">
          <w:pPr>
            <w:pStyle w:val="TOC1"/>
            <w:tabs>
              <w:tab w:val="right" w:leader="dot" w:pos="9016"/>
            </w:tabs>
            <w:rPr>
              <w:rFonts w:asciiTheme="minorHAnsi" w:eastAsiaTheme="minorEastAsia" w:hAnsiTheme="minorHAnsi"/>
              <w:noProof/>
              <w:sz w:val="22"/>
              <w:lang w:val="en-US"/>
            </w:rPr>
          </w:pPr>
          <w:hyperlink w:anchor="_Toc214123274" w:history="1">
            <w:r w:rsidRPr="00960812">
              <w:rPr>
                <w:rStyle w:val="Hyperlink"/>
                <w:noProof/>
              </w:rPr>
              <w:t>References</w:t>
            </w:r>
            <w:r>
              <w:rPr>
                <w:noProof/>
                <w:webHidden/>
              </w:rPr>
              <w:tab/>
            </w:r>
            <w:r>
              <w:rPr>
                <w:noProof/>
                <w:webHidden/>
              </w:rPr>
              <w:fldChar w:fldCharType="begin"/>
            </w:r>
            <w:r>
              <w:rPr>
                <w:noProof/>
                <w:webHidden/>
              </w:rPr>
              <w:instrText xml:space="preserve"> PAGEREF _Toc214123274 \h </w:instrText>
            </w:r>
            <w:r>
              <w:rPr>
                <w:noProof/>
                <w:webHidden/>
              </w:rPr>
            </w:r>
            <w:r>
              <w:rPr>
                <w:noProof/>
                <w:webHidden/>
              </w:rPr>
              <w:fldChar w:fldCharType="separate"/>
            </w:r>
            <w:r>
              <w:rPr>
                <w:noProof/>
                <w:webHidden/>
              </w:rPr>
              <w:t>7</w:t>
            </w:r>
            <w:r>
              <w:rPr>
                <w:noProof/>
                <w:webHidden/>
              </w:rPr>
              <w:fldChar w:fldCharType="end"/>
            </w:r>
          </w:hyperlink>
        </w:p>
        <w:p w14:paraId="0CBA4DA6" w14:textId="047F7BF0" w:rsidR="009E342E" w:rsidRDefault="009E342E">
          <w:r>
            <w:rPr>
              <w:b/>
              <w:bCs/>
              <w:noProof/>
            </w:rPr>
            <w:fldChar w:fldCharType="end"/>
          </w:r>
        </w:p>
      </w:sdtContent>
    </w:sdt>
    <w:p w14:paraId="50155976" w14:textId="5FC4555D" w:rsidR="009E342E" w:rsidRDefault="009E342E" w:rsidP="009E342E"/>
    <w:p w14:paraId="0A0BB172" w14:textId="7DA32206" w:rsidR="009E342E" w:rsidRDefault="009E342E" w:rsidP="009E342E"/>
    <w:p w14:paraId="765D488C" w14:textId="73B5132D" w:rsidR="009E342E" w:rsidRDefault="009E342E" w:rsidP="009E342E"/>
    <w:p w14:paraId="04AD89FB" w14:textId="10931391" w:rsidR="009E342E" w:rsidRDefault="009E342E" w:rsidP="009E342E"/>
    <w:p w14:paraId="756249AF" w14:textId="56B1BEA0" w:rsidR="009E342E" w:rsidRDefault="009E342E" w:rsidP="009E342E"/>
    <w:p w14:paraId="7BEAEA4C" w14:textId="7E2B4E35" w:rsidR="009E342E" w:rsidRDefault="009E342E" w:rsidP="009E342E"/>
    <w:p w14:paraId="5E6436F8" w14:textId="459DC1B4" w:rsidR="009E342E" w:rsidRDefault="009E342E" w:rsidP="009E342E"/>
    <w:p w14:paraId="501CE8A9" w14:textId="0016862C" w:rsidR="009E342E" w:rsidRDefault="009E342E" w:rsidP="009E342E"/>
    <w:p w14:paraId="7B25F33D" w14:textId="79F16045" w:rsidR="009E342E" w:rsidRDefault="009E342E" w:rsidP="009E342E"/>
    <w:p w14:paraId="6CB851B7" w14:textId="77777777" w:rsidR="004F0B85" w:rsidRPr="004C01C2" w:rsidRDefault="004F0B85" w:rsidP="004F0B85"/>
    <w:p w14:paraId="7623C812" w14:textId="77777777" w:rsidR="004F0B85" w:rsidRPr="004C01C2" w:rsidRDefault="004F0B85" w:rsidP="004F0B85">
      <w:pPr>
        <w:pStyle w:val="Heading1"/>
      </w:pPr>
      <w:r w:rsidRPr="004C01C2">
        <w:t>Slide 2 – Introduction.</w:t>
      </w:r>
    </w:p>
    <w:p w14:paraId="55BF5EA3" w14:textId="77777777" w:rsidR="004F0B85" w:rsidRPr="004C01C2" w:rsidRDefault="004F0B85" w:rsidP="004F0B85">
      <w:r w:rsidRPr="004C01C2">
        <w:t xml:space="preserve">Good afternoon everyone. I'm glad to be here basically, and I'm looking forward to sharing this piece of work. I spent a lot of time preparing for this project because I wanted to tell a story of Amira that could relate to a lot of people in the health and social care industry. I will be talking to you all today about Amira, a small girl just three years old, showing </w:t>
      </w:r>
      <w:proofErr w:type="spellStart"/>
      <w:r w:rsidRPr="004C01C2">
        <w:t>unnormal</w:t>
      </w:r>
      <w:proofErr w:type="spellEnd"/>
      <w:r w:rsidRPr="004C01C2">
        <w:t xml:space="preserve"> </w:t>
      </w:r>
      <w:proofErr w:type="spellStart"/>
      <w:r w:rsidRPr="004C01C2">
        <w:t>behaviors</w:t>
      </w:r>
      <w:proofErr w:type="spellEnd"/>
      <w:r w:rsidRPr="004C01C2">
        <w:t xml:space="preserve">. Keep things in perspective. At first their </w:t>
      </w:r>
      <w:proofErr w:type="spellStart"/>
      <w:r w:rsidRPr="004C01C2">
        <w:t>behavior</w:t>
      </w:r>
      <w:proofErr w:type="spellEnd"/>
      <w:r w:rsidRPr="004C01C2">
        <w:t xml:space="preserve"> can appear abnormal but has a big meaning to it. The goal of this session is to make clear connections between ideas, stop your disbelief, and have the ability to spot those </w:t>
      </w:r>
      <w:proofErr w:type="spellStart"/>
      <w:r w:rsidRPr="004C01C2">
        <w:t>reluctants</w:t>
      </w:r>
      <w:proofErr w:type="spellEnd"/>
      <w:r w:rsidRPr="004C01C2">
        <w:t xml:space="preserve"> you work along side of.</w:t>
      </w:r>
    </w:p>
    <w:p w14:paraId="299E760C" w14:textId="77777777" w:rsidR="004F0B85" w:rsidRPr="004C01C2" w:rsidRDefault="004F0B85" w:rsidP="004F0B85">
      <w:pPr>
        <w:pStyle w:val="Heading1"/>
      </w:pPr>
      <w:r w:rsidRPr="004C01C2">
        <w:t>Slide 3 – Overview of Piaget’s Theory.</w:t>
      </w:r>
    </w:p>
    <w:p w14:paraId="3F23743D" w14:textId="77777777" w:rsidR="004F0B85" w:rsidRPr="004C01C2" w:rsidRDefault="004F0B85" w:rsidP="004F0B85">
      <w:r w:rsidRPr="004C01C2">
        <w:t xml:space="preserve">Piaget's theory will be discussed with a simple overview. He thought that children learn more by getting first hand experiences. They don't just passively listen; they construct knowledge piece by piece. </w:t>
      </w:r>
      <w:proofErr w:type="spellStart"/>
      <w:r w:rsidRPr="004C01C2">
        <w:t>Penfield</w:t>
      </w:r>
      <w:proofErr w:type="spellEnd"/>
      <w:r w:rsidRPr="004C01C2">
        <w:t xml:space="preserve"> explains how a child goes through four major stages, and predictable seven-year-old Amira can truly show that she is at the </w:t>
      </w:r>
      <w:proofErr w:type="spellStart"/>
      <w:r w:rsidRPr="004C01C2">
        <w:t>preoperational</w:t>
      </w:r>
      <w:proofErr w:type="spellEnd"/>
      <w:r w:rsidRPr="004C01C2">
        <w:t xml:space="preserve"> </w:t>
      </w:r>
      <w:proofErr w:type="spellStart"/>
      <w:r w:rsidRPr="004C01C2">
        <w:t>stage,which</w:t>
      </w:r>
      <w:proofErr w:type="spellEnd"/>
      <w:r w:rsidRPr="004C01C2">
        <w:t xml:space="preserve"> usually occurs between two and ten years old. Children's imaginations and language ability grow rapidly with age, but their thinking patterns aren't consistently logical. They only think about their immediate situation. Piaget is an excellent choice for understanding the infancy and early toddler years because his work outlines how a small child's mind functions.</w:t>
      </w:r>
    </w:p>
    <w:p w14:paraId="4E2F25BF" w14:textId="77777777" w:rsidR="004F0B85" w:rsidRPr="004C01C2" w:rsidRDefault="004F0B85" w:rsidP="004F0B85">
      <w:pPr>
        <w:pStyle w:val="Heading1"/>
      </w:pPr>
      <w:r w:rsidRPr="004C01C2">
        <w:t>Slide 4 – Key Concepts Relevant to Amira.</w:t>
      </w:r>
    </w:p>
    <w:p w14:paraId="01C7E536" w14:textId="77777777" w:rsidR="004F0B85" w:rsidRPr="004C01C2" w:rsidRDefault="004F0B85" w:rsidP="004F0B85">
      <w:r w:rsidRPr="004C01C2">
        <w:t xml:space="preserve">Now Ill show you the main characteristics of the </w:t>
      </w:r>
      <w:proofErr w:type="spellStart"/>
      <w:r w:rsidRPr="004C01C2">
        <w:t>preoperational</w:t>
      </w:r>
      <w:proofErr w:type="spellEnd"/>
      <w:r w:rsidRPr="004C01C2">
        <w:t xml:space="preserve"> stage because thats exactly the stage Amira is in. This is the age that children learning to use symbols in </w:t>
      </w:r>
      <w:proofErr w:type="spellStart"/>
      <w:r w:rsidRPr="004C01C2">
        <w:t>theus</w:t>
      </w:r>
      <w:proofErr w:type="spellEnd"/>
      <w:r w:rsidRPr="004C01C2">
        <w:t xml:space="preserve"> to understand/ express themselves, compiling the skills and the knowledge </w:t>
      </w:r>
      <w:proofErr w:type="spellStart"/>
      <w:r w:rsidRPr="004C01C2">
        <w:t>tocredit</w:t>
      </w:r>
      <w:proofErr w:type="spellEnd"/>
      <w:r w:rsidRPr="004C01C2">
        <w:t xml:space="preserve"> throughout your entire life. When Amira is struggling to speak, it may just be because her symbolic thinking is a bit behind. During this age children have difficulty understanding other people’s perspectives, while thinking own perspective. This can affect how they play with others. In new situations most of their thoughts are based on their surroundings  feeling fearful and scared. When we unpack this </w:t>
      </w:r>
      <w:proofErr w:type="spellStart"/>
      <w:r w:rsidRPr="004C01C2">
        <w:t>behavior</w:t>
      </w:r>
      <w:proofErr w:type="spellEnd"/>
      <w:r w:rsidRPr="004C01C2">
        <w:t xml:space="preserve">, then Amira's </w:t>
      </w:r>
      <w:proofErr w:type="spellStart"/>
      <w:r w:rsidRPr="004C01C2">
        <w:t>behavior</w:t>
      </w:r>
      <w:proofErr w:type="spellEnd"/>
      <w:r w:rsidRPr="004C01C2">
        <w:t xml:space="preserve"> will start to make a lot more sense to us.</w:t>
      </w:r>
    </w:p>
    <w:p w14:paraId="6CB0ED68" w14:textId="77777777" w:rsidR="004F0B85" w:rsidRPr="004C01C2" w:rsidRDefault="004F0B85" w:rsidP="004F0B85">
      <w:pPr>
        <w:pStyle w:val="Heading1"/>
      </w:pPr>
      <w:r w:rsidRPr="004C01C2">
        <w:t>Slide 5 – Applying Piaget to Amira’s Behaviour.</w:t>
      </w:r>
    </w:p>
    <w:p w14:paraId="5A908FBD" w14:textId="77777777" w:rsidR="004F0B85" w:rsidRPr="004C01C2" w:rsidRDefault="004F0B85" w:rsidP="004F0B85">
      <w:r w:rsidRPr="004C01C2">
        <w:t xml:space="preserve">So let’s connect this directly to Amira. When a child enters a nursery environment, the whole place is a totally new experience, because there are new people, sounds, and routines. I think that she doesn't understand what she saw </w:t>
      </w:r>
      <w:proofErr w:type="spellStart"/>
      <w:r w:rsidRPr="004C01C2">
        <w:t>bcause</w:t>
      </w:r>
      <w:proofErr w:type="spellEnd"/>
      <w:r w:rsidRPr="004C01C2">
        <w:t xml:space="preserve"> she didn't have the stuff to do what she saw. Her ability to only speak a little connects with her level of symbolic activity, which reflects and creates language. She is struggling to participate with the other children since she cannot grasp other people’s goals. Looking at the situation in a certain perspective is rather very helpful and good to understand and support others and help everyone treat her better and behave well towards her too.</w:t>
      </w:r>
    </w:p>
    <w:p w14:paraId="76E73839" w14:textId="77777777" w:rsidR="004F0B85" w:rsidRPr="004C01C2" w:rsidRDefault="004F0B85" w:rsidP="004F0B85">
      <w:pPr>
        <w:pStyle w:val="Heading1"/>
      </w:pPr>
      <w:r w:rsidRPr="004C01C2">
        <w:t>Slide 6 – Biological Influences.</w:t>
      </w:r>
    </w:p>
    <w:p w14:paraId="1F64D87F" w14:textId="77777777" w:rsidR="004F0B85" w:rsidRPr="004C01C2" w:rsidRDefault="004F0B85" w:rsidP="004F0B85">
      <w:r w:rsidRPr="004C01C2">
        <w:t>After this, let’s talk about the complexity of biological knowledge. At the age of three, the process of building neural connections in Amira's brain is vital. This period is when language, emotional control, and social intelligence greatly increases and develop. Amira has a sensitive and anxious nature, that usually is disconnected from the circumstance, except in crowded places. Children are not babies for long and they gradually grow into intelligent people with advanced knowledge about the environment. Focusing on helping kids grow and develop rather than judging them is crucial and rooted in science and biology (</w:t>
      </w:r>
      <w:proofErr w:type="spellStart"/>
      <w:r w:rsidRPr="004C01C2">
        <w:t>Santrock</w:t>
      </w:r>
      <w:proofErr w:type="spellEnd"/>
      <w:r w:rsidRPr="004C01C2">
        <w:t xml:space="preserve"> 2021).</w:t>
      </w:r>
    </w:p>
    <w:p w14:paraId="7AD2484A" w14:textId="77777777" w:rsidR="004F0B85" w:rsidRPr="004C01C2" w:rsidRDefault="004F0B85" w:rsidP="004F0B85">
      <w:pPr>
        <w:pStyle w:val="Heading1"/>
      </w:pPr>
      <w:r w:rsidRPr="004C01C2">
        <w:t>Slide 7 – Environmental Influences.</w:t>
      </w:r>
    </w:p>
    <w:p w14:paraId="702C3C03" w14:textId="77777777" w:rsidR="004F0B85" w:rsidRPr="004C01C2" w:rsidRDefault="004F0B85" w:rsidP="004F0B85">
      <w:r w:rsidRPr="004C01C2">
        <w:t xml:space="preserve">Alongside biology, the environment plays a huge part. Amira's personality can be determined by interactions with her family and the other teachers. Her experiences rarely offer time spent playing and interacting with other children, causing trouble </w:t>
      </w:r>
      <w:proofErr w:type="spellStart"/>
      <w:r w:rsidRPr="004C01C2">
        <w:t>socializing</w:t>
      </w:r>
      <w:proofErr w:type="spellEnd"/>
      <w:r w:rsidRPr="004C01C2">
        <w:t xml:space="preserve">. These big changes can also add to the stress that you feel. If a girls home </w:t>
      </w:r>
      <w:proofErr w:type="spellStart"/>
      <w:r w:rsidRPr="004C01C2">
        <w:t>enviroment</w:t>
      </w:r>
      <w:proofErr w:type="spellEnd"/>
      <w:r w:rsidRPr="004C01C2">
        <w:t xml:space="preserve"> is stressed or unpredictable than it can trickle in to her classroom life. Children require consistent habits from their parents to feel secure which allows them the opportunities to explore, otherwise they develop shock or inhibition after a separation. Understanding the nurturing environment is just as crucial to a child's development as understanding the natural outcome of it.</w:t>
      </w:r>
    </w:p>
    <w:p w14:paraId="6C07261D" w14:textId="77777777" w:rsidR="004F0B85" w:rsidRPr="004C01C2" w:rsidRDefault="004F0B85" w:rsidP="004F0B85">
      <w:pPr>
        <w:pStyle w:val="Heading1"/>
      </w:pPr>
      <w:r w:rsidRPr="004C01C2">
        <w:t>Slide 8 – Practice Strategies Based on Piaget.</w:t>
      </w:r>
    </w:p>
    <w:p w14:paraId="694E1D72" w14:textId="77777777" w:rsidR="004F0B85" w:rsidRPr="004C01C2" w:rsidRDefault="004F0B85" w:rsidP="004F0B85">
      <w:r w:rsidRPr="004C01C2">
        <w:t>So what can we do to help Amira? By using Piaget’s thoughts, most important is giving her chances to try things out and make discoveries. Children learn faster when they do fun things. Playing with named objects in clear, simple language helps build children's vocabulary. Help her by giving her the extra support and less crowded space she needs to remain focused and feel involved. She would be able to see Eva model softer ways of play, often times initiating. Having a daily routine and actually displaying it clearly in picture format, the world becomes a place of less anxiety and more happiness.</w:t>
      </w:r>
    </w:p>
    <w:p w14:paraId="74CC8271" w14:textId="77777777" w:rsidR="004F0B85" w:rsidRPr="004C01C2" w:rsidRDefault="004F0B85" w:rsidP="004F0B85">
      <w:pPr>
        <w:pStyle w:val="Heading1"/>
      </w:pPr>
      <w:r w:rsidRPr="004C01C2">
        <w:t>Slide 9 – Critical Evaluation of Piaget’s Theory.</w:t>
      </w:r>
    </w:p>
    <w:p w14:paraId="64B515B2" w14:textId="77777777" w:rsidR="004F0B85" w:rsidRPr="004C01C2" w:rsidRDefault="004F0B85" w:rsidP="004F0B85">
      <w:r w:rsidRPr="004C01C2">
        <w:t>To better understand it's advantages and disadvantages please take note. This theory assigns stages which clearly show our abilities and limitations as a child helping other parents judge their shocking reactions. Active learning is a perfect fit for young children' s lessons. Some kids have been able to learn to read, write, and do math in years past Piaget suggested. His theory mainly focuses on reasoning and having no impact on emotion, culture, or relationships. When it comes to real-life encounters, rather then just basing on one idea, you should be using other sources to make a complete picture of something.</w:t>
      </w:r>
    </w:p>
    <w:p w14:paraId="120E3631" w14:textId="77777777" w:rsidR="004F0B85" w:rsidRPr="004C01C2" w:rsidRDefault="004F0B85" w:rsidP="004F0B85">
      <w:pPr>
        <w:pStyle w:val="Heading1"/>
      </w:pPr>
      <w:r w:rsidRPr="004C01C2">
        <w:t>Slide 10 – Conclusion.</w:t>
      </w:r>
    </w:p>
    <w:p w14:paraId="4641B830" w14:textId="77777777" w:rsidR="004F0B85" w:rsidRDefault="004F0B85" w:rsidP="004F0B85">
      <w:r w:rsidRPr="004C01C2">
        <w:t xml:space="preserve">We were able to see Amira's personality and difficulties from a new perspective after learning from Piaget's developmental stages and how they relate to her </w:t>
      </w:r>
      <w:proofErr w:type="spellStart"/>
      <w:r w:rsidRPr="004C01C2">
        <w:t>behaviors</w:t>
      </w:r>
      <w:proofErr w:type="spellEnd"/>
      <w:r w:rsidRPr="004C01C2">
        <w:t xml:space="preserve">. When we acknowledge she is in the </w:t>
      </w:r>
      <w:proofErr w:type="spellStart"/>
      <w:r w:rsidRPr="004C01C2">
        <w:t>preoperational</w:t>
      </w:r>
      <w:proofErr w:type="spellEnd"/>
      <w:r w:rsidRPr="004C01C2">
        <w:t xml:space="preserve"> stage, her behaviour is understandable and predictable. Having a supportive environment as well as certain routines and play activities can improve Amira's self belief and mental abilities. I expect this presentation to have helped you understand with our ideas how they can substantiate distinctive ways of aiding children through actin.</w:t>
      </w:r>
    </w:p>
    <w:p w14:paraId="6243E0BA" w14:textId="0AE91117" w:rsidR="004F0B85" w:rsidRDefault="004F0B85" w:rsidP="004F0B85"/>
    <w:p w14:paraId="2A41583B" w14:textId="27E2893E" w:rsidR="004F0B85" w:rsidRDefault="004F0B85" w:rsidP="004F0B85"/>
    <w:p w14:paraId="38B7DB64" w14:textId="00684E95" w:rsidR="004F0B85" w:rsidRDefault="004F0B85" w:rsidP="004F0B85"/>
    <w:p w14:paraId="3C9B4B3F" w14:textId="2CA294AB" w:rsidR="004F0B85" w:rsidRDefault="004F0B85" w:rsidP="004F0B85"/>
    <w:p w14:paraId="742E31BE" w14:textId="2B374D1F" w:rsidR="004F0B85" w:rsidRDefault="004F0B85" w:rsidP="004F0B85"/>
    <w:p w14:paraId="039664EC" w14:textId="3BAA703A" w:rsidR="004F0B85" w:rsidRDefault="004F0B85" w:rsidP="004F0B85"/>
    <w:p w14:paraId="14A02748" w14:textId="5F0FB033" w:rsidR="004F0B85" w:rsidRDefault="004F0B85" w:rsidP="004F0B85"/>
    <w:p w14:paraId="77E77375" w14:textId="05455508" w:rsidR="004F0B85" w:rsidRDefault="004F0B85" w:rsidP="004F0B85"/>
    <w:p w14:paraId="4FDBBB65" w14:textId="3BB0E0F7" w:rsidR="004F0B85" w:rsidRDefault="004F0B85" w:rsidP="004F0B85"/>
    <w:p w14:paraId="0BB34451" w14:textId="77509012" w:rsidR="004F0B85" w:rsidRDefault="004F0B85" w:rsidP="004F0B85"/>
    <w:p w14:paraId="68B3E8AA" w14:textId="58F1B1C6" w:rsidR="004F0B85" w:rsidRDefault="004F0B85" w:rsidP="004F0B85"/>
    <w:p w14:paraId="4B3DE7F9" w14:textId="20F91CA4" w:rsidR="004F0B85" w:rsidRDefault="004F0B85" w:rsidP="004F0B85"/>
    <w:p w14:paraId="0FCC899C" w14:textId="34C7EAD5" w:rsidR="004F0B85" w:rsidRDefault="004F0B85" w:rsidP="004F0B85"/>
    <w:p w14:paraId="7488B9F4" w14:textId="3C52B7E8" w:rsidR="004F0B85" w:rsidRDefault="004F0B85" w:rsidP="004F0B85"/>
    <w:p w14:paraId="4C661945" w14:textId="77777777" w:rsidR="004F0B85" w:rsidRDefault="004F0B85" w:rsidP="004F0B85"/>
    <w:p w14:paraId="611130DC" w14:textId="77777777" w:rsidR="004F0B85" w:rsidRDefault="004F0B85" w:rsidP="004F0B85">
      <w:pPr>
        <w:pStyle w:val="Heading1"/>
      </w:pPr>
      <w:r>
        <w:t>References</w:t>
      </w:r>
    </w:p>
    <w:p w14:paraId="6B8C5A56" w14:textId="77777777" w:rsidR="004F0B85" w:rsidRPr="00E12FBE" w:rsidRDefault="004F0B85" w:rsidP="004F0B85">
      <w:pPr>
        <w:spacing w:before="100" w:beforeAutospacing="1" w:after="100" w:afterAutospacing="1" w:line="240" w:lineRule="auto"/>
        <w:rPr>
          <w:rFonts w:eastAsia="Times New Roman" w:cs="Times New Roman"/>
          <w:szCs w:val="24"/>
        </w:rPr>
      </w:pPr>
      <w:r w:rsidRPr="00E12FBE">
        <w:rPr>
          <w:rFonts w:eastAsia="Times New Roman" w:cs="Times New Roman"/>
          <w:szCs w:val="24"/>
        </w:rPr>
        <w:t xml:space="preserve">Bee, H. and Boyd, D. (2013) </w:t>
      </w:r>
      <w:r w:rsidRPr="00E12FBE">
        <w:rPr>
          <w:rFonts w:eastAsia="Times New Roman" w:cs="Times New Roman"/>
          <w:i/>
          <w:iCs/>
          <w:szCs w:val="24"/>
        </w:rPr>
        <w:t>The developing child</w:t>
      </w:r>
      <w:r w:rsidRPr="00E12FBE">
        <w:rPr>
          <w:rFonts w:eastAsia="Times New Roman" w:cs="Times New Roman"/>
          <w:szCs w:val="24"/>
        </w:rPr>
        <w:t xml:space="preserve">. 13th </w:t>
      </w:r>
      <w:proofErr w:type="spellStart"/>
      <w:r w:rsidRPr="00E12FBE">
        <w:rPr>
          <w:rFonts w:eastAsia="Times New Roman" w:cs="Times New Roman"/>
          <w:szCs w:val="24"/>
        </w:rPr>
        <w:t>edn</w:t>
      </w:r>
      <w:proofErr w:type="spellEnd"/>
      <w:r w:rsidRPr="00E12FBE">
        <w:rPr>
          <w:rFonts w:eastAsia="Times New Roman" w:cs="Times New Roman"/>
          <w:szCs w:val="24"/>
        </w:rPr>
        <w:t>. Boston: Pearson.</w:t>
      </w:r>
    </w:p>
    <w:p w14:paraId="02727D19" w14:textId="77777777" w:rsidR="004F0B85" w:rsidRPr="00E12FBE" w:rsidRDefault="004F0B85" w:rsidP="004F0B85">
      <w:pPr>
        <w:spacing w:before="100" w:beforeAutospacing="1" w:after="100" w:afterAutospacing="1" w:line="240" w:lineRule="auto"/>
        <w:rPr>
          <w:rFonts w:eastAsia="Times New Roman" w:cs="Times New Roman"/>
          <w:szCs w:val="24"/>
        </w:rPr>
      </w:pPr>
      <w:r w:rsidRPr="00E12FBE">
        <w:rPr>
          <w:rFonts w:eastAsia="Times New Roman" w:cs="Times New Roman"/>
          <w:szCs w:val="24"/>
        </w:rPr>
        <w:t xml:space="preserve">Berk, L.E. (2018) </w:t>
      </w:r>
      <w:r w:rsidRPr="00E12FBE">
        <w:rPr>
          <w:rFonts w:eastAsia="Times New Roman" w:cs="Times New Roman"/>
          <w:i/>
          <w:iCs/>
          <w:szCs w:val="24"/>
        </w:rPr>
        <w:t>Development through the lifespan</w:t>
      </w:r>
      <w:r w:rsidRPr="00E12FBE">
        <w:rPr>
          <w:rFonts w:eastAsia="Times New Roman" w:cs="Times New Roman"/>
          <w:szCs w:val="24"/>
        </w:rPr>
        <w:t xml:space="preserve">. 7th </w:t>
      </w:r>
      <w:proofErr w:type="spellStart"/>
      <w:r w:rsidRPr="00E12FBE">
        <w:rPr>
          <w:rFonts w:eastAsia="Times New Roman" w:cs="Times New Roman"/>
          <w:szCs w:val="24"/>
        </w:rPr>
        <w:t>edn</w:t>
      </w:r>
      <w:proofErr w:type="spellEnd"/>
      <w:r w:rsidRPr="00E12FBE">
        <w:rPr>
          <w:rFonts w:eastAsia="Times New Roman" w:cs="Times New Roman"/>
          <w:szCs w:val="24"/>
        </w:rPr>
        <w:t>. Boston: Pearson.</w:t>
      </w:r>
    </w:p>
    <w:p w14:paraId="7D35D243" w14:textId="77777777" w:rsidR="004F0B85" w:rsidRPr="00E12FBE" w:rsidRDefault="004F0B85" w:rsidP="004F0B85">
      <w:pPr>
        <w:spacing w:before="100" w:beforeAutospacing="1" w:after="100" w:afterAutospacing="1" w:line="240" w:lineRule="auto"/>
        <w:rPr>
          <w:rFonts w:eastAsia="Times New Roman" w:cs="Times New Roman"/>
          <w:szCs w:val="24"/>
        </w:rPr>
      </w:pPr>
      <w:r w:rsidRPr="00E12FBE">
        <w:rPr>
          <w:rFonts w:eastAsia="Times New Roman" w:cs="Times New Roman"/>
          <w:szCs w:val="24"/>
        </w:rPr>
        <w:t xml:space="preserve">Department for Education (2023) </w:t>
      </w:r>
      <w:r w:rsidRPr="00E12FBE">
        <w:rPr>
          <w:rFonts w:eastAsia="Times New Roman" w:cs="Times New Roman"/>
          <w:i/>
          <w:iCs/>
          <w:szCs w:val="24"/>
        </w:rPr>
        <w:t>Statutory framework for the early years foundation stage (EYFS)</w:t>
      </w:r>
      <w:r w:rsidRPr="00E12FBE">
        <w:rPr>
          <w:rFonts w:eastAsia="Times New Roman" w:cs="Times New Roman"/>
          <w:szCs w:val="24"/>
        </w:rPr>
        <w:t xml:space="preserve">. Available at: </w:t>
      </w:r>
      <w:hyperlink r:id="rId8" w:history="1">
        <w:r w:rsidRPr="00E12FBE">
          <w:rPr>
            <w:rFonts w:eastAsia="Times New Roman" w:cs="Times New Roman"/>
            <w:color w:val="0000FF"/>
            <w:szCs w:val="24"/>
            <w:u w:val="single"/>
          </w:rPr>
          <w:t>https://www.gov.uk/early-years-foundation-stage</w:t>
        </w:r>
      </w:hyperlink>
      <w:r w:rsidRPr="00E12FBE">
        <w:rPr>
          <w:rFonts w:eastAsia="Times New Roman" w:cs="Times New Roman"/>
          <w:szCs w:val="24"/>
        </w:rPr>
        <w:t xml:space="preserve"> (Accessed: 2 November 2025).</w:t>
      </w:r>
    </w:p>
    <w:p w14:paraId="14D05EAA" w14:textId="77777777" w:rsidR="004F0B85" w:rsidRPr="00E12FBE" w:rsidRDefault="004F0B85" w:rsidP="004F0B85">
      <w:pPr>
        <w:spacing w:before="100" w:beforeAutospacing="1" w:after="100" w:afterAutospacing="1" w:line="240" w:lineRule="auto"/>
        <w:rPr>
          <w:rFonts w:eastAsia="Times New Roman" w:cs="Times New Roman"/>
          <w:szCs w:val="24"/>
        </w:rPr>
      </w:pPr>
      <w:r w:rsidRPr="00E12FBE">
        <w:rPr>
          <w:rFonts w:eastAsia="Times New Roman" w:cs="Times New Roman"/>
          <w:szCs w:val="24"/>
        </w:rPr>
        <w:t xml:space="preserve">Ginsburg, K.R. (2007) </w:t>
      </w:r>
      <w:r w:rsidRPr="00E12FBE">
        <w:rPr>
          <w:rFonts w:eastAsia="Times New Roman" w:cs="Times New Roman"/>
          <w:i/>
          <w:iCs/>
          <w:szCs w:val="24"/>
        </w:rPr>
        <w:t>The importance of play in promoting healthy child development and maintaining strong parent-child bonds</w:t>
      </w:r>
      <w:r w:rsidRPr="00E12FBE">
        <w:rPr>
          <w:rFonts w:eastAsia="Times New Roman" w:cs="Times New Roman"/>
          <w:szCs w:val="24"/>
        </w:rPr>
        <w:t xml:space="preserve">. </w:t>
      </w:r>
      <w:proofErr w:type="spellStart"/>
      <w:r w:rsidRPr="00E12FBE">
        <w:rPr>
          <w:rFonts w:eastAsia="Times New Roman" w:cs="Times New Roman"/>
          <w:szCs w:val="24"/>
        </w:rPr>
        <w:t>Pediatrics</w:t>
      </w:r>
      <w:proofErr w:type="spellEnd"/>
      <w:r w:rsidRPr="00E12FBE">
        <w:rPr>
          <w:rFonts w:eastAsia="Times New Roman" w:cs="Times New Roman"/>
          <w:szCs w:val="24"/>
        </w:rPr>
        <w:t>, 119(1), pp.182–191.</w:t>
      </w:r>
    </w:p>
    <w:p w14:paraId="18CC4FCA" w14:textId="77777777" w:rsidR="004F0B85" w:rsidRPr="00E12FBE" w:rsidRDefault="004F0B85" w:rsidP="004F0B85">
      <w:pPr>
        <w:spacing w:before="100" w:beforeAutospacing="1" w:after="100" w:afterAutospacing="1" w:line="240" w:lineRule="auto"/>
        <w:rPr>
          <w:rFonts w:eastAsia="Times New Roman" w:cs="Times New Roman"/>
          <w:szCs w:val="24"/>
        </w:rPr>
      </w:pPr>
      <w:r w:rsidRPr="00E12FBE">
        <w:rPr>
          <w:rFonts w:eastAsia="Times New Roman" w:cs="Times New Roman"/>
          <w:szCs w:val="24"/>
        </w:rPr>
        <w:t xml:space="preserve">Lightfoot, C., Cole, M. and Cole, S. (2019) </w:t>
      </w:r>
      <w:r w:rsidRPr="00E12FBE">
        <w:rPr>
          <w:rFonts w:eastAsia="Times New Roman" w:cs="Times New Roman"/>
          <w:i/>
          <w:iCs/>
          <w:szCs w:val="24"/>
        </w:rPr>
        <w:t>The development of children</w:t>
      </w:r>
      <w:r w:rsidRPr="00E12FBE">
        <w:rPr>
          <w:rFonts w:eastAsia="Times New Roman" w:cs="Times New Roman"/>
          <w:szCs w:val="24"/>
        </w:rPr>
        <w:t xml:space="preserve">. 8th </w:t>
      </w:r>
      <w:proofErr w:type="spellStart"/>
      <w:r w:rsidRPr="00E12FBE">
        <w:rPr>
          <w:rFonts w:eastAsia="Times New Roman" w:cs="Times New Roman"/>
          <w:szCs w:val="24"/>
        </w:rPr>
        <w:t>edn</w:t>
      </w:r>
      <w:proofErr w:type="spellEnd"/>
      <w:r w:rsidRPr="00E12FBE">
        <w:rPr>
          <w:rFonts w:eastAsia="Times New Roman" w:cs="Times New Roman"/>
          <w:szCs w:val="24"/>
        </w:rPr>
        <w:t>. New York: Worth Publishers.</w:t>
      </w:r>
    </w:p>
    <w:p w14:paraId="711DBC6A" w14:textId="77777777" w:rsidR="004F0B85" w:rsidRPr="00E12FBE" w:rsidRDefault="004F0B85" w:rsidP="004F0B85">
      <w:pPr>
        <w:spacing w:before="100" w:beforeAutospacing="1" w:after="100" w:afterAutospacing="1" w:line="240" w:lineRule="auto"/>
        <w:rPr>
          <w:rFonts w:eastAsia="Times New Roman" w:cs="Times New Roman"/>
          <w:szCs w:val="24"/>
        </w:rPr>
      </w:pPr>
      <w:r w:rsidRPr="00E12FBE">
        <w:rPr>
          <w:rFonts w:eastAsia="Times New Roman" w:cs="Times New Roman"/>
          <w:szCs w:val="24"/>
        </w:rPr>
        <w:t xml:space="preserve">NHS (2024) </w:t>
      </w:r>
      <w:r w:rsidRPr="00E12FBE">
        <w:rPr>
          <w:rFonts w:eastAsia="Times New Roman" w:cs="Times New Roman"/>
          <w:i/>
          <w:iCs/>
          <w:szCs w:val="24"/>
        </w:rPr>
        <w:t>Child development: speech and language milestones</w:t>
      </w:r>
      <w:r w:rsidRPr="00E12FBE">
        <w:rPr>
          <w:rFonts w:eastAsia="Times New Roman" w:cs="Times New Roman"/>
          <w:szCs w:val="24"/>
        </w:rPr>
        <w:t xml:space="preserve">. Available at: </w:t>
      </w:r>
      <w:hyperlink r:id="rId9" w:history="1">
        <w:r w:rsidRPr="00E12FBE">
          <w:rPr>
            <w:rFonts w:eastAsia="Times New Roman" w:cs="Times New Roman"/>
            <w:color w:val="0000FF"/>
            <w:szCs w:val="24"/>
            <w:u w:val="single"/>
          </w:rPr>
          <w:t>https://www.nhs.uk/child-development-speech</w:t>
        </w:r>
      </w:hyperlink>
      <w:r w:rsidRPr="00E12FBE">
        <w:rPr>
          <w:rFonts w:eastAsia="Times New Roman" w:cs="Times New Roman"/>
          <w:szCs w:val="24"/>
        </w:rPr>
        <w:t xml:space="preserve"> (Accessed: 1 November 2025).</w:t>
      </w:r>
    </w:p>
    <w:p w14:paraId="1CD22C04" w14:textId="77777777" w:rsidR="004F0B85" w:rsidRPr="00E12FBE" w:rsidRDefault="004F0B85" w:rsidP="004F0B85">
      <w:pPr>
        <w:spacing w:before="100" w:beforeAutospacing="1" w:after="100" w:afterAutospacing="1" w:line="240" w:lineRule="auto"/>
        <w:rPr>
          <w:rFonts w:eastAsia="Times New Roman" w:cs="Times New Roman"/>
          <w:szCs w:val="24"/>
        </w:rPr>
      </w:pPr>
      <w:r w:rsidRPr="00E12FBE">
        <w:rPr>
          <w:rFonts w:eastAsia="Times New Roman" w:cs="Times New Roman"/>
          <w:szCs w:val="24"/>
        </w:rPr>
        <w:t xml:space="preserve">Piaget, J. (1952) </w:t>
      </w:r>
      <w:r w:rsidRPr="00E12FBE">
        <w:rPr>
          <w:rFonts w:eastAsia="Times New Roman" w:cs="Times New Roman"/>
          <w:i/>
          <w:iCs/>
          <w:szCs w:val="24"/>
        </w:rPr>
        <w:t>The origins of intelligence in children</w:t>
      </w:r>
      <w:r w:rsidRPr="00E12FBE">
        <w:rPr>
          <w:rFonts w:eastAsia="Times New Roman" w:cs="Times New Roman"/>
          <w:szCs w:val="24"/>
        </w:rPr>
        <w:t>. New York: International Universities Press.</w:t>
      </w:r>
    </w:p>
    <w:p w14:paraId="45EF5285" w14:textId="77777777" w:rsidR="004F0B85" w:rsidRPr="00E12FBE" w:rsidRDefault="004F0B85" w:rsidP="004F0B85">
      <w:pPr>
        <w:spacing w:before="100" w:beforeAutospacing="1" w:after="100" w:afterAutospacing="1" w:line="240" w:lineRule="auto"/>
        <w:rPr>
          <w:rFonts w:eastAsia="Times New Roman" w:cs="Times New Roman"/>
          <w:szCs w:val="24"/>
        </w:rPr>
      </w:pPr>
      <w:proofErr w:type="spellStart"/>
      <w:r w:rsidRPr="00E12FBE">
        <w:rPr>
          <w:rFonts w:eastAsia="Times New Roman" w:cs="Times New Roman"/>
          <w:szCs w:val="24"/>
        </w:rPr>
        <w:t>Santrock</w:t>
      </w:r>
      <w:proofErr w:type="spellEnd"/>
      <w:r w:rsidRPr="00E12FBE">
        <w:rPr>
          <w:rFonts w:eastAsia="Times New Roman" w:cs="Times New Roman"/>
          <w:szCs w:val="24"/>
        </w:rPr>
        <w:t xml:space="preserve">, J.W. (2021) </w:t>
      </w:r>
      <w:r w:rsidRPr="00E12FBE">
        <w:rPr>
          <w:rFonts w:eastAsia="Times New Roman" w:cs="Times New Roman"/>
          <w:i/>
          <w:iCs/>
          <w:szCs w:val="24"/>
        </w:rPr>
        <w:t>Child development</w:t>
      </w:r>
      <w:r w:rsidRPr="00E12FBE">
        <w:rPr>
          <w:rFonts w:eastAsia="Times New Roman" w:cs="Times New Roman"/>
          <w:szCs w:val="24"/>
        </w:rPr>
        <w:t xml:space="preserve">. 15th </w:t>
      </w:r>
      <w:proofErr w:type="spellStart"/>
      <w:r w:rsidRPr="00E12FBE">
        <w:rPr>
          <w:rFonts w:eastAsia="Times New Roman" w:cs="Times New Roman"/>
          <w:szCs w:val="24"/>
        </w:rPr>
        <w:t>edn</w:t>
      </w:r>
      <w:proofErr w:type="spellEnd"/>
      <w:r w:rsidRPr="00E12FBE">
        <w:rPr>
          <w:rFonts w:eastAsia="Times New Roman" w:cs="Times New Roman"/>
          <w:szCs w:val="24"/>
        </w:rPr>
        <w:t>. New York: McGraw-Hill Education.</w:t>
      </w:r>
    </w:p>
    <w:p w14:paraId="093D9395" w14:textId="77777777" w:rsidR="004F0B85" w:rsidRPr="00E12FBE" w:rsidRDefault="004F0B85" w:rsidP="004F0B85">
      <w:pPr>
        <w:spacing w:before="100" w:beforeAutospacing="1" w:after="100" w:afterAutospacing="1" w:line="240" w:lineRule="auto"/>
        <w:rPr>
          <w:rFonts w:eastAsia="Times New Roman" w:cs="Times New Roman"/>
          <w:szCs w:val="24"/>
        </w:rPr>
      </w:pPr>
      <w:proofErr w:type="spellStart"/>
      <w:r w:rsidRPr="00E12FBE">
        <w:rPr>
          <w:rFonts w:eastAsia="Times New Roman" w:cs="Times New Roman"/>
          <w:szCs w:val="24"/>
        </w:rPr>
        <w:t>Shaffer</w:t>
      </w:r>
      <w:proofErr w:type="spellEnd"/>
      <w:r w:rsidRPr="00E12FBE">
        <w:rPr>
          <w:rFonts w:eastAsia="Times New Roman" w:cs="Times New Roman"/>
          <w:szCs w:val="24"/>
        </w:rPr>
        <w:t xml:space="preserve">, D.R. and Kipp, K. (2014) </w:t>
      </w:r>
      <w:r w:rsidRPr="00E12FBE">
        <w:rPr>
          <w:rFonts w:eastAsia="Times New Roman" w:cs="Times New Roman"/>
          <w:i/>
          <w:iCs/>
          <w:szCs w:val="24"/>
        </w:rPr>
        <w:t>Developmental psychology: Childhood and adolescence</w:t>
      </w:r>
      <w:r w:rsidRPr="00E12FBE">
        <w:rPr>
          <w:rFonts w:eastAsia="Times New Roman" w:cs="Times New Roman"/>
          <w:szCs w:val="24"/>
        </w:rPr>
        <w:t xml:space="preserve">. 9th </w:t>
      </w:r>
      <w:proofErr w:type="spellStart"/>
      <w:r w:rsidRPr="00E12FBE">
        <w:rPr>
          <w:rFonts w:eastAsia="Times New Roman" w:cs="Times New Roman"/>
          <w:szCs w:val="24"/>
        </w:rPr>
        <w:t>edn</w:t>
      </w:r>
      <w:proofErr w:type="spellEnd"/>
      <w:r w:rsidRPr="00E12FBE">
        <w:rPr>
          <w:rFonts w:eastAsia="Times New Roman" w:cs="Times New Roman"/>
          <w:szCs w:val="24"/>
        </w:rPr>
        <w:t xml:space="preserve">. Belmont, CA: Wadsworth </w:t>
      </w:r>
      <w:proofErr w:type="spellStart"/>
      <w:r w:rsidRPr="00E12FBE">
        <w:rPr>
          <w:rFonts w:eastAsia="Times New Roman" w:cs="Times New Roman"/>
          <w:szCs w:val="24"/>
        </w:rPr>
        <w:t>Cengage</w:t>
      </w:r>
      <w:proofErr w:type="spellEnd"/>
      <w:r w:rsidRPr="00E12FBE">
        <w:rPr>
          <w:rFonts w:eastAsia="Times New Roman" w:cs="Times New Roman"/>
          <w:szCs w:val="24"/>
        </w:rPr>
        <w:t xml:space="preserve"> Learning.</w:t>
      </w:r>
    </w:p>
    <w:p w14:paraId="1A5377C0" w14:textId="77777777" w:rsidR="004F0B85" w:rsidRDefault="004F0B85" w:rsidP="004F0B85">
      <w:pPr>
        <w:spacing w:before="100" w:beforeAutospacing="1" w:after="100" w:afterAutospacing="1" w:line="240" w:lineRule="auto"/>
        <w:rPr>
          <w:rFonts w:eastAsia="Times New Roman" w:cs="Times New Roman"/>
          <w:szCs w:val="24"/>
        </w:rPr>
      </w:pPr>
      <w:proofErr w:type="spellStart"/>
      <w:r w:rsidRPr="00E12FBE">
        <w:rPr>
          <w:rFonts w:eastAsia="Times New Roman" w:cs="Times New Roman"/>
          <w:szCs w:val="24"/>
        </w:rPr>
        <w:t>Siegler</w:t>
      </w:r>
      <w:proofErr w:type="spellEnd"/>
      <w:r w:rsidRPr="00E12FBE">
        <w:rPr>
          <w:rFonts w:eastAsia="Times New Roman" w:cs="Times New Roman"/>
          <w:szCs w:val="24"/>
        </w:rPr>
        <w:t xml:space="preserve">, R., Eisenberg, N., </w:t>
      </w:r>
      <w:proofErr w:type="spellStart"/>
      <w:r w:rsidRPr="00E12FBE">
        <w:rPr>
          <w:rFonts w:eastAsia="Times New Roman" w:cs="Times New Roman"/>
          <w:szCs w:val="24"/>
        </w:rPr>
        <w:t>DeLoache</w:t>
      </w:r>
      <w:proofErr w:type="spellEnd"/>
      <w:r w:rsidRPr="00E12FBE">
        <w:rPr>
          <w:rFonts w:eastAsia="Times New Roman" w:cs="Times New Roman"/>
          <w:szCs w:val="24"/>
        </w:rPr>
        <w:t xml:space="preserve">, J. and </w:t>
      </w:r>
      <w:proofErr w:type="spellStart"/>
      <w:r w:rsidRPr="00E12FBE">
        <w:rPr>
          <w:rFonts w:eastAsia="Times New Roman" w:cs="Times New Roman"/>
          <w:szCs w:val="24"/>
        </w:rPr>
        <w:t>Saffran</w:t>
      </w:r>
      <w:proofErr w:type="spellEnd"/>
      <w:r w:rsidRPr="00E12FBE">
        <w:rPr>
          <w:rFonts w:eastAsia="Times New Roman" w:cs="Times New Roman"/>
          <w:szCs w:val="24"/>
        </w:rPr>
        <w:t xml:space="preserve">, J. (2023) </w:t>
      </w:r>
      <w:r w:rsidRPr="00E12FBE">
        <w:rPr>
          <w:rFonts w:eastAsia="Times New Roman" w:cs="Times New Roman"/>
          <w:i/>
          <w:iCs/>
          <w:szCs w:val="24"/>
        </w:rPr>
        <w:t>How children develop</w:t>
      </w:r>
      <w:r w:rsidRPr="00E12FBE">
        <w:rPr>
          <w:rFonts w:eastAsia="Times New Roman" w:cs="Times New Roman"/>
          <w:szCs w:val="24"/>
        </w:rPr>
        <w:t xml:space="preserve">. 7th </w:t>
      </w:r>
      <w:proofErr w:type="spellStart"/>
      <w:r w:rsidRPr="00E12FBE">
        <w:rPr>
          <w:rFonts w:eastAsia="Times New Roman" w:cs="Times New Roman"/>
          <w:szCs w:val="24"/>
        </w:rPr>
        <w:t>edn</w:t>
      </w:r>
      <w:proofErr w:type="spellEnd"/>
      <w:r w:rsidRPr="00E12FBE">
        <w:rPr>
          <w:rFonts w:eastAsia="Times New Roman" w:cs="Times New Roman"/>
          <w:szCs w:val="24"/>
        </w:rPr>
        <w:t>. New York: Worth Publishers.</w:t>
      </w:r>
    </w:p>
    <w:p w14:paraId="0F25B235" w14:textId="77777777" w:rsidR="004F0B85" w:rsidRPr="004C01C2" w:rsidRDefault="004F0B85" w:rsidP="004F0B85"/>
    <w:p w14:paraId="34324A3C" w14:textId="77777777" w:rsidR="004F0B85" w:rsidRPr="004C01C2" w:rsidRDefault="004F0B85" w:rsidP="004F0B85"/>
    <w:p w14:paraId="1F96CC35" w14:textId="77777777" w:rsidR="009E342E" w:rsidRPr="004F0B85" w:rsidRDefault="009E342E" w:rsidP="004F0B85"/>
    <w:sectPr w:rsidR="009E342E" w:rsidRPr="004F0B8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7D0F477" w14:textId="77777777" w:rsidR="00324D78" w:rsidRDefault="00324D78" w:rsidP="009E5879">
      <w:pPr>
        <w:spacing w:after="0" w:line="240" w:lineRule="auto"/>
      </w:pPr>
      <w:r>
        <w:separator/>
      </w:r>
    </w:p>
  </w:endnote>
  <w:endnote w:type="continuationSeparator" w:id="0">
    <w:p w14:paraId="37A49CBA" w14:textId="77777777" w:rsidR="00324D78" w:rsidRDefault="00324D78" w:rsidP="009E587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000ACFF" w:usb2="00000009" w:usb3="00000000" w:csb0="000001FF" w:csb1="00000000"/>
  </w:font>
  <w:font w:name="Arial">
    <w:panose1 w:val="020B0604020202020204"/>
    <w:charset w:val="00"/>
    <w:family w:val="swiss"/>
    <w:pitch w:val="variable"/>
    <w:sig w:usb0="E0002EFF" w:usb1="C000785B" w:usb2="00000009" w:usb3="00000000" w:csb0="000001FF" w:csb1="00000000"/>
  </w:font>
  <w:font w:name="ArialMJ">
    <w:panose1 w:val="020B0604020202020204"/>
    <w:charset w:val="00"/>
    <w:family w:val="auto"/>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CB027CC" w14:textId="77777777" w:rsidR="00324D78" w:rsidRDefault="00324D78" w:rsidP="009E5879">
      <w:pPr>
        <w:spacing w:after="0" w:line="240" w:lineRule="auto"/>
      </w:pPr>
      <w:r>
        <w:separator/>
      </w:r>
    </w:p>
  </w:footnote>
  <w:footnote w:type="continuationSeparator" w:id="0">
    <w:p w14:paraId="352F99C4" w14:textId="77777777" w:rsidR="00324D78" w:rsidRDefault="00324D78" w:rsidP="009E587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E5755B"/>
    <w:multiLevelType w:val="hybridMultilevel"/>
    <w:tmpl w:val="C3BA2F0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4F13F53"/>
    <w:multiLevelType w:val="multilevel"/>
    <w:tmpl w:val="2D00E3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65E66B6"/>
    <w:multiLevelType w:val="hybridMultilevel"/>
    <w:tmpl w:val="E44CC30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08DD46C5"/>
    <w:multiLevelType w:val="hybridMultilevel"/>
    <w:tmpl w:val="BF6C0A8A"/>
    <w:lvl w:ilvl="0" w:tplc="43BE27CA">
      <w:start w:val="3"/>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0AB903C2"/>
    <w:multiLevelType w:val="multilevel"/>
    <w:tmpl w:val="B2A85A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AD137C6"/>
    <w:multiLevelType w:val="hybridMultilevel"/>
    <w:tmpl w:val="EA08D624"/>
    <w:lvl w:ilvl="0" w:tplc="7C9CDCAE">
      <w:start w:val="3"/>
      <w:numFmt w:val="bullet"/>
      <w:lvlText w:val="•"/>
      <w:lvlJc w:val="left"/>
      <w:pPr>
        <w:ind w:left="1080" w:hanging="72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10D02AFB"/>
    <w:multiLevelType w:val="hybridMultilevel"/>
    <w:tmpl w:val="2ED2748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164E6A6B"/>
    <w:multiLevelType w:val="hybridMultilevel"/>
    <w:tmpl w:val="C194E65A"/>
    <w:lvl w:ilvl="0" w:tplc="93AE0BEC">
      <w:start w:val="1"/>
      <w:numFmt w:val="bullet"/>
      <w:lvlText w:val="•"/>
      <w:lvlJc w:val="left"/>
      <w:pPr>
        <w:tabs>
          <w:tab w:val="num" w:pos="360"/>
        </w:tabs>
        <w:ind w:left="360" w:hanging="360"/>
      </w:pPr>
      <w:rPr>
        <w:rFonts w:ascii="Arial" w:hAnsi="Arial" w:hint="default"/>
      </w:rPr>
    </w:lvl>
    <w:lvl w:ilvl="1" w:tplc="C9EAA0B4">
      <w:start w:val="1"/>
      <w:numFmt w:val="bullet"/>
      <w:lvlText w:val="•"/>
      <w:lvlJc w:val="left"/>
      <w:pPr>
        <w:tabs>
          <w:tab w:val="num" w:pos="1080"/>
        </w:tabs>
        <w:ind w:left="1080" w:hanging="360"/>
      </w:pPr>
      <w:rPr>
        <w:rFonts w:ascii="Arial" w:hAnsi="Arial" w:hint="default"/>
      </w:rPr>
    </w:lvl>
    <w:lvl w:ilvl="2" w:tplc="8E3CF9C6" w:tentative="1">
      <w:start w:val="1"/>
      <w:numFmt w:val="bullet"/>
      <w:lvlText w:val="•"/>
      <w:lvlJc w:val="left"/>
      <w:pPr>
        <w:tabs>
          <w:tab w:val="num" w:pos="1800"/>
        </w:tabs>
        <w:ind w:left="1800" w:hanging="360"/>
      </w:pPr>
      <w:rPr>
        <w:rFonts w:ascii="Arial" w:hAnsi="Arial" w:hint="default"/>
      </w:rPr>
    </w:lvl>
    <w:lvl w:ilvl="3" w:tplc="B282A0CE" w:tentative="1">
      <w:start w:val="1"/>
      <w:numFmt w:val="bullet"/>
      <w:lvlText w:val="•"/>
      <w:lvlJc w:val="left"/>
      <w:pPr>
        <w:tabs>
          <w:tab w:val="num" w:pos="2520"/>
        </w:tabs>
        <w:ind w:left="2520" w:hanging="360"/>
      </w:pPr>
      <w:rPr>
        <w:rFonts w:ascii="Arial" w:hAnsi="Arial" w:hint="default"/>
      </w:rPr>
    </w:lvl>
    <w:lvl w:ilvl="4" w:tplc="948083A4" w:tentative="1">
      <w:start w:val="1"/>
      <w:numFmt w:val="bullet"/>
      <w:lvlText w:val="•"/>
      <w:lvlJc w:val="left"/>
      <w:pPr>
        <w:tabs>
          <w:tab w:val="num" w:pos="3240"/>
        </w:tabs>
        <w:ind w:left="3240" w:hanging="360"/>
      </w:pPr>
      <w:rPr>
        <w:rFonts w:ascii="Arial" w:hAnsi="Arial" w:hint="default"/>
      </w:rPr>
    </w:lvl>
    <w:lvl w:ilvl="5" w:tplc="9F365846" w:tentative="1">
      <w:start w:val="1"/>
      <w:numFmt w:val="bullet"/>
      <w:lvlText w:val="•"/>
      <w:lvlJc w:val="left"/>
      <w:pPr>
        <w:tabs>
          <w:tab w:val="num" w:pos="3960"/>
        </w:tabs>
        <w:ind w:left="3960" w:hanging="360"/>
      </w:pPr>
      <w:rPr>
        <w:rFonts w:ascii="Arial" w:hAnsi="Arial" w:hint="default"/>
      </w:rPr>
    </w:lvl>
    <w:lvl w:ilvl="6" w:tplc="D2C8B91A" w:tentative="1">
      <w:start w:val="1"/>
      <w:numFmt w:val="bullet"/>
      <w:lvlText w:val="•"/>
      <w:lvlJc w:val="left"/>
      <w:pPr>
        <w:tabs>
          <w:tab w:val="num" w:pos="4680"/>
        </w:tabs>
        <w:ind w:left="4680" w:hanging="360"/>
      </w:pPr>
      <w:rPr>
        <w:rFonts w:ascii="Arial" w:hAnsi="Arial" w:hint="default"/>
      </w:rPr>
    </w:lvl>
    <w:lvl w:ilvl="7" w:tplc="94D074A8" w:tentative="1">
      <w:start w:val="1"/>
      <w:numFmt w:val="bullet"/>
      <w:lvlText w:val="•"/>
      <w:lvlJc w:val="left"/>
      <w:pPr>
        <w:tabs>
          <w:tab w:val="num" w:pos="5400"/>
        </w:tabs>
        <w:ind w:left="5400" w:hanging="360"/>
      </w:pPr>
      <w:rPr>
        <w:rFonts w:ascii="Arial" w:hAnsi="Arial" w:hint="default"/>
      </w:rPr>
    </w:lvl>
    <w:lvl w:ilvl="8" w:tplc="D110F528" w:tentative="1">
      <w:start w:val="1"/>
      <w:numFmt w:val="bullet"/>
      <w:lvlText w:val="•"/>
      <w:lvlJc w:val="left"/>
      <w:pPr>
        <w:tabs>
          <w:tab w:val="num" w:pos="6120"/>
        </w:tabs>
        <w:ind w:left="6120" w:hanging="360"/>
      </w:pPr>
      <w:rPr>
        <w:rFonts w:ascii="Arial" w:hAnsi="Arial" w:hint="default"/>
      </w:rPr>
    </w:lvl>
  </w:abstractNum>
  <w:abstractNum w:abstractNumId="8" w15:restartNumberingAfterBreak="0">
    <w:nsid w:val="16D63CAB"/>
    <w:multiLevelType w:val="multilevel"/>
    <w:tmpl w:val="5994FD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A956B21"/>
    <w:multiLevelType w:val="multilevel"/>
    <w:tmpl w:val="4148F9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AD17441"/>
    <w:multiLevelType w:val="hybridMultilevel"/>
    <w:tmpl w:val="7E24CAF0"/>
    <w:lvl w:ilvl="0" w:tplc="7C9CDCAE">
      <w:start w:val="3"/>
      <w:numFmt w:val="bullet"/>
      <w:lvlText w:val="•"/>
      <w:lvlJc w:val="left"/>
      <w:pPr>
        <w:ind w:left="720" w:hanging="360"/>
      </w:pPr>
      <w:rPr>
        <w:rFonts w:ascii="Calibri" w:eastAsiaTheme="minorHAnsi" w:hAnsi="Calibri" w:cs="Calibri"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1" w15:restartNumberingAfterBreak="0">
    <w:nsid w:val="1C466F18"/>
    <w:multiLevelType w:val="hybridMultilevel"/>
    <w:tmpl w:val="476C898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1CB91380"/>
    <w:multiLevelType w:val="hybridMultilevel"/>
    <w:tmpl w:val="A9709BF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1CFE779E"/>
    <w:multiLevelType w:val="hybridMultilevel"/>
    <w:tmpl w:val="97C60DA0"/>
    <w:lvl w:ilvl="0" w:tplc="7C9CDCAE">
      <w:start w:val="3"/>
      <w:numFmt w:val="bullet"/>
      <w:lvlText w:val="•"/>
      <w:lvlJc w:val="left"/>
      <w:pPr>
        <w:ind w:left="720" w:hanging="360"/>
      </w:pPr>
      <w:rPr>
        <w:rFonts w:ascii="Calibri" w:eastAsiaTheme="minorHAnsi" w:hAnsi="Calibri" w:cs="Calibri"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4" w15:restartNumberingAfterBreak="0">
    <w:nsid w:val="1D0F768C"/>
    <w:multiLevelType w:val="hybridMultilevel"/>
    <w:tmpl w:val="6B1A60B0"/>
    <w:lvl w:ilvl="0" w:tplc="FC7CBD24">
      <w:start w:val="3"/>
      <w:numFmt w:val="bullet"/>
      <w:lvlText w:val="•"/>
      <w:lvlJc w:val="left"/>
      <w:pPr>
        <w:ind w:left="1080" w:hanging="72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23B46BBD"/>
    <w:multiLevelType w:val="multilevel"/>
    <w:tmpl w:val="013011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48667E9"/>
    <w:multiLevelType w:val="hybridMultilevel"/>
    <w:tmpl w:val="3A2ABF40"/>
    <w:lvl w:ilvl="0" w:tplc="7C9CDCAE">
      <w:start w:val="3"/>
      <w:numFmt w:val="bullet"/>
      <w:lvlText w:val="•"/>
      <w:lvlJc w:val="left"/>
      <w:pPr>
        <w:ind w:left="720" w:hanging="360"/>
      </w:pPr>
      <w:rPr>
        <w:rFonts w:ascii="Calibri" w:eastAsiaTheme="minorHAnsi" w:hAnsi="Calibri" w:cs="Calibri"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7" w15:restartNumberingAfterBreak="0">
    <w:nsid w:val="24BC031B"/>
    <w:multiLevelType w:val="hybridMultilevel"/>
    <w:tmpl w:val="AAB8EAD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259B5983"/>
    <w:multiLevelType w:val="hybridMultilevel"/>
    <w:tmpl w:val="F3B4C564"/>
    <w:lvl w:ilvl="0" w:tplc="F0569836">
      <w:start w:val="1"/>
      <w:numFmt w:val="decimal"/>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2A083116"/>
    <w:multiLevelType w:val="multilevel"/>
    <w:tmpl w:val="9B64F7C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2C684D95"/>
    <w:multiLevelType w:val="multilevel"/>
    <w:tmpl w:val="3732C6A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2D2E08B0"/>
    <w:multiLevelType w:val="hybridMultilevel"/>
    <w:tmpl w:val="0C44CFDA"/>
    <w:lvl w:ilvl="0" w:tplc="7C9CDCAE">
      <w:start w:val="3"/>
      <w:numFmt w:val="bullet"/>
      <w:lvlText w:val="•"/>
      <w:lvlJc w:val="left"/>
      <w:pPr>
        <w:ind w:left="720" w:hanging="360"/>
      </w:pPr>
      <w:rPr>
        <w:rFonts w:ascii="Calibri" w:eastAsiaTheme="minorHAnsi" w:hAnsi="Calibri" w:cs="Calibri"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2" w15:restartNumberingAfterBreak="0">
    <w:nsid w:val="304344F9"/>
    <w:multiLevelType w:val="hybridMultilevel"/>
    <w:tmpl w:val="94C4B61E"/>
    <w:lvl w:ilvl="0" w:tplc="7C9CDCAE">
      <w:start w:val="3"/>
      <w:numFmt w:val="bullet"/>
      <w:lvlText w:val="•"/>
      <w:lvlJc w:val="left"/>
      <w:pPr>
        <w:ind w:left="720" w:hanging="360"/>
      </w:pPr>
      <w:rPr>
        <w:rFonts w:ascii="Calibri" w:eastAsiaTheme="minorHAnsi" w:hAnsi="Calibri" w:cs="Calibri"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3" w15:restartNumberingAfterBreak="0">
    <w:nsid w:val="355F3F81"/>
    <w:multiLevelType w:val="hybridMultilevel"/>
    <w:tmpl w:val="E5DCD02E"/>
    <w:lvl w:ilvl="0" w:tplc="7C9CDCAE">
      <w:start w:val="3"/>
      <w:numFmt w:val="bullet"/>
      <w:lvlText w:val="•"/>
      <w:lvlJc w:val="left"/>
      <w:pPr>
        <w:ind w:left="720" w:hanging="360"/>
      </w:pPr>
      <w:rPr>
        <w:rFonts w:ascii="Calibri" w:eastAsiaTheme="minorHAnsi" w:hAnsi="Calibri" w:cs="Calibri"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4" w15:restartNumberingAfterBreak="0">
    <w:nsid w:val="37767619"/>
    <w:multiLevelType w:val="hybridMultilevel"/>
    <w:tmpl w:val="C560838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39E53FB1"/>
    <w:multiLevelType w:val="hybridMultilevel"/>
    <w:tmpl w:val="6F6AA88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6" w15:restartNumberingAfterBreak="0">
    <w:nsid w:val="3A394A1E"/>
    <w:multiLevelType w:val="hybridMultilevel"/>
    <w:tmpl w:val="2D907800"/>
    <w:lvl w:ilvl="0" w:tplc="04090001">
      <w:start w:val="1"/>
      <w:numFmt w:val="bullet"/>
      <w:lvlText w:val=""/>
      <w:lvlJc w:val="left"/>
      <w:pPr>
        <w:ind w:left="391" w:hanging="360"/>
      </w:pPr>
      <w:rPr>
        <w:rFonts w:ascii="Symbol" w:hAnsi="Symbol" w:hint="default"/>
      </w:rPr>
    </w:lvl>
    <w:lvl w:ilvl="1" w:tplc="04090003" w:tentative="1">
      <w:start w:val="1"/>
      <w:numFmt w:val="bullet"/>
      <w:lvlText w:val="o"/>
      <w:lvlJc w:val="left"/>
      <w:pPr>
        <w:ind w:left="1111" w:hanging="360"/>
      </w:pPr>
      <w:rPr>
        <w:rFonts w:ascii="Courier New" w:hAnsi="Courier New" w:cs="Courier New" w:hint="default"/>
      </w:rPr>
    </w:lvl>
    <w:lvl w:ilvl="2" w:tplc="04090005" w:tentative="1">
      <w:start w:val="1"/>
      <w:numFmt w:val="bullet"/>
      <w:lvlText w:val=""/>
      <w:lvlJc w:val="left"/>
      <w:pPr>
        <w:ind w:left="1831" w:hanging="360"/>
      </w:pPr>
      <w:rPr>
        <w:rFonts w:ascii="Wingdings" w:hAnsi="Wingdings" w:hint="default"/>
      </w:rPr>
    </w:lvl>
    <w:lvl w:ilvl="3" w:tplc="04090001" w:tentative="1">
      <w:start w:val="1"/>
      <w:numFmt w:val="bullet"/>
      <w:lvlText w:val=""/>
      <w:lvlJc w:val="left"/>
      <w:pPr>
        <w:ind w:left="2551" w:hanging="360"/>
      </w:pPr>
      <w:rPr>
        <w:rFonts w:ascii="Symbol" w:hAnsi="Symbol" w:hint="default"/>
      </w:rPr>
    </w:lvl>
    <w:lvl w:ilvl="4" w:tplc="04090003" w:tentative="1">
      <w:start w:val="1"/>
      <w:numFmt w:val="bullet"/>
      <w:lvlText w:val="o"/>
      <w:lvlJc w:val="left"/>
      <w:pPr>
        <w:ind w:left="3271" w:hanging="360"/>
      </w:pPr>
      <w:rPr>
        <w:rFonts w:ascii="Courier New" w:hAnsi="Courier New" w:cs="Courier New" w:hint="default"/>
      </w:rPr>
    </w:lvl>
    <w:lvl w:ilvl="5" w:tplc="04090005" w:tentative="1">
      <w:start w:val="1"/>
      <w:numFmt w:val="bullet"/>
      <w:lvlText w:val=""/>
      <w:lvlJc w:val="left"/>
      <w:pPr>
        <w:ind w:left="3991" w:hanging="360"/>
      </w:pPr>
      <w:rPr>
        <w:rFonts w:ascii="Wingdings" w:hAnsi="Wingdings" w:hint="default"/>
      </w:rPr>
    </w:lvl>
    <w:lvl w:ilvl="6" w:tplc="04090001" w:tentative="1">
      <w:start w:val="1"/>
      <w:numFmt w:val="bullet"/>
      <w:lvlText w:val=""/>
      <w:lvlJc w:val="left"/>
      <w:pPr>
        <w:ind w:left="4711" w:hanging="360"/>
      </w:pPr>
      <w:rPr>
        <w:rFonts w:ascii="Symbol" w:hAnsi="Symbol" w:hint="default"/>
      </w:rPr>
    </w:lvl>
    <w:lvl w:ilvl="7" w:tplc="04090003" w:tentative="1">
      <w:start w:val="1"/>
      <w:numFmt w:val="bullet"/>
      <w:lvlText w:val="o"/>
      <w:lvlJc w:val="left"/>
      <w:pPr>
        <w:ind w:left="5431" w:hanging="360"/>
      </w:pPr>
      <w:rPr>
        <w:rFonts w:ascii="Courier New" w:hAnsi="Courier New" w:cs="Courier New" w:hint="default"/>
      </w:rPr>
    </w:lvl>
    <w:lvl w:ilvl="8" w:tplc="04090005" w:tentative="1">
      <w:start w:val="1"/>
      <w:numFmt w:val="bullet"/>
      <w:lvlText w:val=""/>
      <w:lvlJc w:val="left"/>
      <w:pPr>
        <w:ind w:left="6151" w:hanging="360"/>
      </w:pPr>
      <w:rPr>
        <w:rFonts w:ascii="Wingdings" w:hAnsi="Wingdings" w:hint="default"/>
      </w:rPr>
    </w:lvl>
  </w:abstractNum>
  <w:abstractNum w:abstractNumId="27" w15:restartNumberingAfterBreak="0">
    <w:nsid w:val="3B0278D7"/>
    <w:multiLevelType w:val="hybridMultilevel"/>
    <w:tmpl w:val="21668EEA"/>
    <w:lvl w:ilvl="0" w:tplc="7C9CDCAE">
      <w:start w:val="3"/>
      <w:numFmt w:val="bullet"/>
      <w:lvlText w:val="•"/>
      <w:lvlJc w:val="left"/>
      <w:pPr>
        <w:ind w:left="720" w:hanging="360"/>
      </w:pPr>
      <w:rPr>
        <w:rFonts w:ascii="Calibri" w:eastAsiaTheme="minorHAnsi" w:hAnsi="Calibri" w:cs="Calibri"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8" w15:restartNumberingAfterBreak="0">
    <w:nsid w:val="41DD79F9"/>
    <w:multiLevelType w:val="hybridMultilevel"/>
    <w:tmpl w:val="2D2EA15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9" w15:restartNumberingAfterBreak="0">
    <w:nsid w:val="43C223B3"/>
    <w:multiLevelType w:val="hybridMultilevel"/>
    <w:tmpl w:val="9EF21A8A"/>
    <w:lvl w:ilvl="0" w:tplc="7C9CDCAE">
      <w:start w:val="3"/>
      <w:numFmt w:val="bullet"/>
      <w:lvlText w:val="•"/>
      <w:lvlJc w:val="left"/>
      <w:pPr>
        <w:ind w:left="1080" w:hanging="72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0" w15:restartNumberingAfterBreak="0">
    <w:nsid w:val="4AFE32D3"/>
    <w:multiLevelType w:val="hybridMultilevel"/>
    <w:tmpl w:val="325AF20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1" w15:restartNumberingAfterBreak="0">
    <w:nsid w:val="4B595EAA"/>
    <w:multiLevelType w:val="hybridMultilevel"/>
    <w:tmpl w:val="EA6019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4D7C5C3E"/>
    <w:multiLevelType w:val="hybridMultilevel"/>
    <w:tmpl w:val="F1B2042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4D7D0173"/>
    <w:multiLevelType w:val="hybridMultilevel"/>
    <w:tmpl w:val="8B665DCC"/>
    <w:lvl w:ilvl="0" w:tplc="7C9CDCAE">
      <w:start w:val="3"/>
      <w:numFmt w:val="bullet"/>
      <w:lvlText w:val="•"/>
      <w:lvlJc w:val="left"/>
      <w:pPr>
        <w:ind w:left="720" w:hanging="360"/>
      </w:pPr>
      <w:rPr>
        <w:rFonts w:ascii="Calibri" w:eastAsiaTheme="minorHAnsi" w:hAnsi="Calibri" w:cs="Calibri"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4" w15:restartNumberingAfterBreak="0">
    <w:nsid w:val="4E5D7E51"/>
    <w:multiLevelType w:val="hybridMultilevel"/>
    <w:tmpl w:val="A26CBBEE"/>
    <w:lvl w:ilvl="0" w:tplc="FC7CBD24">
      <w:start w:val="3"/>
      <w:numFmt w:val="bullet"/>
      <w:lvlText w:val="•"/>
      <w:lvlJc w:val="left"/>
      <w:pPr>
        <w:ind w:left="1080" w:hanging="72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5" w15:restartNumberingAfterBreak="0">
    <w:nsid w:val="4EBD7791"/>
    <w:multiLevelType w:val="hybridMultilevel"/>
    <w:tmpl w:val="B524BB48"/>
    <w:lvl w:ilvl="0" w:tplc="FDE4BB2A">
      <w:start w:val="4"/>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6" w15:restartNumberingAfterBreak="0">
    <w:nsid w:val="4FB7553A"/>
    <w:multiLevelType w:val="hybridMultilevel"/>
    <w:tmpl w:val="CEA63C5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7" w15:restartNumberingAfterBreak="0">
    <w:nsid w:val="50A52117"/>
    <w:multiLevelType w:val="hybridMultilevel"/>
    <w:tmpl w:val="34F4C3D0"/>
    <w:lvl w:ilvl="0" w:tplc="7C9CDCAE">
      <w:start w:val="3"/>
      <w:numFmt w:val="bullet"/>
      <w:lvlText w:val="•"/>
      <w:lvlJc w:val="left"/>
      <w:pPr>
        <w:ind w:left="1080" w:hanging="72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8" w15:restartNumberingAfterBreak="0">
    <w:nsid w:val="54E5136A"/>
    <w:multiLevelType w:val="hybridMultilevel"/>
    <w:tmpl w:val="D11E25D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358741F"/>
    <w:multiLevelType w:val="hybridMultilevel"/>
    <w:tmpl w:val="40C2A8C0"/>
    <w:lvl w:ilvl="0" w:tplc="7C9CDCAE">
      <w:start w:val="3"/>
      <w:numFmt w:val="bullet"/>
      <w:lvlText w:val="•"/>
      <w:lvlJc w:val="left"/>
      <w:pPr>
        <w:ind w:left="1080" w:hanging="72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0" w15:restartNumberingAfterBreak="0">
    <w:nsid w:val="64654F6C"/>
    <w:multiLevelType w:val="multilevel"/>
    <w:tmpl w:val="4E6CFF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64EB4BF0"/>
    <w:multiLevelType w:val="multilevel"/>
    <w:tmpl w:val="18B433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695067E0"/>
    <w:multiLevelType w:val="multilevel"/>
    <w:tmpl w:val="80C8FF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6BA60028"/>
    <w:multiLevelType w:val="multilevel"/>
    <w:tmpl w:val="5614C95C"/>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44" w15:restartNumberingAfterBreak="0">
    <w:nsid w:val="726721B0"/>
    <w:multiLevelType w:val="hybridMultilevel"/>
    <w:tmpl w:val="38F0A024"/>
    <w:lvl w:ilvl="0" w:tplc="7C9CDCAE">
      <w:start w:val="3"/>
      <w:numFmt w:val="bullet"/>
      <w:lvlText w:val="•"/>
      <w:lvlJc w:val="left"/>
      <w:pPr>
        <w:ind w:left="720" w:hanging="720"/>
      </w:pPr>
      <w:rPr>
        <w:rFonts w:ascii="Calibri" w:eastAsiaTheme="minorHAnsi" w:hAnsi="Calibri" w:cs="Calibri"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45" w15:restartNumberingAfterBreak="0">
    <w:nsid w:val="74831E16"/>
    <w:multiLevelType w:val="multilevel"/>
    <w:tmpl w:val="C1ECF8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7C423C1E"/>
    <w:multiLevelType w:val="multilevel"/>
    <w:tmpl w:val="293A00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7" w15:restartNumberingAfterBreak="0">
    <w:nsid w:val="7C8603FF"/>
    <w:multiLevelType w:val="hybridMultilevel"/>
    <w:tmpl w:val="E7043DF6"/>
    <w:lvl w:ilvl="0" w:tplc="6E506C5C">
      <w:start w:val="1"/>
      <w:numFmt w:val="decimal"/>
      <w:lvlText w:val="%1-"/>
      <w:lvlJc w:val="left"/>
      <w:pPr>
        <w:ind w:left="392"/>
      </w:pPr>
      <w:rPr>
        <w:rFonts w:ascii="ArialMJ" w:eastAsia="ArialMJ" w:hAnsi="ArialMJ" w:cs="ArialMJ"/>
        <w:b w:val="0"/>
        <w:i w:val="0"/>
        <w:strike w:val="0"/>
        <w:dstrike w:val="0"/>
        <w:color w:val="000000"/>
        <w:sz w:val="22"/>
        <w:szCs w:val="22"/>
        <w:u w:val="none" w:color="000000"/>
        <w:bdr w:val="none" w:sz="0" w:space="0" w:color="auto"/>
        <w:shd w:val="clear" w:color="auto" w:fill="auto"/>
        <w:vertAlign w:val="baseline"/>
      </w:rPr>
    </w:lvl>
    <w:lvl w:ilvl="1" w:tplc="752474DC">
      <w:start w:val="1"/>
      <w:numFmt w:val="lowerLetter"/>
      <w:lvlText w:val="%2"/>
      <w:lvlJc w:val="left"/>
      <w:pPr>
        <w:ind w:left="1187"/>
      </w:pPr>
      <w:rPr>
        <w:rFonts w:ascii="ArialMJ" w:eastAsia="ArialMJ" w:hAnsi="ArialMJ" w:cs="ArialMJ"/>
        <w:b w:val="0"/>
        <w:i w:val="0"/>
        <w:strike w:val="0"/>
        <w:dstrike w:val="0"/>
        <w:color w:val="000000"/>
        <w:sz w:val="22"/>
        <w:szCs w:val="22"/>
        <w:u w:val="none" w:color="000000"/>
        <w:bdr w:val="none" w:sz="0" w:space="0" w:color="auto"/>
        <w:shd w:val="clear" w:color="auto" w:fill="auto"/>
        <w:vertAlign w:val="baseline"/>
      </w:rPr>
    </w:lvl>
    <w:lvl w:ilvl="2" w:tplc="8414568C">
      <w:start w:val="1"/>
      <w:numFmt w:val="lowerRoman"/>
      <w:lvlText w:val="%3"/>
      <w:lvlJc w:val="left"/>
      <w:pPr>
        <w:ind w:left="1907"/>
      </w:pPr>
      <w:rPr>
        <w:rFonts w:ascii="ArialMJ" w:eastAsia="ArialMJ" w:hAnsi="ArialMJ" w:cs="ArialMJ"/>
        <w:b w:val="0"/>
        <w:i w:val="0"/>
        <w:strike w:val="0"/>
        <w:dstrike w:val="0"/>
        <w:color w:val="000000"/>
        <w:sz w:val="22"/>
        <w:szCs w:val="22"/>
        <w:u w:val="none" w:color="000000"/>
        <w:bdr w:val="none" w:sz="0" w:space="0" w:color="auto"/>
        <w:shd w:val="clear" w:color="auto" w:fill="auto"/>
        <w:vertAlign w:val="baseline"/>
      </w:rPr>
    </w:lvl>
    <w:lvl w:ilvl="3" w:tplc="C6C27664">
      <w:start w:val="1"/>
      <w:numFmt w:val="decimal"/>
      <w:lvlText w:val="%4"/>
      <w:lvlJc w:val="left"/>
      <w:pPr>
        <w:ind w:left="2627"/>
      </w:pPr>
      <w:rPr>
        <w:rFonts w:ascii="ArialMJ" w:eastAsia="ArialMJ" w:hAnsi="ArialMJ" w:cs="ArialMJ"/>
        <w:b w:val="0"/>
        <w:i w:val="0"/>
        <w:strike w:val="0"/>
        <w:dstrike w:val="0"/>
        <w:color w:val="000000"/>
        <w:sz w:val="22"/>
        <w:szCs w:val="22"/>
        <w:u w:val="none" w:color="000000"/>
        <w:bdr w:val="none" w:sz="0" w:space="0" w:color="auto"/>
        <w:shd w:val="clear" w:color="auto" w:fill="auto"/>
        <w:vertAlign w:val="baseline"/>
      </w:rPr>
    </w:lvl>
    <w:lvl w:ilvl="4" w:tplc="6BDEA68C">
      <w:start w:val="1"/>
      <w:numFmt w:val="lowerLetter"/>
      <w:lvlText w:val="%5"/>
      <w:lvlJc w:val="left"/>
      <w:pPr>
        <w:ind w:left="3347"/>
      </w:pPr>
      <w:rPr>
        <w:rFonts w:ascii="ArialMJ" w:eastAsia="ArialMJ" w:hAnsi="ArialMJ" w:cs="ArialMJ"/>
        <w:b w:val="0"/>
        <w:i w:val="0"/>
        <w:strike w:val="0"/>
        <w:dstrike w:val="0"/>
        <w:color w:val="000000"/>
        <w:sz w:val="22"/>
        <w:szCs w:val="22"/>
        <w:u w:val="none" w:color="000000"/>
        <w:bdr w:val="none" w:sz="0" w:space="0" w:color="auto"/>
        <w:shd w:val="clear" w:color="auto" w:fill="auto"/>
        <w:vertAlign w:val="baseline"/>
      </w:rPr>
    </w:lvl>
    <w:lvl w:ilvl="5" w:tplc="E5740E26">
      <w:start w:val="1"/>
      <w:numFmt w:val="lowerRoman"/>
      <w:lvlText w:val="%6"/>
      <w:lvlJc w:val="left"/>
      <w:pPr>
        <w:ind w:left="4067"/>
      </w:pPr>
      <w:rPr>
        <w:rFonts w:ascii="ArialMJ" w:eastAsia="ArialMJ" w:hAnsi="ArialMJ" w:cs="ArialMJ"/>
        <w:b w:val="0"/>
        <w:i w:val="0"/>
        <w:strike w:val="0"/>
        <w:dstrike w:val="0"/>
        <w:color w:val="000000"/>
        <w:sz w:val="22"/>
        <w:szCs w:val="22"/>
        <w:u w:val="none" w:color="000000"/>
        <w:bdr w:val="none" w:sz="0" w:space="0" w:color="auto"/>
        <w:shd w:val="clear" w:color="auto" w:fill="auto"/>
        <w:vertAlign w:val="baseline"/>
      </w:rPr>
    </w:lvl>
    <w:lvl w:ilvl="6" w:tplc="491AC840">
      <w:start w:val="1"/>
      <w:numFmt w:val="decimal"/>
      <w:lvlText w:val="%7"/>
      <w:lvlJc w:val="left"/>
      <w:pPr>
        <w:ind w:left="4787"/>
      </w:pPr>
      <w:rPr>
        <w:rFonts w:ascii="ArialMJ" w:eastAsia="ArialMJ" w:hAnsi="ArialMJ" w:cs="ArialMJ"/>
        <w:b w:val="0"/>
        <w:i w:val="0"/>
        <w:strike w:val="0"/>
        <w:dstrike w:val="0"/>
        <w:color w:val="000000"/>
        <w:sz w:val="22"/>
        <w:szCs w:val="22"/>
        <w:u w:val="none" w:color="000000"/>
        <w:bdr w:val="none" w:sz="0" w:space="0" w:color="auto"/>
        <w:shd w:val="clear" w:color="auto" w:fill="auto"/>
        <w:vertAlign w:val="baseline"/>
      </w:rPr>
    </w:lvl>
    <w:lvl w:ilvl="7" w:tplc="C332D654">
      <w:start w:val="1"/>
      <w:numFmt w:val="lowerLetter"/>
      <w:lvlText w:val="%8"/>
      <w:lvlJc w:val="left"/>
      <w:pPr>
        <w:ind w:left="5507"/>
      </w:pPr>
      <w:rPr>
        <w:rFonts w:ascii="ArialMJ" w:eastAsia="ArialMJ" w:hAnsi="ArialMJ" w:cs="ArialMJ"/>
        <w:b w:val="0"/>
        <w:i w:val="0"/>
        <w:strike w:val="0"/>
        <w:dstrike w:val="0"/>
        <w:color w:val="000000"/>
        <w:sz w:val="22"/>
        <w:szCs w:val="22"/>
        <w:u w:val="none" w:color="000000"/>
        <w:bdr w:val="none" w:sz="0" w:space="0" w:color="auto"/>
        <w:shd w:val="clear" w:color="auto" w:fill="auto"/>
        <w:vertAlign w:val="baseline"/>
      </w:rPr>
    </w:lvl>
    <w:lvl w:ilvl="8" w:tplc="CC5A26B8">
      <w:start w:val="1"/>
      <w:numFmt w:val="lowerRoman"/>
      <w:lvlText w:val="%9"/>
      <w:lvlJc w:val="left"/>
      <w:pPr>
        <w:ind w:left="6227"/>
      </w:pPr>
      <w:rPr>
        <w:rFonts w:ascii="ArialMJ" w:eastAsia="ArialMJ" w:hAnsi="ArialMJ" w:cs="ArialMJ"/>
        <w:b w:val="0"/>
        <w:i w:val="0"/>
        <w:strike w:val="0"/>
        <w:dstrike w:val="0"/>
        <w:color w:val="000000"/>
        <w:sz w:val="22"/>
        <w:szCs w:val="22"/>
        <w:u w:val="none" w:color="000000"/>
        <w:bdr w:val="none" w:sz="0" w:space="0" w:color="auto"/>
        <w:shd w:val="clear" w:color="auto" w:fill="auto"/>
        <w:vertAlign w:val="baseline"/>
      </w:rPr>
    </w:lvl>
  </w:abstractNum>
  <w:num w:numId="1" w16cid:durableId="2022464778">
    <w:abstractNumId w:val="31"/>
  </w:num>
  <w:num w:numId="2" w16cid:durableId="762412614">
    <w:abstractNumId w:val="38"/>
  </w:num>
  <w:num w:numId="3" w16cid:durableId="187643496">
    <w:abstractNumId w:val="32"/>
  </w:num>
  <w:num w:numId="4" w16cid:durableId="1269235829">
    <w:abstractNumId w:val="20"/>
  </w:num>
  <w:num w:numId="5" w16cid:durableId="834220788">
    <w:abstractNumId w:val="19"/>
  </w:num>
  <w:num w:numId="6" w16cid:durableId="1078552336">
    <w:abstractNumId w:val="40"/>
  </w:num>
  <w:num w:numId="7" w16cid:durableId="1164471608">
    <w:abstractNumId w:val="43"/>
  </w:num>
  <w:num w:numId="8" w16cid:durableId="999121634">
    <w:abstractNumId w:val="12"/>
  </w:num>
  <w:num w:numId="9" w16cid:durableId="1673606876">
    <w:abstractNumId w:val="28"/>
  </w:num>
  <w:num w:numId="10" w16cid:durableId="415829383">
    <w:abstractNumId w:val="0"/>
  </w:num>
  <w:num w:numId="11" w16cid:durableId="1681275624">
    <w:abstractNumId w:val="36"/>
  </w:num>
  <w:num w:numId="12" w16cid:durableId="1307585857">
    <w:abstractNumId w:val="35"/>
  </w:num>
  <w:num w:numId="13" w16cid:durableId="487138014">
    <w:abstractNumId w:val="46"/>
  </w:num>
  <w:num w:numId="14" w16cid:durableId="162740076">
    <w:abstractNumId w:val="8"/>
  </w:num>
  <w:num w:numId="15" w16cid:durableId="1035734296">
    <w:abstractNumId w:val="47"/>
  </w:num>
  <w:num w:numId="16" w16cid:durableId="1332830986">
    <w:abstractNumId w:val="17"/>
  </w:num>
  <w:num w:numId="17" w16cid:durableId="528685863">
    <w:abstractNumId w:val="26"/>
  </w:num>
  <w:num w:numId="18" w16cid:durableId="622687615">
    <w:abstractNumId w:val="45"/>
  </w:num>
  <w:num w:numId="19" w16cid:durableId="977152062">
    <w:abstractNumId w:val="4"/>
  </w:num>
  <w:num w:numId="20" w16cid:durableId="1683967523">
    <w:abstractNumId w:val="15"/>
  </w:num>
  <w:num w:numId="21" w16cid:durableId="1699159997">
    <w:abstractNumId w:val="9"/>
  </w:num>
  <w:num w:numId="22" w16cid:durableId="1274170105">
    <w:abstractNumId w:val="41"/>
  </w:num>
  <w:num w:numId="23" w16cid:durableId="127480101">
    <w:abstractNumId w:val="11"/>
  </w:num>
  <w:num w:numId="24" w16cid:durableId="264309530">
    <w:abstractNumId w:val="44"/>
  </w:num>
  <w:num w:numId="25" w16cid:durableId="440732048">
    <w:abstractNumId w:val="42"/>
  </w:num>
  <w:num w:numId="26" w16cid:durableId="114326952">
    <w:abstractNumId w:val="1"/>
  </w:num>
  <w:num w:numId="27" w16cid:durableId="475757705">
    <w:abstractNumId w:val="39"/>
  </w:num>
  <w:num w:numId="28" w16cid:durableId="655063047">
    <w:abstractNumId w:val="5"/>
  </w:num>
  <w:num w:numId="29" w16cid:durableId="785853963">
    <w:abstractNumId w:val="37"/>
  </w:num>
  <w:num w:numId="30" w16cid:durableId="662470080">
    <w:abstractNumId w:val="29"/>
  </w:num>
  <w:num w:numId="31" w16cid:durableId="1019744210">
    <w:abstractNumId w:val="25"/>
  </w:num>
  <w:num w:numId="32" w16cid:durableId="851722143">
    <w:abstractNumId w:val="6"/>
  </w:num>
  <w:num w:numId="33" w16cid:durableId="1797720680">
    <w:abstractNumId w:val="30"/>
  </w:num>
  <w:num w:numId="34" w16cid:durableId="1711958260">
    <w:abstractNumId w:val="2"/>
  </w:num>
  <w:num w:numId="35" w16cid:durableId="647710631">
    <w:abstractNumId w:val="33"/>
  </w:num>
  <w:num w:numId="36" w16cid:durableId="1071856319">
    <w:abstractNumId w:val="16"/>
  </w:num>
  <w:num w:numId="37" w16cid:durableId="1167286095">
    <w:abstractNumId w:val="27"/>
  </w:num>
  <w:num w:numId="38" w16cid:durableId="2090343010">
    <w:abstractNumId w:val="23"/>
  </w:num>
  <w:num w:numId="39" w16cid:durableId="221259358">
    <w:abstractNumId w:val="10"/>
  </w:num>
  <w:num w:numId="40" w16cid:durableId="1862892616">
    <w:abstractNumId w:val="13"/>
  </w:num>
  <w:num w:numId="41" w16cid:durableId="840319355">
    <w:abstractNumId w:val="21"/>
  </w:num>
  <w:num w:numId="42" w16cid:durableId="1214926276">
    <w:abstractNumId w:val="22"/>
  </w:num>
  <w:num w:numId="43" w16cid:durableId="1155681375">
    <w:abstractNumId w:val="24"/>
  </w:num>
  <w:num w:numId="44" w16cid:durableId="418596436">
    <w:abstractNumId w:val="34"/>
  </w:num>
  <w:num w:numId="45" w16cid:durableId="161823823">
    <w:abstractNumId w:val="14"/>
  </w:num>
  <w:num w:numId="46" w16cid:durableId="1714235242">
    <w:abstractNumId w:val="3"/>
  </w:num>
  <w:num w:numId="47" w16cid:durableId="1917669749">
    <w:abstractNumId w:val="18"/>
  </w:num>
  <w:num w:numId="48" w16cid:durableId="116165206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activeWritingStyle w:appName="MSWord" w:lang="en-GB" w:vendorID="64" w:dllVersion="6" w:nlCheck="1" w:checkStyle="0"/>
  <w:activeWritingStyle w:appName="MSWord" w:lang="en-US" w:vendorID="64" w:dllVersion="6" w:nlCheck="1" w:checkStyle="1"/>
  <w:activeWritingStyle w:appName="MSWord" w:lang="en-GB" w:vendorID="64" w:dllVersion="4096" w:nlCheck="1" w:checkStyle="0"/>
  <w:activeWritingStyle w:appName="MSWord" w:lang="en-US" w:vendorID="64" w:dllVersion="4096" w:nlCheck="1" w:checkStyle="0"/>
  <w:proofState w:spelling="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56DDA"/>
    <w:rsid w:val="000203C1"/>
    <w:rsid w:val="00085625"/>
    <w:rsid w:val="000D7E2B"/>
    <w:rsid w:val="000F28A3"/>
    <w:rsid w:val="001030EF"/>
    <w:rsid w:val="001C7CAE"/>
    <w:rsid w:val="00207AA2"/>
    <w:rsid w:val="002202FD"/>
    <w:rsid w:val="0023534D"/>
    <w:rsid w:val="00235FD3"/>
    <w:rsid w:val="00243EE2"/>
    <w:rsid w:val="002868F6"/>
    <w:rsid w:val="00291561"/>
    <w:rsid w:val="002E1ECA"/>
    <w:rsid w:val="00313C4B"/>
    <w:rsid w:val="00324D78"/>
    <w:rsid w:val="00337AA0"/>
    <w:rsid w:val="003C0376"/>
    <w:rsid w:val="003F0ED3"/>
    <w:rsid w:val="0042354D"/>
    <w:rsid w:val="00452796"/>
    <w:rsid w:val="004F0B85"/>
    <w:rsid w:val="005B4431"/>
    <w:rsid w:val="005D5E6E"/>
    <w:rsid w:val="005F508C"/>
    <w:rsid w:val="005F7C4C"/>
    <w:rsid w:val="006300E4"/>
    <w:rsid w:val="00640C77"/>
    <w:rsid w:val="00700093"/>
    <w:rsid w:val="007018FE"/>
    <w:rsid w:val="0074423A"/>
    <w:rsid w:val="007462C6"/>
    <w:rsid w:val="00756D87"/>
    <w:rsid w:val="00774D92"/>
    <w:rsid w:val="007D070A"/>
    <w:rsid w:val="0083379E"/>
    <w:rsid w:val="0083398D"/>
    <w:rsid w:val="008A045F"/>
    <w:rsid w:val="008B2B42"/>
    <w:rsid w:val="008C236C"/>
    <w:rsid w:val="008D41AB"/>
    <w:rsid w:val="008E4A89"/>
    <w:rsid w:val="008F7A5C"/>
    <w:rsid w:val="00955A8C"/>
    <w:rsid w:val="0098294E"/>
    <w:rsid w:val="00991087"/>
    <w:rsid w:val="009A3308"/>
    <w:rsid w:val="009E342E"/>
    <w:rsid w:val="009E5879"/>
    <w:rsid w:val="00A005F0"/>
    <w:rsid w:val="00A12D8B"/>
    <w:rsid w:val="00A2032E"/>
    <w:rsid w:val="00A2225F"/>
    <w:rsid w:val="00A25530"/>
    <w:rsid w:val="00A4566C"/>
    <w:rsid w:val="00A47FEC"/>
    <w:rsid w:val="00A67B06"/>
    <w:rsid w:val="00AD33B9"/>
    <w:rsid w:val="00B5655F"/>
    <w:rsid w:val="00BA04B0"/>
    <w:rsid w:val="00BE6486"/>
    <w:rsid w:val="00C22565"/>
    <w:rsid w:val="00C33DC3"/>
    <w:rsid w:val="00C530FE"/>
    <w:rsid w:val="00C76E94"/>
    <w:rsid w:val="00C866F8"/>
    <w:rsid w:val="00C94065"/>
    <w:rsid w:val="00CF61F0"/>
    <w:rsid w:val="00D27A2E"/>
    <w:rsid w:val="00D56DDA"/>
    <w:rsid w:val="00DA320C"/>
    <w:rsid w:val="00DC158F"/>
    <w:rsid w:val="00DC44DC"/>
    <w:rsid w:val="00DF0CA2"/>
    <w:rsid w:val="00E539ED"/>
    <w:rsid w:val="00E86716"/>
    <w:rsid w:val="00EA69BD"/>
    <w:rsid w:val="00ED434F"/>
    <w:rsid w:val="00F2439A"/>
    <w:rsid w:val="00F528D1"/>
    <w:rsid w:val="00F62555"/>
    <w:rsid w:val="00FB5080"/>
    <w:rsid w:val="00FF64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07C492"/>
  <w15:chartTrackingRefBased/>
  <w15:docId w15:val="{64FF0B31-533A-476E-B009-EF7DA6971B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1"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62555"/>
    <w:pPr>
      <w:spacing w:line="360" w:lineRule="auto"/>
      <w:jc w:val="both"/>
    </w:pPr>
    <w:rPr>
      <w:rFonts w:ascii="Times New Roman" w:hAnsi="Times New Roman"/>
      <w:sz w:val="24"/>
    </w:rPr>
  </w:style>
  <w:style w:type="paragraph" w:styleId="Heading1">
    <w:name w:val="heading 1"/>
    <w:basedOn w:val="Normal"/>
    <w:link w:val="Heading1Char"/>
    <w:uiPriority w:val="1"/>
    <w:qFormat/>
    <w:rsid w:val="00F62555"/>
    <w:pPr>
      <w:spacing w:line="240" w:lineRule="auto"/>
      <w:jc w:val="left"/>
      <w:outlineLvl w:val="0"/>
    </w:pPr>
    <w:rPr>
      <w:b/>
      <w:bCs/>
      <w:sz w:val="32"/>
      <w:szCs w:val="28"/>
    </w:rPr>
  </w:style>
  <w:style w:type="paragraph" w:styleId="Heading2">
    <w:name w:val="heading 2"/>
    <w:basedOn w:val="Normal"/>
    <w:next w:val="Normal"/>
    <w:link w:val="Heading2Char"/>
    <w:uiPriority w:val="9"/>
    <w:unhideWhenUsed/>
    <w:qFormat/>
    <w:rsid w:val="00F62555"/>
    <w:pPr>
      <w:keepNext/>
      <w:keepLines/>
      <w:spacing w:before="40" w:after="0" w:line="240" w:lineRule="auto"/>
      <w:jc w:val="left"/>
      <w:outlineLvl w:val="1"/>
    </w:pPr>
    <w:rPr>
      <w:rFonts w:eastAsiaTheme="majorEastAsia" w:cstheme="majorBidi"/>
      <w:b/>
      <w:color w:val="2E74B5" w:themeColor="accent1" w:themeShade="BF"/>
      <w:sz w:val="26"/>
      <w:szCs w:val="26"/>
    </w:rPr>
  </w:style>
  <w:style w:type="paragraph" w:styleId="Heading3">
    <w:name w:val="heading 3"/>
    <w:basedOn w:val="Normal"/>
    <w:next w:val="Normal"/>
    <w:link w:val="Heading3Char"/>
    <w:uiPriority w:val="9"/>
    <w:unhideWhenUsed/>
    <w:qFormat/>
    <w:rsid w:val="002868F6"/>
    <w:pPr>
      <w:keepNext/>
      <w:keepLines/>
      <w:spacing w:before="40" w:after="0"/>
      <w:outlineLvl w:val="2"/>
    </w:pPr>
    <w:rPr>
      <w:rFonts w:asciiTheme="majorHAnsi" w:eastAsiaTheme="majorEastAsia" w:hAnsiTheme="majorHAnsi" w:cstheme="majorBidi"/>
      <w:color w:val="1F4D78"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56DDA"/>
    <w:pPr>
      <w:ind w:left="720"/>
      <w:contextualSpacing/>
    </w:pPr>
  </w:style>
  <w:style w:type="character" w:customStyle="1" w:styleId="Heading1Char">
    <w:name w:val="Heading 1 Char"/>
    <w:basedOn w:val="DefaultParagraphFont"/>
    <w:link w:val="Heading1"/>
    <w:uiPriority w:val="1"/>
    <w:rsid w:val="00F62555"/>
    <w:rPr>
      <w:rFonts w:ascii="Times New Roman" w:hAnsi="Times New Roman"/>
      <w:b/>
      <w:bCs/>
      <w:sz w:val="32"/>
      <w:szCs w:val="28"/>
    </w:rPr>
  </w:style>
  <w:style w:type="character" w:customStyle="1" w:styleId="Heading2Char">
    <w:name w:val="Heading 2 Char"/>
    <w:basedOn w:val="DefaultParagraphFont"/>
    <w:link w:val="Heading2"/>
    <w:uiPriority w:val="9"/>
    <w:rsid w:val="00F62555"/>
    <w:rPr>
      <w:rFonts w:ascii="Times New Roman" w:eastAsiaTheme="majorEastAsia" w:hAnsi="Times New Roman" w:cstheme="majorBidi"/>
      <w:b/>
      <w:color w:val="2E74B5" w:themeColor="accent1" w:themeShade="BF"/>
      <w:sz w:val="26"/>
      <w:szCs w:val="26"/>
    </w:rPr>
  </w:style>
  <w:style w:type="character" w:customStyle="1" w:styleId="Heading3Char">
    <w:name w:val="Heading 3 Char"/>
    <w:basedOn w:val="DefaultParagraphFont"/>
    <w:link w:val="Heading3"/>
    <w:uiPriority w:val="9"/>
    <w:rsid w:val="002868F6"/>
    <w:rPr>
      <w:rFonts w:asciiTheme="majorHAnsi" w:eastAsiaTheme="majorEastAsia" w:hAnsiTheme="majorHAnsi" w:cstheme="majorBidi"/>
      <w:color w:val="1F4D78" w:themeColor="accent1" w:themeShade="7F"/>
      <w:sz w:val="24"/>
      <w:szCs w:val="24"/>
    </w:rPr>
  </w:style>
  <w:style w:type="paragraph" w:styleId="NormalWeb">
    <w:name w:val="Normal (Web)"/>
    <w:basedOn w:val="Normal"/>
    <w:uiPriority w:val="99"/>
    <w:unhideWhenUsed/>
    <w:rsid w:val="002868F6"/>
    <w:pPr>
      <w:spacing w:before="100" w:beforeAutospacing="1" w:after="100" w:afterAutospacing="1" w:line="240" w:lineRule="auto"/>
    </w:pPr>
    <w:rPr>
      <w:rFonts w:eastAsia="Times New Roman" w:cs="Times New Roman"/>
      <w:szCs w:val="24"/>
      <w:lang w:val="en-US"/>
    </w:rPr>
  </w:style>
  <w:style w:type="character" w:styleId="Strong">
    <w:name w:val="Strong"/>
    <w:basedOn w:val="DefaultParagraphFont"/>
    <w:uiPriority w:val="22"/>
    <w:qFormat/>
    <w:rsid w:val="002868F6"/>
    <w:rPr>
      <w:b/>
      <w:bCs/>
    </w:rPr>
  </w:style>
  <w:style w:type="character" w:styleId="Emphasis">
    <w:name w:val="Emphasis"/>
    <w:basedOn w:val="DefaultParagraphFont"/>
    <w:uiPriority w:val="20"/>
    <w:qFormat/>
    <w:rsid w:val="002868F6"/>
    <w:rPr>
      <w:i/>
      <w:iCs/>
    </w:rPr>
  </w:style>
  <w:style w:type="character" w:styleId="Hyperlink">
    <w:name w:val="Hyperlink"/>
    <w:basedOn w:val="DefaultParagraphFont"/>
    <w:uiPriority w:val="99"/>
    <w:unhideWhenUsed/>
    <w:rsid w:val="002868F6"/>
    <w:rPr>
      <w:color w:val="0000FF"/>
      <w:u w:val="single"/>
    </w:rPr>
  </w:style>
  <w:style w:type="paragraph" w:styleId="TOCHeading">
    <w:name w:val="TOC Heading"/>
    <w:basedOn w:val="Heading1"/>
    <w:next w:val="Normal"/>
    <w:uiPriority w:val="39"/>
    <w:unhideWhenUsed/>
    <w:qFormat/>
    <w:rsid w:val="00F62555"/>
    <w:pPr>
      <w:keepNext/>
      <w:keepLines/>
      <w:spacing w:before="240" w:after="0" w:line="259" w:lineRule="auto"/>
      <w:outlineLvl w:val="9"/>
    </w:pPr>
    <w:rPr>
      <w:rFonts w:asciiTheme="majorHAnsi" w:eastAsiaTheme="majorEastAsia" w:hAnsiTheme="majorHAnsi" w:cstheme="majorBidi"/>
      <w:b w:val="0"/>
      <w:bCs w:val="0"/>
      <w:color w:val="2E74B5" w:themeColor="accent1" w:themeShade="BF"/>
      <w:szCs w:val="32"/>
      <w:lang w:val="en-US"/>
    </w:rPr>
  </w:style>
  <w:style w:type="paragraph" w:styleId="TOC1">
    <w:name w:val="toc 1"/>
    <w:basedOn w:val="Normal"/>
    <w:next w:val="Normal"/>
    <w:autoRedefine/>
    <w:uiPriority w:val="39"/>
    <w:unhideWhenUsed/>
    <w:rsid w:val="00F62555"/>
    <w:pPr>
      <w:spacing w:after="100"/>
    </w:pPr>
  </w:style>
  <w:style w:type="paragraph" w:styleId="TOC2">
    <w:name w:val="toc 2"/>
    <w:basedOn w:val="Normal"/>
    <w:next w:val="Normal"/>
    <w:autoRedefine/>
    <w:uiPriority w:val="39"/>
    <w:unhideWhenUsed/>
    <w:rsid w:val="00F62555"/>
    <w:pPr>
      <w:spacing w:after="100"/>
      <w:ind w:left="240"/>
    </w:pPr>
  </w:style>
  <w:style w:type="paragraph" w:styleId="Header">
    <w:name w:val="header"/>
    <w:basedOn w:val="Normal"/>
    <w:link w:val="HeaderChar"/>
    <w:unhideWhenUsed/>
    <w:rsid w:val="009E5879"/>
    <w:pPr>
      <w:tabs>
        <w:tab w:val="center" w:pos="4680"/>
        <w:tab w:val="right" w:pos="9360"/>
      </w:tabs>
      <w:spacing w:after="0" w:line="240" w:lineRule="auto"/>
    </w:pPr>
  </w:style>
  <w:style w:type="character" w:customStyle="1" w:styleId="HeaderChar">
    <w:name w:val="Header Char"/>
    <w:basedOn w:val="DefaultParagraphFont"/>
    <w:link w:val="Header"/>
    <w:rsid w:val="009E5879"/>
    <w:rPr>
      <w:rFonts w:ascii="Times New Roman" w:hAnsi="Times New Roman"/>
      <w:sz w:val="24"/>
    </w:rPr>
  </w:style>
  <w:style w:type="paragraph" w:styleId="Footer">
    <w:name w:val="footer"/>
    <w:basedOn w:val="Normal"/>
    <w:link w:val="FooterChar"/>
    <w:uiPriority w:val="99"/>
    <w:unhideWhenUsed/>
    <w:rsid w:val="009E5879"/>
    <w:pPr>
      <w:tabs>
        <w:tab w:val="center" w:pos="4680"/>
        <w:tab w:val="right" w:pos="9360"/>
      </w:tabs>
      <w:spacing w:after="0" w:line="240" w:lineRule="auto"/>
    </w:pPr>
  </w:style>
  <w:style w:type="character" w:customStyle="1" w:styleId="FooterChar">
    <w:name w:val="Footer Char"/>
    <w:basedOn w:val="DefaultParagraphFont"/>
    <w:link w:val="Footer"/>
    <w:uiPriority w:val="99"/>
    <w:rsid w:val="009E5879"/>
    <w:rPr>
      <w:rFonts w:ascii="Times New Roman" w:hAnsi="Times New Roman"/>
      <w:sz w:val="24"/>
    </w:rPr>
  </w:style>
  <w:style w:type="table" w:customStyle="1" w:styleId="TableGrid">
    <w:name w:val="TableGrid"/>
    <w:rsid w:val="00756D87"/>
    <w:pPr>
      <w:spacing w:after="0" w:line="240" w:lineRule="auto"/>
    </w:pPr>
    <w:rPr>
      <w:rFonts w:eastAsiaTheme="minorEastAsia"/>
      <w:lang w:val="en-US"/>
    </w:rPr>
    <w:tblPr>
      <w:tblCellMar>
        <w:top w:w="0" w:type="dxa"/>
        <w:left w:w="0" w:type="dxa"/>
        <w:bottom w:w="0" w:type="dxa"/>
        <w:right w:w="0" w:type="dxa"/>
      </w:tblCellMar>
    </w:tblPr>
  </w:style>
  <w:style w:type="paragraph" w:styleId="BodyText">
    <w:name w:val="Body Text"/>
    <w:basedOn w:val="Normal"/>
    <w:link w:val="BodyTextChar"/>
    <w:uiPriority w:val="1"/>
    <w:qFormat/>
    <w:rsid w:val="00E539ED"/>
    <w:pPr>
      <w:widowControl w:val="0"/>
      <w:autoSpaceDE w:val="0"/>
      <w:autoSpaceDN w:val="0"/>
      <w:spacing w:after="0" w:line="240" w:lineRule="auto"/>
      <w:jc w:val="left"/>
    </w:pPr>
    <w:rPr>
      <w:rFonts w:ascii="Calibri" w:eastAsia="Calibri" w:hAnsi="Calibri" w:cs="Calibri"/>
      <w:szCs w:val="24"/>
      <w:lang w:val="en-US"/>
    </w:rPr>
  </w:style>
  <w:style w:type="character" w:customStyle="1" w:styleId="BodyTextChar">
    <w:name w:val="Body Text Char"/>
    <w:basedOn w:val="DefaultParagraphFont"/>
    <w:link w:val="BodyText"/>
    <w:uiPriority w:val="1"/>
    <w:rsid w:val="00E539ED"/>
    <w:rPr>
      <w:rFonts w:ascii="Calibri" w:eastAsia="Calibri" w:hAnsi="Calibri" w:cs="Calibri"/>
      <w:sz w:val="24"/>
      <w:szCs w:val="24"/>
      <w:lang w:val="en-US"/>
    </w:rPr>
  </w:style>
  <w:style w:type="paragraph" w:customStyle="1" w:styleId="TableParagraph">
    <w:name w:val="Table Paragraph"/>
    <w:basedOn w:val="Normal"/>
    <w:uiPriority w:val="1"/>
    <w:qFormat/>
    <w:rsid w:val="00E539ED"/>
    <w:pPr>
      <w:widowControl w:val="0"/>
      <w:autoSpaceDE w:val="0"/>
      <w:autoSpaceDN w:val="0"/>
      <w:spacing w:after="0" w:line="240" w:lineRule="auto"/>
      <w:ind w:left="104"/>
      <w:jc w:val="left"/>
    </w:pPr>
    <w:rPr>
      <w:rFonts w:ascii="Calibri" w:eastAsia="Calibri" w:hAnsi="Calibri" w:cs="Calibri"/>
      <w:sz w:val="22"/>
      <w:lang w:val="en-US"/>
    </w:rPr>
  </w:style>
  <w:style w:type="paragraph" w:styleId="TOC3">
    <w:name w:val="toc 3"/>
    <w:basedOn w:val="Normal"/>
    <w:next w:val="Normal"/>
    <w:autoRedefine/>
    <w:uiPriority w:val="39"/>
    <w:unhideWhenUsed/>
    <w:rsid w:val="00E539ED"/>
    <w:pPr>
      <w:spacing w:after="100"/>
      <w:ind w:left="480"/>
    </w:pPr>
  </w:style>
  <w:style w:type="table" w:styleId="TableGrid0">
    <w:name w:val="Table Grid"/>
    <w:basedOn w:val="TableNormal"/>
    <w:rsid w:val="008D41A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9E342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87333">
      <w:bodyDiv w:val="1"/>
      <w:marLeft w:val="0"/>
      <w:marRight w:val="0"/>
      <w:marTop w:val="0"/>
      <w:marBottom w:val="0"/>
      <w:divBdr>
        <w:top w:val="none" w:sz="0" w:space="0" w:color="auto"/>
        <w:left w:val="none" w:sz="0" w:space="0" w:color="auto"/>
        <w:bottom w:val="none" w:sz="0" w:space="0" w:color="auto"/>
        <w:right w:val="none" w:sz="0" w:space="0" w:color="auto"/>
      </w:divBdr>
    </w:div>
    <w:div w:id="156312978">
      <w:bodyDiv w:val="1"/>
      <w:marLeft w:val="0"/>
      <w:marRight w:val="0"/>
      <w:marTop w:val="0"/>
      <w:marBottom w:val="0"/>
      <w:divBdr>
        <w:top w:val="none" w:sz="0" w:space="0" w:color="auto"/>
        <w:left w:val="none" w:sz="0" w:space="0" w:color="auto"/>
        <w:bottom w:val="none" w:sz="0" w:space="0" w:color="auto"/>
        <w:right w:val="none" w:sz="0" w:space="0" w:color="auto"/>
      </w:divBdr>
    </w:div>
    <w:div w:id="168252866">
      <w:bodyDiv w:val="1"/>
      <w:marLeft w:val="0"/>
      <w:marRight w:val="0"/>
      <w:marTop w:val="0"/>
      <w:marBottom w:val="0"/>
      <w:divBdr>
        <w:top w:val="none" w:sz="0" w:space="0" w:color="auto"/>
        <w:left w:val="none" w:sz="0" w:space="0" w:color="auto"/>
        <w:bottom w:val="none" w:sz="0" w:space="0" w:color="auto"/>
        <w:right w:val="none" w:sz="0" w:space="0" w:color="auto"/>
      </w:divBdr>
    </w:div>
    <w:div w:id="290749084">
      <w:bodyDiv w:val="1"/>
      <w:marLeft w:val="0"/>
      <w:marRight w:val="0"/>
      <w:marTop w:val="0"/>
      <w:marBottom w:val="0"/>
      <w:divBdr>
        <w:top w:val="none" w:sz="0" w:space="0" w:color="auto"/>
        <w:left w:val="none" w:sz="0" w:space="0" w:color="auto"/>
        <w:bottom w:val="none" w:sz="0" w:space="0" w:color="auto"/>
        <w:right w:val="none" w:sz="0" w:space="0" w:color="auto"/>
      </w:divBdr>
    </w:div>
    <w:div w:id="300695141">
      <w:bodyDiv w:val="1"/>
      <w:marLeft w:val="0"/>
      <w:marRight w:val="0"/>
      <w:marTop w:val="0"/>
      <w:marBottom w:val="0"/>
      <w:divBdr>
        <w:top w:val="none" w:sz="0" w:space="0" w:color="auto"/>
        <w:left w:val="none" w:sz="0" w:space="0" w:color="auto"/>
        <w:bottom w:val="none" w:sz="0" w:space="0" w:color="auto"/>
        <w:right w:val="none" w:sz="0" w:space="0" w:color="auto"/>
      </w:divBdr>
      <w:divsChild>
        <w:div w:id="933854280">
          <w:marLeft w:val="0"/>
          <w:marRight w:val="0"/>
          <w:marTop w:val="0"/>
          <w:marBottom w:val="0"/>
          <w:divBdr>
            <w:top w:val="none" w:sz="0" w:space="0" w:color="auto"/>
            <w:left w:val="none" w:sz="0" w:space="0" w:color="auto"/>
            <w:bottom w:val="none" w:sz="0" w:space="0" w:color="auto"/>
            <w:right w:val="none" w:sz="0" w:space="0" w:color="auto"/>
          </w:divBdr>
          <w:divsChild>
            <w:div w:id="13809379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24883560">
      <w:bodyDiv w:val="1"/>
      <w:marLeft w:val="0"/>
      <w:marRight w:val="0"/>
      <w:marTop w:val="0"/>
      <w:marBottom w:val="0"/>
      <w:divBdr>
        <w:top w:val="none" w:sz="0" w:space="0" w:color="auto"/>
        <w:left w:val="none" w:sz="0" w:space="0" w:color="auto"/>
        <w:bottom w:val="none" w:sz="0" w:space="0" w:color="auto"/>
        <w:right w:val="none" w:sz="0" w:space="0" w:color="auto"/>
      </w:divBdr>
    </w:div>
    <w:div w:id="452941506">
      <w:bodyDiv w:val="1"/>
      <w:marLeft w:val="0"/>
      <w:marRight w:val="0"/>
      <w:marTop w:val="0"/>
      <w:marBottom w:val="0"/>
      <w:divBdr>
        <w:top w:val="none" w:sz="0" w:space="0" w:color="auto"/>
        <w:left w:val="none" w:sz="0" w:space="0" w:color="auto"/>
        <w:bottom w:val="none" w:sz="0" w:space="0" w:color="auto"/>
        <w:right w:val="none" w:sz="0" w:space="0" w:color="auto"/>
      </w:divBdr>
    </w:div>
    <w:div w:id="550045762">
      <w:bodyDiv w:val="1"/>
      <w:marLeft w:val="0"/>
      <w:marRight w:val="0"/>
      <w:marTop w:val="0"/>
      <w:marBottom w:val="0"/>
      <w:divBdr>
        <w:top w:val="none" w:sz="0" w:space="0" w:color="auto"/>
        <w:left w:val="none" w:sz="0" w:space="0" w:color="auto"/>
        <w:bottom w:val="none" w:sz="0" w:space="0" w:color="auto"/>
        <w:right w:val="none" w:sz="0" w:space="0" w:color="auto"/>
      </w:divBdr>
    </w:div>
    <w:div w:id="576138122">
      <w:bodyDiv w:val="1"/>
      <w:marLeft w:val="0"/>
      <w:marRight w:val="0"/>
      <w:marTop w:val="0"/>
      <w:marBottom w:val="0"/>
      <w:divBdr>
        <w:top w:val="none" w:sz="0" w:space="0" w:color="auto"/>
        <w:left w:val="none" w:sz="0" w:space="0" w:color="auto"/>
        <w:bottom w:val="none" w:sz="0" w:space="0" w:color="auto"/>
        <w:right w:val="none" w:sz="0" w:space="0" w:color="auto"/>
      </w:divBdr>
    </w:div>
    <w:div w:id="974485791">
      <w:bodyDiv w:val="1"/>
      <w:marLeft w:val="0"/>
      <w:marRight w:val="0"/>
      <w:marTop w:val="0"/>
      <w:marBottom w:val="0"/>
      <w:divBdr>
        <w:top w:val="none" w:sz="0" w:space="0" w:color="auto"/>
        <w:left w:val="none" w:sz="0" w:space="0" w:color="auto"/>
        <w:bottom w:val="none" w:sz="0" w:space="0" w:color="auto"/>
        <w:right w:val="none" w:sz="0" w:space="0" w:color="auto"/>
      </w:divBdr>
    </w:div>
    <w:div w:id="1130589362">
      <w:bodyDiv w:val="1"/>
      <w:marLeft w:val="0"/>
      <w:marRight w:val="0"/>
      <w:marTop w:val="0"/>
      <w:marBottom w:val="0"/>
      <w:divBdr>
        <w:top w:val="none" w:sz="0" w:space="0" w:color="auto"/>
        <w:left w:val="none" w:sz="0" w:space="0" w:color="auto"/>
        <w:bottom w:val="none" w:sz="0" w:space="0" w:color="auto"/>
        <w:right w:val="none" w:sz="0" w:space="0" w:color="auto"/>
      </w:divBdr>
      <w:divsChild>
        <w:div w:id="402921069">
          <w:marLeft w:val="648"/>
          <w:marRight w:val="0"/>
          <w:marTop w:val="0"/>
          <w:marBottom w:val="0"/>
          <w:divBdr>
            <w:top w:val="none" w:sz="0" w:space="0" w:color="auto"/>
            <w:left w:val="none" w:sz="0" w:space="0" w:color="auto"/>
            <w:bottom w:val="none" w:sz="0" w:space="0" w:color="auto"/>
            <w:right w:val="none" w:sz="0" w:space="0" w:color="auto"/>
          </w:divBdr>
        </w:div>
        <w:div w:id="1098870383">
          <w:marLeft w:val="648"/>
          <w:marRight w:val="0"/>
          <w:marTop w:val="0"/>
          <w:marBottom w:val="0"/>
          <w:divBdr>
            <w:top w:val="none" w:sz="0" w:space="0" w:color="auto"/>
            <w:left w:val="none" w:sz="0" w:space="0" w:color="auto"/>
            <w:bottom w:val="none" w:sz="0" w:space="0" w:color="auto"/>
            <w:right w:val="none" w:sz="0" w:space="0" w:color="auto"/>
          </w:divBdr>
        </w:div>
        <w:div w:id="1566261828">
          <w:marLeft w:val="648"/>
          <w:marRight w:val="0"/>
          <w:marTop w:val="0"/>
          <w:marBottom w:val="0"/>
          <w:divBdr>
            <w:top w:val="none" w:sz="0" w:space="0" w:color="auto"/>
            <w:left w:val="none" w:sz="0" w:space="0" w:color="auto"/>
            <w:bottom w:val="none" w:sz="0" w:space="0" w:color="auto"/>
            <w:right w:val="none" w:sz="0" w:space="0" w:color="auto"/>
          </w:divBdr>
        </w:div>
        <w:div w:id="276260545">
          <w:marLeft w:val="648"/>
          <w:marRight w:val="0"/>
          <w:marTop w:val="0"/>
          <w:marBottom w:val="0"/>
          <w:divBdr>
            <w:top w:val="none" w:sz="0" w:space="0" w:color="auto"/>
            <w:left w:val="none" w:sz="0" w:space="0" w:color="auto"/>
            <w:bottom w:val="none" w:sz="0" w:space="0" w:color="auto"/>
            <w:right w:val="none" w:sz="0" w:space="0" w:color="auto"/>
          </w:divBdr>
        </w:div>
        <w:div w:id="1528713068">
          <w:marLeft w:val="648"/>
          <w:marRight w:val="0"/>
          <w:marTop w:val="0"/>
          <w:marBottom w:val="0"/>
          <w:divBdr>
            <w:top w:val="none" w:sz="0" w:space="0" w:color="auto"/>
            <w:left w:val="none" w:sz="0" w:space="0" w:color="auto"/>
            <w:bottom w:val="none" w:sz="0" w:space="0" w:color="auto"/>
            <w:right w:val="none" w:sz="0" w:space="0" w:color="auto"/>
          </w:divBdr>
        </w:div>
        <w:div w:id="394207032">
          <w:marLeft w:val="648"/>
          <w:marRight w:val="0"/>
          <w:marTop w:val="0"/>
          <w:marBottom w:val="0"/>
          <w:divBdr>
            <w:top w:val="none" w:sz="0" w:space="0" w:color="auto"/>
            <w:left w:val="none" w:sz="0" w:space="0" w:color="auto"/>
            <w:bottom w:val="none" w:sz="0" w:space="0" w:color="auto"/>
            <w:right w:val="none" w:sz="0" w:space="0" w:color="auto"/>
          </w:divBdr>
        </w:div>
        <w:div w:id="1616399666">
          <w:marLeft w:val="648"/>
          <w:marRight w:val="0"/>
          <w:marTop w:val="0"/>
          <w:marBottom w:val="0"/>
          <w:divBdr>
            <w:top w:val="none" w:sz="0" w:space="0" w:color="auto"/>
            <w:left w:val="none" w:sz="0" w:space="0" w:color="auto"/>
            <w:bottom w:val="none" w:sz="0" w:space="0" w:color="auto"/>
            <w:right w:val="none" w:sz="0" w:space="0" w:color="auto"/>
          </w:divBdr>
        </w:div>
        <w:div w:id="1583297168">
          <w:marLeft w:val="648"/>
          <w:marRight w:val="0"/>
          <w:marTop w:val="0"/>
          <w:marBottom w:val="0"/>
          <w:divBdr>
            <w:top w:val="none" w:sz="0" w:space="0" w:color="auto"/>
            <w:left w:val="none" w:sz="0" w:space="0" w:color="auto"/>
            <w:bottom w:val="none" w:sz="0" w:space="0" w:color="auto"/>
            <w:right w:val="none" w:sz="0" w:space="0" w:color="auto"/>
          </w:divBdr>
        </w:div>
        <w:div w:id="171921735">
          <w:marLeft w:val="648"/>
          <w:marRight w:val="0"/>
          <w:marTop w:val="0"/>
          <w:marBottom w:val="0"/>
          <w:divBdr>
            <w:top w:val="none" w:sz="0" w:space="0" w:color="auto"/>
            <w:left w:val="none" w:sz="0" w:space="0" w:color="auto"/>
            <w:bottom w:val="none" w:sz="0" w:space="0" w:color="auto"/>
            <w:right w:val="none" w:sz="0" w:space="0" w:color="auto"/>
          </w:divBdr>
        </w:div>
        <w:div w:id="1977177555">
          <w:marLeft w:val="648"/>
          <w:marRight w:val="0"/>
          <w:marTop w:val="0"/>
          <w:marBottom w:val="0"/>
          <w:divBdr>
            <w:top w:val="none" w:sz="0" w:space="0" w:color="auto"/>
            <w:left w:val="none" w:sz="0" w:space="0" w:color="auto"/>
            <w:bottom w:val="none" w:sz="0" w:space="0" w:color="auto"/>
            <w:right w:val="none" w:sz="0" w:space="0" w:color="auto"/>
          </w:divBdr>
        </w:div>
        <w:div w:id="164908131">
          <w:marLeft w:val="648"/>
          <w:marRight w:val="0"/>
          <w:marTop w:val="0"/>
          <w:marBottom w:val="0"/>
          <w:divBdr>
            <w:top w:val="none" w:sz="0" w:space="0" w:color="auto"/>
            <w:left w:val="none" w:sz="0" w:space="0" w:color="auto"/>
            <w:bottom w:val="none" w:sz="0" w:space="0" w:color="auto"/>
            <w:right w:val="none" w:sz="0" w:space="0" w:color="auto"/>
          </w:divBdr>
        </w:div>
        <w:div w:id="1600676725">
          <w:marLeft w:val="648"/>
          <w:marRight w:val="0"/>
          <w:marTop w:val="0"/>
          <w:marBottom w:val="0"/>
          <w:divBdr>
            <w:top w:val="none" w:sz="0" w:space="0" w:color="auto"/>
            <w:left w:val="none" w:sz="0" w:space="0" w:color="auto"/>
            <w:bottom w:val="none" w:sz="0" w:space="0" w:color="auto"/>
            <w:right w:val="none" w:sz="0" w:space="0" w:color="auto"/>
          </w:divBdr>
        </w:div>
        <w:div w:id="2101026317">
          <w:marLeft w:val="648"/>
          <w:marRight w:val="0"/>
          <w:marTop w:val="0"/>
          <w:marBottom w:val="0"/>
          <w:divBdr>
            <w:top w:val="none" w:sz="0" w:space="0" w:color="auto"/>
            <w:left w:val="none" w:sz="0" w:space="0" w:color="auto"/>
            <w:bottom w:val="none" w:sz="0" w:space="0" w:color="auto"/>
            <w:right w:val="none" w:sz="0" w:space="0" w:color="auto"/>
          </w:divBdr>
        </w:div>
        <w:div w:id="1513103784">
          <w:marLeft w:val="648"/>
          <w:marRight w:val="0"/>
          <w:marTop w:val="0"/>
          <w:marBottom w:val="0"/>
          <w:divBdr>
            <w:top w:val="none" w:sz="0" w:space="0" w:color="auto"/>
            <w:left w:val="none" w:sz="0" w:space="0" w:color="auto"/>
            <w:bottom w:val="none" w:sz="0" w:space="0" w:color="auto"/>
            <w:right w:val="none" w:sz="0" w:space="0" w:color="auto"/>
          </w:divBdr>
        </w:div>
        <w:div w:id="192884931">
          <w:marLeft w:val="648"/>
          <w:marRight w:val="0"/>
          <w:marTop w:val="0"/>
          <w:marBottom w:val="0"/>
          <w:divBdr>
            <w:top w:val="none" w:sz="0" w:space="0" w:color="auto"/>
            <w:left w:val="none" w:sz="0" w:space="0" w:color="auto"/>
            <w:bottom w:val="none" w:sz="0" w:space="0" w:color="auto"/>
            <w:right w:val="none" w:sz="0" w:space="0" w:color="auto"/>
          </w:divBdr>
        </w:div>
        <w:div w:id="1888644513">
          <w:marLeft w:val="648"/>
          <w:marRight w:val="0"/>
          <w:marTop w:val="0"/>
          <w:marBottom w:val="0"/>
          <w:divBdr>
            <w:top w:val="none" w:sz="0" w:space="0" w:color="auto"/>
            <w:left w:val="none" w:sz="0" w:space="0" w:color="auto"/>
            <w:bottom w:val="none" w:sz="0" w:space="0" w:color="auto"/>
            <w:right w:val="none" w:sz="0" w:space="0" w:color="auto"/>
          </w:divBdr>
        </w:div>
        <w:div w:id="167060048">
          <w:marLeft w:val="648"/>
          <w:marRight w:val="0"/>
          <w:marTop w:val="0"/>
          <w:marBottom w:val="0"/>
          <w:divBdr>
            <w:top w:val="none" w:sz="0" w:space="0" w:color="auto"/>
            <w:left w:val="none" w:sz="0" w:space="0" w:color="auto"/>
            <w:bottom w:val="none" w:sz="0" w:space="0" w:color="auto"/>
            <w:right w:val="none" w:sz="0" w:space="0" w:color="auto"/>
          </w:divBdr>
        </w:div>
        <w:div w:id="398940010">
          <w:marLeft w:val="648"/>
          <w:marRight w:val="0"/>
          <w:marTop w:val="0"/>
          <w:marBottom w:val="0"/>
          <w:divBdr>
            <w:top w:val="none" w:sz="0" w:space="0" w:color="auto"/>
            <w:left w:val="none" w:sz="0" w:space="0" w:color="auto"/>
            <w:bottom w:val="none" w:sz="0" w:space="0" w:color="auto"/>
            <w:right w:val="none" w:sz="0" w:space="0" w:color="auto"/>
          </w:divBdr>
        </w:div>
        <w:div w:id="1837769142">
          <w:marLeft w:val="648"/>
          <w:marRight w:val="0"/>
          <w:marTop w:val="0"/>
          <w:marBottom w:val="0"/>
          <w:divBdr>
            <w:top w:val="none" w:sz="0" w:space="0" w:color="auto"/>
            <w:left w:val="none" w:sz="0" w:space="0" w:color="auto"/>
            <w:bottom w:val="none" w:sz="0" w:space="0" w:color="auto"/>
            <w:right w:val="none" w:sz="0" w:space="0" w:color="auto"/>
          </w:divBdr>
        </w:div>
      </w:divsChild>
    </w:div>
    <w:div w:id="1193494301">
      <w:bodyDiv w:val="1"/>
      <w:marLeft w:val="0"/>
      <w:marRight w:val="0"/>
      <w:marTop w:val="0"/>
      <w:marBottom w:val="0"/>
      <w:divBdr>
        <w:top w:val="none" w:sz="0" w:space="0" w:color="auto"/>
        <w:left w:val="none" w:sz="0" w:space="0" w:color="auto"/>
        <w:bottom w:val="none" w:sz="0" w:space="0" w:color="auto"/>
        <w:right w:val="none" w:sz="0" w:space="0" w:color="auto"/>
      </w:divBdr>
    </w:div>
    <w:div w:id="1270773478">
      <w:bodyDiv w:val="1"/>
      <w:marLeft w:val="0"/>
      <w:marRight w:val="0"/>
      <w:marTop w:val="0"/>
      <w:marBottom w:val="0"/>
      <w:divBdr>
        <w:top w:val="none" w:sz="0" w:space="0" w:color="auto"/>
        <w:left w:val="none" w:sz="0" w:space="0" w:color="auto"/>
        <w:bottom w:val="none" w:sz="0" w:space="0" w:color="auto"/>
        <w:right w:val="none" w:sz="0" w:space="0" w:color="auto"/>
      </w:divBdr>
    </w:div>
    <w:div w:id="1443961919">
      <w:bodyDiv w:val="1"/>
      <w:marLeft w:val="0"/>
      <w:marRight w:val="0"/>
      <w:marTop w:val="0"/>
      <w:marBottom w:val="0"/>
      <w:divBdr>
        <w:top w:val="none" w:sz="0" w:space="0" w:color="auto"/>
        <w:left w:val="none" w:sz="0" w:space="0" w:color="auto"/>
        <w:bottom w:val="none" w:sz="0" w:space="0" w:color="auto"/>
        <w:right w:val="none" w:sz="0" w:space="0" w:color="auto"/>
      </w:divBdr>
    </w:div>
    <w:div w:id="1668047699">
      <w:bodyDiv w:val="1"/>
      <w:marLeft w:val="0"/>
      <w:marRight w:val="0"/>
      <w:marTop w:val="0"/>
      <w:marBottom w:val="0"/>
      <w:divBdr>
        <w:top w:val="none" w:sz="0" w:space="0" w:color="auto"/>
        <w:left w:val="none" w:sz="0" w:space="0" w:color="auto"/>
        <w:bottom w:val="none" w:sz="0" w:space="0" w:color="auto"/>
        <w:right w:val="none" w:sz="0" w:space="0" w:color="auto"/>
      </w:divBdr>
    </w:div>
    <w:div w:id="1817183904">
      <w:bodyDiv w:val="1"/>
      <w:marLeft w:val="0"/>
      <w:marRight w:val="0"/>
      <w:marTop w:val="0"/>
      <w:marBottom w:val="0"/>
      <w:divBdr>
        <w:top w:val="none" w:sz="0" w:space="0" w:color="auto"/>
        <w:left w:val="none" w:sz="0" w:space="0" w:color="auto"/>
        <w:bottom w:val="none" w:sz="0" w:space="0" w:color="auto"/>
        <w:right w:val="none" w:sz="0" w:space="0" w:color="auto"/>
      </w:divBdr>
    </w:div>
    <w:div w:id="18935430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early-years-foundation-stage"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nhs.uk/child-development-speech"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19F438B-6497-4568-86F8-69ABEEE19736}">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Pages>
  <Words>1323</Words>
  <Characters>7543</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8849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Alfred Anim Agyeman</dc:creator>
  <cp:keywords/>
  <dc:description/>
  <cp:lastModifiedBy>Awet Kidane</cp:lastModifiedBy>
  <cp:revision>2</cp:revision>
  <dcterms:created xsi:type="dcterms:W3CDTF">2025-11-17T10:26:00Z</dcterms:created>
  <dcterms:modified xsi:type="dcterms:W3CDTF">2025-11-17T10:26:00Z</dcterms:modified>
</cp:coreProperties>
</file>