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86094" w14:textId="0398C50E" w:rsidR="00BE656D" w:rsidRDefault="008915E6" w:rsidP="00485DC9">
      <w:pPr>
        <w:pStyle w:val="Heading1"/>
        <w:jc w:val="center"/>
      </w:pPr>
      <w:r>
        <w:t xml:space="preserve">A Critical Reading of Desire and Gender </w:t>
      </w:r>
      <w:r w:rsidR="00FF05C2">
        <w:t>in Ovid’s Metamorphoses</w:t>
      </w:r>
    </w:p>
    <w:p w14:paraId="105CB461" w14:textId="77777777" w:rsidR="00B344EE" w:rsidRDefault="00B344EE" w:rsidP="00A33474">
      <w:pPr>
        <w:spacing w:line="480" w:lineRule="auto"/>
      </w:pPr>
    </w:p>
    <w:p w14:paraId="7EB8C4F3" w14:textId="4B511F84" w:rsidR="0001102A" w:rsidRPr="001D743D" w:rsidRDefault="00667E92" w:rsidP="00486CA8">
      <w:pPr>
        <w:spacing w:line="480" w:lineRule="auto"/>
        <w:rPr>
          <w:sz w:val="24"/>
          <w:szCs w:val="24"/>
        </w:rPr>
      </w:pPr>
      <w:r w:rsidRPr="001D743D">
        <w:rPr>
          <w:sz w:val="24"/>
          <w:szCs w:val="24"/>
        </w:rPr>
        <w:t xml:space="preserve">This essay will be exploring themes of </w:t>
      </w:r>
      <w:r w:rsidR="008915E6" w:rsidRPr="001D743D">
        <w:rPr>
          <w:sz w:val="24"/>
          <w:szCs w:val="24"/>
        </w:rPr>
        <w:t>desire</w:t>
      </w:r>
      <w:r w:rsidRPr="001D743D">
        <w:rPr>
          <w:sz w:val="24"/>
          <w:szCs w:val="24"/>
        </w:rPr>
        <w:t xml:space="preserve"> and </w:t>
      </w:r>
      <w:r w:rsidR="008915E6" w:rsidRPr="001D743D">
        <w:rPr>
          <w:sz w:val="24"/>
          <w:szCs w:val="24"/>
        </w:rPr>
        <w:t>gender</w:t>
      </w:r>
      <w:r w:rsidRPr="001D743D">
        <w:rPr>
          <w:sz w:val="24"/>
          <w:szCs w:val="24"/>
        </w:rPr>
        <w:t xml:space="preserve"> in Ovid’s Metamorphoses.</w:t>
      </w:r>
      <w:r w:rsidR="00E03B21" w:rsidRPr="001D743D">
        <w:rPr>
          <w:sz w:val="24"/>
          <w:szCs w:val="24"/>
        </w:rPr>
        <w:t xml:space="preserve"> </w:t>
      </w:r>
      <w:r w:rsidR="00A33474" w:rsidRPr="001D743D">
        <w:rPr>
          <w:sz w:val="24"/>
          <w:szCs w:val="24"/>
        </w:rPr>
        <w:t>Ovid</w:t>
      </w:r>
      <w:r w:rsidR="00ED0CCA" w:rsidRPr="001D743D">
        <w:rPr>
          <w:sz w:val="24"/>
          <w:szCs w:val="24"/>
        </w:rPr>
        <w:t>, born around the middle of the first century AD</w:t>
      </w:r>
      <w:r w:rsidR="00ED0CCA" w:rsidRPr="001D743D">
        <w:rPr>
          <w:rStyle w:val="FootnoteReference"/>
          <w:sz w:val="24"/>
          <w:szCs w:val="24"/>
        </w:rPr>
        <w:footnoteReference w:id="1"/>
      </w:r>
      <w:r w:rsidR="00ED0CCA" w:rsidRPr="001D743D">
        <w:rPr>
          <w:sz w:val="24"/>
          <w:szCs w:val="24"/>
        </w:rPr>
        <w:t>,</w:t>
      </w:r>
      <w:r w:rsidR="00A33474" w:rsidRPr="001D743D">
        <w:rPr>
          <w:sz w:val="24"/>
          <w:szCs w:val="24"/>
        </w:rPr>
        <w:t xml:space="preserve"> once a lawyer</w:t>
      </w:r>
      <w:r w:rsidR="00ED0CCA" w:rsidRPr="001D743D">
        <w:rPr>
          <w:sz w:val="24"/>
          <w:szCs w:val="24"/>
        </w:rPr>
        <w:t xml:space="preserve"> and a later poet</w:t>
      </w:r>
      <w:r w:rsidR="00A33474" w:rsidRPr="001D743D">
        <w:rPr>
          <w:sz w:val="24"/>
          <w:szCs w:val="24"/>
        </w:rPr>
        <w:t xml:space="preserve">, had a keen interest in the science and politics of love. </w:t>
      </w:r>
      <w:r w:rsidR="0092223B" w:rsidRPr="001D743D">
        <w:rPr>
          <w:sz w:val="24"/>
          <w:szCs w:val="24"/>
        </w:rPr>
        <w:t>Desire and love throughout Metamorphoses are often intertwined, with no obvious distinction between the two, with the moment one falls in love being determined by sight and aesthetical beauty</w:t>
      </w:r>
      <w:r w:rsidR="0092223B" w:rsidRPr="001D743D">
        <w:rPr>
          <w:rStyle w:val="FootnoteReference"/>
          <w:sz w:val="24"/>
          <w:szCs w:val="24"/>
        </w:rPr>
        <w:footnoteReference w:id="2"/>
      </w:r>
      <w:r w:rsidR="0092223B" w:rsidRPr="001D743D">
        <w:rPr>
          <w:sz w:val="24"/>
          <w:szCs w:val="24"/>
        </w:rPr>
        <w:t xml:space="preserve">. </w:t>
      </w:r>
      <w:r w:rsidR="00A33474" w:rsidRPr="001D743D">
        <w:rPr>
          <w:sz w:val="24"/>
          <w:szCs w:val="24"/>
        </w:rPr>
        <w:t xml:space="preserve">Though he was recognised and won awards for his poetry, </w:t>
      </w:r>
      <w:r w:rsidR="00ED0CCA" w:rsidRPr="001D743D">
        <w:rPr>
          <w:sz w:val="24"/>
          <w:szCs w:val="24"/>
        </w:rPr>
        <w:t>at the time of writing Metamorphoses, he was</w:t>
      </w:r>
      <w:r w:rsidR="00A33474" w:rsidRPr="001D743D">
        <w:rPr>
          <w:sz w:val="24"/>
          <w:szCs w:val="24"/>
        </w:rPr>
        <w:t xml:space="preserve"> banished by </w:t>
      </w:r>
      <w:r w:rsidR="0092223B" w:rsidRPr="001D743D">
        <w:rPr>
          <w:sz w:val="24"/>
          <w:szCs w:val="24"/>
        </w:rPr>
        <w:t>the Augustinian</w:t>
      </w:r>
      <w:r w:rsidR="00A33474" w:rsidRPr="001D743D">
        <w:rPr>
          <w:sz w:val="24"/>
          <w:szCs w:val="24"/>
        </w:rPr>
        <w:t xml:space="preserve"> government</w:t>
      </w:r>
      <w:r w:rsidR="00ED0CCA" w:rsidRPr="001D743D">
        <w:rPr>
          <w:rStyle w:val="FootnoteReference"/>
          <w:sz w:val="24"/>
          <w:szCs w:val="24"/>
        </w:rPr>
        <w:footnoteReference w:id="3"/>
      </w:r>
      <w:r w:rsidR="00A33474" w:rsidRPr="001D743D">
        <w:rPr>
          <w:sz w:val="24"/>
          <w:szCs w:val="24"/>
        </w:rPr>
        <w:t>, the cause of his banishment has oft been contemplated by scholars with no definitive conclusion</w:t>
      </w:r>
      <w:r w:rsidR="00A33474" w:rsidRPr="001D743D">
        <w:rPr>
          <w:rStyle w:val="FootnoteReference"/>
          <w:sz w:val="24"/>
          <w:szCs w:val="24"/>
        </w:rPr>
        <w:footnoteReference w:id="4"/>
      </w:r>
      <w:r w:rsidR="00A33474" w:rsidRPr="001D743D">
        <w:rPr>
          <w:sz w:val="24"/>
          <w:szCs w:val="24"/>
        </w:rPr>
        <w:t xml:space="preserve">. His epic elegiac poem Metamorphoses has been interpreted in many different theoretical lights, though for the purpose of this study feminist approaches will be </w:t>
      </w:r>
      <w:r w:rsidR="0092223B" w:rsidRPr="001D743D">
        <w:rPr>
          <w:sz w:val="24"/>
          <w:szCs w:val="24"/>
        </w:rPr>
        <w:t>adopted</w:t>
      </w:r>
      <w:r w:rsidR="008915E6" w:rsidRPr="001D743D">
        <w:rPr>
          <w:sz w:val="24"/>
          <w:szCs w:val="24"/>
        </w:rPr>
        <w:t>.</w:t>
      </w:r>
      <w:r w:rsidR="00AF35EF" w:rsidRPr="001D743D">
        <w:rPr>
          <w:sz w:val="24"/>
          <w:szCs w:val="24"/>
        </w:rPr>
        <w:t xml:space="preserve"> </w:t>
      </w:r>
      <w:r w:rsidR="00475AA2" w:rsidRPr="001D743D">
        <w:rPr>
          <w:sz w:val="24"/>
          <w:szCs w:val="24"/>
        </w:rPr>
        <w:t>Three</w:t>
      </w:r>
      <w:r w:rsidR="00E03B21" w:rsidRPr="001D743D">
        <w:rPr>
          <w:sz w:val="24"/>
          <w:szCs w:val="24"/>
        </w:rPr>
        <w:t xml:space="preserve"> stories in particular will be </w:t>
      </w:r>
      <w:r w:rsidR="00475AA2" w:rsidRPr="001D743D">
        <w:rPr>
          <w:sz w:val="24"/>
          <w:szCs w:val="24"/>
        </w:rPr>
        <w:t>analysed</w:t>
      </w:r>
      <w:r w:rsidR="00E03B21" w:rsidRPr="001D743D">
        <w:rPr>
          <w:sz w:val="24"/>
          <w:szCs w:val="24"/>
        </w:rPr>
        <w:t>, namely the tale</w:t>
      </w:r>
      <w:r w:rsidR="00763AE2" w:rsidRPr="001D743D">
        <w:rPr>
          <w:sz w:val="24"/>
          <w:szCs w:val="24"/>
        </w:rPr>
        <w:t>s</w:t>
      </w:r>
      <w:r w:rsidR="00E03B21" w:rsidRPr="001D743D">
        <w:rPr>
          <w:sz w:val="24"/>
          <w:szCs w:val="24"/>
        </w:rPr>
        <w:t xml:space="preserve"> of Pan and Syrinx, Hermaphroditus and Salm</w:t>
      </w:r>
      <w:r w:rsidR="00A33474" w:rsidRPr="001D743D">
        <w:rPr>
          <w:sz w:val="24"/>
          <w:szCs w:val="24"/>
        </w:rPr>
        <w:t>a</w:t>
      </w:r>
      <w:r w:rsidR="00E03B21" w:rsidRPr="001D743D">
        <w:rPr>
          <w:sz w:val="24"/>
          <w:szCs w:val="24"/>
        </w:rPr>
        <w:t>cis</w:t>
      </w:r>
      <w:r w:rsidR="003513CB" w:rsidRPr="001D743D">
        <w:rPr>
          <w:sz w:val="24"/>
          <w:szCs w:val="24"/>
        </w:rPr>
        <w:t xml:space="preserve"> </w:t>
      </w:r>
      <w:r w:rsidR="00A33474" w:rsidRPr="001D743D">
        <w:rPr>
          <w:sz w:val="24"/>
          <w:szCs w:val="24"/>
        </w:rPr>
        <w:t xml:space="preserve">and </w:t>
      </w:r>
      <w:r w:rsidR="00192CAF">
        <w:rPr>
          <w:sz w:val="24"/>
          <w:szCs w:val="24"/>
        </w:rPr>
        <w:t xml:space="preserve">Philomela, Procne and </w:t>
      </w:r>
      <w:proofErr w:type="spellStart"/>
      <w:r w:rsidR="00192CAF">
        <w:rPr>
          <w:sz w:val="24"/>
          <w:szCs w:val="24"/>
        </w:rPr>
        <w:t>Thereus</w:t>
      </w:r>
      <w:proofErr w:type="spellEnd"/>
      <w:r w:rsidR="00192CAF">
        <w:rPr>
          <w:sz w:val="24"/>
          <w:szCs w:val="24"/>
        </w:rPr>
        <w:t>.</w:t>
      </w:r>
      <w:r w:rsidR="00A33474" w:rsidRPr="001D743D">
        <w:rPr>
          <w:sz w:val="24"/>
          <w:szCs w:val="24"/>
        </w:rPr>
        <w:t xml:space="preserve"> </w:t>
      </w:r>
      <w:r w:rsidR="00AF35EF" w:rsidRPr="001D743D">
        <w:rPr>
          <w:sz w:val="24"/>
          <w:szCs w:val="24"/>
        </w:rPr>
        <w:t>The</w:t>
      </w:r>
      <w:r w:rsidR="00592130" w:rsidRPr="001D743D">
        <w:rPr>
          <w:sz w:val="24"/>
          <w:szCs w:val="24"/>
        </w:rPr>
        <w:t xml:space="preserve"> epic</w:t>
      </w:r>
      <w:r w:rsidR="00AF35EF" w:rsidRPr="001D743D">
        <w:rPr>
          <w:sz w:val="24"/>
          <w:szCs w:val="24"/>
        </w:rPr>
        <w:t xml:space="preserve"> poem itself, has a self-proclaimed purpose to ‘tell of bodies which have been transformed into shapes of different kinds</w:t>
      </w:r>
      <w:r w:rsidR="00AF35EF" w:rsidRPr="001D743D">
        <w:rPr>
          <w:rStyle w:val="FootnoteReference"/>
          <w:sz w:val="24"/>
          <w:szCs w:val="24"/>
        </w:rPr>
        <w:footnoteReference w:id="5"/>
      </w:r>
      <w:r w:rsidR="00AF35EF" w:rsidRPr="001D743D">
        <w:rPr>
          <w:sz w:val="24"/>
          <w:szCs w:val="24"/>
        </w:rPr>
        <w:t xml:space="preserve">’ </w:t>
      </w:r>
      <w:r w:rsidR="00A33474" w:rsidRPr="001D743D">
        <w:rPr>
          <w:sz w:val="24"/>
          <w:szCs w:val="24"/>
        </w:rPr>
        <w:t>and punishment</w:t>
      </w:r>
      <w:r w:rsidR="00AF35EF" w:rsidRPr="001D743D">
        <w:rPr>
          <w:sz w:val="24"/>
          <w:szCs w:val="24"/>
        </w:rPr>
        <w:t xml:space="preserve"> or redemption through a </w:t>
      </w:r>
      <w:proofErr w:type="gramStart"/>
      <w:r w:rsidR="00AF35EF" w:rsidRPr="001D743D">
        <w:rPr>
          <w:sz w:val="24"/>
          <w:szCs w:val="24"/>
        </w:rPr>
        <w:t>transformation</w:t>
      </w:r>
      <w:proofErr w:type="gramEnd"/>
      <w:r w:rsidR="00AF35EF" w:rsidRPr="001D743D">
        <w:rPr>
          <w:sz w:val="24"/>
          <w:szCs w:val="24"/>
        </w:rPr>
        <w:t xml:space="preserve"> </w:t>
      </w:r>
      <w:r w:rsidR="0057746C" w:rsidRPr="001D743D">
        <w:rPr>
          <w:sz w:val="24"/>
          <w:szCs w:val="24"/>
        </w:rPr>
        <w:t>is a prominent theme</w:t>
      </w:r>
      <w:r w:rsidR="00AF35EF" w:rsidRPr="001D743D">
        <w:rPr>
          <w:sz w:val="24"/>
          <w:szCs w:val="24"/>
        </w:rPr>
        <w:t xml:space="preserve">. </w:t>
      </w:r>
      <w:r w:rsidR="00183F9B" w:rsidRPr="001D743D">
        <w:rPr>
          <w:sz w:val="24"/>
          <w:szCs w:val="24"/>
        </w:rPr>
        <w:t xml:space="preserve">By critically reading these stories it will be argued that Ovid was trying to experiment with gender roles and the meaning of lust and desire within </w:t>
      </w:r>
      <w:proofErr w:type="spellStart"/>
      <w:r w:rsidR="00183F9B" w:rsidRPr="001D743D">
        <w:rPr>
          <w:sz w:val="24"/>
          <w:szCs w:val="24"/>
        </w:rPr>
        <w:t>Graeco</w:t>
      </w:r>
      <w:proofErr w:type="spellEnd"/>
      <w:r w:rsidR="00183F9B" w:rsidRPr="001D743D">
        <w:rPr>
          <w:sz w:val="24"/>
          <w:szCs w:val="24"/>
        </w:rPr>
        <w:t>-Roman society.</w:t>
      </w:r>
    </w:p>
    <w:p w14:paraId="56BB29E0" w14:textId="77777777" w:rsidR="00475AA2" w:rsidRPr="001D743D" w:rsidRDefault="00475AA2" w:rsidP="00486CA8">
      <w:pPr>
        <w:spacing w:line="480" w:lineRule="auto"/>
        <w:rPr>
          <w:sz w:val="24"/>
          <w:szCs w:val="24"/>
        </w:rPr>
      </w:pPr>
    </w:p>
    <w:p w14:paraId="7722C645" w14:textId="22E2D6AB" w:rsidR="00E05CB0" w:rsidRPr="001D743D" w:rsidRDefault="00C82FCE" w:rsidP="00486CA8">
      <w:pPr>
        <w:spacing w:line="480" w:lineRule="auto"/>
        <w:rPr>
          <w:sz w:val="24"/>
          <w:szCs w:val="24"/>
        </w:rPr>
      </w:pPr>
      <w:r w:rsidRPr="001D743D">
        <w:rPr>
          <w:sz w:val="24"/>
          <w:szCs w:val="24"/>
        </w:rPr>
        <w:lastRenderedPageBreak/>
        <w:t>The myth of Pan and Syrinx</w:t>
      </w:r>
      <w:r w:rsidR="00D41EBA" w:rsidRPr="001D743D">
        <w:rPr>
          <w:sz w:val="24"/>
          <w:szCs w:val="24"/>
        </w:rPr>
        <w:t xml:space="preserve"> (</w:t>
      </w:r>
      <w:r w:rsidR="00D41EBA" w:rsidRPr="001D743D">
        <w:rPr>
          <w:i/>
          <w:sz w:val="24"/>
          <w:szCs w:val="24"/>
        </w:rPr>
        <w:t>Ovid. Met. 1.689-1.712</w:t>
      </w:r>
      <w:r w:rsidR="00D41EBA" w:rsidRPr="001D743D">
        <w:rPr>
          <w:sz w:val="24"/>
          <w:szCs w:val="24"/>
        </w:rPr>
        <w:t xml:space="preserve">) is told by Mercury. </w:t>
      </w:r>
      <w:r w:rsidR="00475AA2" w:rsidRPr="001D743D">
        <w:rPr>
          <w:sz w:val="24"/>
          <w:szCs w:val="24"/>
        </w:rPr>
        <w:t xml:space="preserve">It </w:t>
      </w:r>
      <w:r w:rsidR="00771888" w:rsidRPr="001D743D">
        <w:rPr>
          <w:sz w:val="24"/>
          <w:szCs w:val="24"/>
        </w:rPr>
        <w:t xml:space="preserve">is of </w:t>
      </w:r>
      <w:r w:rsidR="00772D7D" w:rsidRPr="001D743D">
        <w:rPr>
          <w:sz w:val="24"/>
          <w:szCs w:val="24"/>
        </w:rPr>
        <w:t>interest as it is the only story</w:t>
      </w:r>
      <w:r w:rsidR="00771888" w:rsidRPr="001D743D">
        <w:rPr>
          <w:sz w:val="24"/>
          <w:szCs w:val="24"/>
        </w:rPr>
        <w:t xml:space="preserve"> told with an ‘ulterior purpose</w:t>
      </w:r>
      <w:r w:rsidR="00771888" w:rsidRPr="001D743D">
        <w:rPr>
          <w:rStyle w:val="FootnoteReference"/>
          <w:sz w:val="24"/>
          <w:szCs w:val="24"/>
        </w:rPr>
        <w:footnoteReference w:id="6"/>
      </w:r>
      <w:r w:rsidR="00771888" w:rsidRPr="001D743D">
        <w:rPr>
          <w:sz w:val="24"/>
          <w:szCs w:val="24"/>
        </w:rPr>
        <w:t xml:space="preserve">,’ to assist Jupiter in re-abducting Io from his wife; essentially </w:t>
      </w:r>
      <w:r w:rsidR="009F19CB" w:rsidRPr="001D743D">
        <w:rPr>
          <w:sz w:val="24"/>
          <w:szCs w:val="24"/>
        </w:rPr>
        <w:t>making it a myth</w:t>
      </w:r>
      <w:r w:rsidR="00771888" w:rsidRPr="001D743D">
        <w:rPr>
          <w:sz w:val="24"/>
          <w:szCs w:val="24"/>
        </w:rPr>
        <w:t xml:space="preserve"> about </w:t>
      </w:r>
      <w:r w:rsidR="00475AA2" w:rsidRPr="001D743D">
        <w:rPr>
          <w:sz w:val="24"/>
          <w:szCs w:val="24"/>
        </w:rPr>
        <w:t>sexual assault</w:t>
      </w:r>
      <w:r w:rsidR="00771888" w:rsidRPr="001D743D">
        <w:rPr>
          <w:sz w:val="24"/>
          <w:szCs w:val="24"/>
        </w:rPr>
        <w:t xml:space="preserve"> with the purpose of helping a rapist</w:t>
      </w:r>
      <w:r w:rsidR="00F67D4A" w:rsidRPr="001D743D">
        <w:rPr>
          <w:sz w:val="24"/>
          <w:szCs w:val="24"/>
        </w:rPr>
        <w:t xml:space="preserve"> and the cause of another transformee’s rescue</w:t>
      </w:r>
      <w:r w:rsidR="00771888" w:rsidRPr="001D743D">
        <w:rPr>
          <w:sz w:val="24"/>
          <w:szCs w:val="24"/>
        </w:rPr>
        <w:t xml:space="preserve">. </w:t>
      </w:r>
      <w:r w:rsidR="00A84A22" w:rsidRPr="001D743D">
        <w:rPr>
          <w:sz w:val="24"/>
          <w:szCs w:val="24"/>
        </w:rPr>
        <w:t xml:space="preserve">It is also the context which the story is </w:t>
      </w:r>
      <w:r w:rsidR="00E93E1F" w:rsidRPr="001D743D">
        <w:rPr>
          <w:noProof/>
          <w:sz w:val="24"/>
          <w:szCs w:val="24"/>
          <w:lang w:eastAsia="en-GB"/>
        </w:rPr>
        <w:drawing>
          <wp:anchor distT="0" distB="0" distL="114300" distR="114300" simplePos="0" relativeHeight="251658240" behindDoc="0" locked="0" layoutInCell="1" allowOverlap="1" wp14:anchorId="2FDD5E68" wp14:editId="7BD9A574">
            <wp:simplePos x="0" y="0"/>
            <wp:positionH relativeFrom="margin">
              <wp:posOffset>4382770</wp:posOffset>
            </wp:positionH>
            <wp:positionV relativeFrom="paragraph">
              <wp:posOffset>0</wp:posOffset>
            </wp:positionV>
            <wp:extent cx="2171065" cy="3105150"/>
            <wp:effectExtent l="0" t="0" r="635" b="0"/>
            <wp:wrapSquare wrapText="bothSides"/>
            <wp:docPr id="1" name="Picture 1" descr="https://books.openedition.org/pulg/docannexe/image/204/img-3-small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s.openedition.org/pulg/docannexe/image/204/img-3-small51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065" cy="3105150"/>
                    </a:xfrm>
                    <a:prstGeom prst="rect">
                      <a:avLst/>
                    </a:prstGeom>
                    <a:noFill/>
                    <a:ln>
                      <a:noFill/>
                    </a:ln>
                  </pic:spPr>
                </pic:pic>
              </a:graphicData>
            </a:graphic>
            <wp14:sizeRelV relativeFrom="margin">
              <wp14:pctHeight>0</wp14:pctHeight>
            </wp14:sizeRelV>
          </wp:anchor>
        </w:drawing>
      </w:r>
      <w:r w:rsidR="00A84A22" w:rsidRPr="001D743D">
        <w:rPr>
          <w:sz w:val="24"/>
          <w:szCs w:val="24"/>
        </w:rPr>
        <w:t>placed which is intriguing, it is used as a soporific tale</w:t>
      </w:r>
      <w:r w:rsidR="00772D7D" w:rsidRPr="001D743D">
        <w:rPr>
          <w:sz w:val="24"/>
          <w:szCs w:val="24"/>
        </w:rPr>
        <w:t>,</w:t>
      </w:r>
      <w:r w:rsidR="00A84A22" w:rsidRPr="001D743D">
        <w:rPr>
          <w:sz w:val="24"/>
          <w:szCs w:val="24"/>
        </w:rPr>
        <w:t xml:space="preserve"> </w:t>
      </w:r>
      <w:r w:rsidR="00772D7D" w:rsidRPr="001D743D">
        <w:rPr>
          <w:sz w:val="24"/>
          <w:szCs w:val="24"/>
        </w:rPr>
        <w:t>and applauds</w:t>
      </w:r>
      <w:r w:rsidR="00A84A22" w:rsidRPr="001D743D">
        <w:rPr>
          <w:sz w:val="24"/>
          <w:szCs w:val="24"/>
        </w:rPr>
        <w:t xml:space="preserve"> non-violence in order to commit violence. </w:t>
      </w:r>
      <w:r w:rsidR="00475AA2" w:rsidRPr="001D743D">
        <w:rPr>
          <w:sz w:val="24"/>
          <w:szCs w:val="24"/>
        </w:rPr>
        <w:t xml:space="preserve">There is no surviving contemporary art which focuses on this particular myth, though Pan and Syrinx in instrument form can sometimes be seen. </w:t>
      </w:r>
      <w:r w:rsidR="009F19CB" w:rsidRPr="001D743D">
        <w:rPr>
          <w:sz w:val="24"/>
          <w:szCs w:val="24"/>
        </w:rPr>
        <w:t xml:space="preserve">Syrinx </w:t>
      </w:r>
      <w:r w:rsidR="00747CAC" w:rsidRPr="001D743D">
        <w:rPr>
          <w:sz w:val="24"/>
          <w:szCs w:val="24"/>
        </w:rPr>
        <w:t>was</w:t>
      </w:r>
      <w:r w:rsidR="009F19CB" w:rsidRPr="001D743D">
        <w:rPr>
          <w:sz w:val="24"/>
          <w:szCs w:val="24"/>
        </w:rPr>
        <w:t xml:space="preserve"> a</w:t>
      </w:r>
      <w:r w:rsidR="00D41EBA" w:rsidRPr="001D743D">
        <w:rPr>
          <w:sz w:val="24"/>
          <w:szCs w:val="24"/>
        </w:rPr>
        <w:t xml:space="preserve"> nymph </w:t>
      </w:r>
      <w:r w:rsidR="00747CAC" w:rsidRPr="001D743D">
        <w:rPr>
          <w:sz w:val="24"/>
          <w:szCs w:val="24"/>
        </w:rPr>
        <w:t>and</w:t>
      </w:r>
      <w:r w:rsidR="00D41EBA" w:rsidRPr="001D743D">
        <w:rPr>
          <w:sz w:val="24"/>
          <w:szCs w:val="24"/>
        </w:rPr>
        <w:t xml:space="preserve"> follower of </w:t>
      </w:r>
      <w:r w:rsidR="00475AA2" w:rsidRPr="001D743D">
        <w:rPr>
          <w:sz w:val="24"/>
          <w:szCs w:val="24"/>
        </w:rPr>
        <w:t>the</w:t>
      </w:r>
      <w:r w:rsidR="001A1556" w:rsidRPr="001D743D">
        <w:rPr>
          <w:sz w:val="24"/>
          <w:szCs w:val="24"/>
        </w:rPr>
        <w:t xml:space="preserve"> cult of Diana</w:t>
      </w:r>
      <w:r w:rsidR="00475AA2" w:rsidRPr="001D743D">
        <w:rPr>
          <w:sz w:val="24"/>
          <w:szCs w:val="24"/>
        </w:rPr>
        <w:t>, which</w:t>
      </w:r>
      <w:r w:rsidR="00772D7D" w:rsidRPr="001D743D">
        <w:rPr>
          <w:sz w:val="24"/>
          <w:szCs w:val="24"/>
        </w:rPr>
        <w:t xml:space="preserve"> often penalised women who were</w:t>
      </w:r>
      <w:r w:rsidR="001A1556" w:rsidRPr="001D743D">
        <w:rPr>
          <w:sz w:val="24"/>
          <w:szCs w:val="24"/>
        </w:rPr>
        <w:t xml:space="preserve"> raped or lost her virginity</w:t>
      </w:r>
      <w:r w:rsidR="00ED6566" w:rsidRPr="001D743D">
        <w:rPr>
          <w:rStyle w:val="FootnoteReference"/>
          <w:sz w:val="24"/>
          <w:szCs w:val="24"/>
        </w:rPr>
        <w:footnoteReference w:id="7"/>
      </w:r>
      <w:r w:rsidR="001A1556" w:rsidRPr="001D743D">
        <w:rPr>
          <w:sz w:val="24"/>
          <w:szCs w:val="24"/>
        </w:rPr>
        <w:t>, making</w:t>
      </w:r>
      <w:r w:rsidR="009F19CB" w:rsidRPr="001D743D">
        <w:rPr>
          <w:sz w:val="24"/>
          <w:szCs w:val="24"/>
        </w:rPr>
        <w:t xml:space="preserve"> chastity</w:t>
      </w:r>
      <w:r w:rsidR="001A1556" w:rsidRPr="001D743D">
        <w:rPr>
          <w:sz w:val="24"/>
          <w:szCs w:val="24"/>
        </w:rPr>
        <w:t xml:space="preserve"> more </w:t>
      </w:r>
      <w:r w:rsidR="0059742F" w:rsidRPr="001D743D">
        <w:rPr>
          <w:sz w:val="24"/>
          <w:szCs w:val="24"/>
        </w:rPr>
        <w:t xml:space="preserve">seemingly more </w:t>
      </w:r>
      <w:r w:rsidR="001A1556" w:rsidRPr="001D743D">
        <w:rPr>
          <w:sz w:val="24"/>
          <w:szCs w:val="24"/>
        </w:rPr>
        <w:t xml:space="preserve">repressive to female </w:t>
      </w:r>
      <w:r w:rsidR="00E93E1F" w:rsidRPr="001D743D">
        <w:rPr>
          <w:noProof/>
          <w:sz w:val="24"/>
          <w:szCs w:val="24"/>
          <w:lang w:eastAsia="en-GB"/>
        </w:rPr>
        <mc:AlternateContent>
          <mc:Choice Requires="wps">
            <w:drawing>
              <wp:anchor distT="45720" distB="45720" distL="114300" distR="114300" simplePos="0" relativeHeight="251660288" behindDoc="0" locked="0" layoutInCell="1" allowOverlap="1" wp14:anchorId="3D01C015" wp14:editId="71CEB07F">
                <wp:simplePos x="0" y="0"/>
                <wp:positionH relativeFrom="margin">
                  <wp:posOffset>4381500</wp:posOffset>
                </wp:positionH>
                <wp:positionV relativeFrom="paragraph">
                  <wp:posOffset>2647950</wp:posOffset>
                </wp:positionV>
                <wp:extent cx="2162175" cy="504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504825"/>
                        </a:xfrm>
                        <a:prstGeom prst="rect">
                          <a:avLst/>
                        </a:prstGeom>
                        <a:solidFill>
                          <a:srgbClr val="FFFFFF"/>
                        </a:solidFill>
                        <a:ln w="9525">
                          <a:solidFill>
                            <a:srgbClr val="000000"/>
                          </a:solidFill>
                          <a:miter lim="800000"/>
                          <a:headEnd/>
                          <a:tailEnd/>
                        </a:ln>
                      </wps:spPr>
                      <wps:txbx>
                        <w:txbxContent>
                          <w:p w14:paraId="4C2FD4B4" w14:textId="0679B83A" w:rsidR="009C39F0" w:rsidRDefault="00DE480B">
                            <w:pPr>
                              <w:rPr>
                                <w:rFonts w:ascii="Lucida Sans Unicode" w:hAnsi="Lucida Sans Unicode" w:cs="Lucida Sans Unicode"/>
                                <w:i/>
                                <w:color w:val="000000" w:themeColor="text1"/>
                                <w:sz w:val="16"/>
                                <w:szCs w:val="16"/>
                                <w:shd w:val="clear" w:color="auto" w:fill="FFFFFF"/>
                              </w:rPr>
                            </w:pPr>
                            <w:r w:rsidRPr="009C39F0">
                              <w:rPr>
                                <w:rFonts w:ascii="Lucida Sans Unicode" w:hAnsi="Lucida Sans Unicode" w:cs="Lucida Sans Unicode"/>
                                <w:i/>
                                <w:color w:val="000000" w:themeColor="text1"/>
                                <w:sz w:val="16"/>
                                <w:szCs w:val="16"/>
                                <w:shd w:val="clear" w:color="auto" w:fill="FFFFFF"/>
                              </w:rPr>
                              <w:t xml:space="preserve">Figure 1. </w:t>
                            </w:r>
                            <w:r w:rsidR="009C39F0" w:rsidRPr="009C39F0">
                              <w:rPr>
                                <w:rFonts w:ascii="Lucida Sans Unicode" w:hAnsi="Lucida Sans Unicode" w:cs="Lucida Sans Unicode"/>
                                <w:i/>
                                <w:color w:val="000000" w:themeColor="text1"/>
                                <w:sz w:val="16"/>
                                <w:szCs w:val="16"/>
                                <w:shd w:val="clear" w:color="auto" w:fill="FFFFFF"/>
                              </w:rPr>
                              <w:t>Depiction of Pan</w:t>
                            </w:r>
                            <w:r w:rsidR="009C39F0">
                              <w:rPr>
                                <w:rFonts w:ascii="Lucida Sans Unicode" w:hAnsi="Lucida Sans Unicode" w:cs="Lucida Sans Unicode"/>
                                <w:i/>
                                <w:color w:val="000000" w:themeColor="text1"/>
                                <w:sz w:val="16"/>
                                <w:szCs w:val="16"/>
                                <w:shd w:val="clear" w:color="auto" w:fill="FFFFFF"/>
                              </w:rPr>
                              <w:t xml:space="preserve"> playing instrument</w:t>
                            </w:r>
                          </w:p>
                          <w:p w14:paraId="484AC8E4" w14:textId="0112D2CF" w:rsidR="009C39F0" w:rsidRDefault="009C39F0" w:rsidP="009C39F0">
                            <w:pPr>
                              <w:rPr>
                                <w:rFonts w:ascii="Lucida Sans Unicode" w:hAnsi="Lucida Sans Unicode" w:cs="Lucida Sans Unicode"/>
                                <w:color w:val="000000" w:themeColor="text1"/>
                                <w:sz w:val="16"/>
                                <w:szCs w:val="16"/>
                                <w:shd w:val="clear" w:color="auto" w:fill="FFFFFF"/>
                              </w:rPr>
                            </w:pPr>
                            <w:r>
                              <w:rPr>
                                <w:rFonts w:ascii="Lucida Sans Unicode" w:hAnsi="Lucida Sans Unicode" w:cs="Lucida Sans Unicode"/>
                                <w:color w:val="000000" w:themeColor="text1"/>
                                <w:sz w:val="16"/>
                                <w:szCs w:val="16"/>
                                <w:shd w:val="clear" w:color="auto" w:fill="FFFFFF"/>
                              </w:rPr>
                              <w:t>F</w:t>
                            </w:r>
                            <w:r w:rsidRPr="00DE480B">
                              <w:rPr>
                                <w:rFonts w:ascii="Lucida Sans Unicode" w:hAnsi="Lucida Sans Unicode" w:cs="Lucida Sans Unicode"/>
                                <w:color w:val="000000" w:themeColor="text1"/>
                                <w:sz w:val="16"/>
                                <w:szCs w:val="16"/>
                                <w:shd w:val="clear" w:color="auto" w:fill="FFFFFF"/>
                              </w:rPr>
                              <w:t xml:space="preserve">ragment of a volute krater </w:t>
                            </w:r>
                          </w:p>
                          <w:p w14:paraId="4A2E08AB" w14:textId="6D6C7A49" w:rsidR="00E40471" w:rsidRPr="00DE480B" w:rsidRDefault="00E01449" w:rsidP="009C39F0">
                            <w:pPr>
                              <w:rPr>
                                <w:rFonts w:ascii="Lucida Sans Unicode" w:hAnsi="Lucida Sans Unicode" w:cs="Lucida Sans Unicode"/>
                                <w:color w:val="000000" w:themeColor="text1"/>
                                <w:sz w:val="16"/>
                                <w:szCs w:val="16"/>
                                <w:shd w:val="clear" w:color="auto" w:fill="FFFFFF"/>
                              </w:rPr>
                            </w:pPr>
                            <w:hyperlink r:id="rId9" w:history="1">
                              <w:r w:rsidR="00E40471">
                                <w:rPr>
                                  <w:rStyle w:val="Hyperlink"/>
                                </w:rPr>
                                <w:t>https://books.openedition.org/pulg/204</w:t>
                              </w:r>
                            </w:hyperlink>
                          </w:p>
                          <w:p w14:paraId="069D4099" w14:textId="77777777" w:rsidR="009C39F0" w:rsidRPr="009C39F0" w:rsidRDefault="009C39F0">
                            <w:pPr>
                              <w:rPr>
                                <w:rFonts w:ascii="Lucida Sans Unicode" w:hAnsi="Lucida Sans Unicode" w:cs="Lucida Sans Unicode"/>
                                <w:i/>
                                <w:color w:val="000000" w:themeColor="text1"/>
                                <w:sz w:val="16"/>
                                <w:szCs w:val="16"/>
                                <w:shd w:val="clear" w:color="auto" w:fill="FFFFFF"/>
                              </w:rPr>
                            </w:pPr>
                          </w:p>
                          <w:p w14:paraId="14C65754" w14:textId="63DDBEC0" w:rsidR="00DE480B" w:rsidRPr="00DE480B" w:rsidRDefault="00DE480B">
                            <w:pPr>
                              <w:rPr>
                                <w:rFonts w:ascii="Lucida Sans Unicode" w:hAnsi="Lucida Sans Unicode" w:cs="Lucida Sans Unicode"/>
                                <w:color w:val="000000" w:themeColor="text1"/>
                                <w:sz w:val="16"/>
                                <w:szCs w:val="16"/>
                                <w:shd w:val="clear" w:color="auto" w:fill="FFFFFF"/>
                              </w:rPr>
                            </w:pPr>
                            <w:r w:rsidRPr="00DE480B">
                              <w:rPr>
                                <w:rFonts w:ascii="Lucida Sans Unicode" w:hAnsi="Lucida Sans Unicode" w:cs="Lucida Sans Unicode"/>
                                <w:color w:val="000000" w:themeColor="text1"/>
                                <w:sz w:val="16"/>
                                <w:szCs w:val="16"/>
                                <w:shd w:val="clear" w:color="auto" w:fill="FFFFF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01C015" id="_x0000_t202" coordsize="21600,21600" o:spt="202" path="m,l,21600r21600,l21600,xe">
                <v:stroke joinstyle="miter"/>
                <v:path gradientshapeok="t" o:connecttype="rect"/>
              </v:shapetype>
              <v:shape id="Text Box 2" o:spid="_x0000_s1026" type="#_x0000_t202" style="position:absolute;margin-left:345pt;margin-top:208.5pt;width:170.25pt;height:39.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">
                <v:textbox>
                  <w:txbxContent>
                    <w:p w14:paraId="4C2FD4B4" w14:textId="0679B83A" w:rsidR="009C39F0" w:rsidRDefault="00DE480B">
                      <w:pPr>
                        <w:rPr>
                          <w:rFonts w:ascii="Lucida Sans Unicode" w:hAnsi="Lucida Sans Unicode" w:cs="Lucida Sans Unicode"/>
                          <w:i/>
                          <w:color w:val="000000" w:themeColor="text1"/>
                          <w:sz w:val="16"/>
                          <w:szCs w:val="16"/>
                          <w:shd w:val="clear" w:color="auto" w:fill="FFFFFF"/>
                        </w:rPr>
                      </w:pPr>
                      <w:r w:rsidRPr="009C39F0">
                        <w:rPr>
                          <w:rFonts w:ascii="Lucida Sans Unicode" w:hAnsi="Lucida Sans Unicode" w:cs="Lucida Sans Unicode"/>
                          <w:i/>
                          <w:color w:val="000000" w:themeColor="text1"/>
                          <w:sz w:val="16"/>
                          <w:szCs w:val="16"/>
                          <w:shd w:val="clear" w:color="auto" w:fill="FFFFFF"/>
                        </w:rPr>
                        <w:t xml:space="preserve">Figure 1. </w:t>
                      </w:r>
                      <w:r w:rsidR="009C39F0" w:rsidRPr="009C39F0">
                        <w:rPr>
                          <w:rFonts w:ascii="Lucida Sans Unicode" w:hAnsi="Lucida Sans Unicode" w:cs="Lucida Sans Unicode"/>
                          <w:i/>
                          <w:color w:val="000000" w:themeColor="text1"/>
                          <w:sz w:val="16"/>
                          <w:szCs w:val="16"/>
                          <w:shd w:val="clear" w:color="auto" w:fill="FFFFFF"/>
                        </w:rPr>
                        <w:t>Depiction of Pan</w:t>
                      </w:r>
                      <w:r w:rsidR="009C39F0">
                        <w:rPr>
                          <w:rFonts w:ascii="Lucida Sans Unicode" w:hAnsi="Lucida Sans Unicode" w:cs="Lucida Sans Unicode"/>
                          <w:i/>
                          <w:color w:val="000000" w:themeColor="text1"/>
                          <w:sz w:val="16"/>
                          <w:szCs w:val="16"/>
                          <w:shd w:val="clear" w:color="auto" w:fill="FFFFFF"/>
                        </w:rPr>
                        <w:t xml:space="preserve"> playing instrument</w:t>
                      </w:r>
                    </w:p>
                    <w:p w14:paraId="484AC8E4" w14:textId="0112D2CF" w:rsidR="009C39F0" w:rsidRDefault="009C39F0" w:rsidP="009C39F0">
                      <w:pPr>
                        <w:rPr>
                          <w:rFonts w:ascii="Lucida Sans Unicode" w:hAnsi="Lucida Sans Unicode" w:cs="Lucida Sans Unicode"/>
                          <w:color w:val="000000" w:themeColor="text1"/>
                          <w:sz w:val="16"/>
                          <w:szCs w:val="16"/>
                          <w:shd w:val="clear" w:color="auto" w:fill="FFFFFF"/>
                        </w:rPr>
                      </w:pPr>
                      <w:r>
                        <w:rPr>
                          <w:rFonts w:ascii="Lucida Sans Unicode" w:hAnsi="Lucida Sans Unicode" w:cs="Lucida Sans Unicode"/>
                          <w:color w:val="000000" w:themeColor="text1"/>
                          <w:sz w:val="16"/>
                          <w:szCs w:val="16"/>
                          <w:shd w:val="clear" w:color="auto" w:fill="FFFFFF"/>
                        </w:rPr>
                        <w:t>F</w:t>
                      </w:r>
                      <w:r w:rsidRPr="00DE480B">
                        <w:rPr>
                          <w:rFonts w:ascii="Lucida Sans Unicode" w:hAnsi="Lucida Sans Unicode" w:cs="Lucida Sans Unicode"/>
                          <w:color w:val="000000" w:themeColor="text1"/>
                          <w:sz w:val="16"/>
                          <w:szCs w:val="16"/>
                          <w:shd w:val="clear" w:color="auto" w:fill="FFFFFF"/>
                        </w:rPr>
                        <w:t xml:space="preserve">ragment of a volute krater </w:t>
                      </w:r>
                    </w:p>
                    <w:p w14:paraId="4A2E08AB" w14:textId="6D6C7A49" w:rsidR="00E40471" w:rsidRPr="00DE480B" w:rsidRDefault="00930F46" w:rsidP="009C39F0">
                      <w:pPr>
                        <w:rPr>
                          <w:rFonts w:ascii="Lucida Sans Unicode" w:hAnsi="Lucida Sans Unicode" w:cs="Lucida Sans Unicode"/>
                          <w:color w:val="000000" w:themeColor="text1"/>
                          <w:sz w:val="16"/>
                          <w:szCs w:val="16"/>
                          <w:shd w:val="clear" w:color="auto" w:fill="FFFFFF"/>
                        </w:rPr>
                      </w:pPr>
                      <w:hyperlink r:id="rId10" w:history="1">
                        <w:r w:rsidR="00E40471">
                          <w:rPr>
                            <w:rStyle w:val="Hyperlink"/>
                          </w:rPr>
                          <w:t>https://books.openedition.org/pulg/204</w:t>
                        </w:r>
                      </w:hyperlink>
                    </w:p>
                    <w:p w14:paraId="069D4099" w14:textId="77777777" w:rsidR="009C39F0" w:rsidRPr="009C39F0" w:rsidRDefault="009C39F0">
                      <w:pPr>
                        <w:rPr>
                          <w:rFonts w:ascii="Lucida Sans Unicode" w:hAnsi="Lucida Sans Unicode" w:cs="Lucida Sans Unicode"/>
                          <w:i/>
                          <w:color w:val="000000" w:themeColor="text1"/>
                          <w:sz w:val="16"/>
                          <w:szCs w:val="16"/>
                          <w:shd w:val="clear" w:color="auto" w:fill="FFFFFF"/>
                        </w:rPr>
                      </w:pPr>
                    </w:p>
                    <w:p w14:paraId="14C65754" w14:textId="63DDBEC0" w:rsidR="00DE480B" w:rsidRPr="00DE480B" w:rsidRDefault="00DE480B">
                      <w:pPr>
                        <w:rPr>
                          <w:rFonts w:ascii="Lucida Sans Unicode" w:hAnsi="Lucida Sans Unicode" w:cs="Lucida Sans Unicode"/>
                          <w:color w:val="000000" w:themeColor="text1"/>
                          <w:sz w:val="16"/>
                          <w:szCs w:val="16"/>
                          <w:shd w:val="clear" w:color="auto" w:fill="FFFFFF"/>
                        </w:rPr>
                      </w:pPr>
                      <w:r w:rsidRPr="00DE480B">
                        <w:rPr>
                          <w:rFonts w:ascii="Lucida Sans Unicode" w:hAnsi="Lucida Sans Unicode" w:cs="Lucida Sans Unicode"/>
                          <w:color w:val="000000" w:themeColor="text1"/>
                          <w:sz w:val="16"/>
                          <w:szCs w:val="16"/>
                          <w:shd w:val="clear" w:color="auto" w:fill="FFFFFF"/>
                        </w:rPr>
                        <w:t xml:space="preserve"> </w:t>
                      </w:r>
                    </w:p>
                  </w:txbxContent>
                </v:textbox>
                <w10:wrap type="square" anchorx="margin"/>
              </v:shape>
            </w:pict>
          </mc:Fallback>
        </mc:AlternateContent>
      </w:r>
      <w:r w:rsidR="0059742F" w:rsidRPr="001D743D">
        <w:rPr>
          <w:sz w:val="24"/>
          <w:szCs w:val="24"/>
        </w:rPr>
        <w:t>sexuality than non-chastity</w:t>
      </w:r>
      <w:r w:rsidR="001A1556" w:rsidRPr="001D743D">
        <w:rPr>
          <w:rStyle w:val="FootnoteReference"/>
          <w:sz w:val="24"/>
          <w:szCs w:val="24"/>
        </w:rPr>
        <w:footnoteReference w:id="8"/>
      </w:r>
      <w:r w:rsidR="001A1556" w:rsidRPr="001D743D">
        <w:rPr>
          <w:sz w:val="24"/>
          <w:szCs w:val="24"/>
        </w:rPr>
        <w:t xml:space="preserve">. </w:t>
      </w:r>
      <w:r w:rsidR="00D41EBA" w:rsidRPr="001D743D">
        <w:rPr>
          <w:sz w:val="24"/>
          <w:szCs w:val="24"/>
        </w:rPr>
        <w:t>Pan, who is known to be a lover of music</w:t>
      </w:r>
      <w:r w:rsidR="00D41EBA" w:rsidRPr="001D743D">
        <w:rPr>
          <w:rStyle w:val="FootnoteReference"/>
          <w:sz w:val="24"/>
          <w:szCs w:val="24"/>
        </w:rPr>
        <w:footnoteReference w:id="9"/>
      </w:r>
      <w:r w:rsidR="00D41EBA" w:rsidRPr="001D743D">
        <w:rPr>
          <w:sz w:val="24"/>
          <w:szCs w:val="24"/>
        </w:rPr>
        <w:t xml:space="preserve">, </w:t>
      </w:r>
      <w:r w:rsidR="00040664" w:rsidRPr="001D743D">
        <w:rPr>
          <w:sz w:val="24"/>
          <w:szCs w:val="24"/>
        </w:rPr>
        <w:t xml:space="preserve">sees her and becomes enamoured, immediately giving chase. To escape his advances Syrinx prays to her sisters to help </w:t>
      </w:r>
      <w:r w:rsidR="0059742F" w:rsidRPr="001D743D">
        <w:rPr>
          <w:sz w:val="24"/>
          <w:szCs w:val="24"/>
        </w:rPr>
        <w:t>transform her</w:t>
      </w:r>
      <w:r w:rsidR="00040664" w:rsidRPr="001D743D">
        <w:rPr>
          <w:sz w:val="24"/>
          <w:szCs w:val="24"/>
        </w:rPr>
        <w:t>, which they do by turning her into a reeve plant</w:t>
      </w:r>
      <w:r w:rsidR="00040664" w:rsidRPr="001D743D">
        <w:rPr>
          <w:rStyle w:val="FootnoteReference"/>
          <w:sz w:val="24"/>
          <w:szCs w:val="24"/>
        </w:rPr>
        <w:footnoteReference w:id="10"/>
      </w:r>
      <w:r w:rsidR="00485DC9" w:rsidRPr="001D743D">
        <w:rPr>
          <w:sz w:val="24"/>
          <w:szCs w:val="24"/>
        </w:rPr>
        <w:t>,</w:t>
      </w:r>
      <w:r w:rsidR="007B211E" w:rsidRPr="001D743D">
        <w:rPr>
          <w:sz w:val="24"/>
          <w:szCs w:val="24"/>
        </w:rPr>
        <w:t xml:space="preserve"> essentially disappear</w:t>
      </w:r>
      <w:r w:rsidR="0059742F" w:rsidRPr="001D743D">
        <w:rPr>
          <w:sz w:val="24"/>
          <w:szCs w:val="24"/>
        </w:rPr>
        <w:t>ing</w:t>
      </w:r>
      <w:r w:rsidR="007B211E" w:rsidRPr="001D743D">
        <w:rPr>
          <w:sz w:val="24"/>
          <w:szCs w:val="24"/>
        </w:rPr>
        <w:t xml:space="preserve"> </w:t>
      </w:r>
      <w:r w:rsidR="0059742F" w:rsidRPr="001D743D">
        <w:rPr>
          <w:sz w:val="24"/>
          <w:szCs w:val="24"/>
        </w:rPr>
        <w:t>‘</w:t>
      </w:r>
      <w:r w:rsidR="007B211E" w:rsidRPr="001D743D">
        <w:rPr>
          <w:sz w:val="24"/>
          <w:szCs w:val="24"/>
        </w:rPr>
        <w:t>in the process of her own rescue</w:t>
      </w:r>
      <w:r w:rsidR="007B211E" w:rsidRPr="001D743D">
        <w:rPr>
          <w:rStyle w:val="FootnoteReference"/>
          <w:sz w:val="24"/>
          <w:szCs w:val="24"/>
        </w:rPr>
        <w:footnoteReference w:id="11"/>
      </w:r>
      <w:r w:rsidR="007B211E" w:rsidRPr="001D743D">
        <w:rPr>
          <w:sz w:val="24"/>
          <w:szCs w:val="24"/>
        </w:rPr>
        <w:t xml:space="preserve">.’ </w:t>
      </w:r>
      <w:r w:rsidR="00485DC9" w:rsidRPr="001D743D">
        <w:rPr>
          <w:sz w:val="24"/>
          <w:szCs w:val="24"/>
        </w:rPr>
        <w:t>That she wished to be transformed sh</w:t>
      </w:r>
      <w:r w:rsidR="00772D7D" w:rsidRPr="001D743D">
        <w:rPr>
          <w:sz w:val="24"/>
          <w:szCs w:val="24"/>
        </w:rPr>
        <w:t>ows how powerless</w:t>
      </w:r>
      <w:r w:rsidR="00485DC9" w:rsidRPr="001D743D">
        <w:rPr>
          <w:sz w:val="24"/>
          <w:szCs w:val="24"/>
        </w:rPr>
        <w:t xml:space="preserve"> she felt in her ability to defend herself </w:t>
      </w:r>
      <w:r w:rsidR="00772D7D" w:rsidRPr="001D743D">
        <w:rPr>
          <w:sz w:val="24"/>
          <w:szCs w:val="24"/>
        </w:rPr>
        <w:t>in her</w:t>
      </w:r>
      <w:r w:rsidR="00497BCF" w:rsidRPr="001D743D">
        <w:rPr>
          <w:sz w:val="24"/>
          <w:szCs w:val="24"/>
        </w:rPr>
        <w:t xml:space="preserve"> </w:t>
      </w:r>
      <w:r w:rsidR="00485DC9" w:rsidRPr="001D743D">
        <w:rPr>
          <w:sz w:val="24"/>
          <w:szCs w:val="24"/>
        </w:rPr>
        <w:t xml:space="preserve">female form, </w:t>
      </w:r>
      <w:r w:rsidR="00BF6A7A" w:rsidRPr="001D743D">
        <w:rPr>
          <w:sz w:val="24"/>
          <w:szCs w:val="24"/>
        </w:rPr>
        <w:t>the plant the</w:t>
      </w:r>
      <w:r w:rsidR="00485DC9" w:rsidRPr="001D743D">
        <w:rPr>
          <w:sz w:val="24"/>
          <w:szCs w:val="24"/>
        </w:rPr>
        <w:t xml:space="preserve"> preferable and only defence</w:t>
      </w:r>
      <w:r w:rsidR="00BF1B6D" w:rsidRPr="001D743D">
        <w:rPr>
          <w:sz w:val="24"/>
          <w:szCs w:val="24"/>
        </w:rPr>
        <w:t xml:space="preserve"> available to</w:t>
      </w:r>
      <w:r w:rsidR="00485DC9" w:rsidRPr="001D743D">
        <w:rPr>
          <w:sz w:val="24"/>
          <w:szCs w:val="24"/>
        </w:rPr>
        <w:t xml:space="preserve"> Syrinx in her despera</w:t>
      </w:r>
      <w:r w:rsidR="00146804" w:rsidRPr="001D743D">
        <w:rPr>
          <w:sz w:val="24"/>
          <w:szCs w:val="24"/>
        </w:rPr>
        <w:t>tion</w:t>
      </w:r>
      <w:r w:rsidR="00485DC9" w:rsidRPr="001D743D">
        <w:rPr>
          <w:sz w:val="24"/>
          <w:szCs w:val="24"/>
        </w:rPr>
        <w:t>.</w:t>
      </w:r>
      <w:r w:rsidR="00747CAC" w:rsidRPr="001D743D">
        <w:rPr>
          <w:sz w:val="24"/>
          <w:szCs w:val="24"/>
        </w:rPr>
        <w:t xml:space="preserve"> A</w:t>
      </w:r>
      <w:r w:rsidR="00F67D4A" w:rsidRPr="001D743D">
        <w:rPr>
          <w:sz w:val="24"/>
          <w:szCs w:val="24"/>
        </w:rPr>
        <w:t>fter her transformation</w:t>
      </w:r>
      <w:r w:rsidR="00D06E56" w:rsidRPr="001D743D">
        <w:rPr>
          <w:sz w:val="24"/>
          <w:szCs w:val="24"/>
        </w:rPr>
        <w:t xml:space="preserve">, whilst Pan is melancholy besides the </w:t>
      </w:r>
      <w:r w:rsidR="00BF1B6D" w:rsidRPr="001D743D">
        <w:rPr>
          <w:sz w:val="24"/>
          <w:szCs w:val="24"/>
        </w:rPr>
        <w:t>plant</w:t>
      </w:r>
      <w:r w:rsidR="00D06E56" w:rsidRPr="001D743D">
        <w:rPr>
          <w:sz w:val="24"/>
          <w:szCs w:val="24"/>
        </w:rPr>
        <w:t>, ‘the wind blew through the reeds, and produced a thin plaintive sound</w:t>
      </w:r>
      <w:r w:rsidR="00D06E56" w:rsidRPr="001D743D">
        <w:rPr>
          <w:rStyle w:val="FootnoteReference"/>
          <w:sz w:val="24"/>
          <w:szCs w:val="24"/>
        </w:rPr>
        <w:footnoteReference w:id="12"/>
      </w:r>
      <w:r w:rsidR="00D06E56" w:rsidRPr="001D743D">
        <w:rPr>
          <w:sz w:val="24"/>
          <w:szCs w:val="24"/>
        </w:rPr>
        <w:t xml:space="preserve">.’ Being </w:t>
      </w:r>
      <w:r w:rsidR="00BF1B6D" w:rsidRPr="001D743D">
        <w:rPr>
          <w:sz w:val="24"/>
          <w:szCs w:val="24"/>
        </w:rPr>
        <w:t>interested in sound</w:t>
      </w:r>
      <w:r w:rsidR="00D06E56" w:rsidRPr="001D743D">
        <w:rPr>
          <w:sz w:val="24"/>
          <w:szCs w:val="24"/>
        </w:rPr>
        <w:t xml:space="preserve">, he then cut some reeds to create the musical instrument of the syrinx, which was highly </w:t>
      </w:r>
      <w:r w:rsidR="00D06E56" w:rsidRPr="001D743D">
        <w:rPr>
          <w:sz w:val="24"/>
          <w:szCs w:val="24"/>
        </w:rPr>
        <w:lastRenderedPageBreak/>
        <w:t>valued in antiquity</w:t>
      </w:r>
      <w:r w:rsidR="00D06E56" w:rsidRPr="001D743D">
        <w:rPr>
          <w:rStyle w:val="FootnoteReference"/>
          <w:sz w:val="24"/>
          <w:szCs w:val="24"/>
        </w:rPr>
        <w:footnoteReference w:id="13"/>
      </w:r>
      <w:r w:rsidR="00BF6A7A" w:rsidRPr="001D743D">
        <w:rPr>
          <w:sz w:val="24"/>
          <w:szCs w:val="24"/>
        </w:rPr>
        <w:t>. He</w:t>
      </w:r>
      <w:r w:rsidR="00D06E56" w:rsidRPr="001D743D">
        <w:rPr>
          <w:sz w:val="24"/>
          <w:szCs w:val="24"/>
        </w:rPr>
        <w:t xml:space="preserve"> steal</w:t>
      </w:r>
      <w:r w:rsidR="00BF6A7A" w:rsidRPr="001D743D">
        <w:rPr>
          <w:sz w:val="24"/>
          <w:szCs w:val="24"/>
        </w:rPr>
        <w:t xml:space="preserve">s </w:t>
      </w:r>
      <w:r w:rsidR="00D06E56" w:rsidRPr="001D743D">
        <w:rPr>
          <w:sz w:val="24"/>
          <w:szCs w:val="24"/>
        </w:rPr>
        <w:t>her adapted body</w:t>
      </w:r>
      <w:r w:rsidR="003B7462" w:rsidRPr="001D743D">
        <w:rPr>
          <w:sz w:val="24"/>
          <w:szCs w:val="24"/>
        </w:rPr>
        <w:t xml:space="preserve"> and adapts it once more</w:t>
      </w:r>
      <w:r w:rsidR="00D06E56" w:rsidRPr="001D743D">
        <w:rPr>
          <w:sz w:val="24"/>
          <w:szCs w:val="24"/>
        </w:rPr>
        <w:t xml:space="preserve"> with the words, ‘</w:t>
      </w:r>
      <w:proofErr w:type="gramStart"/>
      <w:r w:rsidR="00D06E56" w:rsidRPr="001D743D">
        <w:rPr>
          <w:sz w:val="24"/>
          <w:szCs w:val="24"/>
        </w:rPr>
        <w:t>You</w:t>
      </w:r>
      <w:proofErr w:type="gramEnd"/>
      <w:r w:rsidR="00D06E56" w:rsidRPr="001D743D">
        <w:rPr>
          <w:sz w:val="24"/>
          <w:szCs w:val="24"/>
        </w:rPr>
        <w:t xml:space="preserve"> and I shall always talk together so</w:t>
      </w:r>
      <w:r w:rsidR="00D06E56" w:rsidRPr="001D743D">
        <w:rPr>
          <w:rStyle w:val="FootnoteReference"/>
          <w:sz w:val="24"/>
          <w:szCs w:val="24"/>
        </w:rPr>
        <w:footnoteReference w:id="14"/>
      </w:r>
      <w:r w:rsidR="00D06E56" w:rsidRPr="001D743D">
        <w:rPr>
          <w:sz w:val="24"/>
          <w:szCs w:val="24"/>
        </w:rPr>
        <w:t xml:space="preserve">!’ </w:t>
      </w:r>
      <w:r w:rsidR="007056BF" w:rsidRPr="001D743D">
        <w:rPr>
          <w:sz w:val="24"/>
          <w:szCs w:val="24"/>
        </w:rPr>
        <w:t xml:space="preserve">It seems as though the acquisition of the instrument was a pyrrhic victory for Pan. </w:t>
      </w:r>
      <w:r w:rsidR="00D06E56" w:rsidRPr="001D743D">
        <w:rPr>
          <w:sz w:val="24"/>
          <w:szCs w:val="24"/>
        </w:rPr>
        <w:t>He uses her body and forces her to speak and perform for him within his own hands, making the reader wonder to what extent the protection of her new form truly was worth</w:t>
      </w:r>
      <w:r w:rsidR="003B7462" w:rsidRPr="001D743D">
        <w:rPr>
          <w:sz w:val="24"/>
          <w:szCs w:val="24"/>
        </w:rPr>
        <w:t>,</w:t>
      </w:r>
      <w:r w:rsidR="007056BF" w:rsidRPr="001D743D">
        <w:rPr>
          <w:sz w:val="24"/>
          <w:szCs w:val="24"/>
        </w:rPr>
        <w:t xml:space="preserve"> as he still benefits from her body</w:t>
      </w:r>
      <w:r w:rsidR="003B7462" w:rsidRPr="001D743D">
        <w:rPr>
          <w:sz w:val="24"/>
          <w:szCs w:val="24"/>
        </w:rPr>
        <w:t>,</w:t>
      </w:r>
      <w:r w:rsidR="007056BF" w:rsidRPr="001D743D">
        <w:rPr>
          <w:sz w:val="24"/>
          <w:szCs w:val="24"/>
        </w:rPr>
        <w:t xml:space="preserve"> only now it is for eternity</w:t>
      </w:r>
      <w:r w:rsidR="00A813B4" w:rsidRPr="001D743D">
        <w:rPr>
          <w:sz w:val="24"/>
          <w:szCs w:val="24"/>
        </w:rPr>
        <w:t xml:space="preserve"> and he possesses and controls her voice too</w:t>
      </w:r>
      <w:r w:rsidR="0001102A" w:rsidRPr="001D743D">
        <w:rPr>
          <w:sz w:val="24"/>
          <w:szCs w:val="24"/>
        </w:rPr>
        <w:t>. The music of the syrinx is also noted to drive listeners into a state of frenzy, perhaps linking the noise of the instrument to the lust it was possessed by</w:t>
      </w:r>
      <w:r w:rsidR="0001102A" w:rsidRPr="001D743D">
        <w:rPr>
          <w:rStyle w:val="FootnoteReference"/>
          <w:sz w:val="24"/>
          <w:szCs w:val="24"/>
        </w:rPr>
        <w:footnoteReference w:id="15"/>
      </w:r>
      <w:r w:rsidR="0001102A" w:rsidRPr="001D743D">
        <w:rPr>
          <w:sz w:val="24"/>
          <w:szCs w:val="24"/>
        </w:rPr>
        <w:t xml:space="preserve">. </w:t>
      </w:r>
      <w:r w:rsidR="00E05CB0" w:rsidRPr="001D743D">
        <w:rPr>
          <w:sz w:val="24"/>
          <w:szCs w:val="24"/>
        </w:rPr>
        <w:t xml:space="preserve">Daphne and Syrinx’s transformed forms were </w:t>
      </w:r>
      <w:r w:rsidR="00475AA2" w:rsidRPr="001D743D">
        <w:rPr>
          <w:sz w:val="24"/>
          <w:szCs w:val="24"/>
        </w:rPr>
        <w:t xml:space="preserve">both adapted </w:t>
      </w:r>
      <w:r w:rsidR="00E05CB0" w:rsidRPr="001D743D">
        <w:rPr>
          <w:sz w:val="24"/>
          <w:szCs w:val="24"/>
        </w:rPr>
        <w:t>by the</w:t>
      </w:r>
      <w:r w:rsidR="00475AA2" w:rsidRPr="001D743D">
        <w:rPr>
          <w:sz w:val="24"/>
          <w:szCs w:val="24"/>
        </w:rPr>
        <w:t xml:space="preserve"> Gods of art and music</w:t>
      </w:r>
      <w:r w:rsidR="00E05CB0" w:rsidRPr="001D743D">
        <w:rPr>
          <w:sz w:val="24"/>
          <w:szCs w:val="24"/>
        </w:rPr>
        <w:t xml:space="preserve"> for their own inspiration and benefit</w:t>
      </w:r>
      <w:r w:rsidR="00E05CB0" w:rsidRPr="001D743D">
        <w:rPr>
          <w:rStyle w:val="FootnoteReference"/>
          <w:sz w:val="24"/>
          <w:szCs w:val="24"/>
        </w:rPr>
        <w:footnoteReference w:id="16"/>
      </w:r>
      <w:r w:rsidR="00E05CB0" w:rsidRPr="001D743D">
        <w:rPr>
          <w:sz w:val="24"/>
          <w:szCs w:val="24"/>
        </w:rPr>
        <w:t xml:space="preserve">. This </w:t>
      </w:r>
      <w:r w:rsidR="00772D7D" w:rsidRPr="001D743D">
        <w:rPr>
          <w:sz w:val="24"/>
          <w:szCs w:val="24"/>
        </w:rPr>
        <w:t>signifies the male need to</w:t>
      </w:r>
      <w:r w:rsidR="00E05CB0" w:rsidRPr="001D743D">
        <w:rPr>
          <w:sz w:val="24"/>
          <w:szCs w:val="24"/>
        </w:rPr>
        <w:t xml:space="preserve"> use women as muses for art</w:t>
      </w:r>
      <w:r w:rsidR="00772D7D" w:rsidRPr="001D743D">
        <w:rPr>
          <w:sz w:val="24"/>
          <w:szCs w:val="24"/>
        </w:rPr>
        <w:t>, song, victory, and desire; it can also indicate</w:t>
      </w:r>
      <w:r w:rsidR="00E05CB0" w:rsidRPr="001D743D">
        <w:rPr>
          <w:sz w:val="24"/>
          <w:szCs w:val="24"/>
        </w:rPr>
        <w:t xml:space="preserve"> unequal gender divide</w:t>
      </w:r>
      <w:r w:rsidR="009F19CB" w:rsidRPr="001D743D">
        <w:rPr>
          <w:sz w:val="24"/>
          <w:szCs w:val="24"/>
        </w:rPr>
        <w:t>s</w:t>
      </w:r>
      <w:r w:rsidR="00E05CB0" w:rsidRPr="001D743D">
        <w:rPr>
          <w:sz w:val="24"/>
          <w:szCs w:val="24"/>
        </w:rPr>
        <w:t xml:space="preserve"> within all of these realms </w:t>
      </w:r>
      <w:r w:rsidR="009F19CB" w:rsidRPr="001D743D">
        <w:rPr>
          <w:sz w:val="24"/>
          <w:szCs w:val="24"/>
        </w:rPr>
        <w:t>because</w:t>
      </w:r>
      <w:r w:rsidR="00E05CB0" w:rsidRPr="001D743D">
        <w:rPr>
          <w:sz w:val="24"/>
          <w:szCs w:val="24"/>
        </w:rPr>
        <w:t xml:space="preserve"> the male benefits from the female</w:t>
      </w:r>
      <w:r w:rsidR="00270C90" w:rsidRPr="001D743D">
        <w:rPr>
          <w:sz w:val="24"/>
          <w:szCs w:val="24"/>
        </w:rPr>
        <w:t xml:space="preserve"> form</w:t>
      </w:r>
      <w:r w:rsidR="00E05CB0" w:rsidRPr="001D743D">
        <w:rPr>
          <w:sz w:val="24"/>
          <w:szCs w:val="24"/>
        </w:rPr>
        <w:t xml:space="preserve">, even after it is </w:t>
      </w:r>
      <w:r w:rsidR="00A813B4" w:rsidRPr="001D743D">
        <w:rPr>
          <w:sz w:val="24"/>
          <w:szCs w:val="24"/>
        </w:rPr>
        <w:t>transformed</w:t>
      </w:r>
      <w:r w:rsidR="00E05CB0" w:rsidRPr="001D743D">
        <w:rPr>
          <w:sz w:val="24"/>
          <w:szCs w:val="24"/>
        </w:rPr>
        <w:t xml:space="preserve"> </w:t>
      </w:r>
      <w:r w:rsidR="009F19CB" w:rsidRPr="001D743D">
        <w:rPr>
          <w:sz w:val="24"/>
          <w:szCs w:val="24"/>
        </w:rPr>
        <w:t>for protective purposes</w:t>
      </w:r>
      <w:r w:rsidR="00270C90" w:rsidRPr="001D743D">
        <w:rPr>
          <w:rStyle w:val="FootnoteReference"/>
          <w:sz w:val="24"/>
          <w:szCs w:val="24"/>
        </w:rPr>
        <w:footnoteReference w:id="17"/>
      </w:r>
      <w:r w:rsidR="00E05CB0" w:rsidRPr="001D743D">
        <w:rPr>
          <w:sz w:val="24"/>
          <w:szCs w:val="24"/>
        </w:rPr>
        <w:t>.</w:t>
      </w:r>
      <w:r w:rsidR="00E40471" w:rsidRPr="001D743D">
        <w:rPr>
          <w:sz w:val="24"/>
          <w:szCs w:val="24"/>
        </w:rPr>
        <w:t xml:space="preserve"> </w:t>
      </w:r>
    </w:p>
    <w:p w14:paraId="3E1EC0C5" w14:textId="4552FEFF" w:rsidR="001D743D" w:rsidRDefault="001D743D" w:rsidP="00111DB3">
      <w:pPr>
        <w:spacing w:line="480" w:lineRule="auto"/>
        <w:rPr>
          <w:sz w:val="24"/>
          <w:szCs w:val="24"/>
        </w:rPr>
      </w:pPr>
    </w:p>
    <w:p w14:paraId="625169CB" w14:textId="77777777" w:rsidR="00B2132B" w:rsidRDefault="00B2132B" w:rsidP="00111DB3">
      <w:pPr>
        <w:spacing w:line="480" w:lineRule="auto"/>
        <w:rPr>
          <w:sz w:val="24"/>
          <w:szCs w:val="24"/>
        </w:rPr>
      </w:pPr>
    </w:p>
    <w:p w14:paraId="0DF65B37" w14:textId="77777777" w:rsidR="00B2132B" w:rsidRDefault="00B2132B" w:rsidP="00111DB3">
      <w:pPr>
        <w:spacing w:line="480" w:lineRule="auto"/>
        <w:rPr>
          <w:sz w:val="24"/>
          <w:szCs w:val="24"/>
        </w:rPr>
      </w:pPr>
    </w:p>
    <w:p w14:paraId="482DF06B" w14:textId="77777777" w:rsidR="00B2132B" w:rsidRDefault="00B2132B" w:rsidP="00111DB3">
      <w:pPr>
        <w:spacing w:line="480" w:lineRule="auto"/>
        <w:rPr>
          <w:sz w:val="24"/>
          <w:szCs w:val="24"/>
        </w:rPr>
      </w:pPr>
    </w:p>
    <w:p w14:paraId="286C9D76" w14:textId="77777777" w:rsidR="00B2132B" w:rsidRDefault="00B2132B" w:rsidP="00111DB3">
      <w:pPr>
        <w:spacing w:line="480" w:lineRule="auto"/>
        <w:rPr>
          <w:sz w:val="24"/>
          <w:szCs w:val="24"/>
        </w:rPr>
      </w:pPr>
    </w:p>
    <w:p w14:paraId="0AE7FDBA" w14:textId="4EF0B350" w:rsidR="00B2132B" w:rsidRDefault="00B2132B" w:rsidP="00111DB3">
      <w:pPr>
        <w:spacing w:line="480" w:lineRule="auto"/>
        <w:rPr>
          <w:sz w:val="24"/>
          <w:szCs w:val="24"/>
        </w:rPr>
      </w:pPr>
    </w:p>
    <w:p w14:paraId="1775AB12" w14:textId="47778004" w:rsidR="00B2132B" w:rsidRDefault="002E0EB1" w:rsidP="00111DB3">
      <w:pPr>
        <w:spacing w:line="480" w:lineRule="auto"/>
        <w:rPr>
          <w:sz w:val="24"/>
          <w:szCs w:val="24"/>
        </w:rPr>
      </w:pPr>
      <w:r w:rsidRPr="001D743D">
        <w:rPr>
          <w:noProof/>
          <w:sz w:val="24"/>
          <w:szCs w:val="24"/>
          <w:lang w:eastAsia="en-GB"/>
        </w:rPr>
        <w:lastRenderedPageBreak/>
        <w:drawing>
          <wp:anchor distT="0" distB="0" distL="114300" distR="114300" simplePos="0" relativeHeight="251661312" behindDoc="0" locked="0" layoutInCell="1" allowOverlap="1" wp14:anchorId="31B44D7B" wp14:editId="4EAAB019">
            <wp:simplePos x="0" y="0"/>
            <wp:positionH relativeFrom="margin">
              <wp:posOffset>-9525</wp:posOffset>
            </wp:positionH>
            <wp:positionV relativeFrom="paragraph">
              <wp:posOffset>166</wp:posOffset>
            </wp:positionV>
            <wp:extent cx="3133725" cy="2233930"/>
            <wp:effectExtent l="0" t="0" r="9525" b="0"/>
            <wp:wrapSquare wrapText="bothSides"/>
            <wp:docPr id="2" name="Picture 2" descr="https://www.louvre.fr/sites/default/files/imagecache/235x196/medias/medias_images/images/louvre-sleeping-hermaphrodite.jpg?1528507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louvre.fr/sites/default/files/imagecache/235x196/medias/medias_images/images/louvre-sleeping-hermaphrodite.jpg?15285078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725" cy="2233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132B" w:rsidRPr="001D743D">
        <w:rPr>
          <w:noProof/>
          <w:sz w:val="24"/>
          <w:szCs w:val="24"/>
          <w:lang w:eastAsia="en-GB"/>
        </w:rPr>
        <mc:AlternateContent>
          <mc:Choice Requires="wps">
            <w:drawing>
              <wp:anchor distT="45720" distB="45720" distL="114300" distR="114300" simplePos="0" relativeHeight="251666432" behindDoc="0" locked="0" layoutInCell="1" allowOverlap="1" wp14:anchorId="06F85805" wp14:editId="4E9B71FB">
                <wp:simplePos x="0" y="0"/>
                <wp:positionH relativeFrom="page">
                  <wp:posOffset>4046855</wp:posOffset>
                </wp:positionH>
                <wp:positionV relativeFrom="paragraph">
                  <wp:posOffset>2218055</wp:posOffset>
                </wp:positionV>
                <wp:extent cx="3132455" cy="342900"/>
                <wp:effectExtent l="0" t="0" r="1079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2455" cy="342900"/>
                        </a:xfrm>
                        <a:prstGeom prst="rect">
                          <a:avLst/>
                        </a:prstGeom>
                        <a:solidFill>
                          <a:srgbClr val="FFFFFF"/>
                        </a:solidFill>
                        <a:ln w="9525">
                          <a:solidFill>
                            <a:srgbClr val="000000"/>
                          </a:solidFill>
                          <a:miter lim="800000"/>
                          <a:headEnd/>
                          <a:tailEnd/>
                        </a:ln>
                      </wps:spPr>
                      <wps:txbx>
                        <w:txbxContent>
                          <w:p w14:paraId="27BE9A97" w14:textId="11CAAE33" w:rsidR="003E24AE" w:rsidRDefault="003E24AE" w:rsidP="003E24AE">
                            <w:r w:rsidRPr="00270C90">
                              <w:rPr>
                                <w:i/>
                              </w:rPr>
                              <w:t xml:space="preserve">Figure </w:t>
                            </w:r>
                            <w:r>
                              <w:rPr>
                                <w:i/>
                              </w:rPr>
                              <w:t>3</w:t>
                            </w:r>
                            <w:r w:rsidRPr="00270C90">
                              <w:rPr>
                                <w:i/>
                              </w:rPr>
                              <w:t>. Statue of Hermaphroditus</w:t>
                            </w:r>
                            <w:r>
                              <w:rPr>
                                <w:i/>
                              </w:rPr>
                              <w:t xml:space="preserve"> sleeping</w:t>
                            </w:r>
                            <w:r w:rsidR="00A7201B">
                              <w:rPr>
                                <w:i/>
                              </w:rPr>
                              <w:t xml:space="preserve"> (front)</w:t>
                            </w:r>
                          </w:p>
                          <w:p w14:paraId="563D5EAF" w14:textId="77777777" w:rsidR="003E24AE" w:rsidRDefault="003E24AE" w:rsidP="003E24AE">
                            <w:r>
                              <w:t>Louvre Museum</w:t>
                            </w:r>
                          </w:p>
                          <w:p w14:paraId="0B663286" w14:textId="77777777" w:rsidR="003E24AE" w:rsidRPr="00270C90" w:rsidRDefault="00E01449" w:rsidP="003E24AE">
                            <w:hyperlink r:id="rId12" w:history="1">
                              <w:r w:rsidR="003E24AE">
                                <w:rPr>
                                  <w:rStyle w:val="Hyperlink"/>
                                </w:rPr>
                                <w:t>https://www.louvre.fr/en/oeuvre-notices/sleeping-hermaphroditos</w:t>
                              </w:r>
                            </w:hyperlink>
                          </w:p>
                          <w:p w14:paraId="6F573C49" w14:textId="77777777" w:rsidR="003E24AE" w:rsidRDefault="003E24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F85805" id="_x0000_t202" coordsize="21600,21600" o:spt="202" path="m,l,21600r21600,l21600,xe">
                <v:stroke joinstyle="miter"/>
                <v:path gradientshapeok="t" o:connecttype="rect"/>
              </v:shapetype>
              <v:shape id="_x0000_s1027" type="#_x0000_t202" style="position:absolute;margin-left:318.65pt;margin-top:174.65pt;width:246.65pt;height:27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">
                <v:textbox>
                  <w:txbxContent>
                    <w:p w14:paraId="27BE9A97" w14:textId="11CAAE33" w:rsidR="003E24AE" w:rsidRDefault="003E24AE" w:rsidP="003E24AE">
                      <w:r w:rsidRPr="00270C90">
                        <w:rPr>
                          <w:i/>
                        </w:rPr>
                        <w:t xml:space="preserve">Figure </w:t>
                      </w:r>
                      <w:r>
                        <w:rPr>
                          <w:i/>
                        </w:rPr>
                        <w:t>3</w:t>
                      </w:r>
                      <w:r w:rsidRPr="00270C90">
                        <w:rPr>
                          <w:i/>
                        </w:rPr>
                        <w:t>. Statue of Hermaphroditus</w:t>
                      </w:r>
                      <w:r>
                        <w:rPr>
                          <w:i/>
                        </w:rPr>
                        <w:t xml:space="preserve"> sleeping</w:t>
                      </w:r>
                      <w:r w:rsidR="00A7201B">
                        <w:rPr>
                          <w:i/>
                        </w:rPr>
                        <w:t xml:space="preserve"> (front)</w:t>
                      </w:r>
                    </w:p>
                    <w:p w14:paraId="563D5EAF" w14:textId="77777777" w:rsidR="003E24AE" w:rsidRDefault="003E24AE" w:rsidP="003E24AE">
                      <w:r>
                        <w:t>Louvre Museum</w:t>
                      </w:r>
                    </w:p>
                    <w:p w14:paraId="0B663286" w14:textId="77777777" w:rsidR="003E24AE" w:rsidRPr="00270C90" w:rsidRDefault="00E01449" w:rsidP="003E24AE">
                      <w:hyperlink r:id="rId13" w:history="1">
                        <w:r w:rsidR="003E24AE">
                          <w:rPr>
                            <w:rStyle w:val="Hyperlink"/>
                          </w:rPr>
                          <w:t>https://www.louvre.fr/en/oeuvre-notices/sleeping-hermaphroditos</w:t>
                        </w:r>
                      </w:hyperlink>
                    </w:p>
                    <w:p w14:paraId="6F573C49" w14:textId="77777777" w:rsidR="003E24AE" w:rsidRDefault="003E24AE"/>
                  </w:txbxContent>
                </v:textbox>
                <w10:wrap type="square" anchorx="page"/>
              </v:shape>
            </w:pict>
          </mc:Fallback>
        </mc:AlternateContent>
      </w:r>
      <w:r w:rsidR="00B2132B" w:rsidRPr="001D743D">
        <w:rPr>
          <w:noProof/>
          <w:sz w:val="24"/>
          <w:szCs w:val="24"/>
          <w:lang w:eastAsia="en-GB"/>
        </w:rPr>
        <w:drawing>
          <wp:anchor distT="0" distB="0" distL="114300" distR="114300" simplePos="0" relativeHeight="251664384" behindDoc="0" locked="0" layoutInCell="1" allowOverlap="1" wp14:anchorId="29CDBC1C" wp14:editId="24919731">
            <wp:simplePos x="0" y="0"/>
            <wp:positionH relativeFrom="page">
              <wp:posOffset>4036695</wp:posOffset>
            </wp:positionH>
            <wp:positionV relativeFrom="paragraph">
              <wp:posOffset>0</wp:posOffset>
            </wp:positionV>
            <wp:extent cx="3114675" cy="2261235"/>
            <wp:effectExtent l="0" t="0" r="9525" b="5715"/>
            <wp:wrapSquare wrapText="bothSides"/>
            <wp:docPr id="4" name="Picture 4" descr="https://www.louvre.fr/sites/default/files/imagecache/235x196/medias/medias_images/images/louvre-sleeping-hermaphrodite_1.jpg?147537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ouvre.fr/sites/default/files/imagecache/235x196/medias/medias_images/images/louvre-sleeping-hermaphrodite_1.jpg?14753718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4675" cy="2261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132B" w:rsidRPr="001D743D">
        <w:rPr>
          <w:noProof/>
          <w:sz w:val="24"/>
          <w:szCs w:val="24"/>
          <w:lang w:eastAsia="en-GB"/>
        </w:rPr>
        <mc:AlternateContent>
          <mc:Choice Requires="wps">
            <w:drawing>
              <wp:anchor distT="45720" distB="45720" distL="114300" distR="114300" simplePos="0" relativeHeight="251663360" behindDoc="0" locked="0" layoutInCell="1" allowOverlap="1" wp14:anchorId="352B0819" wp14:editId="2D7F51C7">
                <wp:simplePos x="0" y="0"/>
                <wp:positionH relativeFrom="margin">
                  <wp:align>left</wp:align>
                </wp:positionH>
                <wp:positionV relativeFrom="paragraph">
                  <wp:posOffset>2225592</wp:posOffset>
                </wp:positionV>
                <wp:extent cx="3124200" cy="6000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600075"/>
                        </a:xfrm>
                        <a:prstGeom prst="rect">
                          <a:avLst/>
                        </a:prstGeom>
                        <a:solidFill>
                          <a:srgbClr val="FFFFFF"/>
                        </a:solidFill>
                        <a:ln w="9525">
                          <a:solidFill>
                            <a:srgbClr val="000000"/>
                          </a:solidFill>
                          <a:miter lim="800000"/>
                          <a:headEnd/>
                          <a:tailEnd/>
                        </a:ln>
                      </wps:spPr>
                      <wps:txbx>
                        <w:txbxContent>
                          <w:p w14:paraId="72C0D019" w14:textId="5D91BFF9" w:rsidR="00270C90" w:rsidRDefault="00270C90">
                            <w:pPr>
                              <w:rPr>
                                <w:i/>
                              </w:rPr>
                            </w:pPr>
                            <w:r w:rsidRPr="00270C90">
                              <w:rPr>
                                <w:i/>
                              </w:rPr>
                              <w:t>Figure 2. Statue of Hermaphroditus</w:t>
                            </w:r>
                            <w:r>
                              <w:rPr>
                                <w:i/>
                              </w:rPr>
                              <w:t xml:space="preserve"> sleeping</w:t>
                            </w:r>
                            <w:r w:rsidR="00A7201B">
                              <w:rPr>
                                <w:i/>
                              </w:rPr>
                              <w:t xml:space="preserve"> (back)</w:t>
                            </w:r>
                          </w:p>
                          <w:p w14:paraId="495CB6D3" w14:textId="330EE86B" w:rsidR="00A7201B" w:rsidRPr="00A7201B" w:rsidRDefault="00A7201B">
                            <w:r>
                              <w:t>Copy of 2</w:t>
                            </w:r>
                            <w:r w:rsidRPr="00A7201B">
                              <w:rPr>
                                <w:vertAlign w:val="superscript"/>
                              </w:rPr>
                              <w:t>nd</w:t>
                            </w:r>
                            <w:r>
                              <w:t xml:space="preserve"> Century BC original</w:t>
                            </w:r>
                          </w:p>
                          <w:p w14:paraId="4BB143B9" w14:textId="1EAD0DCA" w:rsidR="00270C90" w:rsidRDefault="00270C90">
                            <w:r>
                              <w:t>Louvre Museum</w:t>
                            </w:r>
                          </w:p>
                          <w:p w14:paraId="6FF6BC1F" w14:textId="7FD64A71" w:rsidR="00270C90" w:rsidRPr="00270C90" w:rsidRDefault="00E01449">
                            <w:hyperlink r:id="rId15" w:history="1">
                              <w:r w:rsidR="00270C90">
                                <w:rPr>
                                  <w:rStyle w:val="Hyperlink"/>
                                </w:rPr>
                                <w:t>https://www.louvre.fr/en/oeuvre-notices/sleeping-hermaphroditos</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2B0819" id="_x0000_s1028" type="#_x0000_t202" style="position:absolute;margin-left:0;margin-top:175.25pt;width:246pt;height:47.2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">
                <v:textbox>
                  <w:txbxContent>
                    <w:p w14:paraId="72C0D019" w14:textId="5D91BFF9" w:rsidR="00270C90" w:rsidRDefault="00270C90">
                      <w:pPr>
                        <w:rPr>
                          <w:i/>
                        </w:rPr>
                      </w:pPr>
                      <w:r w:rsidRPr="00270C90">
                        <w:rPr>
                          <w:i/>
                        </w:rPr>
                        <w:t>Figure 2. Statue of Hermaphroditus</w:t>
                      </w:r>
                      <w:r>
                        <w:rPr>
                          <w:i/>
                        </w:rPr>
                        <w:t xml:space="preserve"> sleeping</w:t>
                      </w:r>
                      <w:r w:rsidR="00A7201B">
                        <w:rPr>
                          <w:i/>
                        </w:rPr>
                        <w:t xml:space="preserve"> (back)</w:t>
                      </w:r>
                    </w:p>
                    <w:p w14:paraId="495CB6D3" w14:textId="330EE86B" w:rsidR="00A7201B" w:rsidRPr="00A7201B" w:rsidRDefault="00A7201B">
                      <w:r>
                        <w:t>Copy of 2</w:t>
                      </w:r>
                      <w:r w:rsidRPr="00A7201B">
                        <w:rPr>
                          <w:vertAlign w:val="superscript"/>
                        </w:rPr>
                        <w:t>nd</w:t>
                      </w:r>
                      <w:r>
                        <w:t xml:space="preserve"> Century BC original</w:t>
                      </w:r>
                    </w:p>
                    <w:p w14:paraId="4BB143B9" w14:textId="1EAD0DCA" w:rsidR="00270C90" w:rsidRDefault="00270C90">
                      <w:r>
                        <w:t>Louvre Museum</w:t>
                      </w:r>
                    </w:p>
                    <w:p w14:paraId="6FF6BC1F" w14:textId="7FD64A71" w:rsidR="00270C90" w:rsidRPr="00270C90" w:rsidRDefault="00930F46">
                      <w:hyperlink r:id="rId16" w:history="1">
                        <w:r w:rsidR="00270C90">
                          <w:rPr>
                            <w:rStyle w:val="Hyperlink"/>
                          </w:rPr>
                          <w:t>https://www.louvre.fr/en/oeuvre-notices/sleeping-hermaphroditos</w:t>
                        </w:r>
                      </w:hyperlink>
                    </w:p>
                  </w:txbxContent>
                </v:textbox>
                <w10:wrap type="square" anchorx="margin"/>
              </v:shape>
            </w:pict>
          </mc:Fallback>
        </mc:AlternateContent>
      </w:r>
    </w:p>
    <w:p w14:paraId="42DFB2C9" w14:textId="6376C753" w:rsidR="00270C90" w:rsidRPr="001D743D" w:rsidRDefault="00F42E98" w:rsidP="00111DB3">
      <w:pPr>
        <w:spacing w:line="480" w:lineRule="auto"/>
        <w:rPr>
          <w:sz w:val="24"/>
          <w:szCs w:val="24"/>
        </w:rPr>
      </w:pPr>
      <w:r>
        <w:rPr>
          <w:sz w:val="24"/>
          <w:szCs w:val="24"/>
        </w:rPr>
        <w:t xml:space="preserve">                                                                                                                                                                                                                        </w:t>
      </w:r>
      <w:r w:rsidR="00270C90" w:rsidRPr="001D743D">
        <w:rPr>
          <w:sz w:val="24"/>
          <w:szCs w:val="24"/>
        </w:rPr>
        <w:t>The myth of Hermaphroditus and Salmacis</w:t>
      </w:r>
      <w:r w:rsidR="007A60CB" w:rsidRPr="001D743D">
        <w:rPr>
          <w:sz w:val="24"/>
          <w:szCs w:val="24"/>
        </w:rPr>
        <w:t xml:space="preserve"> (</w:t>
      </w:r>
      <w:r w:rsidR="007A60CB" w:rsidRPr="001D743D">
        <w:rPr>
          <w:i/>
          <w:sz w:val="24"/>
          <w:szCs w:val="24"/>
        </w:rPr>
        <w:t>Ovid. Met. 3.339-</w:t>
      </w:r>
      <w:r w:rsidR="00B608C1" w:rsidRPr="001D743D">
        <w:rPr>
          <w:i/>
          <w:sz w:val="24"/>
          <w:szCs w:val="24"/>
        </w:rPr>
        <w:t>3.510)</w:t>
      </w:r>
      <w:r w:rsidR="00270C90" w:rsidRPr="001D743D">
        <w:rPr>
          <w:sz w:val="24"/>
          <w:szCs w:val="24"/>
        </w:rPr>
        <w:t xml:space="preserve"> is another myth which focuses on gender roles, sexual abuse and lust</w:t>
      </w:r>
      <w:r w:rsidR="0046464D" w:rsidRPr="001D743D">
        <w:rPr>
          <w:sz w:val="24"/>
          <w:szCs w:val="24"/>
        </w:rPr>
        <w:t>, but uses a completely different narrative frame</w:t>
      </w:r>
      <w:r w:rsidR="000D1AFB" w:rsidRPr="001D743D">
        <w:rPr>
          <w:sz w:val="24"/>
          <w:szCs w:val="24"/>
        </w:rPr>
        <w:t xml:space="preserve"> and theme</w:t>
      </w:r>
      <w:r w:rsidR="0046464D" w:rsidRPr="001D743D">
        <w:rPr>
          <w:sz w:val="24"/>
          <w:szCs w:val="24"/>
        </w:rPr>
        <w:t xml:space="preserve"> to do so</w:t>
      </w:r>
      <w:r w:rsidR="000D1AFB" w:rsidRPr="001D743D">
        <w:rPr>
          <w:sz w:val="24"/>
          <w:szCs w:val="24"/>
        </w:rPr>
        <w:t xml:space="preserve">. </w:t>
      </w:r>
      <w:r w:rsidR="00186610" w:rsidRPr="001D743D">
        <w:rPr>
          <w:sz w:val="24"/>
          <w:szCs w:val="24"/>
        </w:rPr>
        <w:t>In another ancient text which directly mentions Hermaphroditus, though not in conjunction with Salmacis, it seem as though he was born intersex, and that those who are born that way have special powers (</w:t>
      </w:r>
      <w:proofErr w:type="spellStart"/>
      <w:r w:rsidR="00186610" w:rsidRPr="001D743D">
        <w:rPr>
          <w:i/>
          <w:sz w:val="24"/>
          <w:szCs w:val="24"/>
        </w:rPr>
        <w:t>Diod</w:t>
      </w:r>
      <w:proofErr w:type="spellEnd"/>
      <w:r w:rsidR="00186610" w:rsidRPr="001D743D">
        <w:rPr>
          <w:i/>
          <w:sz w:val="24"/>
          <w:szCs w:val="24"/>
        </w:rPr>
        <w:t>. Sic. 4.6.5)</w:t>
      </w:r>
      <w:r w:rsidR="00186610" w:rsidRPr="001D743D">
        <w:rPr>
          <w:sz w:val="24"/>
          <w:szCs w:val="24"/>
        </w:rPr>
        <w:t xml:space="preserve">. </w:t>
      </w:r>
      <w:r w:rsidR="00686C5D" w:rsidRPr="001D743D">
        <w:rPr>
          <w:sz w:val="24"/>
          <w:szCs w:val="24"/>
        </w:rPr>
        <w:t xml:space="preserve">However, from an inscription on the spring of Salmacis, </w:t>
      </w:r>
      <w:r w:rsidR="002A406C" w:rsidRPr="001D743D">
        <w:rPr>
          <w:sz w:val="24"/>
          <w:szCs w:val="24"/>
        </w:rPr>
        <w:t>another</w:t>
      </w:r>
      <w:r w:rsidR="00686C5D" w:rsidRPr="001D743D">
        <w:rPr>
          <w:sz w:val="24"/>
          <w:szCs w:val="24"/>
        </w:rPr>
        <w:t xml:space="preserve"> ver</w:t>
      </w:r>
      <w:r w:rsidR="002A406C" w:rsidRPr="001D743D">
        <w:rPr>
          <w:sz w:val="24"/>
          <w:szCs w:val="24"/>
        </w:rPr>
        <w:t>sions of the tale, Salmacis is mentioned in a more innocent light</w:t>
      </w:r>
      <w:r w:rsidR="00686C5D" w:rsidRPr="001D743D">
        <w:rPr>
          <w:sz w:val="24"/>
          <w:szCs w:val="24"/>
        </w:rPr>
        <w:t xml:space="preserve"> where Hermaphroditus and Salmacis are linked to the creation of the ‘marriage bed</w:t>
      </w:r>
      <w:r w:rsidR="00686C5D" w:rsidRPr="001D743D">
        <w:rPr>
          <w:rStyle w:val="FootnoteReference"/>
          <w:sz w:val="24"/>
          <w:szCs w:val="24"/>
        </w:rPr>
        <w:footnoteReference w:id="18"/>
      </w:r>
      <w:r w:rsidR="00686C5D" w:rsidRPr="001D743D">
        <w:rPr>
          <w:sz w:val="24"/>
          <w:szCs w:val="24"/>
        </w:rPr>
        <w:t>’</w:t>
      </w:r>
      <w:r w:rsidR="00463845" w:rsidRPr="001D743D">
        <w:rPr>
          <w:sz w:val="24"/>
          <w:szCs w:val="24"/>
        </w:rPr>
        <w:t xml:space="preserve"> and fertility</w:t>
      </w:r>
      <w:r w:rsidR="001B06B5" w:rsidRPr="001D743D">
        <w:rPr>
          <w:rStyle w:val="FootnoteReference"/>
          <w:sz w:val="24"/>
          <w:szCs w:val="24"/>
        </w:rPr>
        <w:footnoteReference w:id="19"/>
      </w:r>
      <w:r w:rsidR="00463845" w:rsidRPr="001D743D">
        <w:rPr>
          <w:sz w:val="24"/>
          <w:szCs w:val="24"/>
        </w:rPr>
        <w:t>.</w:t>
      </w:r>
      <w:r w:rsidR="00686C5D" w:rsidRPr="001D743D">
        <w:rPr>
          <w:sz w:val="24"/>
          <w:szCs w:val="24"/>
        </w:rPr>
        <w:t xml:space="preserve"> </w:t>
      </w:r>
      <w:r w:rsidR="00463845" w:rsidRPr="001D743D">
        <w:rPr>
          <w:sz w:val="24"/>
          <w:szCs w:val="24"/>
        </w:rPr>
        <w:t>In this version, the creation of the marriage bed closely intertwined with ‘taming the savage mind of men</w:t>
      </w:r>
      <w:r w:rsidR="00463845" w:rsidRPr="001D743D">
        <w:rPr>
          <w:rStyle w:val="FootnoteReference"/>
          <w:sz w:val="24"/>
          <w:szCs w:val="24"/>
        </w:rPr>
        <w:footnoteReference w:id="20"/>
      </w:r>
      <w:r w:rsidR="00463845" w:rsidRPr="001D743D">
        <w:rPr>
          <w:sz w:val="24"/>
          <w:szCs w:val="24"/>
        </w:rPr>
        <w:t>.’</w:t>
      </w:r>
      <w:r w:rsidR="006D3049" w:rsidRPr="001D743D">
        <w:rPr>
          <w:sz w:val="24"/>
          <w:szCs w:val="24"/>
        </w:rPr>
        <w:t xml:space="preserve"> It could be argued that through the taming, the purpose of the spring is essentially the same, to make men more imbued with feminine qualities in order to calm their more base instincts.</w:t>
      </w:r>
      <w:r w:rsidR="00757419" w:rsidRPr="001D743D">
        <w:rPr>
          <w:sz w:val="24"/>
          <w:szCs w:val="24"/>
        </w:rPr>
        <w:t xml:space="preserve"> This also could have been the inspiration for Ovid’s alteration of the tale,</w:t>
      </w:r>
      <w:r w:rsidR="002A406C" w:rsidRPr="001D743D">
        <w:rPr>
          <w:sz w:val="24"/>
          <w:szCs w:val="24"/>
        </w:rPr>
        <w:t xml:space="preserve"> the only recorded version where his inter-sex </w:t>
      </w:r>
      <w:r w:rsidR="002A406C" w:rsidRPr="001D743D">
        <w:rPr>
          <w:sz w:val="24"/>
          <w:szCs w:val="24"/>
        </w:rPr>
        <w:lastRenderedPageBreak/>
        <w:t>status has a cause. Salmacis</w:t>
      </w:r>
      <w:r w:rsidR="00757419" w:rsidRPr="001D743D">
        <w:rPr>
          <w:sz w:val="24"/>
          <w:szCs w:val="24"/>
        </w:rPr>
        <w:t xml:space="preserve"> is more masculine than </w:t>
      </w:r>
      <w:r w:rsidR="002E0EB1" w:rsidRPr="001D743D">
        <w:rPr>
          <w:noProof/>
          <w:sz w:val="24"/>
          <w:szCs w:val="24"/>
          <w:lang w:eastAsia="en-GB"/>
        </w:rPr>
        <w:drawing>
          <wp:anchor distT="0" distB="0" distL="114300" distR="114300" simplePos="0" relativeHeight="251667456" behindDoc="0" locked="0" layoutInCell="1" allowOverlap="1" wp14:anchorId="649C66C7" wp14:editId="4466F39A">
            <wp:simplePos x="0" y="0"/>
            <wp:positionH relativeFrom="page">
              <wp:posOffset>4590719</wp:posOffset>
            </wp:positionH>
            <wp:positionV relativeFrom="paragraph">
              <wp:posOffset>-552</wp:posOffset>
            </wp:positionV>
            <wp:extent cx="2314575" cy="3464560"/>
            <wp:effectExtent l="0" t="0" r="9525" b="2540"/>
            <wp:wrapSquare wrapText="bothSides"/>
            <wp:docPr id="6" name="Picture 6" descr="Statue of Hermaphroditus from Perga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tue of Hermaphroditus from Pergam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4575" cy="3464560"/>
                    </a:xfrm>
                    <a:prstGeom prst="rect">
                      <a:avLst/>
                    </a:prstGeom>
                    <a:noFill/>
                    <a:ln>
                      <a:noFill/>
                    </a:ln>
                  </pic:spPr>
                </pic:pic>
              </a:graphicData>
            </a:graphic>
          </wp:anchor>
        </w:drawing>
      </w:r>
      <w:r w:rsidR="00757419" w:rsidRPr="001D743D">
        <w:rPr>
          <w:sz w:val="24"/>
          <w:szCs w:val="24"/>
        </w:rPr>
        <w:t>the male</w:t>
      </w:r>
      <w:r w:rsidR="00797BD7" w:rsidRPr="001D743D">
        <w:rPr>
          <w:sz w:val="24"/>
          <w:szCs w:val="24"/>
        </w:rPr>
        <w:t xml:space="preserve"> and her sexual lust is an immediate need as is Zeus’s, Pan’s and most other male figures in the poem</w:t>
      </w:r>
      <w:r w:rsidR="00797BD7" w:rsidRPr="001D743D">
        <w:rPr>
          <w:rStyle w:val="FootnoteReference"/>
          <w:sz w:val="24"/>
          <w:szCs w:val="24"/>
        </w:rPr>
        <w:footnoteReference w:id="21"/>
      </w:r>
      <w:r w:rsidR="00300040">
        <w:rPr>
          <w:sz w:val="24"/>
          <w:szCs w:val="24"/>
        </w:rPr>
        <w:t xml:space="preserve"> and is determined by the moment she </w:t>
      </w:r>
      <w:r w:rsidR="003805D4">
        <w:rPr>
          <w:sz w:val="24"/>
          <w:szCs w:val="24"/>
        </w:rPr>
        <w:t>sees</w:t>
      </w:r>
      <w:r w:rsidR="00300040">
        <w:rPr>
          <w:sz w:val="24"/>
          <w:szCs w:val="24"/>
        </w:rPr>
        <w:t xml:space="preserve"> Hermaphroditus</w:t>
      </w:r>
      <w:r w:rsidR="00300040" w:rsidRPr="001D743D">
        <w:rPr>
          <w:rStyle w:val="FootnoteReference"/>
          <w:sz w:val="24"/>
          <w:szCs w:val="24"/>
        </w:rPr>
        <w:footnoteReference w:id="22"/>
      </w:r>
      <w:r w:rsidR="00757419" w:rsidRPr="001D743D">
        <w:rPr>
          <w:sz w:val="24"/>
          <w:szCs w:val="24"/>
        </w:rPr>
        <w:t xml:space="preserve">. </w:t>
      </w:r>
      <w:r w:rsidR="002A406C" w:rsidRPr="001D743D">
        <w:rPr>
          <w:sz w:val="24"/>
          <w:szCs w:val="24"/>
        </w:rPr>
        <w:t>Thus the</w:t>
      </w:r>
      <w:r w:rsidR="00686C5D" w:rsidRPr="001D743D">
        <w:rPr>
          <w:sz w:val="24"/>
          <w:szCs w:val="24"/>
        </w:rPr>
        <w:t xml:space="preserve"> roles in Ovid’s version</w:t>
      </w:r>
      <w:r w:rsidR="00923A78" w:rsidRPr="001D743D">
        <w:rPr>
          <w:sz w:val="24"/>
          <w:szCs w:val="24"/>
        </w:rPr>
        <w:t xml:space="preserve"> are warped from the start, with Salmacis being different to the </w:t>
      </w:r>
      <w:r w:rsidR="00111DB3" w:rsidRPr="001D743D">
        <w:rPr>
          <w:sz w:val="24"/>
          <w:szCs w:val="24"/>
        </w:rPr>
        <w:t>‘</w:t>
      </w:r>
      <w:r w:rsidR="00923A78" w:rsidRPr="001D743D">
        <w:rPr>
          <w:sz w:val="24"/>
          <w:szCs w:val="24"/>
        </w:rPr>
        <w:t>normal</w:t>
      </w:r>
      <w:r w:rsidR="00111DB3" w:rsidRPr="001D743D">
        <w:rPr>
          <w:sz w:val="24"/>
          <w:szCs w:val="24"/>
        </w:rPr>
        <w:t>’</w:t>
      </w:r>
      <w:r w:rsidR="00923A78" w:rsidRPr="001D743D">
        <w:rPr>
          <w:sz w:val="24"/>
          <w:szCs w:val="24"/>
        </w:rPr>
        <w:t xml:space="preserve"> Diana-following nymphs </w:t>
      </w:r>
      <w:r w:rsidR="009621D4" w:rsidRPr="001D743D">
        <w:rPr>
          <w:sz w:val="24"/>
          <w:szCs w:val="24"/>
        </w:rPr>
        <w:t>therefore perhaps showing us her as unchaste</w:t>
      </w:r>
      <w:r w:rsidR="009621D4" w:rsidRPr="001D743D">
        <w:rPr>
          <w:rStyle w:val="FootnoteReference"/>
          <w:sz w:val="24"/>
          <w:szCs w:val="24"/>
        </w:rPr>
        <w:footnoteReference w:id="23"/>
      </w:r>
      <w:r w:rsidR="003E24AE" w:rsidRPr="001D743D">
        <w:rPr>
          <w:sz w:val="24"/>
          <w:szCs w:val="24"/>
        </w:rPr>
        <w:t>, and themes of gender inversion are imbued throughout the whole text</w:t>
      </w:r>
      <w:r w:rsidR="009621D4" w:rsidRPr="001D743D">
        <w:rPr>
          <w:sz w:val="24"/>
          <w:szCs w:val="24"/>
        </w:rPr>
        <w:t xml:space="preserve">. She is exactly what many </w:t>
      </w:r>
      <w:r w:rsidR="002E0EB1" w:rsidRPr="001D743D">
        <w:rPr>
          <w:noProof/>
          <w:sz w:val="24"/>
          <w:szCs w:val="24"/>
          <w:lang w:eastAsia="en-GB"/>
        </w:rPr>
        <mc:AlternateContent>
          <mc:Choice Requires="wps">
            <w:drawing>
              <wp:anchor distT="45720" distB="45720" distL="114300" distR="114300" simplePos="0" relativeHeight="251669504" behindDoc="0" locked="0" layoutInCell="1" allowOverlap="1" wp14:anchorId="0DD3EB24" wp14:editId="06D8FC7D">
                <wp:simplePos x="0" y="0"/>
                <wp:positionH relativeFrom="page">
                  <wp:posOffset>4564048</wp:posOffset>
                </wp:positionH>
                <wp:positionV relativeFrom="paragraph">
                  <wp:posOffset>2965477</wp:posOffset>
                </wp:positionV>
                <wp:extent cx="2353310" cy="638175"/>
                <wp:effectExtent l="0" t="0" r="2794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310" cy="638175"/>
                        </a:xfrm>
                        <a:prstGeom prst="rect">
                          <a:avLst/>
                        </a:prstGeom>
                        <a:solidFill>
                          <a:srgbClr val="FFFFFF"/>
                        </a:solidFill>
                        <a:ln w="9525">
                          <a:solidFill>
                            <a:srgbClr val="000000"/>
                          </a:solidFill>
                          <a:miter lim="800000"/>
                          <a:headEnd/>
                          <a:tailEnd/>
                        </a:ln>
                      </wps:spPr>
                      <wps:txbx>
                        <w:txbxContent>
                          <w:p w14:paraId="6E5FC1D7" w14:textId="4D49F325" w:rsidR="003326F2" w:rsidRDefault="003326F2" w:rsidP="003326F2">
                            <w:pPr>
                              <w:rPr>
                                <w:i/>
                              </w:rPr>
                            </w:pPr>
                            <w:r w:rsidRPr="00270C90">
                              <w:rPr>
                                <w:i/>
                              </w:rPr>
                              <w:t xml:space="preserve">Figure </w:t>
                            </w:r>
                            <w:r>
                              <w:rPr>
                                <w:i/>
                              </w:rPr>
                              <w:t>4</w:t>
                            </w:r>
                            <w:r w:rsidRPr="00270C90">
                              <w:rPr>
                                <w:i/>
                              </w:rPr>
                              <w:t>. Statue of Hermaphroditus</w:t>
                            </w:r>
                            <w:r>
                              <w:rPr>
                                <w:i/>
                              </w:rPr>
                              <w:t xml:space="preserve"> </w:t>
                            </w:r>
                          </w:p>
                          <w:p w14:paraId="2901A5EA" w14:textId="76D3F855" w:rsidR="00A7201B" w:rsidRPr="00A7201B" w:rsidRDefault="00A7201B" w:rsidP="003326F2">
                            <w:r>
                              <w:t>3</w:t>
                            </w:r>
                            <w:r w:rsidRPr="00A7201B">
                              <w:rPr>
                                <w:vertAlign w:val="superscript"/>
                              </w:rPr>
                              <w:t>rd</w:t>
                            </w:r>
                            <w:r>
                              <w:t xml:space="preserve"> Century BC</w:t>
                            </w:r>
                          </w:p>
                          <w:p w14:paraId="6A9C3FE0" w14:textId="27426BA7" w:rsidR="003326F2" w:rsidRDefault="003326F2" w:rsidP="003326F2">
                            <w:r>
                              <w:t>Museum of Archaeology, Turkey</w:t>
                            </w:r>
                          </w:p>
                          <w:p w14:paraId="73D86E0A" w14:textId="783247D4" w:rsidR="003326F2" w:rsidRDefault="00E01449" w:rsidP="003326F2">
                            <w:hyperlink r:id="rId18" w:history="1">
                              <w:r w:rsidR="003326F2">
                                <w:rPr>
                                  <w:rStyle w:val="Hyperlink"/>
                                </w:rPr>
                                <w:t>https://www.ancient.eu/image/8684/statue-of-hermaphroditus-from-pergamon/</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3EB24" id="_x0000_s1029" type="#_x0000_t202" style="position:absolute;margin-left:359.35pt;margin-top:233.5pt;width:185.3pt;height:50.2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">
                <v:textbox>
                  <w:txbxContent>
                    <w:p w14:paraId="6E5FC1D7" w14:textId="4D49F325" w:rsidR="003326F2" w:rsidRDefault="003326F2" w:rsidP="003326F2">
                      <w:pPr>
                        <w:rPr>
                          <w:i/>
                        </w:rPr>
                      </w:pPr>
                      <w:r w:rsidRPr="00270C90">
                        <w:rPr>
                          <w:i/>
                        </w:rPr>
                        <w:t xml:space="preserve">Figure </w:t>
                      </w:r>
                      <w:r>
                        <w:rPr>
                          <w:i/>
                        </w:rPr>
                        <w:t>4</w:t>
                      </w:r>
                      <w:r w:rsidRPr="00270C90">
                        <w:rPr>
                          <w:i/>
                        </w:rPr>
                        <w:t>. Statue of Hermaphroditus</w:t>
                      </w:r>
                      <w:r>
                        <w:rPr>
                          <w:i/>
                        </w:rPr>
                        <w:t xml:space="preserve"> </w:t>
                      </w:r>
                    </w:p>
                    <w:p w14:paraId="2901A5EA" w14:textId="76D3F855" w:rsidR="00A7201B" w:rsidRPr="00A7201B" w:rsidRDefault="00A7201B" w:rsidP="003326F2">
                      <w:r>
                        <w:t>3</w:t>
                      </w:r>
                      <w:r w:rsidRPr="00A7201B">
                        <w:rPr>
                          <w:vertAlign w:val="superscript"/>
                        </w:rPr>
                        <w:t>rd</w:t>
                      </w:r>
                      <w:r>
                        <w:t xml:space="preserve"> Century BC</w:t>
                      </w:r>
                    </w:p>
                    <w:p w14:paraId="6A9C3FE0" w14:textId="27426BA7" w:rsidR="003326F2" w:rsidRDefault="003326F2" w:rsidP="003326F2">
                      <w:r>
                        <w:t>Museum of Archaeology, Turkey</w:t>
                      </w:r>
                    </w:p>
                    <w:p w14:paraId="73D86E0A" w14:textId="783247D4" w:rsidR="003326F2" w:rsidRDefault="00E01449" w:rsidP="003326F2">
                      <w:hyperlink r:id="rId19" w:history="1">
                        <w:r w:rsidR="003326F2">
                          <w:rPr>
                            <w:rStyle w:val="Hyperlink"/>
                          </w:rPr>
                          <w:t>https://www.ancient.eu/image/8684/statue-of-hermaphroditus-from-pergamon/</w:t>
                        </w:r>
                      </w:hyperlink>
                    </w:p>
                  </w:txbxContent>
                </v:textbox>
                <w10:wrap type="square" anchorx="page"/>
              </v:shape>
            </w:pict>
          </mc:Fallback>
        </mc:AlternateContent>
      </w:r>
      <w:r w:rsidR="009621D4" w:rsidRPr="001D743D">
        <w:rPr>
          <w:sz w:val="24"/>
          <w:szCs w:val="24"/>
        </w:rPr>
        <w:t>men at the time feared from their women as she defies the typical gender stereotypes</w:t>
      </w:r>
      <w:r w:rsidR="009621D4" w:rsidRPr="001D743D">
        <w:rPr>
          <w:rStyle w:val="FootnoteReference"/>
          <w:sz w:val="24"/>
          <w:szCs w:val="24"/>
        </w:rPr>
        <w:footnoteReference w:id="24"/>
      </w:r>
      <w:r w:rsidR="009621D4" w:rsidRPr="001D743D">
        <w:rPr>
          <w:sz w:val="24"/>
          <w:szCs w:val="24"/>
        </w:rPr>
        <w:t>; yet her activities are definitely more feminine pastimes</w:t>
      </w:r>
      <w:r w:rsidR="009621D4" w:rsidRPr="001D743D">
        <w:rPr>
          <w:rStyle w:val="FootnoteReference"/>
          <w:sz w:val="24"/>
          <w:szCs w:val="24"/>
        </w:rPr>
        <w:footnoteReference w:id="25"/>
      </w:r>
      <w:r w:rsidR="009621D4" w:rsidRPr="001D743D">
        <w:rPr>
          <w:sz w:val="24"/>
          <w:szCs w:val="24"/>
        </w:rPr>
        <w:t xml:space="preserve">, choosing to look beautiful instead of hunting. This may indicate that women who appreciate their own beauty are more dangerous and yet less likely to be abused as well as the possibility that </w:t>
      </w:r>
      <w:proofErr w:type="gramStart"/>
      <w:r w:rsidR="009621D4" w:rsidRPr="001D743D">
        <w:rPr>
          <w:sz w:val="24"/>
          <w:szCs w:val="24"/>
        </w:rPr>
        <w:t>women</w:t>
      </w:r>
      <w:proofErr w:type="gramEnd"/>
      <w:r w:rsidR="009621D4" w:rsidRPr="001D743D">
        <w:rPr>
          <w:sz w:val="24"/>
          <w:szCs w:val="24"/>
        </w:rPr>
        <w:t xml:space="preserve"> are similar to males but men are simply unaware or in denial</w:t>
      </w:r>
      <w:r w:rsidR="009621D4" w:rsidRPr="001D743D">
        <w:rPr>
          <w:rStyle w:val="FootnoteReference"/>
          <w:sz w:val="24"/>
          <w:szCs w:val="24"/>
        </w:rPr>
        <w:footnoteReference w:id="26"/>
      </w:r>
      <w:r w:rsidR="009621D4" w:rsidRPr="001D743D">
        <w:rPr>
          <w:sz w:val="24"/>
          <w:szCs w:val="24"/>
        </w:rPr>
        <w:t>. Hermaphroditus shuns</w:t>
      </w:r>
      <w:r w:rsidR="00923A78" w:rsidRPr="001D743D">
        <w:rPr>
          <w:sz w:val="24"/>
          <w:szCs w:val="24"/>
        </w:rPr>
        <w:t xml:space="preserve"> femal</w:t>
      </w:r>
      <w:r w:rsidR="00111DB3" w:rsidRPr="001D743D">
        <w:rPr>
          <w:sz w:val="24"/>
          <w:szCs w:val="24"/>
        </w:rPr>
        <w:t>e attentions as much as a</w:t>
      </w:r>
      <w:r w:rsidR="00923A78" w:rsidRPr="001D743D">
        <w:rPr>
          <w:sz w:val="24"/>
          <w:szCs w:val="24"/>
        </w:rPr>
        <w:t xml:space="preserve"> nymph might commonly do</w:t>
      </w:r>
      <w:r w:rsidR="00186610" w:rsidRPr="001D743D">
        <w:rPr>
          <w:sz w:val="24"/>
          <w:szCs w:val="24"/>
        </w:rPr>
        <w:t>, and therefore, though in a male form, may already be considered as more feminine</w:t>
      </w:r>
      <w:r w:rsidR="00CD0FF5" w:rsidRPr="001D743D">
        <w:rPr>
          <w:sz w:val="24"/>
          <w:szCs w:val="24"/>
        </w:rPr>
        <w:t>,</w:t>
      </w:r>
      <w:r w:rsidR="00186610" w:rsidRPr="001D743D">
        <w:rPr>
          <w:sz w:val="24"/>
          <w:szCs w:val="24"/>
        </w:rPr>
        <w:t xml:space="preserve"> ev</w:t>
      </w:r>
      <w:r w:rsidR="003E24AE" w:rsidRPr="001D743D">
        <w:rPr>
          <w:sz w:val="24"/>
          <w:szCs w:val="24"/>
        </w:rPr>
        <w:t>en before he is transformed.</w:t>
      </w:r>
      <w:r w:rsidR="00186610" w:rsidRPr="001D743D">
        <w:rPr>
          <w:sz w:val="24"/>
          <w:szCs w:val="24"/>
        </w:rPr>
        <w:t xml:space="preserve"> </w:t>
      </w:r>
      <w:r w:rsidR="001B06B5" w:rsidRPr="001D743D">
        <w:rPr>
          <w:sz w:val="24"/>
          <w:szCs w:val="24"/>
        </w:rPr>
        <w:t xml:space="preserve">Because of the outcome of his rape, Ovid is signifying that men who are overpowered and raped by women are so effeminate that their gender itself is then pulled into question. However, despite the outcome, probably because </w:t>
      </w:r>
      <w:r w:rsidR="001B06B5" w:rsidRPr="001D743D">
        <w:rPr>
          <w:sz w:val="24"/>
          <w:szCs w:val="24"/>
        </w:rPr>
        <w:lastRenderedPageBreak/>
        <w:t>of his status as male, even though he is shamed and transformed, his transformation is not that harsh as he still remains in control of his body, as Salmacis is the one who gets lost in him and therefore absorbed</w:t>
      </w:r>
      <w:r w:rsidR="00DA0698">
        <w:rPr>
          <w:sz w:val="24"/>
          <w:szCs w:val="24"/>
        </w:rPr>
        <w:t xml:space="preserve"> and he still owns the voice and consciousness of the new intersex form</w:t>
      </w:r>
      <w:r w:rsidR="001B06B5" w:rsidRPr="001D743D">
        <w:rPr>
          <w:sz w:val="24"/>
          <w:szCs w:val="24"/>
        </w:rPr>
        <w:t xml:space="preserve">. </w:t>
      </w:r>
      <w:r w:rsidR="00CD0FF5" w:rsidRPr="001D743D">
        <w:rPr>
          <w:sz w:val="24"/>
          <w:szCs w:val="24"/>
        </w:rPr>
        <w:t xml:space="preserve">The art which surrounds Hermaphroditus usually show him as extremely effeminate, though he still </w:t>
      </w:r>
      <w:r w:rsidR="00537B5C" w:rsidRPr="001D743D">
        <w:rPr>
          <w:noProof/>
          <w:sz w:val="24"/>
          <w:szCs w:val="24"/>
          <w:lang w:eastAsia="en-GB"/>
        </w:rPr>
        <w:drawing>
          <wp:anchor distT="0" distB="0" distL="114300" distR="114300" simplePos="0" relativeHeight="251670528" behindDoc="0" locked="0" layoutInCell="1" allowOverlap="1" wp14:anchorId="455FA1B0" wp14:editId="106DCB6A">
            <wp:simplePos x="0" y="0"/>
            <wp:positionH relativeFrom="page">
              <wp:posOffset>5000376</wp:posOffset>
            </wp:positionH>
            <wp:positionV relativeFrom="paragraph">
              <wp:posOffset>386</wp:posOffset>
            </wp:positionV>
            <wp:extent cx="2507615" cy="2419350"/>
            <wp:effectExtent l="0" t="0" r="6985" b="0"/>
            <wp:wrapSquare wrapText="bothSides"/>
            <wp:docPr id="8" name="Picture 8" descr="http://www.liverpoolmuseums.org.uk/collections2015/images/8/63/47368/v0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iverpoolmuseums.org.uk/collections2015/images/8/63/47368/v0_larg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07615" cy="2419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0FF5" w:rsidRPr="001D743D">
        <w:rPr>
          <w:sz w:val="24"/>
          <w:szCs w:val="24"/>
        </w:rPr>
        <w:t>has male genitalia</w:t>
      </w:r>
      <w:r w:rsidR="00AA5F6E" w:rsidRPr="001D743D">
        <w:rPr>
          <w:sz w:val="24"/>
          <w:szCs w:val="24"/>
        </w:rPr>
        <w:t>, and he is often depicted as an object of beauty</w:t>
      </w:r>
      <w:r w:rsidR="003326F2" w:rsidRPr="001D743D">
        <w:rPr>
          <w:sz w:val="24"/>
          <w:szCs w:val="24"/>
        </w:rPr>
        <w:t xml:space="preserve"> and melancholy</w:t>
      </w:r>
      <w:r w:rsidR="00AA5F6E" w:rsidRPr="001D743D">
        <w:rPr>
          <w:sz w:val="24"/>
          <w:szCs w:val="24"/>
        </w:rPr>
        <w:t>, and not so much as one of ridicule</w:t>
      </w:r>
      <w:r w:rsidR="003C760B" w:rsidRPr="001D743D">
        <w:rPr>
          <w:sz w:val="24"/>
          <w:szCs w:val="24"/>
        </w:rPr>
        <w:t xml:space="preserve">, with the exception of him being pursued by a Satyr. </w:t>
      </w:r>
      <w:r w:rsidR="001F1445">
        <w:rPr>
          <w:sz w:val="24"/>
          <w:szCs w:val="24"/>
        </w:rPr>
        <w:t xml:space="preserve">Most depictions of him come within the form of statues, and there are no known statues which have references to </w:t>
      </w:r>
      <w:r w:rsidR="000625DF">
        <w:rPr>
          <w:sz w:val="24"/>
          <w:szCs w:val="24"/>
        </w:rPr>
        <w:t>Ovid’s</w:t>
      </w:r>
      <w:r w:rsidR="001F1445">
        <w:rPr>
          <w:sz w:val="24"/>
          <w:szCs w:val="24"/>
        </w:rPr>
        <w:t xml:space="preserve"> mention </w:t>
      </w:r>
      <w:r w:rsidR="00537B5C" w:rsidRPr="001D743D">
        <w:rPr>
          <w:noProof/>
          <w:sz w:val="24"/>
          <w:szCs w:val="24"/>
          <w:lang w:eastAsia="en-GB"/>
        </w:rPr>
        <mc:AlternateContent>
          <mc:Choice Requires="wps">
            <w:drawing>
              <wp:anchor distT="45720" distB="45720" distL="114300" distR="114300" simplePos="0" relativeHeight="251672576" behindDoc="0" locked="0" layoutInCell="1" allowOverlap="1" wp14:anchorId="1D025434" wp14:editId="4FBDC292">
                <wp:simplePos x="0" y="0"/>
                <wp:positionH relativeFrom="margin">
                  <wp:posOffset>4093513</wp:posOffset>
                </wp:positionH>
                <wp:positionV relativeFrom="paragraph">
                  <wp:posOffset>2086996</wp:posOffset>
                </wp:positionV>
                <wp:extent cx="2539365" cy="790575"/>
                <wp:effectExtent l="0" t="0" r="1333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9365" cy="790575"/>
                        </a:xfrm>
                        <a:prstGeom prst="rect">
                          <a:avLst/>
                        </a:prstGeom>
                        <a:solidFill>
                          <a:srgbClr val="FFFFFF"/>
                        </a:solidFill>
                        <a:ln w="9525">
                          <a:solidFill>
                            <a:srgbClr val="000000"/>
                          </a:solidFill>
                          <a:miter lim="800000"/>
                          <a:headEnd/>
                          <a:tailEnd/>
                        </a:ln>
                      </wps:spPr>
                      <wps:txbx>
                        <w:txbxContent>
                          <w:p w14:paraId="4B258596" w14:textId="2CC072E4" w:rsidR="00A7201B" w:rsidRDefault="00A7201B" w:rsidP="00A7201B">
                            <w:pPr>
                              <w:rPr>
                                <w:i/>
                              </w:rPr>
                            </w:pPr>
                            <w:r w:rsidRPr="00270C90">
                              <w:rPr>
                                <w:i/>
                              </w:rPr>
                              <w:t xml:space="preserve">Figure </w:t>
                            </w:r>
                            <w:r>
                              <w:rPr>
                                <w:i/>
                              </w:rPr>
                              <w:t>5</w:t>
                            </w:r>
                            <w:r w:rsidRPr="00270C90">
                              <w:rPr>
                                <w:i/>
                              </w:rPr>
                              <w:t>. Statue of Hermaphroditus</w:t>
                            </w:r>
                            <w:r>
                              <w:rPr>
                                <w:i/>
                              </w:rPr>
                              <w:t xml:space="preserve"> and Satyr</w:t>
                            </w:r>
                          </w:p>
                          <w:p w14:paraId="4EA05C47" w14:textId="7699C518" w:rsidR="00A7201B" w:rsidRPr="00A7201B" w:rsidRDefault="00A7201B" w:rsidP="00A7201B">
                            <w:r>
                              <w:t>2</w:t>
                            </w:r>
                            <w:r w:rsidRPr="00A7201B">
                              <w:rPr>
                                <w:vertAlign w:val="superscript"/>
                              </w:rPr>
                              <w:t>nd</w:t>
                            </w:r>
                            <w:r>
                              <w:t xml:space="preserve"> Century AD</w:t>
                            </w:r>
                          </w:p>
                          <w:p w14:paraId="7982B390" w14:textId="0A7354D1" w:rsidR="00A7201B" w:rsidRDefault="00A7201B" w:rsidP="00A7201B">
                            <w:r>
                              <w:t xml:space="preserve">Museum of </w:t>
                            </w:r>
                            <w:r w:rsidR="00417A22">
                              <w:t>Liverpool</w:t>
                            </w:r>
                          </w:p>
                          <w:p w14:paraId="262FA6FB" w14:textId="7423E4A4" w:rsidR="00A7201B" w:rsidRDefault="00E01449" w:rsidP="00417A22">
                            <w:hyperlink r:id="rId21" w:history="1">
                              <w:r w:rsidR="00417A22">
                                <w:rPr>
                                  <w:rStyle w:val="Hyperlink"/>
                                </w:rPr>
                                <w:t>http://www.liverpoolmuseums.org.uk/wml/collections/antiquities/roman/ince-blundell/item-442116.aspx</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25434" id="_x0000_s1030" type="#_x0000_t202" style="position:absolute;margin-left:322.3pt;margin-top:164.35pt;width:199.95pt;height:62.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">
                <v:textbox>
                  <w:txbxContent>
                    <w:p w14:paraId="4B258596" w14:textId="2CC072E4" w:rsidR="00A7201B" w:rsidRDefault="00A7201B" w:rsidP="00A7201B">
                      <w:pPr>
                        <w:rPr>
                          <w:i/>
                        </w:rPr>
                      </w:pPr>
                      <w:r w:rsidRPr="00270C90">
                        <w:rPr>
                          <w:i/>
                        </w:rPr>
                        <w:t xml:space="preserve">Figure </w:t>
                      </w:r>
                      <w:r>
                        <w:rPr>
                          <w:i/>
                        </w:rPr>
                        <w:t>5</w:t>
                      </w:r>
                      <w:r w:rsidRPr="00270C90">
                        <w:rPr>
                          <w:i/>
                        </w:rPr>
                        <w:t>. Statue of Hermaphroditus</w:t>
                      </w:r>
                      <w:r>
                        <w:rPr>
                          <w:i/>
                        </w:rPr>
                        <w:t xml:space="preserve"> and Satyr</w:t>
                      </w:r>
                    </w:p>
                    <w:p w14:paraId="4EA05C47" w14:textId="7699C518" w:rsidR="00A7201B" w:rsidRPr="00A7201B" w:rsidRDefault="00A7201B" w:rsidP="00A7201B">
                      <w:r>
                        <w:t>2</w:t>
                      </w:r>
                      <w:r w:rsidRPr="00A7201B">
                        <w:rPr>
                          <w:vertAlign w:val="superscript"/>
                        </w:rPr>
                        <w:t>nd</w:t>
                      </w:r>
                      <w:r>
                        <w:t xml:space="preserve"> Century AD</w:t>
                      </w:r>
                    </w:p>
                    <w:p w14:paraId="7982B390" w14:textId="0A7354D1" w:rsidR="00A7201B" w:rsidRDefault="00A7201B" w:rsidP="00A7201B">
                      <w:r>
                        <w:t xml:space="preserve">Museum of </w:t>
                      </w:r>
                      <w:r w:rsidR="00417A22">
                        <w:t>Liverpool</w:t>
                      </w:r>
                    </w:p>
                    <w:p w14:paraId="262FA6FB" w14:textId="7423E4A4" w:rsidR="00A7201B" w:rsidRDefault="00417A22" w:rsidP="00417A22">
                      <w:hyperlink r:id="rId22" w:history="1">
                        <w:r>
                          <w:rPr>
                            <w:rStyle w:val="Hyperlink"/>
                          </w:rPr>
                          <w:t>http://www.liverpoolmuseums.org.uk/wml/collections/antiquities/roman/ince-blundell/item-442116.aspx</w:t>
                        </w:r>
                      </w:hyperlink>
                    </w:p>
                  </w:txbxContent>
                </v:textbox>
                <w10:wrap type="square" anchorx="margin"/>
              </v:shape>
            </w:pict>
          </mc:Fallback>
        </mc:AlternateContent>
      </w:r>
      <w:r w:rsidR="001F1445">
        <w:rPr>
          <w:sz w:val="24"/>
          <w:szCs w:val="24"/>
        </w:rPr>
        <w:t xml:space="preserve">of him and Salmacis, therefore perhaps indicating that the other two </w:t>
      </w:r>
      <w:r w:rsidR="00DA0698">
        <w:rPr>
          <w:sz w:val="24"/>
          <w:szCs w:val="24"/>
        </w:rPr>
        <w:t>variations</w:t>
      </w:r>
      <w:r w:rsidR="001F1445">
        <w:rPr>
          <w:sz w:val="24"/>
          <w:szCs w:val="24"/>
        </w:rPr>
        <w:t xml:space="preserve"> may have been the more prominent versions of the tale.</w:t>
      </w:r>
    </w:p>
    <w:p w14:paraId="758F3969" w14:textId="606A04E4" w:rsidR="003117E9" w:rsidRDefault="003117E9" w:rsidP="00117AB8">
      <w:pPr>
        <w:rPr>
          <w:sz w:val="24"/>
          <w:szCs w:val="24"/>
        </w:rPr>
      </w:pPr>
    </w:p>
    <w:p w14:paraId="168A3820" w14:textId="32DDA828" w:rsidR="00DC1F76" w:rsidRDefault="00235110" w:rsidP="007A6132">
      <w:pPr>
        <w:spacing w:line="480" w:lineRule="auto"/>
        <w:rPr>
          <w:sz w:val="24"/>
          <w:szCs w:val="24"/>
        </w:rPr>
      </w:pPr>
      <w:r>
        <w:rPr>
          <w:sz w:val="24"/>
          <w:szCs w:val="24"/>
        </w:rPr>
        <w:t>The myth</w:t>
      </w:r>
      <w:r w:rsidR="007A6132" w:rsidRPr="007A6132">
        <w:rPr>
          <w:sz w:val="24"/>
          <w:szCs w:val="24"/>
        </w:rPr>
        <w:t xml:space="preserve"> of Philomela,</w:t>
      </w:r>
      <w:r w:rsidR="003117E9">
        <w:rPr>
          <w:sz w:val="24"/>
          <w:szCs w:val="24"/>
        </w:rPr>
        <w:t xml:space="preserve"> Procne and Tereus (</w:t>
      </w:r>
      <w:r w:rsidR="003117E9">
        <w:rPr>
          <w:i/>
          <w:sz w:val="24"/>
          <w:szCs w:val="24"/>
        </w:rPr>
        <w:t>Ovid. Met. 6.423-674)</w:t>
      </w:r>
      <w:r w:rsidR="00192CAF">
        <w:rPr>
          <w:sz w:val="24"/>
          <w:szCs w:val="24"/>
        </w:rPr>
        <w:t xml:space="preserve"> also includes the </w:t>
      </w:r>
      <w:r w:rsidR="00063FDF">
        <w:rPr>
          <w:sz w:val="24"/>
          <w:szCs w:val="24"/>
        </w:rPr>
        <w:t>recurring theme of a</w:t>
      </w:r>
      <w:r w:rsidR="00192CAF">
        <w:rPr>
          <w:sz w:val="24"/>
          <w:szCs w:val="24"/>
        </w:rPr>
        <w:t>n initial violation</w:t>
      </w:r>
      <w:r w:rsidR="00063FDF">
        <w:rPr>
          <w:sz w:val="24"/>
          <w:szCs w:val="24"/>
        </w:rPr>
        <w:t xml:space="preserve"> of the</w:t>
      </w:r>
      <w:r w:rsidR="00192CAF">
        <w:rPr>
          <w:sz w:val="24"/>
          <w:szCs w:val="24"/>
        </w:rPr>
        <w:t xml:space="preserve"> female</w:t>
      </w:r>
      <w:r w:rsidR="00063FDF">
        <w:rPr>
          <w:sz w:val="24"/>
          <w:szCs w:val="24"/>
        </w:rPr>
        <w:t xml:space="preserve"> body, followed by a silen</w:t>
      </w:r>
      <w:r w:rsidR="00192CAF">
        <w:rPr>
          <w:sz w:val="24"/>
          <w:szCs w:val="24"/>
        </w:rPr>
        <w:t>cing or metamorphoses of voice</w:t>
      </w:r>
      <w:r w:rsidR="00063FDF">
        <w:rPr>
          <w:sz w:val="24"/>
          <w:szCs w:val="24"/>
        </w:rPr>
        <w:t xml:space="preserve"> through transformation, or in this case a </w:t>
      </w:r>
      <w:r w:rsidR="00192CAF">
        <w:rPr>
          <w:sz w:val="24"/>
          <w:szCs w:val="24"/>
        </w:rPr>
        <w:t>literal</w:t>
      </w:r>
      <w:r w:rsidR="00063FDF">
        <w:rPr>
          <w:sz w:val="24"/>
          <w:szCs w:val="24"/>
        </w:rPr>
        <w:t xml:space="preserve"> abolishment of her ability to speak</w:t>
      </w:r>
      <w:r w:rsidR="00192CAF">
        <w:rPr>
          <w:sz w:val="24"/>
          <w:szCs w:val="24"/>
        </w:rPr>
        <w:t xml:space="preserve">. </w:t>
      </w:r>
      <w:r w:rsidR="00E440A4">
        <w:rPr>
          <w:sz w:val="24"/>
          <w:szCs w:val="24"/>
        </w:rPr>
        <w:t>From the wedding at the beginning of the tale to the end</w:t>
      </w:r>
      <w:r>
        <w:rPr>
          <w:sz w:val="24"/>
          <w:szCs w:val="24"/>
        </w:rPr>
        <w:t>, furies are mentioned</w:t>
      </w:r>
      <w:r w:rsidR="00E440A4">
        <w:rPr>
          <w:sz w:val="24"/>
          <w:szCs w:val="24"/>
        </w:rPr>
        <w:t>.</w:t>
      </w:r>
      <w:r w:rsidR="00DC1F76">
        <w:rPr>
          <w:sz w:val="24"/>
          <w:szCs w:val="24"/>
        </w:rPr>
        <w:t xml:space="preserve"> </w:t>
      </w:r>
      <w:proofErr w:type="spellStart"/>
      <w:r w:rsidR="00DC1F76">
        <w:rPr>
          <w:sz w:val="24"/>
          <w:szCs w:val="24"/>
        </w:rPr>
        <w:t>Gildenhard</w:t>
      </w:r>
      <w:proofErr w:type="spellEnd"/>
      <w:r w:rsidR="00DC1F76">
        <w:rPr>
          <w:sz w:val="24"/>
          <w:szCs w:val="24"/>
        </w:rPr>
        <w:t xml:space="preserve"> and </w:t>
      </w:r>
      <w:proofErr w:type="spellStart"/>
      <w:r w:rsidR="00DC1F76">
        <w:rPr>
          <w:sz w:val="24"/>
          <w:szCs w:val="24"/>
        </w:rPr>
        <w:t>Zissos</w:t>
      </w:r>
      <w:proofErr w:type="spellEnd"/>
      <w:r w:rsidR="009B1934">
        <w:rPr>
          <w:rStyle w:val="FootnoteReference"/>
          <w:sz w:val="24"/>
          <w:szCs w:val="24"/>
        </w:rPr>
        <w:footnoteReference w:id="27"/>
      </w:r>
      <w:r w:rsidR="009B1934">
        <w:rPr>
          <w:sz w:val="24"/>
          <w:szCs w:val="24"/>
        </w:rPr>
        <w:t xml:space="preserve"> </w:t>
      </w:r>
      <w:r w:rsidR="009B1934">
        <w:rPr>
          <w:sz w:val="24"/>
          <w:szCs w:val="24"/>
        </w:rPr>
        <w:t xml:space="preserve">argue that these beings as well as the absence of the Gods is Ovid trying to represent ‘hell’ but this does not seem credible enough, as Ovid was in effect reiterating Greek myths, which do not agree with the concepts of a clear-cut heaven and hell. Therefore, the use of words such as ‘hell’ instead of Tartarus or Hades seems to invalidate </w:t>
      </w:r>
      <w:r w:rsidR="009B1934">
        <w:rPr>
          <w:sz w:val="24"/>
          <w:szCs w:val="24"/>
        </w:rPr>
        <w:lastRenderedPageBreak/>
        <w:t>the credibility of an otherwise realistic interpretation of the purpose of these valid issues within the tale.</w:t>
      </w:r>
    </w:p>
    <w:p w14:paraId="055C6B90" w14:textId="29D14C47" w:rsidR="00117AB8" w:rsidRPr="00192CAF" w:rsidRDefault="002B322B" w:rsidP="007A6132">
      <w:pPr>
        <w:spacing w:line="480" w:lineRule="auto"/>
        <w:rPr>
          <w:sz w:val="24"/>
          <w:szCs w:val="24"/>
        </w:rPr>
      </w:pPr>
      <w:r w:rsidRPr="001D743D">
        <w:rPr>
          <w:noProof/>
          <w:sz w:val="24"/>
          <w:szCs w:val="24"/>
          <w:lang w:eastAsia="en-GB"/>
        </w:rPr>
        <mc:AlternateContent>
          <mc:Choice Requires="wps">
            <w:drawing>
              <wp:anchor distT="45720" distB="45720" distL="114300" distR="114300" simplePos="0" relativeHeight="251675648" behindDoc="0" locked="0" layoutInCell="1" allowOverlap="1" wp14:anchorId="7F9E7713" wp14:editId="7E75BC1C">
                <wp:simplePos x="0" y="0"/>
                <wp:positionH relativeFrom="page">
                  <wp:posOffset>4929643</wp:posOffset>
                </wp:positionH>
                <wp:positionV relativeFrom="paragraph">
                  <wp:posOffset>1979543</wp:posOffset>
                </wp:positionV>
                <wp:extent cx="2512391" cy="564515"/>
                <wp:effectExtent l="0" t="0" r="21590" b="260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391" cy="564515"/>
                        </a:xfrm>
                        <a:prstGeom prst="rect">
                          <a:avLst/>
                        </a:prstGeom>
                        <a:solidFill>
                          <a:srgbClr val="FFFFFF"/>
                        </a:solidFill>
                        <a:ln w="9525">
                          <a:solidFill>
                            <a:srgbClr val="000000"/>
                          </a:solidFill>
                          <a:miter lim="800000"/>
                          <a:headEnd/>
                          <a:tailEnd/>
                        </a:ln>
                      </wps:spPr>
                      <wps:txbx>
                        <w:txbxContent>
                          <w:p w14:paraId="19398389" w14:textId="4838502D" w:rsidR="00A00CD3" w:rsidRDefault="00A00CD3" w:rsidP="00A00CD3">
                            <w:pPr>
                              <w:rPr>
                                <w:i/>
                              </w:rPr>
                            </w:pPr>
                            <w:r w:rsidRPr="00270C90">
                              <w:rPr>
                                <w:i/>
                              </w:rPr>
                              <w:t xml:space="preserve">Figure </w:t>
                            </w:r>
                            <w:r>
                              <w:rPr>
                                <w:i/>
                              </w:rPr>
                              <w:t>6</w:t>
                            </w:r>
                            <w:r w:rsidRPr="00270C90">
                              <w:rPr>
                                <w:i/>
                              </w:rPr>
                              <w:t xml:space="preserve">. </w:t>
                            </w:r>
                            <w:r>
                              <w:rPr>
                                <w:i/>
                              </w:rPr>
                              <w:t>Procne &amp; Philomela with Itys</w:t>
                            </w:r>
                          </w:p>
                          <w:p w14:paraId="4E77DE75" w14:textId="3DB0096F" w:rsidR="00A00CD3" w:rsidRPr="00A7201B" w:rsidRDefault="00A00CD3" w:rsidP="00A00CD3">
                            <w:r>
                              <w:t>5</w:t>
                            </w:r>
                            <w:r w:rsidRPr="00A00CD3">
                              <w:rPr>
                                <w:vertAlign w:val="superscript"/>
                              </w:rPr>
                              <w:t>th</w:t>
                            </w:r>
                            <w:r>
                              <w:t xml:space="preserve"> century BC</w:t>
                            </w:r>
                          </w:p>
                          <w:p w14:paraId="679E177A" w14:textId="113AAE34" w:rsidR="00A00CD3" w:rsidRDefault="00A00CD3" w:rsidP="00A00CD3">
                            <w:r>
                              <w:t>Louvre Museum</w:t>
                            </w:r>
                          </w:p>
                          <w:p w14:paraId="36F78F85" w14:textId="58FBA5D6" w:rsidR="00A00CD3" w:rsidRDefault="00E01449" w:rsidP="00A00CD3">
                            <w:hyperlink r:id="rId23" w:history="1">
                              <w:r w:rsidR="00A00CD3">
                                <w:rPr>
                                  <w:rStyle w:val="Hyperlink"/>
                                </w:rPr>
                                <w:t>https://antipodeanodyssey.wordpress.com/2017/05/01/philomelas-silence/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E7713" id="_x0000_s1031" type="#_x0000_t202" style="position:absolute;margin-left:388.15pt;margin-top:155.85pt;width:197.85pt;height:44.4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">
                <v:textbox>
                  <w:txbxContent>
                    <w:p w14:paraId="19398389" w14:textId="4838502D" w:rsidR="00A00CD3" w:rsidRDefault="00A00CD3" w:rsidP="00A00CD3">
                      <w:pPr>
                        <w:rPr>
                          <w:i/>
                        </w:rPr>
                      </w:pPr>
                      <w:r w:rsidRPr="00270C90">
                        <w:rPr>
                          <w:i/>
                        </w:rPr>
                        <w:t xml:space="preserve">Figure </w:t>
                      </w:r>
                      <w:r>
                        <w:rPr>
                          <w:i/>
                        </w:rPr>
                        <w:t>6</w:t>
                      </w:r>
                      <w:r w:rsidRPr="00270C90">
                        <w:rPr>
                          <w:i/>
                        </w:rPr>
                        <w:t xml:space="preserve">. </w:t>
                      </w:r>
                      <w:r>
                        <w:rPr>
                          <w:i/>
                        </w:rPr>
                        <w:t>Procne &amp; Philomela with Itys</w:t>
                      </w:r>
                    </w:p>
                    <w:p w14:paraId="4E77DE75" w14:textId="3DB0096F" w:rsidR="00A00CD3" w:rsidRPr="00A7201B" w:rsidRDefault="00A00CD3" w:rsidP="00A00CD3">
                      <w:r>
                        <w:t>5</w:t>
                      </w:r>
                      <w:r w:rsidRPr="00A00CD3">
                        <w:rPr>
                          <w:vertAlign w:val="superscript"/>
                        </w:rPr>
                        <w:t>th</w:t>
                      </w:r>
                      <w:r>
                        <w:t xml:space="preserve"> century BC</w:t>
                      </w:r>
                    </w:p>
                    <w:p w14:paraId="679E177A" w14:textId="113AAE34" w:rsidR="00A00CD3" w:rsidRDefault="00A00CD3" w:rsidP="00A00CD3">
                      <w:r>
                        <w:t>Louvre Museum</w:t>
                      </w:r>
                    </w:p>
                    <w:p w14:paraId="36F78F85" w14:textId="58FBA5D6" w:rsidR="00A00CD3" w:rsidRDefault="00E01449" w:rsidP="00A00CD3">
                      <w:hyperlink r:id="rId24" w:history="1">
                        <w:r w:rsidR="00A00CD3">
                          <w:rPr>
                            <w:rStyle w:val="Hyperlink"/>
                          </w:rPr>
                          <w:t>https://antipodeanodyssey.wordpress.com/2017/05/01/philomelas-silence/</w:t>
                        </w:r>
                      </w:hyperlink>
                    </w:p>
                  </w:txbxContent>
                </v:textbox>
                <w10:wrap type="square" anchorx="page"/>
              </v:shape>
            </w:pict>
          </mc:Fallback>
        </mc:AlternateContent>
      </w:r>
      <w:r>
        <w:rPr>
          <w:noProof/>
          <w:lang w:eastAsia="en-GB"/>
        </w:rPr>
        <w:drawing>
          <wp:anchor distT="0" distB="0" distL="114300" distR="114300" simplePos="0" relativeHeight="251673600" behindDoc="0" locked="0" layoutInCell="1" allowOverlap="1" wp14:anchorId="4496FB39" wp14:editId="369B6AC0">
            <wp:simplePos x="0" y="0"/>
            <wp:positionH relativeFrom="page">
              <wp:posOffset>4929615</wp:posOffset>
            </wp:positionH>
            <wp:positionV relativeFrom="paragraph">
              <wp:posOffset>-359</wp:posOffset>
            </wp:positionV>
            <wp:extent cx="2520315" cy="2544445"/>
            <wp:effectExtent l="0" t="0" r="0" b="8255"/>
            <wp:wrapSquare wrapText="bothSides"/>
            <wp:docPr id="10" name="Picture 10" descr="600px-Philomela_Procne_preparing_to_kill_It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0px-Philomela_Procne_preparing_to_kill_Ity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20315" cy="2544445"/>
                    </a:xfrm>
                    <a:prstGeom prst="rect">
                      <a:avLst/>
                    </a:prstGeom>
                    <a:noFill/>
                    <a:ln>
                      <a:noFill/>
                    </a:ln>
                  </pic:spPr>
                </pic:pic>
              </a:graphicData>
            </a:graphic>
          </wp:anchor>
        </w:drawing>
      </w:r>
      <w:r w:rsidR="008B44F1">
        <w:rPr>
          <w:sz w:val="24"/>
          <w:szCs w:val="24"/>
        </w:rPr>
        <w:t xml:space="preserve">The Gods by name </w:t>
      </w:r>
      <w:r w:rsidR="00B549A8">
        <w:rPr>
          <w:sz w:val="24"/>
          <w:szCs w:val="24"/>
        </w:rPr>
        <w:t>are not d</w:t>
      </w:r>
      <w:r w:rsidR="008B44F1">
        <w:rPr>
          <w:sz w:val="24"/>
          <w:szCs w:val="24"/>
        </w:rPr>
        <w:t>irectly mentioned, and</w:t>
      </w:r>
      <w:r w:rsidR="00B549A8">
        <w:rPr>
          <w:sz w:val="24"/>
          <w:szCs w:val="24"/>
        </w:rPr>
        <w:t xml:space="preserve"> their lack of presence </w:t>
      </w:r>
      <w:r w:rsidR="008B44F1">
        <w:rPr>
          <w:sz w:val="24"/>
          <w:szCs w:val="24"/>
        </w:rPr>
        <w:t>telling as</w:t>
      </w:r>
      <w:r w:rsidR="00B549A8">
        <w:rPr>
          <w:sz w:val="24"/>
          <w:szCs w:val="24"/>
        </w:rPr>
        <w:t xml:space="preserve"> they do not answer Philomena’s prayers.</w:t>
      </w:r>
      <w:r w:rsidR="002858F4">
        <w:rPr>
          <w:sz w:val="24"/>
          <w:szCs w:val="24"/>
        </w:rPr>
        <w:t xml:space="preserve"> </w:t>
      </w:r>
      <w:r w:rsidR="00A00CD3">
        <w:rPr>
          <w:sz w:val="24"/>
          <w:szCs w:val="24"/>
        </w:rPr>
        <w:t>When Philomela is violated, the way she strikes</w:t>
      </w:r>
      <w:r w:rsidR="00C62CC8">
        <w:rPr>
          <w:sz w:val="24"/>
          <w:szCs w:val="24"/>
        </w:rPr>
        <w:t xml:space="preserve"> back is through the power of ‘h</w:t>
      </w:r>
      <w:r w:rsidR="00A00CD3">
        <w:rPr>
          <w:sz w:val="24"/>
          <w:szCs w:val="24"/>
        </w:rPr>
        <w:t>er words, which roused the fierce tyrant to anger, and to fear no less</w:t>
      </w:r>
      <w:r w:rsidR="00A00CD3">
        <w:rPr>
          <w:rStyle w:val="FootnoteReference"/>
          <w:sz w:val="24"/>
          <w:szCs w:val="24"/>
        </w:rPr>
        <w:footnoteReference w:id="28"/>
      </w:r>
      <w:r w:rsidR="00C62CC8">
        <w:rPr>
          <w:sz w:val="24"/>
          <w:szCs w:val="24"/>
        </w:rPr>
        <w:t>,</w:t>
      </w:r>
      <w:r w:rsidR="00A00CD3">
        <w:rPr>
          <w:sz w:val="24"/>
          <w:szCs w:val="24"/>
        </w:rPr>
        <w:t>’</w:t>
      </w:r>
      <w:r w:rsidR="00C62CC8">
        <w:rPr>
          <w:sz w:val="24"/>
          <w:szCs w:val="24"/>
        </w:rPr>
        <w:t xml:space="preserve"> instead of through the power of the Gods themselves as in the past tales.</w:t>
      </w:r>
      <w:r w:rsidR="00A00CD3">
        <w:rPr>
          <w:sz w:val="24"/>
          <w:szCs w:val="24"/>
        </w:rPr>
        <w:t xml:space="preserve"> </w:t>
      </w:r>
      <w:r w:rsidR="00DA0698">
        <w:rPr>
          <w:sz w:val="24"/>
          <w:szCs w:val="24"/>
        </w:rPr>
        <w:t xml:space="preserve">This scene </w:t>
      </w:r>
      <w:r w:rsidR="00537B5C">
        <w:rPr>
          <w:sz w:val="24"/>
          <w:szCs w:val="24"/>
        </w:rPr>
        <w:t xml:space="preserve">is an obvious indication to the source of </w:t>
      </w:r>
      <w:r w:rsidR="009B1934">
        <w:rPr>
          <w:sz w:val="24"/>
          <w:szCs w:val="24"/>
        </w:rPr>
        <w:t xml:space="preserve">a </w:t>
      </w:r>
      <w:r w:rsidR="00537B5C">
        <w:rPr>
          <w:sz w:val="24"/>
          <w:szCs w:val="24"/>
        </w:rPr>
        <w:t>female</w:t>
      </w:r>
      <w:r w:rsidR="009B1934">
        <w:rPr>
          <w:sz w:val="24"/>
          <w:szCs w:val="24"/>
        </w:rPr>
        <w:t>’s</w:t>
      </w:r>
      <w:r w:rsidR="00537B5C">
        <w:rPr>
          <w:sz w:val="24"/>
          <w:szCs w:val="24"/>
        </w:rPr>
        <w:t xml:space="preserve"> defence being the voice</w:t>
      </w:r>
      <w:r w:rsidR="00537B5C">
        <w:rPr>
          <w:rStyle w:val="FootnoteReference"/>
          <w:sz w:val="24"/>
          <w:szCs w:val="24"/>
        </w:rPr>
        <w:footnoteReference w:id="29"/>
      </w:r>
      <w:r w:rsidR="00537B5C">
        <w:rPr>
          <w:sz w:val="24"/>
          <w:szCs w:val="24"/>
        </w:rPr>
        <w:t>, and Tereus’ following action to draw his sword shows where the power of males lie too, within their strength.</w:t>
      </w:r>
      <w:r w:rsidR="00B549A8">
        <w:rPr>
          <w:sz w:val="24"/>
          <w:szCs w:val="24"/>
        </w:rPr>
        <w:t xml:space="preserve"> </w:t>
      </w:r>
      <w:r w:rsidR="00D76D02">
        <w:rPr>
          <w:sz w:val="24"/>
          <w:szCs w:val="24"/>
        </w:rPr>
        <w:t>Therefore,</w:t>
      </w:r>
      <w:r w:rsidR="00B549A8">
        <w:rPr>
          <w:sz w:val="24"/>
          <w:szCs w:val="24"/>
        </w:rPr>
        <w:t xml:space="preserve"> invocation of the Gods, though powerful enough to rise Tereus to fear, were not powerful enou</w:t>
      </w:r>
      <w:r w:rsidR="0049231D">
        <w:rPr>
          <w:sz w:val="24"/>
          <w:szCs w:val="24"/>
        </w:rPr>
        <w:t>gh to defend her from his body</w:t>
      </w:r>
      <w:r w:rsidR="008B44F1">
        <w:rPr>
          <w:sz w:val="24"/>
          <w:szCs w:val="24"/>
        </w:rPr>
        <w:t xml:space="preserve"> or the weakness of her own</w:t>
      </w:r>
      <w:r w:rsidR="0049231D">
        <w:rPr>
          <w:sz w:val="24"/>
          <w:szCs w:val="24"/>
        </w:rPr>
        <w:t>, and so she and Procne have to carry out their own revenge by killing Itys and feeding him</w:t>
      </w:r>
      <w:r w:rsidR="00F367C7">
        <w:rPr>
          <w:sz w:val="24"/>
          <w:szCs w:val="24"/>
        </w:rPr>
        <w:t xml:space="preserve"> to his father.</w:t>
      </w:r>
      <w:r w:rsidR="00286F56">
        <w:rPr>
          <w:sz w:val="24"/>
          <w:szCs w:val="24"/>
        </w:rPr>
        <w:t xml:space="preserve"> This could be seen as earth falling into scenes of disorder due to the lack of the presence of Gods</w:t>
      </w:r>
      <w:r w:rsidR="000D4692">
        <w:rPr>
          <w:rStyle w:val="FootnoteReference"/>
          <w:sz w:val="24"/>
          <w:szCs w:val="24"/>
        </w:rPr>
        <w:footnoteReference w:id="30"/>
      </w:r>
      <w:r w:rsidR="00286F56">
        <w:rPr>
          <w:sz w:val="24"/>
          <w:szCs w:val="24"/>
        </w:rPr>
        <w:t xml:space="preserve">, but this is also contradictory as in all the past tales, it has primarily been the Gods who have been at fault. </w:t>
      </w:r>
      <w:r w:rsidR="00AB7EA5">
        <w:rPr>
          <w:sz w:val="24"/>
          <w:szCs w:val="24"/>
        </w:rPr>
        <w:t>However, even though she is denied her voice, and therefore censored, she finds a way around this to make herself heard; maybe indicating that censorship is never</w:t>
      </w:r>
      <w:r w:rsidR="00450A60">
        <w:rPr>
          <w:sz w:val="24"/>
          <w:szCs w:val="24"/>
        </w:rPr>
        <w:t xml:space="preserve"> truly</w:t>
      </w:r>
      <w:r w:rsidR="00AB7EA5">
        <w:rPr>
          <w:sz w:val="24"/>
          <w:szCs w:val="24"/>
        </w:rPr>
        <w:t xml:space="preserve"> final and by trying to censor </w:t>
      </w:r>
      <w:r w:rsidR="00450A60">
        <w:rPr>
          <w:sz w:val="24"/>
          <w:szCs w:val="24"/>
        </w:rPr>
        <w:t xml:space="preserve">people, </w:t>
      </w:r>
      <w:r w:rsidR="00AB7EA5">
        <w:rPr>
          <w:sz w:val="24"/>
          <w:szCs w:val="24"/>
        </w:rPr>
        <w:t>terrible things</w:t>
      </w:r>
      <w:r w:rsidR="00450A60">
        <w:rPr>
          <w:sz w:val="24"/>
          <w:szCs w:val="24"/>
        </w:rPr>
        <w:t xml:space="preserve"> can</w:t>
      </w:r>
      <w:r w:rsidR="00AB7EA5">
        <w:rPr>
          <w:sz w:val="24"/>
          <w:szCs w:val="24"/>
        </w:rPr>
        <w:t xml:space="preserve"> happen as a consequence. </w:t>
      </w:r>
      <w:r w:rsidR="00450A60">
        <w:rPr>
          <w:sz w:val="24"/>
          <w:szCs w:val="24"/>
        </w:rPr>
        <w:t>To retake her sister, Procne dresses as male Bacchus, she receives the strength of the male disguise she dons which is interesting, as she strips herself of her gender in order to complete the task</w:t>
      </w:r>
      <w:r>
        <w:rPr>
          <w:sz w:val="24"/>
          <w:szCs w:val="24"/>
        </w:rPr>
        <w:t xml:space="preserve">; </w:t>
      </w:r>
      <w:r>
        <w:rPr>
          <w:sz w:val="24"/>
          <w:szCs w:val="24"/>
        </w:rPr>
        <w:lastRenderedPageBreak/>
        <w:t xml:space="preserve">and her sister is unknowing of this, making her more terrified for no apparent cause. As someone who is sympathetic to Philomena, she must have thought of the trauma her sister </w:t>
      </w:r>
      <w:r w:rsidR="00A53CBA">
        <w:rPr>
          <w:noProof/>
          <w:lang w:eastAsia="en-GB"/>
        </w:rPr>
        <w:drawing>
          <wp:anchor distT="0" distB="0" distL="114300" distR="114300" simplePos="0" relativeHeight="251676672" behindDoc="0" locked="0" layoutInCell="1" allowOverlap="1" wp14:anchorId="52427948" wp14:editId="30F55015">
            <wp:simplePos x="0" y="0"/>
            <wp:positionH relativeFrom="column">
              <wp:posOffset>-827405</wp:posOffset>
            </wp:positionH>
            <wp:positionV relativeFrom="paragraph">
              <wp:posOffset>0</wp:posOffset>
            </wp:positionV>
            <wp:extent cx="2512060" cy="1900555"/>
            <wp:effectExtent l="0" t="0" r="2540" b="4445"/>
            <wp:wrapSquare wrapText="bothSides"/>
            <wp:docPr id="12" name="Picture 12" descr="Detail from Athenian red-figure clay vase, about 500-450 BC. Munich, Antikensammlungen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 from Athenian red-figure clay vase, about 500-450 BC. Munich, Antikensammlungen 26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12060" cy="1900555"/>
                    </a:xfrm>
                    <a:prstGeom prst="rect">
                      <a:avLst/>
                    </a:prstGeom>
                    <a:noFill/>
                    <a:ln>
                      <a:noFill/>
                    </a:ln>
                  </pic:spPr>
                </pic:pic>
              </a:graphicData>
            </a:graphic>
            <wp14:sizeRelH relativeFrom="margin">
              <wp14:pctWidth>0</wp14:pctWidth>
            </wp14:sizeRelH>
          </wp:anchor>
        </w:drawing>
      </w:r>
      <w:r>
        <w:rPr>
          <w:sz w:val="24"/>
          <w:szCs w:val="24"/>
        </w:rPr>
        <w:t>had endured, to dress as a man to ‘reclaim’ her shows no sympathy; and it also confuses gender within the tale more. In terms of depictions of them in art, there</w:t>
      </w:r>
      <w:r w:rsidR="00DE0239">
        <w:rPr>
          <w:sz w:val="24"/>
          <w:szCs w:val="24"/>
        </w:rPr>
        <w:t xml:space="preserve"> are not many</w:t>
      </w:r>
      <w:r w:rsidR="00AA1AEC">
        <w:rPr>
          <w:sz w:val="24"/>
          <w:szCs w:val="24"/>
        </w:rPr>
        <w:t xml:space="preserve"> and those which exist seem to primarily date to the 5</w:t>
      </w:r>
      <w:r w:rsidR="00AA1AEC" w:rsidRPr="00AA1AEC">
        <w:rPr>
          <w:sz w:val="24"/>
          <w:szCs w:val="24"/>
          <w:vertAlign w:val="superscript"/>
        </w:rPr>
        <w:t>th</w:t>
      </w:r>
      <w:r w:rsidR="00AA1AEC">
        <w:rPr>
          <w:sz w:val="24"/>
          <w:szCs w:val="24"/>
        </w:rPr>
        <w:t xml:space="preserve"> century BC</w:t>
      </w:r>
      <w:r w:rsidR="00DE0239">
        <w:rPr>
          <w:sz w:val="24"/>
          <w:szCs w:val="24"/>
        </w:rPr>
        <w:t>. In those available, there</w:t>
      </w:r>
      <w:r>
        <w:rPr>
          <w:sz w:val="24"/>
          <w:szCs w:val="24"/>
        </w:rPr>
        <w:t xml:space="preserve"> seems to be little empathy for the actions </w:t>
      </w:r>
      <w:r w:rsidR="00A53CBA" w:rsidRPr="001D743D">
        <w:rPr>
          <w:noProof/>
          <w:sz w:val="24"/>
          <w:szCs w:val="24"/>
          <w:lang w:eastAsia="en-GB"/>
        </w:rPr>
        <mc:AlternateContent>
          <mc:Choice Requires="wps">
            <w:drawing>
              <wp:anchor distT="45720" distB="45720" distL="114300" distR="114300" simplePos="0" relativeHeight="251678720" behindDoc="0" locked="0" layoutInCell="1" allowOverlap="1" wp14:anchorId="1220F65D" wp14:editId="347B3B8F">
                <wp:simplePos x="0" y="0"/>
                <wp:positionH relativeFrom="page">
                  <wp:posOffset>86995</wp:posOffset>
                </wp:positionH>
                <wp:positionV relativeFrom="paragraph">
                  <wp:posOffset>1669415</wp:posOffset>
                </wp:positionV>
                <wp:extent cx="2512060" cy="603885"/>
                <wp:effectExtent l="0" t="0" r="21590" b="247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603885"/>
                        </a:xfrm>
                        <a:prstGeom prst="rect">
                          <a:avLst/>
                        </a:prstGeom>
                        <a:solidFill>
                          <a:srgbClr val="FFFFFF"/>
                        </a:solidFill>
                        <a:ln w="9525">
                          <a:solidFill>
                            <a:srgbClr val="000000"/>
                          </a:solidFill>
                          <a:miter lim="800000"/>
                          <a:headEnd/>
                          <a:tailEnd/>
                        </a:ln>
                      </wps:spPr>
                      <wps:txbx>
                        <w:txbxContent>
                          <w:p w14:paraId="5CF696C3" w14:textId="29FDE77E" w:rsidR="00A53CBA" w:rsidRDefault="00A53CBA" w:rsidP="00A53CBA">
                            <w:pPr>
                              <w:rPr>
                                <w:i/>
                              </w:rPr>
                            </w:pPr>
                            <w:r w:rsidRPr="00270C90">
                              <w:rPr>
                                <w:i/>
                              </w:rPr>
                              <w:t xml:space="preserve">Figure </w:t>
                            </w:r>
                            <w:r>
                              <w:rPr>
                                <w:i/>
                              </w:rPr>
                              <w:t>7</w:t>
                            </w:r>
                            <w:r w:rsidRPr="00270C90">
                              <w:rPr>
                                <w:i/>
                              </w:rPr>
                              <w:t xml:space="preserve">. </w:t>
                            </w:r>
                            <w:r>
                              <w:rPr>
                                <w:i/>
                              </w:rPr>
                              <w:t>Procne &amp; Itys</w:t>
                            </w:r>
                          </w:p>
                          <w:p w14:paraId="7B02A3DB" w14:textId="202B333F" w:rsidR="00A53CBA" w:rsidRDefault="00A53CBA" w:rsidP="00A53CBA">
                            <w:r>
                              <w:t>5</w:t>
                            </w:r>
                            <w:r w:rsidRPr="00A00CD3">
                              <w:rPr>
                                <w:vertAlign w:val="superscript"/>
                              </w:rPr>
                              <w:t>th</w:t>
                            </w:r>
                            <w:r>
                              <w:t xml:space="preserve"> century BC</w:t>
                            </w:r>
                          </w:p>
                          <w:p w14:paraId="3459C00B" w14:textId="5834352E" w:rsidR="00A53CBA" w:rsidRDefault="00A53CBA" w:rsidP="00A53CBA">
                            <w:hyperlink r:id="rId27" w:history="1">
                              <w:r>
                                <w:rPr>
                                  <w:rStyle w:val="Hyperlink"/>
                                </w:rPr>
                                <w:t>https://www.beazley.ox.ac.uk/dictionary/Dict/ASP/dictionarybody.asp?name=Prokne</w:t>
                              </w:r>
                            </w:hyperlink>
                          </w:p>
                          <w:p w14:paraId="43B07DB4" w14:textId="73D3D1F9" w:rsidR="00A53CBA" w:rsidRPr="00A7201B" w:rsidRDefault="00A53CBA" w:rsidP="00A53CBA">
                            <w:r>
                              <w:rPr>
                                <w:rFonts w:ascii="Verdana" w:hAnsi="Verdana"/>
                                <w:color w:val="000000"/>
                                <w:sz w:val="19"/>
                                <w:szCs w:val="19"/>
                                <w:shd w:val="clear" w:color="auto" w:fill="FFFFFF"/>
                              </w:rPr>
                              <w:t xml:space="preserve">Munich, </w:t>
                            </w:r>
                            <w:proofErr w:type="spellStart"/>
                            <w:r>
                              <w:rPr>
                                <w:rFonts w:ascii="Verdana" w:hAnsi="Verdana"/>
                                <w:color w:val="000000"/>
                                <w:sz w:val="19"/>
                                <w:szCs w:val="19"/>
                                <w:shd w:val="clear" w:color="auto" w:fill="FFFFFF"/>
                              </w:rPr>
                              <w:t>Antikensammlungen</w:t>
                            </w:r>
                            <w:proofErr w:type="spellEnd"/>
                            <w:r>
                              <w:rPr>
                                <w:rFonts w:ascii="Verdana" w:hAnsi="Verdana"/>
                                <w:color w:val="000000"/>
                                <w:sz w:val="19"/>
                                <w:szCs w:val="19"/>
                                <w:shd w:val="clear" w:color="auto" w:fill="FFFFFF"/>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0F65D" id="_x0000_s1032" type="#_x0000_t202" style="position:absolute;margin-left:6.85pt;margin-top:131.45pt;width:197.8pt;height:47.5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756JgIAAEwEAAAOAAAAZHJzL2Uyb0RvYy54bWysVNtu2zAMfR+wfxD0vthxkyw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">
                <v:textbox>
                  <w:txbxContent>
                    <w:p w14:paraId="5CF696C3" w14:textId="29FDE77E" w:rsidR="00A53CBA" w:rsidRDefault="00A53CBA" w:rsidP="00A53CBA">
                      <w:pPr>
                        <w:rPr>
                          <w:i/>
                        </w:rPr>
                      </w:pPr>
                      <w:r w:rsidRPr="00270C90">
                        <w:rPr>
                          <w:i/>
                        </w:rPr>
                        <w:t xml:space="preserve">Figure </w:t>
                      </w:r>
                      <w:r>
                        <w:rPr>
                          <w:i/>
                        </w:rPr>
                        <w:t>7</w:t>
                      </w:r>
                      <w:r w:rsidRPr="00270C90">
                        <w:rPr>
                          <w:i/>
                        </w:rPr>
                        <w:t xml:space="preserve">. </w:t>
                      </w:r>
                      <w:r>
                        <w:rPr>
                          <w:i/>
                        </w:rPr>
                        <w:t>Procne &amp; Itys</w:t>
                      </w:r>
                    </w:p>
                    <w:p w14:paraId="7B02A3DB" w14:textId="202B333F" w:rsidR="00A53CBA" w:rsidRDefault="00A53CBA" w:rsidP="00A53CBA">
                      <w:r>
                        <w:t>5</w:t>
                      </w:r>
                      <w:r w:rsidRPr="00A00CD3">
                        <w:rPr>
                          <w:vertAlign w:val="superscript"/>
                        </w:rPr>
                        <w:t>th</w:t>
                      </w:r>
                      <w:r>
                        <w:t xml:space="preserve"> century BC</w:t>
                      </w:r>
                    </w:p>
                    <w:p w14:paraId="3459C00B" w14:textId="5834352E" w:rsidR="00A53CBA" w:rsidRDefault="00A53CBA" w:rsidP="00A53CBA">
                      <w:hyperlink r:id="rId28" w:history="1">
                        <w:r>
                          <w:rPr>
                            <w:rStyle w:val="Hyperlink"/>
                          </w:rPr>
                          <w:t>https://www.beazley.ox.ac.uk/dictionary/Dict/ASP/dictionarybody.asp?name=Prokne</w:t>
                        </w:r>
                      </w:hyperlink>
                    </w:p>
                    <w:p w14:paraId="43B07DB4" w14:textId="73D3D1F9" w:rsidR="00A53CBA" w:rsidRPr="00A7201B" w:rsidRDefault="00A53CBA" w:rsidP="00A53CBA">
                      <w:r>
                        <w:rPr>
                          <w:rFonts w:ascii="Verdana" w:hAnsi="Verdana"/>
                          <w:color w:val="000000"/>
                          <w:sz w:val="19"/>
                          <w:szCs w:val="19"/>
                          <w:shd w:val="clear" w:color="auto" w:fill="FFFFFF"/>
                        </w:rPr>
                        <w:t xml:space="preserve">Munich, </w:t>
                      </w:r>
                      <w:proofErr w:type="spellStart"/>
                      <w:r>
                        <w:rPr>
                          <w:rFonts w:ascii="Verdana" w:hAnsi="Verdana"/>
                          <w:color w:val="000000"/>
                          <w:sz w:val="19"/>
                          <w:szCs w:val="19"/>
                          <w:shd w:val="clear" w:color="auto" w:fill="FFFFFF"/>
                        </w:rPr>
                        <w:t>Antikensammlungen</w:t>
                      </w:r>
                      <w:proofErr w:type="spellEnd"/>
                      <w:r>
                        <w:rPr>
                          <w:rFonts w:ascii="Verdana" w:hAnsi="Verdana"/>
                          <w:color w:val="000000"/>
                          <w:sz w:val="19"/>
                          <w:szCs w:val="19"/>
                          <w:shd w:val="clear" w:color="auto" w:fill="FFFFFF"/>
                        </w:rPr>
                        <w:t> </w:t>
                      </w:r>
                    </w:p>
                  </w:txbxContent>
                </v:textbox>
                <w10:wrap type="square" anchorx="page"/>
              </v:shape>
            </w:pict>
          </mc:Fallback>
        </mc:AlternateContent>
      </w:r>
      <w:r>
        <w:rPr>
          <w:sz w:val="24"/>
          <w:szCs w:val="24"/>
        </w:rPr>
        <w:t xml:space="preserve">taken by these sisters, </w:t>
      </w:r>
      <w:r w:rsidR="00DE0239">
        <w:rPr>
          <w:sz w:val="24"/>
          <w:szCs w:val="24"/>
        </w:rPr>
        <w:t>and they are villainised though not for the vengeance, but for the unjust murder of Itys.</w:t>
      </w:r>
      <w:r w:rsidR="00A53CBA" w:rsidRPr="00A53CBA">
        <w:t xml:space="preserve"> </w:t>
      </w:r>
    </w:p>
    <w:p w14:paraId="26039E72" w14:textId="532E7741" w:rsidR="000847C5" w:rsidRDefault="000847C5" w:rsidP="003117E9">
      <w:pPr>
        <w:spacing w:line="480" w:lineRule="auto"/>
      </w:pPr>
    </w:p>
    <w:p w14:paraId="57D8B818" w14:textId="3ED3DDC5" w:rsidR="00300040" w:rsidRDefault="00AA4DDC" w:rsidP="00300040">
      <w:pPr>
        <w:spacing w:line="480" w:lineRule="auto"/>
        <w:rPr>
          <w:sz w:val="24"/>
          <w:szCs w:val="24"/>
        </w:rPr>
      </w:pPr>
      <w:bookmarkStart w:id="0" w:name="_GoBack"/>
      <w:r w:rsidRPr="003117E9">
        <w:rPr>
          <w:sz w:val="24"/>
          <w:szCs w:val="24"/>
        </w:rPr>
        <w:t xml:space="preserve">As we can see from the three myths analysed, love and desire in Ovid’s </w:t>
      </w:r>
      <w:r w:rsidR="000847C5">
        <w:rPr>
          <w:i/>
          <w:sz w:val="24"/>
          <w:szCs w:val="24"/>
        </w:rPr>
        <w:t>M</w:t>
      </w:r>
      <w:r w:rsidRPr="000847C5">
        <w:rPr>
          <w:i/>
          <w:sz w:val="24"/>
          <w:szCs w:val="24"/>
        </w:rPr>
        <w:t>etamorphoses</w:t>
      </w:r>
      <w:r w:rsidRPr="003117E9">
        <w:rPr>
          <w:sz w:val="24"/>
          <w:szCs w:val="24"/>
        </w:rPr>
        <w:t xml:space="preserve"> are closely intertwined and often interchangeable with one another</w:t>
      </w:r>
      <w:r w:rsidR="000847C5">
        <w:rPr>
          <w:sz w:val="24"/>
          <w:szCs w:val="24"/>
        </w:rPr>
        <w:t xml:space="preserve">, with no differentiation to the meaning of the words. </w:t>
      </w:r>
      <w:r w:rsidR="00300040">
        <w:rPr>
          <w:sz w:val="24"/>
          <w:szCs w:val="24"/>
        </w:rPr>
        <w:t xml:space="preserve">Desire, or love depending on which word is used, seems to be the undoing of all human norms and societal boundaries. </w:t>
      </w:r>
      <w:r w:rsidR="00017E7E">
        <w:rPr>
          <w:sz w:val="24"/>
          <w:szCs w:val="24"/>
        </w:rPr>
        <w:t>In all these myths, love and desire are defined by the aesthetical beauty of the one being pursued</w:t>
      </w:r>
      <w:r w:rsidR="00017E7E" w:rsidRPr="001D743D">
        <w:rPr>
          <w:rStyle w:val="FootnoteReference"/>
          <w:sz w:val="24"/>
          <w:szCs w:val="24"/>
        </w:rPr>
        <w:footnoteReference w:id="31"/>
      </w:r>
      <w:r w:rsidR="00017E7E">
        <w:rPr>
          <w:sz w:val="24"/>
          <w:szCs w:val="24"/>
        </w:rPr>
        <w:t xml:space="preserve"> and the longing to acquire that beauty by the pursuer. By using themes of gender inversion and transformation, Ovid </w:t>
      </w:r>
      <w:r w:rsidR="0070473F">
        <w:rPr>
          <w:sz w:val="24"/>
          <w:szCs w:val="24"/>
        </w:rPr>
        <w:t xml:space="preserve">introduces gender themes into the tales; this is especially noticeable in the tale of Hermaphroditus where it seems as though he has completely altered gender realities in </w:t>
      </w:r>
      <w:bookmarkEnd w:id="0"/>
      <w:r w:rsidR="0070473F">
        <w:rPr>
          <w:sz w:val="24"/>
          <w:szCs w:val="24"/>
        </w:rPr>
        <w:t xml:space="preserve">order to fit in with the new gender narratives he was trying to implement. In general, it seems as though females were viewed as the victims, though in Hermaphroditus, he is the one who we need to take pity on; however this is precisely because of the gender inversion which makes her more masculine. And whenever women do have masculine traits (such as </w:t>
      </w:r>
      <w:r w:rsidR="0070473F">
        <w:rPr>
          <w:sz w:val="24"/>
          <w:szCs w:val="24"/>
        </w:rPr>
        <w:lastRenderedPageBreak/>
        <w:t xml:space="preserve">the ability to kill their own children and ignore maternal instincts) they are the villainised gender. However, when they do not act masculine, they still are punished and pursued just the same. The issue of possession </w:t>
      </w:r>
      <w:r w:rsidR="0070473F">
        <w:rPr>
          <w:sz w:val="24"/>
          <w:szCs w:val="24"/>
        </w:rPr>
        <w:t xml:space="preserve">and mutilation of </w:t>
      </w:r>
      <w:r w:rsidR="0070473F">
        <w:rPr>
          <w:sz w:val="24"/>
          <w:szCs w:val="24"/>
        </w:rPr>
        <w:t>the female form and voice is a prominent issues in all of these myths, and using voice as a powerful force in its own right.</w:t>
      </w:r>
    </w:p>
    <w:p w14:paraId="45FB4983" w14:textId="139C41E7" w:rsidR="00450A60" w:rsidRDefault="00450A60" w:rsidP="003117E9">
      <w:pPr>
        <w:spacing w:line="480" w:lineRule="auto"/>
        <w:rPr>
          <w:sz w:val="24"/>
          <w:szCs w:val="24"/>
        </w:rPr>
      </w:pPr>
    </w:p>
    <w:p w14:paraId="2A4E0BD4" w14:textId="60EF985E" w:rsidR="00450A60" w:rsidRDefault="00450A60" w:rsidP="003117E9">
      <w:pPr>
        <w:spacing w:line="480" w:lineRule="auto"/>
        <w:rPr>
          <w:sz w:val="24"/>
          <w:szCs w:val="24"/>
        </w:rPr>
      </w:pPr>
    </w:p>
    <w:p w14:paraId="62B54B21" w14:textId="601009ED" w:rsidR="0070473F" w:rsidRDefault="0070473F" w:rsidP="003117E9">
      <w:pPr>
        <w:spacing w:line="480" w:lineRule="auto"/>
        <w:rPr>
          <w:sz w:val="24"/>
          <w:szCs w:val="24"/>
        </w:rPr>
      </w:pPr>
    </w:p>
    <w:p w14:paraId="6259BA3D" w14:textId="274A9AA4" w:rsidR="0070473F" w:rsidRDefault="0070473F" w:rsidP="003117E9">
      <w:pPr>
        <w:spacing w:line="480" w:lineRule="auto"/>
        <w:rPr>
          <w:sz w:val="24"/>
          <w:szCs w:val="24"/>
        </w:rPr>
      </w:pPr>
    </w:p>
    <w:p w14:paraId="741B4F4E" w14:textId="56BE5959" w:rsidR="0070473F" w:rsidRDefault="0070473F" w:rsidP="003117E9">
      <w:pPr>
        <w:spacing w:line="480" w:lineRule="auto"/>
        <w:rPr>
          <w:sz w:val="24"/>
          <w:szCs w:val="24"/>
        </w:rPr>
      </w:pPr>
    </w:p>
    <w:p w14:paraId="5F768877" w14:textId="615E34F7" w:rsidR="0070473F" w:rsidRDefault="0070473F" w:rsidP="003117E9">
      <w:pPr>
        <w:spacing w:line="480" w:lineRule="auto"/>
        <w:rPr>
          <w:sz w:val="24"/>
          <w:szCs w:val="24"/>
        </w:rPr>
      </w:pPr>
    </w:p>
    <w:p w14:paraId="7622CB9B" w14:textId="2FE9FE62" w:rsidR="0070473F" w:rsidRDefault="0070473F" w:rsidP="003117E9">
      <w:pPr>
        <w:spacing w:line="480" w:lineRule="auto"/>
        <w:rPr>
          <w:sz w:val="24"/>
          <w:szCs w:val="24"/>
        </w:rPr>
      </w:pPr>
    </w:p>
    <w:p w14:paraId="3ED0BFDB" w14:textId="695D0E9F" w:rsidR="0070473F" w:rsidRDefault="0070473F" w:rsidP="003117E9">
      <w:pPr>
        <w:spacing w:line="480" w:lineRule="auto"/>
        <w:rPr>
          <w:sz w:val="24"/>
          <w:szCs w:val="24"/>
        </w:rPr>
      </w:pPr>
    </w:p>
    <w:p w14:paraId="3206D057" w14:textId="4A7366A2" w:rsidR="0070473F" w:rsidRDefault="0070473F" w:rsidP="003117E9">
      <w:pPr>
        <w:spacing w:line="480" w:lineRule="auto"/>
        <w:rPr>
          <w:sz w:val="24"/>
          <w:szCs w:val="24"/>
        </w:rPr>
      </w:pPr>
    </w:p>
    <w:p w14:paraId="48352433" w14:textId="39BAA014" w:rsidR="0070473F" w:rsidRDefault="0070473F" w:rsidP="003117E9">
      <w:pPr>
        <w:spacing w:line="480" w:lineRule="auto"/>
        <w:rPr>
          <w:sz w:val="24"/>
          <w:szCs w:val="24"/>
        </w:rPr>
      </w:pPr>
    </w:p>
    <w:p w14:paraId="479BFA27" w14:textId="45D890AB" w:rsidR="0070473F" w:rsidRDefault="0070473F" w:rsidP="003117E9">
      <w:pPr>
        <w:spacing w:line="480" w:lineRule="auto"/>
        <w:rPr>
          <w:sz w:val="24"/>
          <w:szCs w:val="24"/>
        </w:rPr>
      </w:pPr>
    </w:p>
    <w:p w14:paraId="2032DC8B" w14:textId="5A4393F7" w:rsidR="0070473F" w:rsidRDefault="0070473F" w:rsidP="003117E9">
      <w:pPr>
        <w:spacing w:line="480" w:lineRule="auto"/>
        <w:rPr>
          <w:sz w:val="24"/>
          <w:szCs w:val="24"/>
        </w:rPr>
      </w:pPr>
    </w:p>
    <w:p w14:paraId="6D9051E7" w14:textId="54A30FB1" w:rsidR="0070473F" w:rsidRDefault="0070473F" w:rsidP="003117E9">
      <w:pPr>
        <w:spacing w:line="480" w:lineRule="auto"/>
        <w:rPr>
          <w:sz w:val="24"/>
          <w:szCs w:val="24"/>
        </w:rPr>
      </w:pPr>
    </w:p>
    <w:p w14:paraId="0E9DCE0C" w14:textId="56F6668B" w:rsidR="0070473F" w:rsidRDefault="0070473F" w:rsidP="003117E9">
      <w:pPr>
        <w:spacing w:line="480" w:lineRule="auto"/>
        <w:rPr>
          <w:sz w:val="24"/>
          <w:szCs w:val="24"/>
        </w:rPr>
      </w:pPr>
    </w:p>
    <w:p w14:paraId="45C8C793" w14:textId="77777777" w:rsidR="0070473F" w:rsidRPr="003117E9" w:rsidRDefault="0070473F" w:rsidP="003117E9">
      <w:pPr>
        <w:spacing w:line="480" w:lineRule="auto"/>
        <w:rPr>
          <w:sz w:val="24"/>
          <w:szCs w:val="24"/>
        </w:rPr>
      </w:pPr>
    </w:p>
    <w:sdt>
      <w:sdtPr>
        <w:rPr>
          <w:rFonts w:eastAsiaTheme="minorHAnsi" w:cstheme="majorHAnsi"/>
          <w:color w:val="auto"/>
          <w:sz w:val="22"/>
          <w:szCs w:val="22"/>
        </w:rPr>
        <w:id w:val="-1126228486"/>
        <w:docPartObj>
          <w:docPartGallery w:val="Bibliographies"/>
          <w:docPartUnique/>
        </w:docPartObj>
      </w:sdtPr>
      <w:sdtEndPr/>
      <w:sdtContent>
        <w:p w14:paraId="3B7A5289" w14:textId="3AA8C790" w:rsidR="00417A22" w:rsidRPr="00D76D02" w:rsidRDefault="00417A22" w:rsidP="00C62CC8">
          <w:pPr>
            <w:pStyle w:val="Heading1"/>
            <w:rPr>
              <w:rFonts w:cstheme="majorHAnsi"/>
              <w:sz w:val="28"/>
              <w:szCs w:val="28"/>
            </w:rPr>
          </w:pPr>
          <w:r w:rsidRPr="00D76D02">
            <w:rPr>
              <w:rFonts w:cstheme="majorHAnsi"/>
              <w:sz w:val="28"/>
              <w:szCs w:val="28"/>
            </w:rPr>
            <w:t>Bibliography</w:t>
          </w:r>
        </w:p>
        <w:p w14:paraId="77FCB1F5" w14:textId="77777777" w:rsidR="00D76D02" w:rsidRPr="00D76D02" w:rsidRDefault="00D76D02" w:rsidP="00D76D02">
          <w:pPr>
            <w:rPr>
              <w:rFonts w:asciiTheme="majorHAnsi" w:hAnsiTheme="majorHAnsi" w:cstheme="majorHAnsi"/>
            </w:rPr>
          </w:pPr>
        </w:p>
        <w:p w14:paraId="2863E43B" w14:textId="665BF80B" w:rsidR="00E12046" w:rsidRPr="00D76D02" w:rsidRDefault="00E12046" w:rsidP="00E12046">
          <w:pPr>
            <w:pStyle w:val="NoSpacing"/>
            <w:rPr>
              <w:rFonts w:asciiTheme="majorHAnsi" w:hAnsiTheme="majorHAnsi" w:cstheme="majorHAnsi"/>
            </w:rPr>
          </w:pPr>
          <w:r w:rsidRPr="00D76D02">
            <w:rPr>
              <w:rFonts w:asciiTheme="majorHAnsi" w:hAnsiTheme="majorHAnsi" w:cstheme="majorHAnsi"/>
            </w:rPr>
            <w:t>Barker, Justin L. “Teaching Note The #</w:t>
          </w:r>
          <w:proofErr w:type="spellStart"/>
          <w:r w:rsidRPr="00D76D02">
            <w:rPr>
              <w:rFonts w:asciiTheme="majorHAnsi" w:hAnsiTheme="majorHAnsi" w:cstheme="majorHAnsi"/>
            </w:rPr>
            <w:t>MeToo</w:t>
          </w:r>
          <w:proofErr w:type="spellEnd"/>
          <w:r w:rsidRPr="00D76D02">
            <w:rPr>
              <w:rFonts w:asciiTheme="majorHAnsi" w:hAnsiTheme="majorHAnsi" w:cstheme="majorHAnsi"/>
            </w:rPr>
            <w:t xml:space="preserve"> Movement and Ovid’s Philomela” </w:t>
          </w:r>
          <w:r w:rsidRPr="00D76D02">
            <w:rPr>
              <w:rFonts w:asciiTheme="majorHAnsi" w:hAnsiTheme="majorHAnsi" w:cstheme="majorHAnsi"/>
              <w:i/>
            </w:rPr>
            <w:t>Radical Teacher</w:t>
          </w:r>
          <w:r w:rsidRPr="00D76D02">
            <w:rPr>
              <w:rFonts w:asciiTheme="majorHAnsi" w:hAnsiTheme="majorHAnsi" w:cstheme="majorHAnsi"/>
            </w:rPr>
            <w:t xml:space="preserve">. Volume 110 (2018): pp.65-67 </w:t>
          </w:r>
        </w:p>
        <w:p w14:paraId="3C065FD8" w14:textId="77777777" w:rsidR="00E12046" w:rsidRPr="00D76D02" w:rsidRDefault="00E12046" w:rsidP="00E12046">
          <w:pPr>
            <w:pStyle w:val="NoSpacing"/>
            <w:rPr>
              <w:rFonts w:asciiTheme="majorHAnsi" w:hAnsiTheme="majorHAnsi" w:cstheme="majorHAnsi"/>
            </w:rPr>
          </w:pPr>
        </w:p>
        <w:p w14:paraId="527DB4F5" w14:textId="1B37856D" w:rsidR="00E12046" w:rsidRPr="00D76D02" w:rsidRDefault="00E12046" w:rsidP="00E12046">
          <w:pPr>
            <w:pStyle w:val="NoSpacing"/>
            <w:rPr>
              <w:rFonts w:asciiTheme="majorHAnsi" w:hAnsiTheme="majorHAnsi" w:cstheme="majorHAnsi"/>
            </w:rPr>
          </w:pPr>
          <w:r w:rsidRPr="00D76D02">
            <w:rPr>
              <w:rFonts w:asciiTheme="majorHAnsi" w:hAnsiTheme="majorHAnsi" w:cstheme="majorHAnsi"/>
            </w:rPr>
            <w:t xml:space="preserve">Berger, Harry. “Orpheus, Pan, and the Poetics of Misogyny: Spenser's Critique of Pastoral Love and Art” </w:t>
          </w:r>
          <w:r w:rsidRPr="00D76D02">
            <w:rPr>
              <w:rFonts w:asciiTheme="majorHAnsi" w:hAnsiTheme="majorHAnsi" w:cstheme="majorHAnsi"/>
              <w:i/>
            </w:rPr>
            <w:t>ELH</w:t>
          </w:r>
          <w:r w:rsidRPr="00D76D02">
            <w:rPr>
              <w:rFonts w:asciiTheme="majorHAnsi" w:hAnsiTheme="majorHAnsi" w:cstheme="majorHAnsi"/>
            </w:rPr>
            <w:t>. Vol. 50.2 (1983): pp.27-60</w:t>
          </w:r>
        </w:p>
        <w:p w14:paraId="48CF6686" w14:textId="2CD67DA6" w:rsidR="004E1DE8" w:rsidRPr="00D76D02" w:rsidRDefault="004E1DE8" w:rsidP="00D072CD">
          <w:pPr>
            <w:pStyle w:val="NoSpacing"/>
            <w:rPr>
              <w:rFonts w:asciiTheme="majorHAnsi" w:hAnsiTheme="majorHAnsi" w:cstheme="majorHAnsi"/>
            </w:rPr>
          </w:pPr>
        </w:p>
        <w:p w14:paraId="30C460AD" w14:textId="2407FBCB" w:rsidR="004E1DE8" w:rsidRPr="00D76D02" w:rsidRDefault="004E1DE8" w:rsidP="00D072CD">
          <w:pPr>
            <w:pStyle w:val="NoSpacing"/>
            <w:rPr>
              <w:rFonts w:asciiTheme="majorHAnsi" w:hAnsiTheme="majorHAnsi" w:cstheme="majorHAnsi"/>
            </w:rPr>
          </w:pPr>
          <w:r w:rsidRPr="00D76D02">
            <w:rPr>
              <w:rFonts w:asciiTheme="majorHAnsi" w:hAnsiTheme="majorHAnsi" w:cstheme="majorHAnsi"/>
            </w:rPr>
            <w:t>Curran</w:t>
          </w:r>
          <w:r w:rsidR="00797DCD" w:rsidRPr="00D76D02">
            <w:rPr>
              <w:rFonts w:asciiTheme="majorHAnsi" w:hAnsiTheme="majorHAnsi" w:cstheme="majorHAnsi"/>
            </w:rPr>
            <w:t>,</w:t>
          </w:r>
          <w:r w:rsidRPr="00D76D02">
            <w:rPr>
              <w:rFonts w:asciiTheme="majorHAnsi" w:hAnsiTheme="majorHAnsi" w:cstheme="majorHAnsi"/>
            </w:rPr>
            <w:t xml:space="preserve"> </w:t>
          </w:r>
          <w:r w:rsidR="00797DCD" w:rsidRPr="00D76D02">
            <w:rPr>
              <w:rFonts w:asciiTheme="majorHAnsi" w:hAnsiTheme="majorHAnsi" w:cstheme="majorHAnsi"/>
            </w:rPr>
            <w:t>Leo C. “</w:t>
          </w:r>
          <w:r w:rsidRPr="00D76D02">
            <w:rPr>
              <w:rFonts w:asciiTheme="majorHAnsi" w:hAnsiTheme="majorHAnsi" w:cstheme="majorHAnsi"/>
            </w:rPr>
            <w:t>Rape and Rape Victims in Ovid’s Metamorphoses</w:t>
          </w:r>
          <w:r w:rsidR="00797DCD" w:rsidRPr="00D76D02">
            <w:rPr>
              <w:rFonts w:asciiTheme="majorHAnsi" w:hAnsiTheme="majorHAnsi" w:cstheme="majorHAnsi"/>
            </w:rPr>
            <w:t>”</w:t>
          </w:r>
          <w:r w:rsidRPr="00D76D02">
            <w:rPr>
              <w:rFonts w:asciiTheme="majorHAnsi" w:hAnsiTheme="majorHAnsi" w:cstheme="majorHAnsi"/>
            </w:rPr>
            <w:t xml:space="preserve"> </w:t>
          </w:r>
          <w:r w:rsidRPr="00D76D02">
            <w:rPr>
              <w:rFonts w:asciiTheme="majorHAnsi" w:hAnsiTheme="majorHAnsi" w:cstheme="majorHAnsi"/>
              <w:i/>
            </w:rPr>
            <w:t>Arethusa</w:t>
          </w:r>
          <w:r w:rsidRPr="00D76D02">
            <w:rPr>
              <w:rFonts w:asciiTheme="majorHAnsi" w:hAnsiTheme="majorHAnsi" w:cstheme="majorHAnsi"/>
            </w:rPr>
            <w:t>. Vol. 11.1-2</w:t>
          </w:r>
          <w:r w:rsidR="00797DCD" w:rsidRPr="00D76D02">
            <w:rPr>
              <w:rFonts w:asciiTheme="majorHAnsi" w:hAnsiTheme="majorHAnsi" w:cstheme="majorHAnsi"/>
            </w:rPr>
            <w:t xml:space="preserve"> (1978)</w:t>
          </w:r>
          <w:r w:rsidRPr="00D76D02">
            <w:rPr>
              <w:rFonts w:asciiTheme="majorHAnsi" w:hAnsiTheme="majorHAnsi" w:cstheme="majorHAnsi"/>
            </w:rPr>
            <w:t>: pp.213</w:t>
          </w:r>
          <w:r w:rsidR="00797DCD" w:rsidRPr="00D76D02">
            <w:rPr>
              <w:rFonts w:asciiTheme="majorHAnsi" w:hAnsiTheme="majorHAnsi" w:cstheme="majorHAnsi"/>
            </w:rPr>
            <w:t>-241</w:t>
          </w:r>
        </w:p>
        <w:p w14:paraId="19C5821F" w14:textId="77777777" w:rsidR="00D072CD" w:rsidRPr="00D76D02" w:rsidRDefault="00D072CD" w:rsidP="00D072CD">
          <w:pPr>
            <w:pStyle w:val="NoSpacing"/>
            <w:rPr>
              <w:rFonts w:asciiTheme="majorHAnsi" w:hAnsiTheme="majorHAnsi" w:cstheme="majorHAnsi"/>
            </w:rPr>
          </w:pPr>
        </w:p>
        <w:p w14:paraId="2C4F9FDE" w14:textId="116F3F84" w:rsidR="00417A22" w:rsidRPr="00D76D02" w:rsidRDefault="00E01449" w:rsidP="00D072CD">
          <w:pPr>
            <w:pStyle w:val="NoSpacing"/>
            <w:rPr>
              <w:rFonts w:asciiTheme="majorHAnsi" w:hAnsiTheme="majorHAnsi" w:cstheme="majorHAnsi"/>
            </w:rPr>
          </w:pPr>
          <w:sdt>
            <w:sdtPr>
              <w:rPr>
                <w:rFonts w:asciiTheme="majorHAnsi" w:hAnsiTheme="majorHAnsi" w:cstheme="majorHAnsi"/>
              </w:rPr>
              <w:id w:val="111145805"/>
              <w:bibliography/>
            </w:sdtPr>
            <w:sdtEndPr/>
            <w:sdtContent>
              <w:r w:rsidR="00D072CD" w:rsidRPr="00D76D02">
                <w:rPr>
                  <w:rFonts w:asciiTheme="majorHAnsi" w:hAnsiTheme="majorHAnsi" w:cstheme="majorHAnsi"/>
                </w:rPr>
                <w:t>Enterline, Lynn. “You Speak a Language that I Understand Not": The Rhetoric of Animation in The Winter's Tale</w:t>
              </w:r>
              <w:r w:rsidR="00D072CD" w:rsidRPr="00D76D02">
                <w:rPr>
                  <w:rFonts w:asciiTheme="majorHAnsi" w:hAnsiTheme="majorHAnsi" w:cstheme="majorHAnsi"/>
                  <w:i/>
                </w:rPr>
                <w:t>. Shakespeare Quarterly</w:t>
              </w:r>
              <w:r w:rsidR="00D072CD" w:rsidRPr="00D76D02">
                <w:rPr>
                  <w:rFonts w:asciiTheme="majorHAnsi" w:hAnsiTheme="majorHAnsi" w:cstheme="majorHAnsi"/>
                </w:rPr>
                <w:t xml:space="preserve">. Vol. 48.1 (1997): pp. </w:t>
              </w:r>
            </w:sdtContent>
          </w:sdt>
          <w:r w:rsidR="00D072CD" w:rsidRPr="00D76D02">
            <w:rPr>
              <w:rFonts w:asciiTheme="majorHAnsi" w:hAnsiTheme="majorHAnsi" w:cstheme="majorHAnsi"/>
            </w:rPr>
            <w:t>17-44 Berger</w:t>
          </w:r>
        </w:p>
        <w:p w14:paraId="40879D2B" w14:textId="77777777" w:rsidR="00D072CD" w:rsidRPr="00D76D02" w:rsidRDefault="00D072CD" w:rsidP="00417A22">
          <w:pPr>
            <w:pStyle w:val="NoSpacing"/>
            <w:rPr>
              <w:rFonts w:asciiTheme="majorHAnsi" w:hAnsiTheme="majorHAnsi" w:cstheme="majorHAnsi"/>
            </w:rPr>
          </w:pPr>
        </w:p>
        <w:p w14:paraId="696D00A6" w14:textId="77777777" w:rsidR="001D743D" w:rsidRPr="00D76D02" w:rsidRDefault="00417A22">
          <w:pPr>
            <w:rPr>
              <w:rFonts w:asciiTheme="majorHAnsi" w:hAnsiTheme="majorHAnsi" w:cstheme="majorHAnsi"/>
            </w:rPr>
          </w:pPr>
          <w:r w:rsidRPr="00D76D02">
            <w:rPr>
              <w:rFonts w:asciiTheme="majorHAnsi" w:hAnsiTheme="majorHAnsi" w:cstheme="majorHAnsi"/>
            </w:rPr>
            <w:t>Fowler</w:t>
          </w:r>
          <w:r w:rsidR="00A22752" w:rsidRPr="00D76D02">
            <w:rPr>
              <w:rFonts w:asciiTheme="majorHAnsi" w:hAnsiTheme="majorHAnsi" w:cstheme="majorHAnsi"/>
            </w:rPr>
            <w:t>,</w:t>
          </w:r>
          <w:r w:rsidRPr="00D76D02">
            <w:rPr>
              <w:rFonts w:asciiTheme="majorHAnsi" w:hAnsiTheme="majorHAnsi" w:cstheme="majorHAnsi"/>
            </w:rPr>
            <w:t xml:space="preserve"> Don</w:t>
          </w:r>
          <w:r w:rsidR="00A22752" w:rsidRPr="00D76D02">
            <w:rPr>
              <w:rFonts w:asciiTheme="majorHAnsi" w:hAnsiTheme="majorHAnsi" w:cstheme="majorHAnsi"/>
            </w:rPr>
            <w:t>.</w:t>
          </w:r>
          <w:r w:rsidRPr="00D76D02">
            <w:rPr>
              <w:rFonts w:asciiTheme="majorHAnsi" w:hAnsiTheme="majorHAnsi" w:cstheme="majorHAnsi"/>
            </w:rPr>
            <w:t xml:space="preserve"> </w:t>
          </w:r>
          <w:r w:rsidRPr="00D76D02">
            <w:rPr>
              <w:rFonts w:asciiTheme="majorHAnsi" w:hAnsiTheme="majorHAnsi" w:cstheme="majorHAnsi"/>
              <w:i/>
            </w:rPr>
            <w:t>Roman Constructions: Readings in Postmodern Latin</w:t>
          </w:r>
          <w:r w:rsidRPr="00D76D02">
            <w:rPr>
              <w:rFonts w:asciiTheme="majorHAnsi" w:hAnsiTheme="majorHAnsi" w:cstheme="majorHAnsi"/>
            </w:rPr>
            <w:t>. (Oxford: Oxford University Press, 2000)</w:t>
          </w:r>
          <w:r w:rsidR="001D743D" w:rsidRPr="00D76D02">
            <w:rPr>
              <w:rFonts w:asciiTheme="majorHAnsi" w:hAnsiTheme="majorHAnsi" w:cstheme="majorHAnsi"/>
            </w:rPr>
            <w:t xml:space="preserve"> </w:t>
          </w:r>
        </w:p>
        <w:p w14:paraId="33C417AC" w14:textId="3EA616E3" w:rsidR="00235110" w:rsidRPr="00D76D02" w:rsidRDefault="001D743D">
          <w:pPr>
            <w:rPr>
              <w:rFonts w:asciiTheme="majorHAnsi" w:hAnsiTheme="majorHAnsi" w:cstheme="majorHAnsi"/>
            </w:rPr>
          </w:pPr>
          <w:r w:rsidRPr="00D76D02">
            <w:rPr>
              <w:rFonts w:asciiTheme="majorHAnsi" w:hAnsiTheme="majorHAnsi" w:cstheme="majorHAnsi"/>
            </w:rPr>
            <w:t>Fabre-</w:t>
          </w:r>
          <w:proofErr w:type="spellStart"/>
          <w:r w:rsidRPr="00D76D02">
            <w:rPr>
              <w:rFonts w:asciiTheme="majorHAnsi" w:hAnsiTheme="majorHAnsi" w:cstheme="majorHAnsi"/>
            </w:rPr>
            <w:t>Serris</w:t>
          </w:r>
          <w:proofErr w:type="spellEnd"/>
          <w:r w:rsidR="00A432A5" w:rsidRPr="00D76D02">
            <w:rPr>
              <w:rFonts w:asciiTheme="majorHAnsi" w:hAnsiTheme="majorHAnsi" w:cstheme="majorHAnsi"/>
            </w:rPr>
            <w:t>.</w:t>
          </w:r>
          <w:r w:rsidRPr="00D76D02">
            <w:rPr>
              <w:rFonts w:asciiTheme="majorHAnsi" w:hAnsiTheme="majorHAnsi" w:cstheme="majorHAnsi"/>
            </w:rPr>
            <w:t xml:space="preserve"> Jacqueline “Desire and Rape in the Feminine: The Tales of Echo and Salmacis: An Ovidian Answer to Propertius 1.20?” </w:t>
          </w:r>
          <w:r w:rsidRPr="00D76D02">
            <w:rPr>
              <w:rFonts w:asciiTheme="majorHAnsi" w:hAnsiTheme="majorHAnsi" w:cstheme="majorHAnsi"/>
              <w:i/>
            </w:rPr>
            <w:t>Helios</w:t>
          </w:r>
          <w:r w:rsidRPr="00D76D02">
            <w:rPr>
              <w:rFonts w:asciiTheme="majorHAnsi" w:hAnsiTheme="majorHAnsi" w:cstheme="majorHAnsi"/>
            </w:rPr>
            <w:t>. Vol. 45.2 (2018): pp.127-144</w:t>
          </w:r>
        </w:p>
        <w:p w14:paraId="4576A079" w14:textId="549E0B48" w:rsidR="00235110" w:rsidRPr="00D76D02" w:rsidRDefault="00235110" w:rsidP="00235110">
          <w:pPr>
            <w:pStyle w:val="Heading1"/>
            <w:spacing w:before="324"/>
            <w:rPr>
              <w:rStyle w:val="text"/>
              <w:rFonts w:cstheme="majorHAnsi"/>
              <w:color w:val="000000" w:themeColor="text1"/>
              <w:sz w:val="22"/>
              <w:szCs w:val="22"/>
            </w:rPr>
          </w:pPr>
          <w:proofErr w:type="spellStart"/>
          <w:r w:rsidRPr="00D76D02">
            <w:rPr>
              <w:rStyle w:val="familyname"/>
              <w:rFonts w:cstheme="majorHAnsi"/>
              <w:bCs/>
              <w:color w:val="000000" w:themeColor="text1"/>
              <w:sz w:val="22"/>
              <w:szCs w:val="22"/>
              <w:shd w:val="clear" w:color="auto" w:fill="FFFFFF"/>
            </w:rPr>
            <w:t>Gildenhard</w:t>
          </w:r>
          <w:proofErr w:type="spellEnd"/>
          <w:r w:rsidRPr="00D76D02">
            <w:rPr>
              <w:rStyle w:val="Strong"/>
              <w:rFonts w:cstheme="majorHAnsi"/>
              <w:b w:val="0"/>
              <w:color w:val="000000" w:themeColor="text1"/>
              <w:sz w:val="22"/>
              <w:szCs w:val="22"/>
              <w:shd w:val="clear" w:color="auto" w:fill="FFFFFF"/>
            </w:rPr>
            <w:t> Ingo &amp; Andrew </w:t>
          </w:r>
          <w:proofErr w:type="spellStart"/>
          <w:r w:rsidRPr="00D76D02">
            <w:rPr>
              <w:rStyle w:val="familyname"/>
              <w:rFonts w:cstheme="majorHAnsi"/>
              <w:bCs/>
              <w:color w:val="000000" w:themeColor="text1"/>
              <w:sz w:val="22"/>
              <w:szCs w:val="22"/>
              <w:shd w:val="clear" w:color="auto" w:fill="FFFFFF"/>
            </w:rPr>
            <w:t>Zissos</w:t>
          </w:r>
          <w:proofErr w:type="spellEnd"/>
          <w:r w:rsidRPr="00D76D02">
            <w:rPr>
              <w:rStyle w:val="familyname"/>
              <w:rFonts w:cstheme="majorHAnsi"/>
              <w:bCs/>
              <w:color w:val="000000" w:themeColor="text1"/>
              <w:sz w:val="22"/>
              <w:szCs w:val="22"/>
              <w:shd w:val="clear" w:color="auto" w:fill="FFFFFF"/>
            </w:rPr>
            <w:t>. “</w:t>
          </w:r>
          <w:r w:rsidRPr="00D76D02">
            <w:rPr>
              <w:rStyle w:val="text"/>
              <w:rFonts w:cstheme="majorHAnsi"/>
              <w:color w:val="000000" w:themeColor="text1"/>
              <w:sz w:val="22"/>
              <w:szCs w:val="22"/>
            </w:rPr>
            <w:t>Barbarian variations: Tereus, Procne and Philomela in Ovid (</w:t>
          </w:r>
          <w:r w:rsidRPr="00D76D02">
            <w:rPr>
              <w:rStyle w:val="Emphasis"/>
              <w:rFonts w:cstheme="majorHAnsi"/>
              <w:color w:val="000000" w:themeColor="text1"/>
              <w:sz w:val="22"/>
              <w:szCs w:val="22"/>
            </w:rPr>
            <w:t>Met. </w:t>
          </w:r>
          <w:r w:rsidRPr="00D76D02">
            <w:rPr>
              <w:rStyle w:val="text"/>
              <w:rFonts w:cstheme="majorHAnsi"/>
              <w:color w:val="000000" w:themeColor="text1"/>
              <w:sz w:val="22"/>
              <w:szCs w:val="22"/>
            </w:rPr>
            <w:t xml:space="preserve">6.412-674) and Beyond. </w:t>
          </w:r>
          <w:proofErr w:type="spellStart"/>
          <w:r w:rsidRPr="00D76D02">
            <w:rPr>
              <w:rStyle w:val="text"/>
              <w:rFonts w:cstheme="majorHAnsi"/>
              <w:i/>
              <w:color w:val="000000" w:themeColor="text1"/>
              <w:sz w:val="22"/>
              <w:szCs w:val="22"/>
            </w:rPr>
            <w:t>Dictynna</w:t>
          </w:r>
          <w:proofErr w:type="spellEnd"/>
          <w:r w:rsidRPr="00D76D02">
            <w:rPr>
              <w:rStyle w:val="text"/>
              <w:rFonts w:cstheme="majorHAnsi"/>
              <w:color w:val="000000" w:themeColor="text1"/>
              <w:sz w:val="22"/>
              <w:szCs w:val="22"/>
            </w:rPr>
            <w:t>. Volume 4 (2007): pp.1-22</w:t>
          </w:r>
        </w:p>
        <w:p w14:paraId="38FED335" w14:textId="77777777" w:rsidR="00235110" w:rsidRPr="00D76D02" w:rsidRDefault="00235110" w:rsidP="00235110">
          <w:pPr>
            <w:rPr>
              <w:rFonts w:asciiTheme="majorHAnsi" w:hAnsiTheme="majorHAnsi" w:cstheme="majorHAnsi"/>
            </w:rPr>
          </w:pPr>
        </w:p>
        <w:p w14:paraId="11B5180A" w14:textId="05162F81" w:rsidR="00A432A5" w:rsidRPr="00D76D02" w:rsidRDefault="00A432A5" w:rsidP="00A432A5">
          <w:pPr>
            <w:pStyle w:val="FootnoteText"/>
            <w:rPr>
              <w:rFonts w:asciiTheme="majorHAnsi" w:hAnsiTheme="majorHAnsi" w:cstheme="majorHAnsi"/>
              <w:sz w:val="22"/>
              <w:szCs w:val="22"/>
            </w:rPr>
          </w:pPr>
          <w:r w:rsidRPr="00D76D02">
            <w:rPr>
              <w:rFonts w:asciiTheme="majorHAnsi" w:hAnsiTheme="majorHAnsi" w:cstheme="majorHAnsi"/>
              <w:sz w:val="22"/>
              <w:szCs w:val="22"/>
            </w:rPr>
            <w:t xml:space="preserve">Groves, Robert. “From Statue to Story: Ovid’s Metamorphosis of Hermaphroditus” </w:t>
          </w:r>
          <w:r w:rsidRPr="00D76D02">
            <w:rPr>
              <w:rFonts w:asciiTheme="majorHAnsi" w:hAnsiTheme="majorHAnsi" w:cstheme="majorHAnsi"/>
              <w:i/>
              <w:sz w:val="22"/>
              <w:szCs w:val="22"/>
            </w:rPr>
            <w:t>Classical World</w:t>
          </w:r>
          <w:r w:rsidRPr="00D76D02">
            <w:rPr>
              <w:rFonts w:asciiTheme="majorHAnsi" w:hAnsiTheme="majorHAnsi" w:cstheme="majorHAnsi"/>
              <w:sz w:val="22"/>
              <w:szCs w:val="22"/>
            </w:rPr>
            <w:t xml:space="preserve">. Volume 109.3 (2016): </w:t>
          </w:r>
          <w:r w:rsidR="00A24722" w:rsidRPr="00D76D02">
            <w:rPr>
              <w:rFonts w:asciiTheme="majorHAnsi" w:hAnsiTheme="majorHAnsi" w:cstheme="majorHAnsi"/>
              <w:sz w:val="22"/>
              <w:szCs w:val="22"/>
            </w:rPr>
            <w:t>pp.321-356</w:t>
          </w:r>
        </w:p>
        <w:p w14:paraId="6853BFF2" w14:textId="77777777" w:rsidR="00A24722" w:rsidRPr="00D76D02" w:rsidRDefault="00A24722" w:rsidP="00A432A5">
          <w:pPr>
            <w:pStyle w:val="FootnoteText"/>
            <w:rPr>
              <w:rFonts w:asciiTheme="majorHAnsi" w:hAnsiTheme="majorHAnsi" w:cstheme="majorHAnsi"/>
              <w:sz w:val="22"/>
              <w:szCs w:val="22"/>
            </w:rPr>
          </w:pPr>
        </w:p>
        <w:p w14:paraId="334A94D6" w14:textId="2AC54C2D" w:rsidR="00B07D3F" w:rsidRPr="00D76D02" w:rsidRDefault="00A24722" w:rsidP="00A432A5">
          <w:pPr>
            <w:pStyle w:val="FootnoteText"/>
            <w:rPr>
              <w:rFonts w:asciiTheme="majorHAnsi" w:hAnsiTheme="majorHAnsi" w:cstheme="majorHAnsi"/>
              <w:sz w:val="22"/>
              <w:szCs w:val="22"/>
            </w:rPr>
          </w:pPr>
          <w:r w:rsidRPr="00D76D02">
            <w:rPr>
              <w:rFonts w:asciiTheme="majorHAnsi" w:hAnsiTheme="majorHAnsi" w:cstheme="majorHAnsi"/>
              <w:sz w:val="22"/>
              <w:szCs w:val="22"/>
            </w:rPr>
            <w:t xml:space="preserve">Hogue, Cynthia. </w:t>
          </w:r>
          <w:r w:rsidRPr="00D76D02">
            <w:rPr>
              <w:rFonts w:asciiTheme="majorHAnsi" w:eastAsia="Times New Roman" w:hAnsiTheme="majorHAnsi" w:cstheme="majorHAnsi"/>
              <w:bCs/>
              <w:i/>
              <w:kern w:val="36"/>
              <w:sz w:val="22"/>
              <w:szCs w:val="22"/>
              <w:lang w:eastAsia="en-GB"/>
            </w:rPr>
            <w:t>Scheming Women: Poetry, Privilege, and the Politics of Subjectivity</w:t>
          </w:r>
          <w:r w:rsidRPr="00D76D02">
            <w:rPr>
              <w:rFonts w:asciiTheme="majorHAnsi" w:eastAsia="Times New Roman" w:hAnsiTheme="majorHAnsi" w:cstheme="majorHAnsi"/>
              <w:bCs/>
              <w:kern w:val="36"/>
              <w:sz w:val="22"/>
              <w:szCs w:val="22"/>
              <w:lang w:eastAsia="en-GB"/>
            </w:rPr>
            <w:t xml:space="preserve"> (New York: State University of New York Press</w:t>
          </w:r>
          <w:r w:rsidRPr="00D76D02">
            <w:rPr>
              <w:rFonts w:asciiTheme="majorHAnsi" w:hAnsiTheme="majorHAnsi" w:cstheme="majorHAnsi"/>
              <w:sz w:val="22"/>
              <w:szCs w:val="22"/>
            </w:rPr>
            <w:t>, 1995)</w:t>
          </w:r>
        </w:p>
        <w:p w14:paraId="6E082666" w14:textId="49B5FEE8" w:rsidR="00C22B80" w:rsidRPr="00D76D02" w:rsidRDefault="00C22B80" w:rsidP="00A432A5">
          <w:pPr>
            <w:pStyle w:val="FootnoteText"/>
            <w:rPr>
              <w:rFonts w:asciiTheme="majorHAnsi" w:hAnsiTheme="majorHAnsi" w:cstheme="majorHAnsi"/>
              <w:sz w:val="22"/>
              <w:szCs w:val="22"/>
            </w:rPr>
          </w:pPr>
        </w:p>
        <w:p w14:paraId="6600DAD4" w14:textId="4A35B7C5" w:rsidR="00C22B80" w:rsidRPr="00D76D02" w:rsidRDefault="00C22B80" w:rsidP="00A432A5">
          <w:pPr>
            <w:pStyle w:val="FootnoteText"/>
            <w:rPr>
              <w:rFonts w:asciiTheme="majorHAnsi" w:hAnsiTheme="majorHAnsi" w:cstheme="majorHAnsi"/>
              <w:sz w:val="22"/>
              <w:szCs w:val="22"/>
            </w:rPr>
          </w:pPr>
          <w:r w:rsidRPr="00D76D02">
            <w:rPr>
              <w:rFonts w:asciiTheme="majorHAnsi" w:hAnsiTheme="majorHAnsi" w:cstheme="majorHAnsi"/>
              <w:sz w:val="22"/>
              <w:szCs w:val="22"/>
            </w:rPr>
            <w:t xml:space="preserve">Hubbard, Thomas K. </w:t>
          </w:r>
          <w:r w:rsidRPr="00D76D02">
            <w:rPr>
              <w:rFonts w:asciiTheme="majorHAnsi" w:eastAsia="Times New Roman" w:hAnsiTheme="majorHAnsi" w:cstheme="majorHAnsi"/>
              <w:bCs/>
              <w:i/>
              <w:kern w:val="36"/>
              <w:sz w:val="22"/>
              <w:szCs w:val="22"/>
              <w:lang w:eastAsia="en-GB"/>
            </w:rPr>
            <w:t xml:space="preserve">The Pipes of Pan: Intertextuality and Literary Filiation the Pastoral Tradition from Theocritus to Milton </w:t>
          </w:r>
          <w:r w:rsidRPr="00D76D02">
            <w:rPr>
              <w:rFonts w:asciiTheme="majorHAnsi" w:eastAsia="Times New Roman" w:hAnsiTheme="majorHAnsi" w:cstheme="majorHAnsi"/>
              <w:bCs/>
              <w:kern w:val="36"/>
              <w:sz w:val="22"/>
              <w:szCs w:val="22"/>
              <w:lang w:eastAsia="en-GB"/>
            </w:rPr>
            <w:t>(Michigan: The University of Michigan Press</w:t>
          </w:r>
          <w:r w:rsidRPr="00D76D02">
            <w:rPr>
              <w:rFonts w:asciiTheme="majorHAnsi" w:hAnsiTheme="majorHAnsi" w:cstheme="majorHAnsi"/>
              <w:sz w:val="22"/>
              <w:szCs w:val="22"/>
            </w:rPr>
            <w:t>, 1998)</w:t>
          </w:r>
        </w:p>
        <w:p w14:paraId="09D7E4C0" w14:textId="3A6F479B" w:rsidR="00FF6158" w:rsidRPr="00D76D02" w:rsidRDefault="00FF6158" w:rsidP="00A432A5">
          <w:pPr>
            <w:pStyle w:val="FootnoteText"/>
            <w:rPr>
              <w:rFonts w:asciiTheme="majorHAnsi" w:hAnsiTheme="majorHAnsi" w:cstheme="majorHAnsi"/>
              <w:sz w:val="22"/>
              <w:szCs w:val="22"/>
            </w:rPr>
          </w:pPr>
        </w:p>
        <w:p w14:paraId="5A1AE571" w14:textId="5875E30A" w:rsidR="00FF6158" w:rsidRPr="00D76D02" w:rsidRDefault="00FF6158" w:rsidP="00A432A5">
          <w:pPr>
            <w:pStyle w:val="FootnoteText"/>
            <w:rPr>
              <w:rFonts w:asciiTheme="majorHAnsi" w:hAnsiTheme="majorHAnsi" w:cstheme="majorHAnsi"/>
              <w:sz w:val="22"/>
              <w:szCs w:val="22"/>
            </w:rPr>
          </w:pPr>
          <w:proofErr w:type="spellStart"/>
          <w:r w:rsidRPr="00D76D02">
            <w:rPr>
              <w:rFonts w:asciiTheme="majorHAnsi" w:hAnsiTheme="majorHAnsi" w:cstheme="majorHAnsi"/>
              <w:sz w:val="22"/>
              <w:szCs w:val="22"/>
            </w:rPr>
            <w:t>Murgatroyd</w:t>
          </w:r>
          <w:proofErr w:type="spellEnd"/>
          <w:r w:rsidRPr="00D76D02">
            <w:rPr>
              <w:rFonts w:asciiTheme="majorHAnsi" w:hAnsiTheme="majorHAnsi" w:cstheme="majorHAnsi"/>
              <w:sz w:val="22"/>
              <w:szCs w:val="22"/>
            </w:rPr>
            <w:t xml:space="preserve"> P. “Ovid’s Syrinx” </w:t>
          </w:r>
          <w:r w:rsidRPr="00D76D02">
            <w:rPr>
              <w:rFonts w:asciiTheme="majorHAnsi" w:hAnsiTheme="majorHAnsi" w:cstheme="majorHAnsi"/>
              <w:i/>
              <w:sz w:val="22"/>
              <w:szCs w:val="22"/>
            </w:rPr>
            <w:t>The Classical Quarterly</w:t>
          </w:r>
          <w:r w:rsidRPr="00D76D02">
            <w:rPr>
              <w:rFonts w:asciiTheme="majorHAnsi" w:hAnsiTheme="majorHAnsi" w:cstheme="majorHAnsi"/>
              <w:sz w:val="22"/>
              <w:szCs w:val="22"/>
            </w:rPr>
            <w:t>. Vol. 51.2 (2001): pp.620-623</w:t>
          </w:r>
        </w:p>
        <w:p w14:paraId="62AAC105" w14:textId="77777777" w:rsidR="00B07D3F" w:rsidRPr="00D76D02" w:rsidRDefault="00B07D3F" w:rsidP="00A432A5">
          <w:pPr>
            <w:pStyle w:val="FootnoteText"/>
            <w:rPr>
              <w:rFonts w:asciiTheme="majorHAnsi" w:hAnsiTheme="majorHAnsi" w:cstheme="majorHAnsi"/>
              <w:sz w:val="22"/>
              <w:szCs w:val="22"/>
            </w:rPr>
          </w:pPr>
        </w:p>
        <w:p w14:paraId="31BB86FB" w14:textId="5D2048A1" w:rsidR="00B07D3F" w:rsidRPr="00D76D02" w:rsidRDefault="00B07D3F" w:rsidP="00A432A5">
          <w:pPr>
            <w:pStyle w:val="FootnoteText"/>
            <w:rPr>
              <w:rFonts w:asciiTheme="majorHAnsi" w:hAnsiTheme="majorHAnsi" w:cstheme="majorHAnsi"/>
              <w:sz w:val="22"/>
              <w:szCs w:val="22"/>
            </w:rPr>
          </w:pPr>
          <w:r w:rsidRPr="00D76D02">
            <w:rPr>
              <w:rFonts w:asciiTheme="majorHAnsi" w:hAnsiTheme="majorHAnsi" w:cstheme="majorHAnsi"/>
              <w:sz w:val="22"/>
              <w:szCs w:val="22"/>
            </w:rPr>
            <w:t xml:space="preserve">Ovid &amp; Mary Innes. </w:t>
          </w:r>
          <w:r w:rsidRPr="00D76D02">
            <w:rPr>
              <w:rFonts w:asciiTheme="majorHAnsi" w:hAnsiTheme="majorHAnsi" w:cstheme="majorHAnsi"/>
              <w:i/>
              <w:sz w:val="22"/>
              <w:szCs w:val="22"/>
            </w:rPr>
            <w:t>The Metamorphoses of Ovid</w:t>
          </w:r>
          <w:r w:rsidRPr="00D76D02">
            <w:rPr>
              <w:rFonts w:asciiTheme="majorHAnsi" w:hAnsiTheme="majorHAnsi" w:cstheme="majorHAnsi"/>
              <w:sz w:val="22"/>
              <w:szCs w:val="22"/>
            </w:rPr>
            <w:t>. (Penguin Books Ltd, 1955)</w:t>
          </w:r>
        </w:p>
        <w:p w14:paraId="726518B0" w14:textId="2B710988" w:rsidR="00A24722" w:rsidRPr="00D76D02" w:rsidRDefault="00A24722" w:rsidP="00A432A5">
          <w:pPr>
            <w:pStyle w:val="FootnoteText"/>
            <w:rPr>
              <w:rFonts w:asciiTheme="majorHAnsi" w:hAnsiTheme="majorHAnsi" w:cstheme="majorHAnsi"/>
              <w:sz w:val="22"/>
              <w:szCs w:val="22"/>
            </w:rPr>
          </w:pPr>
        </w:p>
        <w:p w14:paraId="2A8767F8" w14:textId="29BECC53" w:rsidR="00A24722" w:rsidRPr="00D76D02" w:rsidRDefault="00A24722" w:rsidP="00A432A5">
          <w:pPr>
            <w:pStyle w:val="FootnoteText"/>
            <w:rPr>
              <w:rFonts w:asciiTheme="majorHAnsi" w:hAnsiTheme="majorHAnsi" w:cstheme="majorHAnsi"/>
              <w:sz w:val="22"/>
              <w:szCs w:val="22"/>
            </w:rPr>
          </w:pPr>
          <w:r w:rsidRPr="00D76D02">
            <w:rPr>
              <w:rFonts w:asciiTheme="majorHAnsi" w:hAnsiTheme="majorHAnsi" w:cstheme="majorHAnsi"/>
              <w:sz w:val="22"/>
              <w:szCs w:val="22"/>
            </w:rPr>
            <w:t xml:space="preserve">Press, Gerald A. </w:t>
          </w:r>
          <w:r w:rsidRPr="00D76D02">
            <w:rPr>
              <w:rFonts w:asciiTheme="majorHAnsi" w:eastAsia="Times New Roman" w:hAnsiTheme="majorHAnsi" w:cstheme="majorHAnsi"/>
              <w:bCs/>
              <w:i/>
              <w:kern w:val="36"/>
              <w:sz w:val="22"/>
              <w:szCs w:val="22"/>
              <w:lang w:eastAsia="en-GB"/>
            </w:rPr>
            <w:t xml:space="preserve">Plato’s Dialogues: New Studies and Interpretations, </w:t>
          </w:r>
          <w:r w:rsidRPr="00D76D02">
            <w:rPr>
              <w:rFonts w:asciiTheme="majorHAnsi" w:eastAsia="Times New Roman" w:hAnsiTheme="majorHAnsi" w:cstheme="majorHAnsi"/>
              <w:bCs/>
              <w:kern w:val="36"/>
              <w:sz w:val="22"/>
              <w:szCs w:val="22"/>
              <w:lang w:eastAsia="en-GB"/>
            </w:rPr>
            <w:t>(</w:t>
          </w:r>
          <w:proofErr w:type="spellStart"/>
          <w:r w:rsidRPr="00D76D02">
            <w:rPr>
              <w:rFonts w:asciiTheme="majorHAnsi" w:eastAsia="Times New Roman" w:hAnsiTheme="majorHAnsi" w:cstheme="majorHAnsi"/>
              <w:bCs/>
              <w:kern w:val="36"/>
              <w:sz w:val="22"/>
              <w:szCs w:val="22"/>
              <w:lang w:eastAsia="en-GB"/>
            </w:rPr>
            <w:t>Rowman</w:t>
          </w:r>
          <w:proofErr w:type="spellEnd"/>
          <w:r w:rsidRPr="00D76D02">
            <w:rPr>
              <w:rFonts w:asciiTheme="majorHAnsi" w:eastAsia="Times New Roman" w:hAnsiTheme="majorHAnsi" w:cstheme="majorHAnsi"/>
              <w:bCs/>
              <w:kern w:val="36"/>
              <w:sz w:val="22"/>
              <w:szCs w:val="22"/>
              <w:lang w:eastAsia="en-GB"/>
            </w:rPr>
            <w:t xml:space="preserve"> &amp; Littlefield Publications </w:t>
          </w:r>
          <w:proofErr w:type="spellStart"/>
          <w:r w:rsidRPr="00D76D02">
            <w:rPr>
              <w:rFonts w:asciiTheme="majorHAnsi" w:eastAsia="Times New Roman" w:hAnsiTheme="majorHAnsi" w:cstheme="majorHAnsi"/>
              <w:bCs/>
              <w:kern w:val="36"/>
              <w:sz w:val="22"/>
              <w:szCs w:val="22"/>
              <w:lang w:eastAsia="en-GB"/>
            </w:rPr>
            <w:t>Inc</w:t>
          </w:r>
          <w:proofErr w:type="spellEnd"/>
          <w:r w:rsidRPr="00D76D02">
            <w:rPr>
              <w:rFonts w:asciiTheme="majorHAnsi" w:eastAsia="Times New Roman" w:hAnsiTheme="majorHAnsi" w:cstheme="majorHAnsi"/>
              <w:bCs/>
              <w:kern w:val="36"/>
              <w:sz w:val="22"/>
              <w:szCs w:val="22"/>
              <w:lang w:eastAsia="en-GB"/>
            </w:rPr>
            <w:t xml:space="preserve">, </w:t>
          </w:r>
          <w:r w:rsidRPr="00D76D02">
            <w:rPr>
              <w:rFonts w:asciiTheme="majorHAnsi" w:hAnsiTheme="majorHAnsi" w:cstheme="majorHAnsi"/>
              <w:sz w:val="22"/>
              <w:szCs w:val="22"/>
            </w:rPr>
            <w:t>1993)</w:t>
          </w:r>
        </w:p>
        <w:p w14:paraId="49CB9CCE" w14:textId="77777777" w:rsidR="00A432A5" w:rsidRPr="00D76D02" w:rsidRDefault="00A432A5" w:rsidP="00A432A5">
          <w:pPr>
            <w:pStyle w:val="FootnoteText"/>
            <w:rPr>
              <w:rFonts w:asciiTheme="majorHAnsi" w:hAnsiTheme="majorHAnsi" w:cstheme="majorHAnsi"/>
              <w:sz w:val="22"/>
              <w:szCs w:val="22"/>
            </w:rPr>
          </w:pPr>
        </w:p>
        <w:p w14:paraId="370CD3BC" w14:textId="0B1D1A91" w:rsidR="008574C3" w:rsidRPr="00D76D02" w:rsidRDefault="008574C3" w:rsidP="008574C3">
          <w:pPr>
            <w:pStyle w:val="FootnoteText"/>
            <w:rPr>
              <w:rFonts w:asciiTheme="majorHAnsi" w:hAnsiTheme="majorHAnsi" w:cstheme="majorHAnsi"/>
              <w:sz w:val="22"/>
              <w:szCs w:val="22"/>
            </w:rPr>
          </w:pPr>
          <w:r w:rsidRPr="00D76D02">
            <w:rPr>
              <w:rFonts w:asciiTheme="majorHAnsi" w:hAnsiTheme="majorHAnsi" w:cstheme="majorHAnsi"/>
              <w:sz w:val="22"/>
              <w:szCs w:val="22"/>
            </w:rPr>
            <w:t>Robinson</w:t>
          </w:r>
          <w:r w:rsidR="00615E20" w:rsidRPr="00D76D02">
            <w:rPr>
              <w:rFonts w:asciiTheme="majorHAnsi" w:hAnsiTheme="majorHAnsi" w:cstheme="majorHAnsi"/>
              <w:sz w:val="22"/>
              <w:szCs w:val="22"/>
            </w:rPr>
            <w:t>,</w:t>
          </w:r>
          <w:r w:rsidRPr="00D76D02">
            <w:rPr>
              <w:rFonts w:asciiTheme="majorHAnsi" w:hAnsiTheme="majorHAnsi" w:cstheme="majorHAnsi"/>
              <w:sz w:val="22"/>
              <w:szCs w:val="22"/>
            </w:rPr>
            <w:t xml:space="preserve"> </w:t>
          </w:r>
          <w:r w:rsidR="00615E20" w:rsidRPr="00D76D02">
            <w:rPr>
              <w:rFonts w:asciiTheme="majorHAnsi" w:hAnsiTheme="majorHAnsi" w:cstheme="majorHAnsi"/>
              <w:sz w:val="22"/>
              <w:szCs w:val="22"/>
            </w:rPr>
            <w:t>M. “</w:t>
          </w:r>
          <w:r w:rsidRPr="00D76D02">
            <w:rPr>
              <w:rFonts w:asciiTheme="majorHAnsi" w:hAnsiTheme="majorHAnsi" w:cstheme="majorHAnsi"/>
              <w:sz w:val="22"/>
              <w:szCs w:val="22"/>
            </w:rPr>
            <w:t>Salmacis and Hermaphroditus: When Two Become One: (Ovid, Met. 4.285-388)</w:t>
          </w:r>
          <w:r w:rsidR="00615E20" w:rsidRPr="00D76D02">
            <w:rPr>
              <w:rFonts w:asciiTheme="majorHAnsi" w:hAnsiTheme="majorHAnsi" w:cstheme="majorHAnsi"/>
              <w:sz w:val="22"/>
              <w:szCs w:val="22"/>
            </w:rPr>
            <w:t>”</w:t>
          </w:r>
          <w:r w:rsidRPr="00D76D02">
            <w:rPr>
              <w:rFonts w:asciiTheme="majorHAnsi" w:hAnsiTheme="majorHAnsi" w:cstheme="majorHAnsi"/>
              <w:sz w:val="22"/>
              <w:szCs w:val="22"/>
            </w:rPr>
            <w:t xml:space="preserve"> </w:t>
          </w:r>
          <w:proofErr w:type="gramStart"/>
          <w:r w:rsidRPr="00D76D02">
            <w:rPr>
              <w:rFonts w:asciiTheme="majorHAnsi" w:hAnsiTheme="majorHAnsi" w:cstheme="majorHAnsi"/>
              <w:i/>
              <w:sz w:val="22"/>
              <w:szCs w:val="22"/>
            </w:rPr>
            <w:t>The  Classical</w:t>
          </w:r>
          <w:proofErr w:type="gramEnd"/>
          <w:r w:rsidRPr="00D76D02">
            <w:rPr>
              <w:rFonts w:asciiTheme="majorHAnsi" w:hAnsiTheme="majorHAnsi" w:cstheme="majorHAnsi"/>
              <w:i/>
              <w:sz w:val="22"/>
              <w:szCs w:val="22"/>
            </w:rPr>
            <w:t xml:space="preserve"> Quarterly</w:t>
          </w:r>
          <w:r w:rsidRPr="00D76D02">
            <w:rPr>
              <w:rFonts w:asciiTheme="majorHAnsi" w:hAnsiTheme="majorHAnsi" w:cstheme="majorHAnsi"/>
              <w:sz w:val="22"/>
              <w:szCs w:val="22"/>
            </w:rPr>
            <w:t>. Vol. 49.1</w:t>
          </w:r>
          <w:r w:rsidR="00615E20" w:rsidRPr="00D76D02">
            <w:rPr>
              <w:rFonts w:asciiTheme="majorHAnsi" w:hAnsiTheme="majorHAnsi" w:cstheme="majorHAnsi"/>
              <w:sz w:val="22"/>
              <w:szCs w:val="22"/>
            </w:rPr>
            <w:t xml:space="preserve"> (1999): pp.212-232</w:t>
          </w:r>
        </w:p>
        <w:p w14:paraId="6E375C36" w14:textId="77777777" w:rsidR="00783754" w:rsidRPr="00D76D02" w:rsidRDefault="00783754" w:rsidP="00783754">
          <w:pPr>
            <w:pStyle w:val="FootnoteText"/>
            <w:rPr>
              <w:rFonts w:asciiTheme="majorHAnsi" w:hAnsiTheme="majorHAnsi" w:cstheme="majorHAnsi"/>
              <w:sz w:val="22"/>
              <w:szCs w:val="22"/>
            </w:rPr>
          </w:pPr>
        </w:p>
        <w:p w14:paraId="2F6704AB" w14:textId="77B26B8B" w:rsidR="00783754" w:rsidRPr="00D76D02" w:rsidRDefault="00783754" w:rsidP="00783754">
          <w:pPr>
            <w:pStyle w:val="FootnoteText"/>
            <w:rPr>
              <w:rFonts w:asciiTheme="majorHAnsi" w:hAnsiTheme="majorHAnsi" w:cstheme="majorHAnsi"/>
              <w:sz w:val="22"/>
              <w:szCs w:val="22"/>
            </w:rPr>
          </w:pPr>
          <w:r w:rsidRPr="00D76D02">
            <w:rPr>
              <w:rFonts w:asciiTheme="majorHAnsi" w:hAnsiTheme="majorHAnsi" w:cstheme="majorHAnsi"/>
              <w:sz w:val="22"/>
              <w:szCs w:val="22"/>
            </w:rPr>
            <w:t xml:space="preserve">Romano, Allen J. “The Invention of Marriage: Hermaphroditus and Salmacis at Halicarnassus and in Ovid.” </w:t>
          </w:r>
          <w:r w:rsidRPr="00D76D02">
            <w:rPr>
              <w:rFonts w:asciiTheme="majorHAnsi" w:hAnsiTheme="majorHAnsi" w:cstheme="majorHAnsi"/>
              <w:i/>
              <w:sz w:val="22"/>
              <w:szCs w:val="22"/>
            </w:rPr>
            <w:t>The Classical Quarterly</w:t>
          </w:r>
          <w:r w:rsidRPr="00D76D02">
            <w:rPr>
              <w:rFonts w:asciiTheme="majorHAnsi" w:hAnsiTheme="majorHAnsi" w:cstheme="majorHAnsi"/>
              <w:sz w:val="22"/>
              <w:szCs w:val="22"/>
            </w:rPr>
            <w:t>. Vol. 59.2 (2009): pp543-561</w:t>
          </w:r>
        </w:p>
        <w:p w14:paraId="7690E325" w14:textId="77777777" w:rsidR="00783754" w:rsidRPr="00D76D02" w:rsidRDefault="00783754" w:rsidP="008574C3">
          <w:pPr>
            <w:pStyle w:val="FootnoteText"/>
            <w:rPr>
              <w:rFonts w:asciiTheme="majorHAnsi" w:hAnsiTheme="majorHAnsi" w:cstheme="majorHAnsi"/>
              <w:sz w:val="22"/>
              <w:szCs w:val="22"/>
            </w:rPr>
          </w:pPr>
        </w:p>
        <w:p w14:paraId="76CBF5AE" w14:textId="159694BF" w:rsidR="00F92A99" w:rsidRDefault="00F92A99" w:rsidP="00F92A99">
          <w:pPr>
            <w:pStyle w:val="FootnoteText"/>
            <w:rPr>
              <w:rFonts w:asciiTheme="majorHAnsi" w:hAnsiTheme="majorHAnsi" w:cstheme="majorHAnsi"/>
              <w:sz w:val="22"/>
              <w:szCs w:val="22"/>
            </w:rPr>
          </w:pPr>
          <w:r w:rsidRPr="00D76D02">
            <w:rPr>
              <w:rFonts w:asciiTheme="majorHAnsi" w:hAnsiTheme="majorHAnsi" w:cstheme="majorHAnsi"/>
              <w:sz w:val="22"/>
              <w:szCs w:val="22"/>
            </w:rPr>
            <w:t xml:space="preserve">Steele R. B. “Ovid” </w:t>
          </w:r>
          <w:r w:rsidRPr="00D76D02">
            <w:rPr>
              <w:rFonts w:asciiTheme="majorHAnsi" w:hAnsiTheme="majorHAnsi" w:cstheme="majorHAnsi"/>
              <w:i/>
              <w:sz w:val="22"/>
              <w:szCs w:val="22"/>
            </w:rPr>
            <w:t>The Sewanee Review</w:t>
          </w:r>
          <w:r w:rsidRPr="00D76D02">
            <w:rPr>
              <w:rFonts w:asciiTheme="majorHAnsi" w:hAnsiTheme="majorHAnsi" w:cstheme="majorHAnsi"/>
              <w:sz w:val="22"/>
              <w:szCs w:val="22"/>
            </w:rPr>
            <w:t>. Vol. 14.2 (1906): pp.184-185</w:t>
          </w:r>
        </w:p>
        <w:p w14:paraId="4CD518F6" w14:textId="262B6A56" w:rsidR="00AB7EA5" w:rsidRDefault="00AB7EA5" w:rsidP="00F92A99">
          <w:pPr>
            <w:pStyle w:val="FootnoteText"/>
            <w:rPr>
              <w:rFonts w:asciiTheme="majorHAnsi" w:hAnsiTheme="majorHAnsi" w:cstheme="majorHAnsi"/>
              <w:sz w:val="22"/>
              <w:szCs w:val="22"/>
            </w:rPr>
          </w:pPr>
        </w:p>
        <w:p w14:paraId="60B31B98" w14:textId="7C960E98" w:rsidR="00AB7EA5" w:rsidRPr="00D76D02" w:rsidRDefault="00AB7EA5" w:rsidP="00AB7EA5">
          <w:pPr>
            <w:pStyle w:val="Heading1"/>
            <w:rPr>
              <w:rFonts w:cstheme="majorHAnsi"/>
              <w:sz w:val="28"/>
              <w:szCs w:val="28"/>
            </w:rPr>
          </w:pPr>
          <w:r>
            <w:rPr>
              <w:rFonts w:cstheme="majorHAnsi"/>
              <w:sz w:val="28"/>
              <w:szCs w:val="28"/>
            </w:rPr>
            <w:lastRenderedPageBreak/>
            <w:t>Images</w:t>
          </w:r>
        </w:p>
        <w:p w14:paraId="6D291993" w14:textId="77777777" w:rsidR="00AB7EA5" w:rsidRDefault="00AB7EA5" w:rsidP="00AB7EA5">
          <w:pPr>
            <w:rPr>
              <w:rFonts w:ascii="Lucida Sans Unicode" w:hAnsi="Lucida Sans Unicode" w:cs="Lucida Sans Unicode"/>
              <w:i/>
              <w:color w:val="000000" w:themeColor="text1"/>
              <w:sz w:val="16"/>
              <w:szCs w:val="16"/>
              <w:shd w:val="clear" w:color="auto" w:fill="FFFFFF"/>
            </w:rPr>
          </w:pPr>
        </w:p>
        <w:p w14:paraId="687D93B6" w14:textId="77777777" w:rsidR="00194205" w:rsidRPr="00194205" w:rsidRDefault="00AB7EA5" w:rsidP="00AB7EA5">
          <w:pPr>
            <w:rPr>
              <w:rFonts w:ascii="Lucida Sans Unicode" w:hAnsi="Lucida Sans Unicode" w:cs="Lucida Sans Unicode"/>
              <w:b/>
              <w:color w:val="000000" w:themeColor="text1"/>
              <w:sz w:val="16"/>
              <w:szCs w:val="16"/>
              <w:shd w:val="clear" w:color="auto" w:fill="FFFFFF"/>
            </w:rPr>
          </w:pPr>
          <w:r w:rsidRPr="00194205">
            <w:rPr>
              <w:rFonts w:ascii="Lucida Sans Unicode" w:hAnsi="Lucida Sans Unicode" w:cs="Lucida Sans Unicode"/>
              <w:b/>
              <w:color w:val="000000" w:themeColor="text1"/>
              <w:sz w:val="16"/>
              <w:szCs w:val="16"/>
              <w:shd w:val="clear" w:color="auto" w:fill="FFFFFF"/>
            </w:rPr>
            <w:t xml:space="preserve">Figure 1. </w:t>
          </w:r>
        </w:p>
        <w:p w14:paraId="5F9CFBB4" w14:textId="1089E449" w:rsidR="00194205" w:rsidRPr="00194205" w:rsidRDefault="00AB7EA5" w:rsidP="00AB7EA5">
          <w:pPr>
            <w:rPr>
              <w:rStyle w:val="Hyperlink"/>
              <w:color w:val="auto"/>
              <w:sz w:val="16"/>
              <w:szCs w:val="16"/>
              <w:u w:val="none"/>
            </w:rPr>
          </w:pPr>
          <w:hyperlink r:id="rId29" w:history="1">
            <w:r w:rsidRPr="00194205">
              <w:rPr>
                <w:rStyle w:val="Hyperlink"/>
                <w:sz w:val="16"/>
                <w:szCs w:val="16"/>
              </w:rPr>
              <w:t>https://books.openedit</w:t>
            </w:r>
            <w:r w:rsidRPr="00194205">
              <w:rPr>
                <w:rStyle w:val="Hyperlink"/>
                <w:sz w:val="16"/>
                <w:szCs w:val="16"/>
              </w:rPr>
              <w:t>ion.org/pulg/204</w:t>
            </w:r>
          </w:hyperlink>
          <w:r w:rsidR="00194205" w:rsidRPr="00194205">
            <w:rPr>
              <w:rStyle w:val="Hyperlink"/>
              <w:sz w:val="16"/>
              <w:szCs w:val="16"/>
            </w:rPr>
            <w:t xml:space="preserve"> </w:t>
          </w:r>
          <w:r w:rsidR="00194205">
            <w:rPr>
              <w:rStyle w:val="Hyperlink"/>
              <w:color w:val="auto"/>
              <w:sz w:val="16"/>
              <w:szCs w:val="16"/>
              <w:u w:val="none"/>
            </w:rPr>
            <w:t>(accessed 24</w:t>
          </w:r>
          <w:r w:rsidR="00194205" w:rsidRPr="00194205">
            <w:rPr>
              <w:rStyle w:val="Hyperlink"/>
              <w:color w:val="auto"/>
              <w:sz w:val="16"/>
              <w:szCs w:val="16"/>
              <w:u w:val="none"/>
            </w:rPr>
            <w:t>/05/2019)</w:t>
          </w:r>
        </w:p>
        <w:p w14:paraId="7783E193" w14:textId="3498A920" w:rsidR="00AB7EA5" w:rsidRPr="00194205" w:rsidRDefault="00194205" w:rsidP="00AB7EA5">
          <w:pPr>
            <w:rPr>
              <w:rFonts w:ascii="Lucida Sans Unicode" w:hAnsi="Lucida Sans Unicode" w:cs="Lucida Sans Unicode"/>
              <w:i/>
              <w:sz w:val="16"/>
              <w:szCs w:val="16"/>
              <w:shd w:val="clear" w:color="auto" w:fill="FFFFFF"/>
            </w:rPr>
          </w:pPr>
          <w:r w:rsidRPr="00194205">
            <w:rPr>
              <w:sz w:val="16"/>
              <w:szCs w:val="16"/>
              <w:lang w:val="fr-FR"/>
            </w:rPr>
            <w:t xml:space="preserve">Allard </w:t>
          </w:r>
          <w:proofErr w:type="spellStart"/>
          <w:r w:rsidRPr="00194205">
            <w:rPr>
              <w:sz w:val="16"/>
              <w:szCs w:val="16"/>
              <w:lang w:val="fr-FR"/>
            </w:rPr>
            <w:t>Pierson</w:t>
          </w:r>
          <w:proofErr w:type="spellEnd"/>
          <w:r w:rsidRPr="00194205">
            <w:rPr>
              <w:sz w:val="16"/>
              <w:szCs w:val="16"/>
              <w:lang w:val="fr-FR"/>
            </w:rPr>
            <w:t xml:space="preserve"> Museum Amsterdam</w:t>
          </w:r>
        </w:p>
        <w:p w14:paraId="1971B865" w14:textId="77777777" w:rsidR="00AB7EA5" w:rsidRPr="00194205" w:rsidRDefault="00AB7EA5" w:rsidP="00AB7EA5">
          <w:pPr>
            <w:rPr>
              <w:rFonts w:ascii="Lucida Sans Unicode" w:hAnsi="Lucida Sans Unicode" w:cs="Lucida Sans Unicode"/>
              <w:b/>
              <w:color w:val="000000" w:themeColor="text1"/>
              <w:sz w:val="16"/>
              <w:szCs w:val="16"/>
              <w:shd w:val="clear" w:color="auto" w:fill="FFFFFF"/>
            </w:rPr>
          </w:pPr>
        </w:p>
        <w:p w14:paraId="23BD54AE" w14:textId="6F4C688B" w:rsidR="00194205" w:rsidRPr="00194205" w:rsidRDefault="00AB7EA5" w:rsidP="00194205">
          <w:pPr>
            <w:rPr>
              <w:b/>
              <w:sz w:val="16"/>
              <w:szCs w:val="16"/>
            </w:rPr>
          </w:pPr>
          <w:r w:rsidRPr="00194205">
            <w:rPr>
              <w:rFonts w:ascii="Lucida Sans Unicode" w:hAnsi="Lucida Sans Unicode" w:cs="Lucida Sans Unicode"/>
              <w:b/>
              <w:color w:val="000000" w:themeColor="text1"/>
              <w:sz w:val="16"/>
              <w:szCs w:val="16"/>
              <w:shd w:val="clear" w:color="auto" w:fill="FFFFFF"/>
            </w:rPr>
            <w:t xml:space="preserve"> </w:t>
          </w:r>
          <w:r w:rsidR="00194205" w:rsidRPr="00194205">
            <w:rPr>
              <w:b/>
              <w:sz w:val="16"/>
              <w:szCs w:val="16"/>
            </w:rPr>
            <w:t>Figure 2 &amp; 3</w:t>
          </w:r>
        </w:p>
        <w:p w14:paraId="517EBE53" w14:textId="051B2A6D" w:rsidR="00194205" w:rsidRDefault="00194205" w:rsidP="00194205">
          <w:pPr>
            <w:rPr>
              <w:sz w:val="16"/>
              <w:szCs w:val="16"/>
            </w:rPr>
          </w:pPr>
          <w:hyperlink r:id="rId30" w:history="1">
            <w:r w:rsidRPr="00194205">
              <w:rPr>
                <w:rStyle w:val="Hyperlink"/>
                <w:sz w:val="16"/>
                <w:szCs w:val="16"/>
              </w:rPr>
              <w:t>https://www.louvre.fr/en/oeuvre-notices/sleeping-hermaphroditos</w:t>
            </w:r>
          </w:hyperlink>
          <w:r w:rsidRPr="00194205">
            <w:rPr>
              <w:sz w:val="16"/>
              <w:szCs w:val="16"/>
            </w:rPr>
            <w:t xml:space="preserve"> </w:t>
          </w:r>
          <w:r>
            <w:rPr>
              <w:sz w:val="16"/>
              <w:szCs w:val="16"/>
            </w:rPr>
            <w:t xml:space="preserve">(accessed 26/06/2019) </w:t>
          </w:r>
        </w:p>
        <w:p w14:paraId="663AB0AF" w14:textId="31241D24" w:rsidR="00194205" w:rsidRPr="00194205" w:rsidRDefault="00194205" w:rsidP="00194205">
          <w:pPr>
            <w:rPr>
              <w:sz w:val="16"/>
              <w:szCs w:val="16"/>
            </w:rPr>
          </w:pPr>
          <w:r w:rsidRPr="00194205">
            <w:rPr>
              <w:sz w:val="16"/>
              <w:szCs w:val="16"/>
            </w:rPr>
            <w:t>Louvre Museum</w:t>
          </w:r>
        </w:p>
        <w:p w14:paraId="1F8B7A90" w14:textId="77777777" w:rsidR="00194205" w:rsidRPr="00194205" w:rsidRDefault="00194205" w:rsidP="00194205">
          <w:pPr>
            <w:rPr>
              <w:b/>
              <w:sz w:val="16"/>
              <w:szCs w:val="16"/>
            </w:rPr>
          </w:pPr>
        </w:p>
        <w:p w14:paraId="5A225216" w14:textId="10686FF7" w:rsidR="00194205" w:rsidRPr="00194205" w:rsidRDefault="00194205" w:rsidP="00194205">
          <w:pPr>
            <w:rPr>
              <w:b/>
              <w:sz w:val="16"/>
              <w:szCs w:val="16"/>
            </w:rPr>
          </w:pPr>
          <w:r w:rsidRPr="00194205">
            <w:rPr>
              <w:b/>
              <w:sz w:val="16"/>
              <w:szCs w:val="16"/>
            </w:rPr>
            <w:t xml:space="preserve">Figure 4. </w:t>
          </w:r>
        </w:p>
        <w:p w14:paraId="22BEE51E" w14:textId="37684750" w:rsidR="00194205" w:rsidRPr="00194205" w:rsidRDefault="00194205" w:rsidP="00194205">
          <w:pPr>
            <w:rPr>
              <w:sz w:val="16"/>
              <w:szCs w:val="16"/>
            </w:rPr>
          </w:pPr>
          <w:hyperlink r:id="rId31" w:history="1">
            <w:r w:rsidRPr="00194205">
              <w:rPr>
                <w:rStyle w:val="Hyperlink"/>
                <w:sz w:val="16"/>
                <w:szCs w:val="16"/>
              </w:rPr>
              <w:t>https://www.ancient.eu/image/8684/statue-of-hermaphroditus-from-pergamon/</w:t>
            </w:r>
          </w:hyperlink>
          <w:r>
            <w:rPr>
              <w:rStyle w:val="Hyperlink"/>
              <w:sz w:val="16"/>
              <w:szCs w:val="16"/>
            </w:rPr>
            <w:t xml:space="preserve"> </w:t>
          </w:r>
          <w:r>
            <w:rPr>
              <w:rStyle w:val="Hyperlink"/>
              <w:color w:val="auto"/>
              <w:sz w:val="16"/>
              <w:szCs w:val="16"/>
              <w:u w:val="none"/>
            </w:rPr>
            <w:t>(accessed 28/05/2019)</w:t>
          </w:r>
        </w:p>
        <w:p w14:paraId="7947D3BE" w14:textId="77777777" w:rsidR="00194205" w:rsidRPr="00194205" w:rsidRDefault="00194205" w:rsidP="00194205">
          <w:pPr>
            <w:rPr>
              <w:sz w:val="16"/>
              <w:szCs w:val="16"/>
            </w:rPr>
          </w:pPr>
          <w:r w:rsidRPr="00194205">
            <w:rPr>
              <w:sz w:val="16"/>
              <w:szCs w:val="16"/>
            </w:rPr>
            <w:t>Museum of Archaeology, Turkey</w:t>
          </w:r>
        </w:p>
        <w:p w14:paraId="3ABBB510" w14:textId="77777777" w:rsidR="00AB7EA5" w:rsidRPr="00DE480B" w:rsidRDefault="00AB7EA5" w:rsidP="00AB7EA5">
          <w:pPr>
            <w:rPr>
              <w:rFonts w:ascii="Lucida Sans Unicode" w:hAnsi="Lucida Sans Unicode" w:cs="Lucida Sans Unicode"/>
              <w:color w:val="000000" w:themeColor="text1"/>
              <w:sz w:val="16"/>
              <w:szCs w:val="16"/>
              <w:shd w:val="clear" w:color="auto" w:fill="FFFFFF"/>
            </w:rPr>
          </w:pPr>
        </w:p>
        <w:p w14:paraId="1B2678C4" w14:textId="77F639C5" w:rsidR="00194205" w:rsidRPr="00194205" w:rsidRDefault="00194205" w:rsidP="00194205">
          <w:pPr>
            <w:rPr>
              <w:b/>
              <w:sz w:val="16"/>
              <w:szCs w:val="16"/>
            </w:rPr>
          </w:pPr>
          <w:r w:rsidRPr="00194205">
            <w:rPr>
              <w:b/>
              <w:sz w:val="16"/>
              <w:szCs w:val="16"/>
            </w:rPr>
            <w:t xml:space="preserve">Figure 5. </w:t>
          </w:r>
        </w:p>
        <w:p w14:paraId="4D9D0D0F" w14:textId="707B54EA" w:rsidR="00194205" w:rsidRDefault="00194205" w:rsidP="00194205">
          <w:pPr>
            <w:rPr>
              <w:sz w:val="16"/>
              <w:szCs w:val="16"/>
            </w:rPr>
          </w:pPr>
          <w:hyperlink r:id="rId32" w:history="1">
            <w:r w:rsidRPr="00194205">
              <w:rPr>
                <w:rStyle w:val="Hyperlink"/>
                <w:sz w:val="16"/>
                <w:szCs w:val="16"/>
              </w:rPr>
              <w:t>http://www.liverpoolmuseums.org.uk/wml/collections/antiquities/roman/ince-blundell/item-442116.aspx</w:t>
            </w:r>
          </w:hyperlink>
          <w:r w:rsidRPr="00194205">
            <w:rPr>
              <w:sz w:val="16"/>
              <w:szCs w:val="16"/>
            </w:rPr>
            <w:t xml:space="preserve"> </w:t>
          </w:r>
          <w:r>
            <w:rPr>
              <w:sz w:val="16"/>
              <w:szCs w:val="16"/>
            </w:rPr>
            <w:t>(accessed 27/05/2019)</w:t>
          </w:r>
        </w:p>
        <w:p w14:paraId="53F5B653" w14:textId="1D0ACA46" w:rsidR="00194205" w:rsidRPr="00194205" w:rsidRDefault="00194205" w:rsidP="00194205">
          <w:pPr>
            <w:rPr>
              <w:sz w:val="16"/>
              <w:szCs w:val="16"/>
            </w:rPr>
          </w:pPr>
          <w:r>
            <w:rPr>
              <w:sz w:val="16"/>
              <w:szCs w:val="16"/>
            </w:rPr>
            <w:t>M</w:t>
          </w:r>
          <w:r w:rsidRPr="00194205">
            <w:rPr>
              <w:sz w:val="16"/>
              <w:szCs w:val="16"/>
            </w:rPr>
            <w:t>useum of Liverpool</w:t>
          </w:r>
        </w:p>
        <w:p w14:paraId="0B13216E" w14:textId="77777777" w:rsidR="00194205" w:rsidRPr="00194205" w:rsidRDefault="00194205" w:rsidP="00194205">
          <w:pPr>
            <w:rPr>
              <w:sz w:val="16"/>
              <w:szCs w:val="16"/>
            </w:rPr>
          </w:pPr>
        </w:p>
        <w:p w14:paraId="6ADEC770" w14:textId="4C297482" w:rsidR="00194205" w:rsidRPr="00194205" w:rsidRDefault="00194205" w:rsidP="00194205">
          <w:pPr>
            <w:rPr>
              <w:b/>
              <w:sz w:val="16"/>
              <w:szCs w:val="16"/>
            </w:rPr>
          </w:pPr>
          <w:r w:rsidRPr="00194205">
            <w:rPr>
              <w:b/>
              <w:sz w:val="16"/>
              <w:szCs w:val="16"/>
            </w:rPr>
            <w:t xml:space="preserve">Figure 6. </w:t>
          </w:r>
        </w:p>
        <w:p w14:paraId="33E486A3" w14:textId="495D76A7" w:rsidR="00194205" w:rsidRDefault="00194205" w:rsidP="00194205">
          <w:pPr>
            <w:rPr>
              <w:sz w:val="16"/>
              <w:szCs w:val="16"/>
            </w:rPr>
          </w:pPr>
          <w:hyperlink r:id="rId33" w:history="1">
            <w:r w:rsidRPr="00194205">
              <w:rPr>
                <w:rStyle w:val="Hyperlink"/>
                <w:sz w:val="16"/>
                <w:szCs w:val="16"/>
              </w:rPr>
              <w:t>https://antipodeanodyssey.wordpress.com/2017/05/01/philomelas-silence/</w:t>
            </w:r>
          </w:hyperlink>
          <w:r w:rsidRPr="00194205">
            <w:rPr>
              <w:sz w:val="16"/>
              <w:szCs w:val="16"/>
            </w:rPr>
            <w:t xml:space="preserve"> </w:t>
          </w:r>
          <w:r>
            <w:rPr>
              <w:sz w:val="16"/>
              <w:szCs w:val="16"/>
            </w:rPr>
            <w:t>(accessed 28/05/2019)</w:t>
          </w:r>
        </w:p>
        <w:p w14:paraId="58E5EE7E" w14:textId="610DDF06" w:rsidR="00194205" w:rsidRPr="00194205" w:rsidRDefault="00194205" w:rsidP="00194205">
          <w:pPr>
            <w:rPr>
              <w:sz w:val="16"/>
              <w:szCs w:val="16"/>
            </w:rPr>
          </w:pPr>
          <w:r>
            <w:rPr>
              <w:sz w:val="16"/>
              <w:szCs w:val="16"/>
            </w:rPr>
            <w:t>L</w:t>
          </w:r>
          <w:r w:rsidRPr="00194205">
            <w:rPr>
              <w:sz w:val="16"/>
              <w:szCs w:val="16"/>
            </w:rPr>
            <w:t>ouvre Museum</w:t>
          </w:r>
        </w:p>
        <w:p w14:paraId="25D7D758" w14:textId="77777777" w:rsidR="00A53CBA" w:rsidRPr="00A53CBA" w:rsidRDefault="00A53CBA" w:rsidP="00A53CBA">
          <w:pPr>
            <w:rPr>
              <w:b/>
              <w:sz w:val="16"/>
              <w:szCs w:val="16"/>
            </w:rPr>
          </w:pPr>
          <w:r w:rsidRPr="00A53CBA">
            <w:rPr>
              <w:b/>
              <w:sz w:val="16"/>
              <w:szCs w:val="16"/>
            </w:rPr>
            <w:t>Figure 7</w:t>
          </w:r>
          <w:r w:rsidRPr="00A53CBA">
            <w:rPr>
              <w:b/>
              <w:sz w:val="16"/>
              <w:szCs w:val="16"/>
            </w:rPr>
            <w:t>.</w:t>
          </w:r>
        </w:p>
        <w:p w14:paraId="146EF695" w14:textId="270595A9" w:rsidR="00A53CBA" w:rsidRPr="00A53CBA" w:rsidRDefault="00A53CBA" w:rsidP="00A53CBA">
          <w:pPr>
            <w:rPr>
              <w:i/>
              <w:sz w:val="16"/>
              <w:szCs w:val="16"/>
            </w:rPr>
          </w:pPr>
          <w:hyperlink r:id="rId34" w:history="1">
            <w:r w:rsidRPr="00A53CBA">
              <w:rPr>
                <w:rStyle w:val="Hyperlink"/>
                <w:sz w:val="16"/>
                <w:szCs w:val="16"/>
              </w:rPr>
              <w:t>https://www.beazley.ox.ac.uk/dictionary/Dict/ASP/dictionarybody.asp?name=Prokne</w:t>
            </w:r>
          </w:hyperlink>
          <w:r w:rsidRPr="00A53CBA">
            <w:rPr>
              <w:sz w:val="16"/>
              <w:szCs w:val="16"/>
            </w:rPr>
            <w:t xml:space="preserve"> (accessed 28/05/2019)</w:t>
          </w:r>
        </w:p>
        <w:p w14:paraId="7FF65C76" w14:textId="77777777" w:rsidR="00A53CBA" w:rsidRPr="00A53CBA" w:rsidRDefault="00A53CBA" w:rsidP="00A53CBA">
          <w:pPr>
            <w:rPr>
              <w:sz w:val="16"/>
              <w:szCs w:val="16"/>
            </w:rPr>
          </w:pPr>
          <w:r w:rsidRPr="00A53CBA">
            <w:rPr>
              <w:rFonts w:ascii="Verdana" w:hAnsi="Verdana"/>
              <w:color w:val="000000"/>
              <w:sz w:val="16"/>
              <w:szCs w:val="16"/>
              <w:shd w:val="clear" w:color="auto" w:fill="FFFFFF"/>
            </w:rPr>
            <w:t xml:space="preserve">Munich, </w:t>
          </w:r>
          <w:proofErr w:type="spellStart"/>
          <w:r w:rsidRPr="00A53CBA">
            <w:rPr>
              <w:rFonts w:ascii="Verdana" w:hAnsi="Verdana"/>
              <w:color w:val="000000"/>
              <w:sz w:val="16"/>
              <w:szCs w:val="16"/>
              <w:shd w:val="clear" w:color="auto" w:fill="FFFFFF"/>
            </w:rPr>
            <w:t>Antikensammlungen</w:t>
          </w:r>
          <w:proofErr w:type="spellEnd"/>
          <w:r w:rsidRPr="00A53CBA">
            <w:rPr>
              <w:rFonts w:ascii="Verdana" w:hAnsi="Verdana"/>
              <w:color w:val="000000"/>
              <w:sz w:val="16"/>
              <w:szCs w:val="16"/>
              <w:shd w:val="clear" w:color="auto" w:fill="FFFFFF"/>
            </w:rPr>
            <w:t> </w:t>
          </w:r>
        </w:p>
        <w:p w14:paraId="16CC93B0" w14:textId="77777777" w:rsidR="00194205" w:rsidRPr="00194205" w:rsidRDefault="00194205" w:rsidP="00194205">
          <w:pPr>
            <w:rPr>
              <w:sz w:val="16"/>
              <w:szCs w:val="16"/>
            </w:rPr>
          </w:pPr>
        </w:p>
        <w:p w14:paraId="6A9B3E54" w14:textId="77777777" w:rsidR="00AB7EA5" w:rsidRPr="00D76D02" w:rsidRDefault="00AB7EA5" w:rsidP="00F92A99">
          <w:pPr>
            <w:pStyle w:val="FootnoteText"/>
            <w:rPr>
              <w:rFonts w:asciiTheme="majorHAnsi" w:hAnsiTheme="majorHAnsi" w:cstheme="majorHAnsi"/>
              <w:sz w:val="22"/>
              <w:szCs w:val="22"/>
            </w:rPr>
          </w:pPr>
        </w:p>
        <w:p w14:paraId="5EBD1B1F" w14:textId="4752DCCB" w:rsidR="00417A22" w:rsidRPr="00D76D02" w:rsidRDefault="00E01449">
          <w:pPr>
            <w:rPr>
              <w:rFonts w:asciiTheme="majorHAnsi" w:hAnsiTheme="majorHAnsi" w:cstheme="majorHAnsi"/>
            </w:rPr>
          </w:pPr>
        </w:p>
      </w:sdtContent>
    </w:sdt>
    <w:p w14:paraId="3A47E672" w14:textId="77777777" w:rsidR="00417A22" w:rsidRPr="002B388D" w:rsidRDefault="00417A22"/>
    <w:sectPr w:rsidR="00417A22" w:rsidRPr="002B388D">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89D42" w14:textId="77777777" w:rsidR="00E01449" w:rsidRDefault="00E01449" w:rsidP="00B94EF7">
      <w:pPr>
        <w:spacing w:after="0" w:line="240" w:lineRule="auto"/>
      </w:pPr>
      <w:r>
        <w:separator/>
      </w:r>
    </w:p>
  </w:endnote>
  <w:endnote w:type="continuationSeparator" w:id="0">
    <w:p w14:paraId="5554F6E7" w14:textId="77777777" w:rsidR="00E01449" w:rsidRDefault="00E01449" w:rsidP="00B94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B57CEC" w14:textId="77777777" w:rsidR="00E01449" w:rsidRDefault="00E01449" w:rsidP="00B94EF7">
      <w:pPr>
        <w:spacing w:after="0" w:line="240" w:lineRule="auto"/>
      </w:pPr>
      <w:r>
        <w:separator/>
      </w:r>
    </w:p>
  </w:footnote>
  <w:footnote w:type="continuationSeparator" w:id="0">
    <w:p w14:paraId="71F12A0D" w14:textId="77777777" w:rsidR="00E01449" w:rsidRDefault="00E01449" w:rsidP="00B94EF7">
      <w:pPr>
        <w:spacing w:after="0" w:line="240" w:lineRule="auto"/>
      </w:pPr>
      <w:r>
        <w:continuationSeparator/>
      </w:r>
    </w:p>
  </w:footnote>
  <w:footnote w:id="1">
    <w:p w14:paraId="3F7D324C" w14:textId="10A608AF" w:rsidR="00ED0CCA" w:rsidRPr="00235110" w:rsidRDefault="00ED0CCA">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Ovid &amp; Mary Innes (1955) </w:t>
      </w:r>
      <w:proofErr w:type="gramStart"/>
      <w:r w:rsidRPr="00235110">
        <w:rPr>
          <w:i/>
          <w:color w:val="000000" w:themeColor="text1"/>
          <w:sz w:val="16"/>
          <w:szCs w:val="16"/>
        </w:rPr>
        <w:t>The</w:t>
      </w:r>
      <w:proofErr w:type="gramEnd"/>
      <w:r w:rsidRPr="00235110">
        <w:rPr>
          <w:i/>
          <w:color w:val="000000" w:themeColor="text1"/>
          <w:sz w:val="16"/>
          <w:szCs w:val="16"/>
        </w:rPr>
        <w:t xml:space="preserve"> Metamorphoses of Ovid</w:t>
      </w:r>
      <w:r w:rsidRPr="00235110">
        <w:rPr>
          <w:color w:val="000000" w:themeColor="text1"/>
          <w:sz w:val="16"/>
          <w:szCs w:val="16"/>
        </w:rPr>
        <w:t>. Penguin Books Ltd: pp.10</w:t>
      </w:r>
    </w:p>
  </w:footnote>
  <w:footnote w:id="2">
    <w:p w14:paraId="4A98A236" w14:textId="77777777" w:rsidR="0092223B" w:rsidRPr="00235110" w:rsidRDefault="0092223B" w:rsidP="0092223B">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Jacqueline Fabre-</w:t>
      </w:r>
      <w:proofErr w:type="spellStart"/>
      <w:r w:rsidRPr="00235110">
        <w:rPr>
          <w:color w:val="000000" w:themeColor="text1"/>
          <w:sz w:val="16"/>
          <w:szCs w:val="16"/>
        </w:rPr>
        <w:t>Serris</w:t>
      </w:r>
      <w:proofErr w:type="spellEnd"/>
      <w:r w:rsidRPr="00235110">
        <w:rPr>
          <w:color w:val="000000" w:themeColor="text1"/>
          <w:sz w:val="16"/>
          <w:szCs w:val="16"/>
        </w:rPr>
        <w:t xml:space="preserve"> (2018) Desire and Rape in the Feminine: The Tales of Echo and Salmacis: An Ovidian Answer to Propertius 1.20? </w:t>
      </w:r>
      <w:r w:rsidRPr="00235110">
        <w:rPr>
          <w:i/>
          <w:color w:val="000000" w:themeColor="text1"/>
          <w:sz w:val="16"/>
          <w:szCs w:val="16"/>
        </w:rPr>
        <w:t>Helios</w:t>
      </w:r>
      <w:r w:rsidRPr="00235110">
        <w:rPr>
          <w:color w:val="000000" w:themeColor="text1"/>
          <w:sz w:val="16"/>
          <w:szCs w:val="16"/>
        </w:rPr>
        <w:t>. Vol. 45.2: pp.139</w:t>
      </w:r>
    </w:p>
  </w:footnote>
  <w:footnote w:id="3">
    <w:p w14:paraId="14B81F39" w14:textId="605C83FA" w:rsidR="00ED0CCA" w:rsidRPr="00235110" w:rsidRDefault="00ED0CCA">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Ovid &amp; Mary Innes (1955) </w:t>
      </w:r>
      <w:proofErr w:type="gramStart"/>
      <w:r w:rsidRPr="00235110">
        <w:rPr>
          <w:i/>
          <w:color w:val="000000" w:themeColor="text1"/>
          <w:sz w:val="16"/>
          <w:szCs w:val="16"/>
        </w:rPr>
        <w:t>The</w:t>
      </w:r>
      <w:proofErr w:type="gramEnd"/>
      <w:r w:rsidRPr="00235110">
        <w:rPr>
          <w:i/>
          <w:color w:val="000000" w:themeColor="text1"/>
          <w:sz w:val="16"/>
          <w:szCs w:val="16"/>
        </w:rPr>
        <w:t xml:space="preserve"> Metamorphoses of Ovid</w:t>
      </w:r>
      <w:r w:rsidRPr="00235110">
        <w:rPr>
          <w:color w:val="000000" w:themeColor="text1"/>
          <w:sz w:val="16"/>
          <w:szCs w:val="16"/>
        </w:rPr>
        <w:t>. Penguin Books Ltd: pp.12</w:t>
      </w:r>
    </w:p>
  </w:footnote>
  <w:footnote w:id="4">
    <w:p w14:paraId="335F7F41" w14:textId="5EB43161" w:rsidR="00A33474" w:rsidRPr="00235110" w:rsidRDefault="00A33474">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R. B. Steele</w:t>
      </w:r>
      <w:r w:rsidR="00AF35EF" w:rsidRPr="00235110">
        <w:rPr>
          <w:color w:val="000000" w:themeColor="text1"/>
          <w:sz w:val="16"/>
          <w:szCs w:val="16"/>
        </w:rPr>
        <w:t xml:space="preserve"> (1906) Ovid, </w:t>
      </w:r>
      <w:proofErr w:type="gramStart"/>
      <w:r w:rsidR="00AF35EF" w:rsidRPr="00235110">
        <w:rPr>
          <w:i/>
          <w:color w:val="000000" w:themeColor="text1"/>
          <w:sz w:val="16"/>
          <w:szCs w:val="16"/>
        </w:rPr>
        <w:t>The</w:t>
      </w:r>
      <w:proofErr w:type="gramEnd"/>
      <w:r w:rsidR="00AF35EF" w:rsidRPr="00235110">
        <w:rPr>
          <w:i/>
          <w:color w:val="000000" w:themeColor="text1"/>
          <w:sz w:val="16"/>
          <w:szCs w:val="16"/>
        </w:rPr>
        <w:t xml:space="preserve"> Sewanee Review</w:t>
      </w:r>
      <w:r w:rsidR="00AF35EF" w:rsidRPr="00235110">
        <w:rPr>
          <w:color w:val="000000" w:themeColor="text1"/>
          <w:sz w:val="16"/>
          <w:szCs w:val="16"/>
        </w:rPr>
        <w:t>. Vol. 14.2: pp.184-185</w:t>
      </w:r>
    </w:p>
  </w:footnote>
  <w:footnote w:id="5">
    <w:p w14:paraId="56D0BCC4" w14:textId="38349A6D" w:rsidR="00AF35EF" w:rsidRPr="00235110" w:rsidRDefault="00AF35EF">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Ovid &amp; Mary Innes (1955) </w:t>
      </w:r>
      <w:proofErr w:type="gramStart"/>
      <w:r w:rsidRPr="00235110">
        <w:rPr>
          <w:i/>
          <w:color w:val="000000" w:themeColor="text1"/>
          <w:sz w:val="16"/>
          <w:szCs w:val="16"/>
        </w:rPr>
        <w:t>The</w:t>
      </w:r>
      <w:proofErr w:type="gramEnd"/>
      <w:r w:rsidRPr="00235110">
        <w:rPr>
          <w:i/>
          <w:color w:val="000000" w:themeColor="text1"/>
          <w:sz w:val="16"/>
          <w:szCs w:val="16"/>
        </w:rPr>
        <w:t xml:space="preserve"> Metamorphoses of Ovid</w:t>
      </w:r>
      <w:r w:rsidRPr="00235110">
        <w:rPr>
          <w:color w:val="000000" w:themeColor="text1"/>
          <w:sz w:val="16"/>
          <w:szCs w:val="16"/>
        </w:rPr>
        <w:t xml:space="preserve">. Penguin Books Ltd: pp.29 </w:t>
      </w:r>
    </w:p>
  </w:footnote>
  <w:footnote w:id="6">
    <w:p w14:paraId="4C977DB9" w14:textId="77777777" w:rsidR="00771888" w:rsidRPr="00235110" w:rsidRDefault="00771888" w:rsidP="00771888">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P. </w:t>
      </w:r>
      <w:proofErr w:type="spellStart"/>
      <w:r w:rsidRPr="00235110">
        <w:rPr>
          <w:color w:val="000000" w:themeColor="text1"/>
          <w:sz w:val="16"/>
          <w:szCs w:val="16"/>
        </w:rPr>
        <w:t>Murgatroyd</w:t>
      </w:r>
      <w:proofErr w:type="spellEnd"/>
      <w:r w:rsidRPr="00235110">
        <w:rPr>
          <w:color w:val="000000" w:themeColor="text1"/>
          <w:sz w:val="16"/>
          <w:szCs w:val="16"/>
        </w:rPr>
        <w:t xml:space="preserve"> (2001) Ovid’s Syrinx. </w:t>
      </w:r>
      <w:r w:rsidRPr="00235110">
        <w:rPr>
          <w:i/>
          <w:color w:val="000000" w:themeColor="text1"/>
          <w:sz w:val="16"/>
          <w:szCs w:val="16"/>
        </w:rPr>
        <w:t>The Classical Quarterly</w:t>
      </w:r>
      <w:r w:rsidRPr="00235110">
        <w:rPr>
          <w:color w:val="000000" w:themeColor="text1"/>
          <w:sz w:val="16"/>
          <w:szCs w:val="16"/>
        </w:rPr>
        <w:t>. Vol. 51.2: pp.621</w:t>
      </w:r>
    </w:p>
  </w:footnote>
  <w:footnote w:id="7">
    <w:p w14:paraId="18C53A67" w14:textId="77777777" w:rsidR="00ED6566" w:rsidRPr="00235110" w:rsidRDefault="00ED6566" w:rsidP="00ED6566">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Leo C. Curran (1978) Rape and Rape Victims in Ovid’s Metamorphoses. </w:t>
      </w:r>
      <w:r w:rsidRPr="00235110">
        <w:rPr>
          <w:i/>
          <w:color w:val="000000" w:themeColor="text1"/>
          <w:sz w:val="16"/>
          <w:szCs w:val="16"/>
        </w:rPr>
        <w:t>Arethusa</w:t>
      </w:r>
      <w:r w:rsidRPr="00235110">
        <w:rPr>
          <w:color w:val="000000" w:themeColor="text1"/>
          <w:sz w:val="16"/>
          <w:szCs w:val="16"/>
        </w:rPr>
        <w:t>. Vol. 11.1-2: pp.213</w:t>
      </w:r>
    </w:p>
  </w:footnote>
  <w:footnote w:id="8">
    <w:p w14:paraId="27392152" w14:textId="6408102E" w:rsidR="001A1556" w:rsidRPr="00235110" w:rsidRDefault="001A1556">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We can see the extent which the cult shuns those who are raped by the followers of Diana in the story of Jupiter and </w:t>
      </w:r>
      <w:proofErr w:type="spellStart"/>
      <w:r w:rsidRPr="00235110">
        <w:rPr>
          <w:color w:val="000000" w:themeColor="text1"/>
          <w:sz w:val="16"/>
          <w:szCs w:val="16"/>
        </w:rPr>
        <w:t>Callisto</w:t>
      </w:r>
      <w:proofErr w:type="spellEnd"/>
      <w:r w:rsidRPr="00235110">
        <w:rPr>
          <w:color w:val="000000" w:themeColor="text1"/>
          <w:sz w:val="16"/>
          <w:szCs w:val="16"/>
        </w:rPr>
        <w:t xml:space="preserve"> in (</w:t>
      </w:r>
      <w:r w:rsidRPr="00235110">
        <w:rPr>
          <w:i/>
          <w:color w:val="000000" w:themeColor="text1"/>
          <w:sz w:val="16"/>
          <w:szCs w:val="16"/>
        </w:rPr>
        <w:t>Ovid. Met.</w:t>
      </w:r>
      <w:r w:rsidRPr="00235110">
        <w:rPr>
          <w:color w:val="000000" w:themeColor="text1"/>
          <w:sz w:val="16"/>
          <w:szCs w:val="16"/>
        </w:rPr>
        <w:t xml:space="preserve"> </w:t>
      </w:r>
      <w:r w:rsidRPr="00235110">
        <w:rPr>
          <w:i/>
          <w:color w:val="000000" w:themeColor="text1"/>
          <w:sz w:val="16"/>
          <w:szCs w:val="16"/>
        </w:rPr>
        <w:t>2.401-2.507</w:t>
      </w:r>
      <w:r w:rsidRPr="00235110">
        <w:rPr>
          <w:color w:val="000000" w:themeColor="text1"/>
          <w:sz w:val="16"/>
          <w:szCs w:val="16"/>
        </w:rPr>
        <w:t>)</w:t>
      </w:r>
    </w:p>
  </w:footnote>
  <w:footnote w:id="9">
    <w:p w14:paraId="58C36225" w14:textId="264BB687" w:rsidR="00D41EBA" w:rsidRPr="00235110" w:rsidRDefault="00D41EBA">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Harry Berger (1983) Orpheus, Pan, and the Poetics of Misogyny: Spenser's Critique of Pastoral Love and Art, </w:t>
      </w:r>
      <w:r w:rsidRPr="00235110">
        <w:rPr>
          <w:i/>
          <w:color w:val="000000" w:themeColor="text1"/>
          <w:sz w:val="16"/>
          <w:szCs w:val="16"/>
        </w:rPr>
        <w:t>ELH</w:t>
      </w:r>
      <w:r w:rsidRPr="00235110">
        <w:rPr>
          <w:color w:val="000000" w:themeColor="text1"/>
          <w:sz w:val="16"/>
          <w:szCs w:val="16"/>
        </w:rPr>
        <w:t>. Vol. 50.2: pp.34</w:t>
      </w:r>
    </w:p>
  </w:footnote>
  <w:footnote w:id="10">
    <w:p w14:paraId="69ADBE42" w14:textId="109FF738" w:rsidR="00040664" w:rsidRPr="00235110" w:rsidRDefault="00040664">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Ovid &amp; Mary Innes (1955) </w:t>
      </w:r>
      <w:proofErr w:type="gramStart"/>
      <w:r w:rsidRPr="00235110">
        <w:rPr>
          <w:i/>
          <w:color w:val="000000" w:themeColor="text1"/>
          <w:sz w:val="16"/>
          <w:szCs w:val="16"/>
        </w:rPr>
        <w:t>The</w:t>
      </w:r>
      <w:proofErr w:type="gramEnd"/>
      <w:r w:rsidRPr="00235110">
        <w:rPr>
          <w:i/>
          <w:color w:val="000000" w:themeColor="text1"/>
          <w:sz w:val="16"/>
          <w:szCs w:val="16"/>
        </w:rPr>
        <w:t xml:space="preserve"> Metamorphoses of Ovid</w:t>
      </w:r>
      <w:r w:rsidRPr="00235110">
        <w:rPr>
          <w:color w:val="000000" w:themeColor="text1"/>
          <w:sz w:val="16"/>
          <w:szCs w:val="16"/>
        </w:rPr>
        <w:t>. Penguin Books Ltd: pp.47</w:t>
      </w:r>
    </w:p>
  </w:footnote>
  <w:footnote w:id="11">
    <w:p w14:paraId="405EC6DE" w14:textId="022E2A61" w:rsidR="007B211E" w:rsidRPr="00235110" w:rsidRDefault="007B211E" w:rsidP="007B211E">
      <w:pPr>
        <w:pStyle w:val="Heading1"/>
        <w:shd w:val="clear" w:color="auto" w:fill="FFFFFF"/>
        <w:spacing w:before="0"/>
        <w:rPr>
          <w:rFonts w:cstheme="majorHAnsi"/>
          <w:color w:val="000000" w:themeColor="text1"/>
          <w:sz w:val="16"/>
          <w:szCs w:val="16"/>
        </w:rPr>
      </w:pPr>
      <w:r w:rsidRPr="00235110">
        <w:rPr>
          <w:rStyle w:val="FootnoteReference"/>
          <w:rFonts w:cstheme="majorHAnsi"/>
          <w:color w:val="000000" w:themeColor="text1"/>
          <w:sz w:val="16"/>
          <w:szCs w:val="16"/>
        </w:rPr>
        <w:footnoteRef/>
      </w:r>
      <w:r w:rsidRPr="00235110">
        <w:rPr>
          <w:rFonts w:cstheme="majorHAnsi"/>
          <w:color w:val="000000" w:themeColor="text1"/>
          <w:sz w:val="16"/>
          <w:szCs w:val="16"/>
        </w:rPr>
        <w:t xml:space="preserve"> Cynthia Hogue (1995)</w:t>
      </w:r>
      <w:r w:rsidRPr="00235110">
        <w:rPr>
          <w:rFonts w:cstheme="majorHAnsi"/>
          <w:i/>
          <w:color w:val="000000" w:themeColor="text1"/>
          <w:sz w:val="16"/>
          <w:szCs w:val="16"/>
        </w:rPr>
        <w:t xml:space="preserve"> </w:t>
      </w:r>
      <w:r w:rsidRPr="00235110">
        <w:rPr>
          <w:rFonts w:eastAsia="Times New Roman" w:cstheme="majorHAnsi"/>
          <w:bCs/>
          <w:i/>
          <w:color w:val="000000" w:themeColor="text1"/>
          <w:kern w:val="36"/>
          <w:sz w:val="16"/>
          <w:szCs w:val="16"/>
          <w:lang w:eastAsia="en-GB"/>
        </w:rPr>
        <w:t>Scheming Women: Poetry, Privilege, and the Politics of Subjectivity</w:t>
      </w:r>
      <w:r w:rsidRPr="00235110">
        <w:rPr>
          <w:rFonts w:eastAsia="Times New Roman" w:cstheme="majorHAnsi"/>
          <w:bCs/>
          <w:color w:val="000000" w:themeColor="text1"/>
          <w:kern w:val="36"/>
          <w:sz w:val="16"/>
          <w:szCs w:val="16"/>
          <w:lang w:eastAsia="en-GB"/>
        </w:rPr>
        <w:t>. State University of New York Press, pp.3</w:t>
      </w:r>
    </w:p>
  </w:footnote>
  <w:footnote w:id="12">
    <w:p w14:paraId="6E9977D9" w14:textId="23396F69" w:rsidR="00D06E56" w:rsidRPr="00235110" w:rsidRDefault="00D06E56">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Ovid &amp; Mary Innes (1955) </w:t>
      </w:r>
      <w:proofErr w:type="gramStart"/>
      <w:r w:rsidRPr="00235110">
        <w:rPr>
          <w:i/>
          <w:color w:val="000000" w:themeColor="text1"/>
          <w:sz w:val="16"/>
          <w:szCs w:val="16"/>
        </w:rPr>
        <w:t>The</w:t>
      </w:r>
      <w:proofErr w:type="gramEnd"/>
      <w:r w:rsidRPr="00235110">
        <w:rPr>
          <w:i/>
          <w:color w:val="000000" w:themeColor="text1"/>
          <w:sz w:val="16"/>
          <w:szCs w:val="16"/>
        </w:rPr>
        <w:t xml:space="preserve"> Metamorphoses of Ovid</w:t>
      </w:r>
      <w:r w:rsidRPr="00235110">
        <w:rPr>
          <w:color w:val="000000" w:themeColor="text1"/>
          <w:sz w:val="16"/>
          <w:szCs w:val="16"/>
        </w:rPr>
        <w:t>. Penguin Books Ltd: pp.48</w:t>
      </w:r>
    </w:p>
  </w:footnote>
  <w:footnote w:id="13">
    <w:p w14:paraId="22355AD2" w14:textId="77777777" w:rsidR="00D06E56" w:rsidRPr="00235110" w:rsidRDefault="00D06E56" w:rsidP="00D06E56">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w:t>
      </w:r>
      <w:r w:rsidRPr="00235110">
        <w:rPr>
          <w:rFonts w:asciiTheme="majorHAnsi" w:hAnsiTheme="majorHAnsi" w:cstheme="majorHAnsi"/>
          <w:color w:val="000000" w:themeColor="text1"/>
          <w:sz w:val="16"/>
          <w:szCs w:val="16"/>
        </w:rPr>
        <w:t xml:space="preserve">Thomas K. Hubbard </w:t>
      </w:r>
      <w:r w:rsidRPr="00235110">
        <w:rPr>
          <w:rFonts w:cstheme="majorHAnsi"/>
          <w:color w:val="000000" w:themeColor="text1"/>
          <w:sz w:val="16"/>
          <w:szCs w:val="16"/>
        </w:rPr>
        <w:t>(1998)</w:t>
      </w:r>
      <w:r w:rsidRPr="00235110">
        <w:rPr>
          <w:rFonts w:asciiTheme="majorHAnsi" w:hAnsiTheme="majorHAnsi" w:cstheme="majorHAnsi"/>
          <w:i/>
          <w:color w:val="000000" w:themeColor="text1"/>
          <w:sz w:val="16"/>
          <w:szCs w:val="16"/>
        </w:rPr>
        <w:t xml:space="preserve"> </w:t>
      </w:r>
      <w:r w:rsidRPr="00235110">
        <w:rPr>
          <w:rFonts w:asciiTheme="majorHAnsi" w:eastAsia="Times New Roman" w:hAnsiTheme="majorHAnsi" w:cstheme="majorHAnsi"/>
          <w:bCs/>
          <w:i/>
          <w:color w:val="000000" w:themeColor="text1"/>
          <w:kern w:val="36"/>
          <w:sz w:val="16"/>
          <w:szCs w:val="16"/>
          <w:lang w:eastAsia="en-GB"/>
        </w:rPr>
        <w:t xml:space="preserve">The Pipes of Pan: Intertextuality and Literary Filiation the Pastoral Tradition from Theocritus to Milton </w:t>
      </w:r>
      <w:r w:rsidRPr="00235110">
        <w:rPr>
          <w:rFonts w:eastAsia="Times New Roman" w:cstheme="majorHAnsi"/>
          <w:bCs/>
          <w:color w:val="000000" w:themeColor="text1"/>
          <w:kern w:val="36"/>
          <w:sz w:val="16"/>
          <w:szCs w:val="16"/>
          <w:lang w:eastAsia="en-GB"/>
        </w:rPr>
        <w:t>The University of Michigan Press, pp.63</w:t>
      </w:r>
    </w:p>
  </w:footnote>
  <w:footnote w:id="14">
    <w:p w14:paraId="62303208" w14:textId="2BF04E70" w:rsidR="00D06E56" w:rsidRPr="00235110" w:rsidRDefault="00D06E56">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Ovid &amp; Mary Innes (1955) </w:t>
      </w:r>
      <w:proofErr w:type="gramStart"/>
      <w:r w:rsidRPr="00235110">
        <w:rPr>
          <w:i/>
          <w:color w:val="000000" w:themeColor="text1"/>
          <w:sz w:val="16"/>
          <w:szCs w:val="16"/>
        </w:rPr>
        <w:t>The</w:t>
      </w:r>
      <w:proofErr w:type="gramEnd"/>
      <w:r w:rsidRPr="00235110">
        <w:rPr>
          <w:i/>
          <w:color w:val="000000" w:themeColor="text1"/>
          <w:sz w:val="16"/>
          <w:szCs w:val="16"/>
        </w:rPr>
        <w:t xml:space="preserve"> Metamorphoses of Ovid</w:t>
      </w:r>
      <w:r w:rsidRPr="00235110">
        <w:rPr>
          <w:color w:val="000000" w:themeColor="text1"/>
          <w:sz w:val="16"/>
          <w:szCs w:val="16"/>
        </w:rPr>
        <w:t>. Penguin Books Ltd: pp.48</w:t>
      </w:r>
    </w:p>
  </w:footnote>
  <w:footnote w:id="15">
    <w:p w14:paraId="56D70FD2" w14:textId="77777777" w:rsidR="0001102A" w:rsidRPr="00235110" w:rsidRDefault="0001102A" w:rsidP="0001102A">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w:t>
      </w:r>
      <w:r w:rsidRPr="00235110">
        <w:rPr>
          <w:rFonts w:asciiTheme="majorHAnsi" w:hAnsiTheme="majorHAnsi" w:cstheme="majorHAnsi"/>
          <w:color w:val="000000" w:themeColor="text1"/>
          <w:sz w:val="16"/>
          <w:szCs w:val="16"/>
        </w:rPr>
        <w:t xml:space="preserve">Gerald A. Press </w:t>
      </w:r>
      <w:r w:rsidRPr="00235110">
        <w:rPr>
          <w:rFonts w:cstheme="majorHAnsi"/>
          <w:color w:val="000000" w:themeColor="text1"/>
          <w:sz w:val="16"/>
          <w:szCs w:val="16"/>
        </w:rPr>
        <w:t>(1993)</w:t>
      </w:r>
      <w:r w:rsidRPr="00235110">
        <w:rPr>
          <w:rFonts w:asciiTheme="majorHAnsi" w:hAnsiTheme="majorHAnsi" w:cstheme="majorHAnsi"/>
          <w:i/>
          <w:color w:val="000000" w:themeColor="text1"/>
          <w:sz w:val="16"/>
          <w:szCs w:val="16"/>
        </w:rPr>
        <w:t xml:space="preserve"> </w:t>
      </w:r>
      <w:r w:rsidRPr="00235110">
        <w:rPr>
          <w:rFonts w:asciiTheme="majorHAnsi" w:eastAsia="Times New Roman" w:hAnsiTheme="majorHAnsi" w:cstheme="majorHAnsi"/>
          <w:bCs/>
          <w:i/>
          <w:color w:val="000000" w:themeColor="text1"/>
          <w:kern w:val="36"/>
          <w:sz w:val="16"/>
          <w:szCs w:val="16"/>
          <w:lang w:eastAsia="en-GB"/>
        </w:rPr>
        <w:t xml:space="preserve">Plato’s Dialogues: New Studies and Interpretations, </w:t>
      </w:r>
      <w:proofErr w:type="spellStart"/>
      <w:r w:rsidRPr="00235110">
        <w:rPr>
          <w:rFonts w:asciiTheme="majorHAnsi" w:eastAsia="Times New Roman" w:hAnsiTheme="majorHAnsi" w:cstheme="majorHAnsi"/>
          <w:bCs/>
          <w:color w:val="000000" w:themeColor="text1"/>
          <w:kern w:val="36"/>
          <w:sz w:val="16"/>
          <w:szCs w:val="16"/>
          <w:lang w:eastAsia="en-GB"/>
        </w:rPr>
        <w:t>Rowman</w:t>
      </w:r>
      <w:proofErr w:type="spellEnd"/>
      <w:r w:rsidRPr="00235110">
        <w:rPr>
          <w:rFonts w:asciiTheme="majorHAnsi" w:eastAsia="Times New Roman" w:hAnsiTheme="majorHAnsi" w:cstheme="majorHAnsi"/>
          <w:bCs/>
          <w:color w:val="000000" w:themeColor="text1"/>
          <w:kern w:val="36"/>
          <w:sz w:val="16"/>
          <w:szCs w:val="16"/>
          <w:lang w:eastAsia="en-GB"/>
        </w:rPr>
        <w:t xml:space="preserve"> &amp; Littlefield Publications </w:t>
      </w:r>
      <w:proofErr w:type="spellStart"/>
      <w:r w:rsidRPr="00235110">
        <w:rPr>
          <w:rFonts w:asciiTheme="majorHAnsi" w:eastAsia="Times New Roman" w:hAnsiTheme="majorHAnsi" w:cstheme="majorHAnsi"/>
          <w:bCs/>
          <w:color w:val="000000" w:themeColor="text1"/>
          <w:kern w:val="36"/>
          <w:sz w:val="16"/>
          <w:szCs w:val="16"/>
          <w:lang w:eastAsia="en-GB"/>
        </w:rPr>
        <w:t>Inc</w:t>
      </w:r>
      <w:proofErr w:type="spellEnd"/>
      <w:r w:rsidRPr="00235110">
        <w:rPr>
          <w:rFonts w:asciiTheme="majorHAnsi" w:eastAsia="Times New Roman" w:hAnsiTheme="majorHAnsi" w:cstheme="majorHAnsi"/>
          <w:bCs/>
          <w:color w:val="000000" w:themeColor="text1"/>
          <w:kern w:val="36"/>
          <w:sz w:val="16"/>
          <w:szCs w:val="16"/>
          <w:lang w:eastAsia="en-GB"/>
        </w:rPr>
        <w:t>, pp.187</w:t>
      </w:r>
    </w:p>
  </w:footnote>
  <w:footnote w:id="16">
    <w:p w14:paraId="35ED1BB2" w14:textId="77777777" w:rsidR="00E05CB0" w:rsidRPr="00235110" w:rsidRDefault="00E05CB0" w:rsidP="00E05CB0">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w:t>
      </w:r>
      <w:r w:rsidRPr="00235110">
        <w:rPr>
          <w:rFonts w:asciiTheme="majorHAnsi" w:hAnsiTheme="majorHAnsi" w:cstheme="majorHAnsi"/>
          <w:color w:val="000000" w:themeColor="text1"/>
          <w:sz w:val="16"/>
          <w:szCs w:val="16"/>
        </w:rPr>
        <w:t>Cynthia Hogue</w:t>
      </w:r>
      <w:r w:rsidRPr="00235110">
        <w:rPr>
          <w:rFonts w:cstheme="majorHAnsi"/>
          <w:color w:val="000000" w:themeColor="text1"/>
          <w:sz w:val="16"/>
          <w:szCs w:val="16"/>
        </w:rPr>
        <w:t xml:space="preserve"> (1995)</w:t>
      </w:r>
      <w:r w:rsidRPr="00235110">
        <w:rPr>
          <w:rFonts w:asciiTheme="majorHAnsi" w:hAnsiTheme="majorHAnsi" w:cstheme="majorHAnsi"/>
          <w:i/>
          <w:color w:val="000000" w:themeColor="text1"/>
          <w:sz w:val="16"/>
          <w:szCs w:val="16"/>
        </w:rPr>
        <w:t xml:space="preserve"> </w:t>
      </w:r>
      <w:r w:rsidRPr="00235110">
        <w:rPr>
          <w:rFonts w:asciiTheme="majorHAnsi" w:eastAsia="Times New Roman" w:hAnsiTheme="majorHAnsi" w:cstheme="majorHAnsi"/>
          <w:bCs/>
          <w:i/>
          <w:color w:val="000000" w:themeColor="text1"/>
          <w:kern w:val="36"/>
          <w:sz w:val="16"/>
          <w:szCs w:val="16"/>
          <w:lang w:eastAsia="en-GB"/>
        </w:rPr>
        <w:t>Scheming Women: Poetry, Privilege, and the Politics of Subjectivity</w:t>
      </w:r>
      <w:r w:rsidRPr="00235110">
        <w:rPr>
          <w:rFonts w:eastAsia="Times New Roman" w:cstheme="majorHAnsi"/>
          <w:bCs/>
          <w:color w:val="000000" w:themeColor="text1"/>
          <w:kern w:val="36"/>
          <w:sz w:val="16"/>
          <w:szCs w:val="16"/>
          <w:lang w:eastAsia="en-GB"/>
        </w:rPr>
        <w:t xml:space="preserve"> State University of New York Press, pp.3</w:t>
      </w:r>
    </w:p>
  </w:footnote>
  <w:footnote w:id="17">
    <w:p w14:paraId="21067320" w14:textId="77777777" w:rsidR="00270C90" w:rsidRPr="00235110" w:rsidRDefault="00270C90" w:rsidP="00270C90">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w:t>
      </w:r>
      <w:r w:rsidRPr="00235110">
        <w:rPr>
          <w:rFonts w:asciiTheme="majorHAnsi" w:hAnsiTheme="majorHAnsi" w:cstheme="majorHAnsi"/>
          <w:color w:val="000000" w:themeColor="text1"/>
          <w:sz w:val="16"/>
          <w:szCs w:val="16"/>
        </w:rPr>
        <w:t>Lynn Enterline (</w:t>
      </w:r>
      <w:r w:rsidRPr="00235110">
        <w:rPr>
          <w:rFonts w:cstheme="majorHAnsi"/>
          <w:color w:val="000000" w:themeColor="text1"/>
          <w:sz w:val="16"/>
          <w:szCs w:val="16"/>
        </w:rPr>
        <w:t>1997)</w:t>
      </w:r>
      <w:r w:rsidRPr="00235110">
        <w:rPr>
          <w:rFonts w:asciiTheme="majorHAnsi" w:hAnsiTheme="majorHAnsi" w:cstheme="majorHAnsi"/>
          <w:i/>
          <w:color w:val="000000" w:themeColor="text1"/>
          <w:sz w:val="16"/>
          <w:szCs w:val="16"/>
        </w:rPr>
        <w:t xml:space="preserve"> </w:t>
      </w:r>
      <w:r w:rsidRPr="00235110">
        <w:rPr>
          <w:rFonts w:asciiTheme="majorHAnsi" w:hAnsiTheme="majorHAnsi" w:cstheme="majorHAnsi"/>
          <w:color w:val="000000" w:themeColor="text1"/>
          <w:sz w:val="16"/>
          <w:szCs w:val="16"/>
        </w:rPr>
        <w:t>“</w:t>
      </w:r>
      <w:r w:rsidRPr="00235110">
        <w:rPr>
          <w:color w:val="000000" w:themeColor="text1"/>
          <w:sz w:val="16"/>
          <w:szCs w:val="16"/>
        </w:rPr>
        <w:t>You Speak a Language that I Understand Not": The Rhetoric of Animation in The Winter's Tale</w:t>
      </w:r>
      <w:r w:rsidRPr="00235110">
        <w:rPr>
          <w:i/>
          <w:color w:val="000000" w:themeColor="text1"/>
          <w:sz w:val="16"/>
          <w:szCs w:val="16"/>
        </w:rPr>
        <w:t>. Shakespeare Quarterly</w:t>
      </w:r>
      <w:r w:rsidRPr="00235110">
        <w:rPr>
          <w:color w:val="000000" w:themeColor="text1"/>
          <w:sz w:val="16"/>
          <w:szCs w:val="16"/>
        </w:rPr>
        <w:t>. Vol. 48.1: pp.23</w:t>
      </w:r>
    </w:p>
  </w:footnote>
  <w:footnote w:id="18">
    <w:p w14:paraId="4F3E5EBF" w14:textId="031BEB0F" w:rsidR="00686C5D" w:rsidRPr="00235110" w:rsidRDefault="00686C5D" w:rsidP="00686C5D">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Allen J. Romano (2009) </w:t>
      </w:r>
      <w:proofErr w:type="gramStart"/>
      <w:r w:rsidRPr="00235110">
        <w:rPr>
          <w:color w:val="000000" w:themeColor="text1"/>
          <w:sz w:val="16"/>
          <w:szCs w:val="16"/>
        </w:rPr>
        <w:t>The</w:t>
      </w:r>
      <w:proofErr w:type="gramEnd"/>
      <w:r w:rsidRPr="00235110">
        <w:rPr>
          <w:color w:val="000000" w:themeColor="text1"/>
          <w:sz w:val="16"/>
          <w:szCs w:val="16"/>
        </w:rPr>
        <w:t xml:space="preserve"> Invention of Marriage: Hermaphroditus and Salmacis at Halicarnassus and in Ovid. </w:t>
      </w:r>
      <w:r w:rsidRPr="00235110">
        <w:rPr>
          <w:i/>
          <w:color w:val="000000" w:themeColor="text1"/>
          <w:sz w:val="16"/>
          <w:szCs w:val="16"/>
        </w:rPr>
        <w:t>The Classical Quarterly</w:t>
      </w:r>
      <w:r w:rsidRPr="00235110">
        <w:rPr>
          <w:color w:val="000000" w:themeColor="text1"/>
          <w:sz w:val="16"/>
          <w:szCs w:val="16"/>
        </w:rPr>
        <w:t>. Vol. 59.2: pp544</w:t>
      </w:r>
      <w:r w:rsidR="00463845" w:rsidRPr="00235110">
        <w:rPr>
          <w:color w:val="000000" w:themeColor="text1"/>
          <w:sz w:val="16"/>
          <w:szCs w:val="16"/>
        </w:rPr>
        <w:t>, 546</w:t>
      </w:r>
    </w:p>
  </w:footnote>
  <w:footnote w:id="19">
    <w:p w14:paraId="131BF295" w14:textId="77777777" w:rsidR="001B06B5" w:rsidRPr="00235110" w:rsidRDefault="001B06B5" w:rsidP="001B06B5">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Robert Groves (2016) From Statue to Story: Ovid’s Metamorphosis of Hermaphroditus, </w:t>
      </w:r>
      <w:r w:rsidRPr="00235110">
        <w:rPr>
          <w:i/>
          <w:color w:val="000000" w:themeColor="text1"/>
          <w:sz w:val="16"/>
          <w:szCs w:val="16"/>
        </w:rPr>
        <w:t>Classical World</w:t>
      </w:r>
      <w:r w:rsidRPr="00235110">
        <w:rPr>
          <w:color w:val="000000" w:themeColor="text1"/>
          <w:sz w:val="16"/>
          <w:szCs w:val="16"/>
        </w:rPr>
        <w:t>, 109.3 pp.323</w:t>
      </w:r>
    </w:p>
  </w:footnote>
  <w:footnote w:id="20">
    <w:p w14:paraId="111CCBAC" w14:textId="3FF287E5" w:rsidR="00463845" w:rsidRPr="00235110" w:rsidRDefault="00463845">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Allen J. Romano (2009) </w:t>
      </w:r>
      <w:proofErr w:type="gramStart"/>
      <w:r w:rsidRPr="00235110">
        <w:rPr>
          <w:color w:val="000000" w:themeColor="text1"/>
          <w:sz w:val="16"/>
          <w:szCs w:val="16"/>
        </w:rPr>
        <w:t>The</w:t>
      </w:r>
      <w:proofErr w:type="gramEnd"/>
      <w:r w:rsidRPr="00235110">
        <w:rPr>
          <w:color w:val="000000" w:themeColor="text1"/>
          <w:sz w:val="16"/>
          <w:szCs w:val="16"/>
        </w:rPr>
        <w:t xml:space="preserve"> Invention of Marriage: Hermaphroditus and Salmacis at Halicarnassus and in Ovid. </w:t>
      </w:r>
      <w:r w:rsidRPr="00235110">
        <w:rPr>
          <w:i/>
          <w:color w:val="000000" w:themeColor="text1"/>
          <w:sz w:val="16"/>
          <w:szCs w:val="16"/>
        </w:rPr>
        <w:t>The Classical Quarterly</w:t>
      </w:r>
      <w:r w:rsidRPr="00235110">
        <w:rPr>
          <w:color w:val="000000" w:themeColor="text1"/>
          <w:sz w:val="16"/>
          <w:szCs w:val="16"/>
        </w:rPr>
        <w:t>. Vol. 59.2: pp549</w:t>
      </w:r>
    </w:p>
  </w:footnote>
  <w:footnote w:id="21">
    <w:p w14:paraId="376034B8" w14:textId="77777777" w:rsidR="00797BD7" w:rsidRPr="00235110" w:rsidRDefault="00797BD7" w:rsidP="00797BD7">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Don Fowler (2000) </w:t>
      </w:r>
      <w:r w:rsidRPr="00235110">
        <w:rPr>
          <w:i/>
          <w:color w:val="000000" w:themeColor="text1"/>
          <w:sz w:val="16"/>
          <w:szCs w:val="16"/>
        </w:rPr>
        <w:t>Roman Constructions: Readings in Postmodern Latin</w:t>
      </w:r>
      <w:r w:rsidRPr="00235110">
        <w:rPr>
          <w:color w:val="000000" w:themeColor="text1"/>
          <w:sz w:val="16"/>
          <w:szCs w:val="16"/>
        </w:rPr>
        <w:t>. Oxford: pp.168</w:t>
      </w:r>
    </w:p>
  </w:footnote>
  <w:footnote w:id="22">
    <w:p w14:paraId="2A920343" w14:textId="77777777" w:rsidR="00300040" w:rsidRPr="00235110" w:rsidRDefault="00300040" w:rsidP="00300040">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Jacqueline Fabre-</w:t>
      </w:r>
      <w:proofErr w:type="spellStart"/>
      <w:r w:rsidRPr="00235110">
        <w:rPr>
          <w:color w:val="000000" w:themeColor="text1"/>
          <w:sz w:val="16"/>
          <w:szCs w:val="16"/>
        </w:rPr>
        <w:t>Serris</w:t>
      </w:r>
      <w:proofErr w:type="spellEnd"/>
      <w:r w:rsidRPr="00235110">
        <w:rPr>
          <w:color w:val="000000" w:themeColor="text1"/>
          <w:sz w:val="16"/>
          <w:szCs w:val="16"/>
        </w:rPr>
        <w:t xml:space="preserve"> (2018) Desire and Rape in the Feminine: The Tales of Echo and Salmacis: An Ovidian Answer to Propertius 1.20? </w:t>
      </w:r>
      <w:r w:rsidRPr="00235110">
        <w:rPr>
          <w:i/>
          <w:color w:val="000000" w:themeColor="text1"/>
          <w:sz w:val="16"/>
          <w:szCs w:val="16"/>
        </w:rPr>
        <w:t>Helios</w:t>
      </w:r>
      <w:r w:rsidRPr="00235110">
        <w:rPr>
          <w:color w:val="000000" w:themeColor="text1"/>
          <w:sz w:val="16"/>
          <w:szCs w:val="16"/>
        </w:rPr>
        <w:t>. Vol. 45.2: pp.139</w:t>
      </w:r>
    </w:p>
  </w:footnote>
  <w:footnote w:id="23">
    <w:p w14:paraId="43ABCBC5" w14:textId="77777777" w:rsidR="009621D4" w:rsidRPr="00235110" w:rsidRDefault="009621D4" w:rsidP="009621D4">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M. Robinson (1999) Salmacis and Hermaphroditus: When Two Become One: (Ovid, Met. 4.285-388), </w:t>
      </w:r>
      <w:proofErr w:type="gramStart"/>
      <w:r w:rsidRPr="00235110">
        <w:rPr>
          <w:i/>
          <w:color w:val="000000" w:themeColor="text1"/>
          <w:sz w:val="16"/>
          <w:szCs w:val="16"/>
        </w:rPr>
        <w:t>The  Classical</w:t>
      </w:r>
      <w:proofErr w:type="gramEnd"/>
      <w:r w:rsidRPr="00235110">
        <w:rPr>
          <w:i/>
          <w:color w:val="000000" w:themeColor="text1"/>
          <w:sz w:val="16"/>
          <w:szCs w:val="16"/>
        </w:rPr>
        <w:t xml:space="preserve"> Quarterly</w:t>
      </w:r>
      <w:r w:rsidRPr="00235110">
        <w:rPr>
          <w:color w:val="000000" w:themeColor="text1"/>
          <w:sz w:val="16"/>
          <w:szCs w:val="16"/>
        </w:rPr>
        <w:t>. Vol. 49.1: pp.218</w:t>
      </w:r>
    </w:p>
  </w:footnote>
  <w:footnote w:id="24">
    <w:p w14:paraId="4A04A8A8" w14:textId="77777777" w:rsidR="009621D4" w:rsidRPr="00235110" w:rsidRDefault="009621D4" w:rsidP="009621D4">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Jacqueline Fabre-</w:t>
      </w:r>
      <w:proofErr w:type="spellStart"/>
      <w:r w:rsidRPr="00235110">
        <w:rPr>
          <w:color w:val="000000" w:themeColor="text1"/>
          <w:sz w:val="16"/>
          <w:szCs w:val="16"/>
        </w:rPr>
        <w:t>Serris</w:t>
      </w:r>
      <w:proofErr w:type="spellEnd"/>
      <w:r w:rsidRPr="00235110">
        <w:rPr>
          <w:color w:val="000000" w:themeColor="text1"/>
          <w:sz w:val="16"/>
          <w:szCs w:val="16"/>
        </w:rPr>
        <w:t xml:space="preserve"> (2018) Desire and Rape in the Feminine: The Tales of Echo and Salmacis: An Ovidian Answer to Propertius 1.20? </w:t>
      </w:r>
      <w:r w:rsidRPr="00235110">
        <w:rPr>
          <w:i/>
          <w:color w:val="000000" w:themeColor="text1"/>
          <w:sz w:val="16"/>
          <w:szCs w:val="16"/>
        </w:rPr>
        <w:t>Helios</w:t>
      </w:r>
      <w:r w:rsidRPr="00235110">
        <w:rPr>
          <w:color w:val="000000" w:themeColor="text1"/>
          <w:sz w:val="16"/>
          <w:szCs w:val="16"/>
        </w:rPr>
        <w:t>. Vol. 45.2: pp.128</w:t>
      </w:r>
    </w:p>
  </w:footnote>
  <w:footnote w:id="25">
    <w:p w14:paraId="07B76795" w14:textId="77777777" w:rsidR="009621D4" w:rsidRPr="00235110" w:rsidRDefault="009621D4" w:rsidP="009621D4">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Jacqueline Fabre-</w:t>
      </w:r>
      <w:proofErr w:type="spellStart"/>
      <w:r w:rsidRPr="00235110">
        <w:rPr>
          <w:color w:val="000000" w:themeColor="text1"/>
          <w:sz w:val="16"/>
          <w:szCs w:val="16"/>
        </w:rPr>
        <w:t>Serris</w:t>
      </w:r>
      <w:proofErr w:type="spellEnd"/>
      <w:r w:rsidRPr="00235110">
        <w:rPr>
          <w:color w:val="000000" w:themeColor="text1"/>
          <w:sz w:val="16"/>
          <w:szCs w:val="16"/>
        </w:rPr>
        <w:t xml:space="preserve"> (2018) Desire and Rape in the Feminine: The Tales of Echo and Salmacis: An Ovidian Answer to Propertius 1.20? </w:t>
      </w:r>
      <w:r w:rsidRPr="00235110">
        <w:rPr>
          <w:i/>
          <w:color w:val="000000" w:themeColor="text1"/>
          <w:sz w:val="16"/>
          <w:szCs w:val="16"/>
        </w:rPr>
        <w:t>Helios</w:t>
      </w:r>
      <w:r w:rsidRPr="00235110">
        <w:rPr>
          <w:color w:val="000000" w:themeColor="text1"/>
          <w:sz w:val="16"/>
          <w:szCs w:val="16"/>
        </w:rPr>
        <w:t>. Vol. 45.2: pp.129</w:t>
      </w:r>
    </w:p>
  </w:footnote>
  <w:footnote w:id="26">
    <w:p w14:paraId="4AC3CC4E" w14:textId="77777777" w:rsidR="009621D4" w:rsidRPr="00235110" w:rsidRDefault="009621D4" w:rsidP="009621D4">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Jacqueline Fabre-</w:t>
      </w:r>
      <w:proofErr w:type="spellStart"/>
      <w:r w:rsidRPr="00235110">
        <w:rPr>
          <w:color w:val="000000" w:themeColor="text1"/>
          <w:sz w:val="16"/>
          <w:szCs w:val="16"/>
        </w:rPr>
        <w:t>Serris</w:t>
      </w:r>
      <w:proofErr w:type="spellEnd"/>
      <w:r w:rsidRPr="00235110">
        <w:rPr>
          <w:color w:val="000000" w:themeColor="text1"/>
          <w:sz w:val="16"/>
          <w:szCs w:val="16"/>
        </w:rPr>
        <w:t xml:space="preserve"> (2018) Desire and Rape in the Feminine: The Tales of Echo and Salmacis: An Ovidian Answer to Propertius 1.20? </w:t>
      </w:r>
      <w:r w:rsidRPr="00235110">
        <w:rPr>
          <w:i/>
          <w:color w:val="000000" w:themeColor="text1"/>
          <w:sz w:val="16"/>
          <w:szCs w:val="16"/>
        </w:rPr>
        <w:t>Helios</w:t>
      </w:r>
      <w:r w:rsidRPr="00235110">
        <w:rPr>
          <w:color w:val="000000" w:themeColor="text1"/>
          <w:sz w:val="16"/>
          <w:szCs w:val="16"/>
        </w:rPr>
        <w:t>. Vol. 45.2: pp.139</w:t>
      </w:r>
    </w:p>
    <w:p w14:paraId="54819E28" w14:textId="77777777" w:rsidR="009621D4" w:rsidRPr="00235110" w:rsidRDefault="009621D4" w:rsidP="009621D4">
      <w:pPr>
        <w:pStyle w:val="FootnoteText"/>
        <w:rPr>
          <w:color w:val="000000" w:themeColor="text1"/>
          <w:sz w:val="16"/>
          <w:szCs w:val="16"/>
        </w:rPr>
      </w:pPr>
    </w:p>
  </w:footnote>
  <w:footnote w:id="27">
    <w:p w14:paraId="638BCB08" w14:textId="77777777" w:rsidR="009B1934" w:rsidRPr="00A00CD3" w:rsidRDefault="009B1934" w:rsidP="009B1934">
      <w:pPr>
        <w:rPr>
          <w:sz w:val="16"/>
          <w:szCs w:val="16"/>
        </w:rPr>
      </w:pPr>
      <w:r w:rsidRPr="00A00CD3">
        <w:rPr>
          <w:rStyle w:val="FootnoteReference"/>
          <w:rFonts w:asciiTheme="majorHAnsi" w:hAnsiTheme="majorHAnsi" w:cstheme="majorHAnsi"/>
          <w:color w:val="000000" w:themeColor="text1"/>
          <w:sz w:val="16"/>
          <w:szCs w:val="16"/>
        </w:rPr>
        <w:footnoteRef/>
      </w:r>
      <w:r w:rsidRPr="00A00CD3">
        <w:rPr>
          <w:sz w:val="16"/>
          <w:szCs w:val="16"/>
        </w:rPr>
        <w:t xml:space="preserve"> </w:t>
      </w:r>
      <w:r w:rsidRPr="00A00CD3">
        <w:rPr>
          <w:rStyle w:val="Strong"/>
          <w:rFonts w:asciiTheme="majorHAnsi" w:hAnsiTheme="majorHAnsi" w:cstheme="majorHAnsi"/>
          <w:b w:val="0"/>
          <w:color w:val="000000" w:themeColor="text1"/>
          <w:sz w:val="16"/>
          <w:szCs w:val="16"/>
          <w:shd w:val="clear" w:color="auto" w:fill="FFFFFF"/>
        </w:rPr>
        <w:t>Ingo </w:t>
      </w:r>
      <w:proofErr w:type="spellStart"/>
      <w:r w:rsidRPr="00A00CD3">
        <w:rPr>
          <w:rStyle w:val="familyname"/>
          <w:rFonts w:asciiTheme="majorHAnsi" w:hAnsiTheme="majorHAnsi" w:cstheme="majorHAnsi"/>
          <w:bCs/>
          <w:color w:val="000000" w:themeColor="text1"/>
          <w:sz w:val="16"/>
          <w:szCs w:val="16"/>
          <w:shd w:val="clear" w:color="auto" w:fill="FFFFFF"/>
        </w:rPr>
        <w:t>Gildenhard</w:t>
      </w:r>
      <w:proofErr w:type="spellEnd"/>
      <w:r w:rsidRPr="00A00CD3">
        <w:rPr>
          <w:rStyle w:val="Strong"/>
          <w:rFonts w:asciiTheme="majorHAnsi" w:hAnsiTheme="majorHAnsi" w:cstheme="majorHAnsi"/>
          <w:b w:val="0"/>
          <w:color w:val="000000" w:themeColor="text1"/>
          <w:sz w:val="16"/>
          <w:szCs w:val="16"/>
          <w:shd w:val="clear" w:color="auto" w:fill="FFFFFF"/>
        </w:rPr>
        <w:t> and Andrew </w:t>
      </w:r>
      <w:proofErr w:type="spellStart"/>
      <w:r w:rsidRPr="00A00CD3">
        <w:rPr>
          <w:rStyle w:val="familyname"/>
          <w:rFonts w:asciiTheme="majorHAnsi" w:hAnsiTheme="majorHAnsi" w:cstheme="majorHAnsi"/>
          <w:bCs/>
          <w:color w:val="000000" w:themeColor="text1"/>
          <w:sz w:val="16"/>
          <w:szCs w:val="16"/>
          <w:shd w:val="clear" w:color="auto" w:fill="FFFFFF"/>
        </w:rPr>
        <w:t>Zissos</w:t>
      </w:r>
      <w:proofErr w:type="spellEnd"/>
      <w:r w:rsidRPr="00A00CD3">
        <w:rPr>
          <w:rStyle w:val="familyname"/>
          <w:rFonts w:asciiTheme="majorHAnsi" w:hAnsiTheme="majorHAnsi" w:cstheme="majorHAnsi"/>
          <w:bCs/>
          <w:color w:val="000000" w:themeColor="text1"/>
          <w:sz w:val="16"/>
          <w:szCs w:val="16"/>
          <w:shd w:val="clear" w:color="auto" w:fill="FFFFFF"/>
        </w:rPr>
        <w:t xml:space="preserve"> (2007) </w:t>
      </w:r>
      <w:r w:rsidRPr="00A00CD3">
        <w:rPr>
          <w:rStyle w:val="text"/>
          <w:rFonts w:asciiTheme="majorHAnsi" w:hAnsiTheme="majorHAnsi" w:cstheme="majorHAnsi"/>
          <w:color w:val="000000" w:themeColor="text1"/>
          <w:sz w:val="16"/>
          <w:szCs w:val="16"/>
        </w:rPr>
        <w:t xml:space="preserve">Barbarian </w:t>
      </w:r>
      <w:proofErr w:type="gramStart"/>
      <w:r w:rsidRPr="00A00CD3">
        <w:rPr>
          <w:rStyle w:val="text"/>
          <w:rFonts w:asciiTheme="majorHAnsi" w:hAnsiTheme="majorHAnsi" w:cstheme="majorHAnsi"/>
          <w:color w:val="000000" w:themeColor="text1"/>
          <w:sz w:val="16"/>
          <w:szCs w:val="16"/>
        </w:rPr>
        <w:t>variations :</w:t>
      </w:r>
      <w:proofErr w:type="gramEnd"/>
      <w:r w:rsidRPr="00A00CD3">
        <w:rPr>
          <w:rStyle w:val="text"/>
          <w:rFonts w:asciiTheme="majorHAnsi" w:hAnsiTheme="majorHAnsi" w:cstheme="majorHAnsi"/>
          <w:color w:val="000000" w:themeColor="text1"/>
          <w:sz w:val="16"/>
          <w:szCs w:val="16"/>
        </w:rPr>
        <w:t xml:space="preserve"> Tereus, Procne and Philomela in Ovid (</w:t>
      </w:r>
      <w:r w:rsidRPr="00A00CD3">
        <w:rPr>
          <w:rStyle w:val="Emphasis"/>
          <w:rFonts w:asciiTheme="majorHAnsi" w:hAnsiTheme="majorHAnsi" w:cstheme="majorHAnsi"/>
          <w:color w:val="000000" w:themeColor="text1"/>
          <w:sz w:val="16"/>
          <w:szCs w:val="16"/>
        </w:rPr>
        <w:t>Met. </w:t>
      </w:r>
      <w:r w:rsidRPr="00A00CD3">
        <w:rPr>
          <w:rStyle w:val="text"/>
          <w:rFonts w:asciiTheme="majorHAnsi" w:hAnsiTheme="majorHAnsi" w:cstheme="majorHAnsi"/>
          <w:color w:val="000000" w:themeColor="text1"/>
          <w:sz w:val="16"/>
          <w:szCs w:val="16"/>
        </w:rPr>
        <w:t>6.412-674) and Beyond</w:t>
      </w:r>
      <w:r w:rsidRPr="00A00CD3">
        <w:rPr>
          <w:rStyle w:val="text"/>
          <w:rFonts w:cstheme="majorHAnsi"/>
          <w:color w:val="000000" w:themeColor="text1"/>
          <w:sz w:val="16"/>
          <w:szCs w:val="16"/>
        </w:rPr>
        <w:t xml:space="preserve">. </w:t>
      </w:r>
      <w:proofErr w:type="spellStart"/>
      <w:r w:rsidRPr="00A00CD3">
        <w:rPr>
          <w:rStyle w:val="text"/>
          <w:rFonts w:cstheme="majorHAnsi"/>
          <w:i/>
          <w:color w:val="000000" w:themeColor="text1"/>
          <w:sz w:val="16"/>
          <w:szCs w:val="16"/>
        </w:rPr>
        <w:t>Dictynna</w:t>
      </w:r>
      <w:proofErr w:type="spellEnd"/>
      <w:r w:rsidRPr="00A00CD3">
        <w:rPr>
          <w:rStyle w:val="text"/>
          <w:rFonts w:cstheme="majorHAnsi"/>
          <w:color w:val="000000" w:themeColor="text1"/>
          <w:sz w:val="16"/>
          <w:szCs w:val="16"/>
        </w:rPr>
        <w:t>. Volume 4: pp.4</w:t>
      </w:r>
    </w:p>
  </w:footnote>
  <w:footnote w:id="28">
    <w:p w14:paraId="2B002B59" w14:textId="66ACBB5A" w:rsidR="00A00CD3" w:rsidRPr="000D4692" w:rsidRDefault="00A00CD3" w:rsidP="00A00CD3">
      <w:pPr>
        <w:rPr>
          <w:sz w:val="16"/>
          <w:szCs w:val="16"/>
        </w:rPr>
      </w:pPr>
      <w:r w:rsidRPr="000D4692">
        <w:rPr>
          <w:rStyle w:val="FootnoteReference"/>
          <w:sz w:val="16"/>
          <w:szCs w:val="16"/>
        </w:rPr>
        <w:footnoteRef/>
      </w:r>
      <w:r w:rsidRPr="000D4692">
        <w:rPr>
          <w:sz w:val="16"/>
          <w:szCs w:val="16"/>
        </w:rPr>
        <w:t xml:space="preserve"> Ovid &amp; Mary Innes (1955) </w:t>
      </w:r>
      <w:proofErr w:type="gramStart"/>
      <w:r w:rsidRPr="000D4692">
        <w:rPr>
          <w:i/>
          <w:sz w:val="16"/>
          <w:szCs w:val="16"/>
        </w:rPr>
        <w:t>The</w:t>
      </w:r>
      <w:proofErr w:type="gramEnd"/>
      <w:r w:rsidRPr="000D4692">
        <w:rPr>
          <w:i/>
          <w:sz w:val="16"/>
          <w:szCs w:val="16"/>
        </w:rPr>
        <w:t xml:space="preserve"> Metamorphoses of Ovid</w:t>
      </w:r>
      <w:r w:rsidRPr="000D4692">
        <w:rPr>
          <w:sz w:val="16"/>
          <w:szCs w:val="16"/>
        </w:rPr>
        <w:t>. Penguin Books Ltd: pp.149</w:t>
      </w:r>
    </w:p>
  </w:footnote>
  <w:footnote w:id="29">
    <w:p w14:paraId="53FDF94A" w14:textId="6501809B" w:rsidR="00537B5C" w:rsidRPr="000D4692" w:rsidRDefault="00537B5C">
      <w:pPr>
        <w:pStyle w:val="FootnoteText"/>
        <w:rPr>
          <w:sz w:val="16"/>
          <w:szCs w:val="16"/>
        </w:rPr>
      </w:pPr>
      <w:r w:rsidRPr="000D4692">
        <w:rPr>
          <w:rStyle w:val="FootnoteReference"/>
          <w:sz w:val="16"/>
          <w:szCs w:val="16"/>
        </w:rPr>
        <w:footnoteRef/>
      </w:r>
      <w:r w:rsidRPr="000D4692">
        <w:rPr>
          <w:sz w:val="16"/>
          <w:szCs w:val="16"/>
        </w:rPr>
        <w:t xml:space="preserve"> Justin L. Barker (2018) “Teaching Note The #</w:t>
      </w:r>
      <w:proofErr w:type="spellStart"/>
      <w:r w:rsidRPr="000D4692">
        <w:rPr>
          <w:sz w:val="16"/>
          <w:szCs w:val="16"/>
        </w:rPr>
        <w:t>MeToo</w:t>
      </w:r>
      <w:proofErr w:type="spellEnd"/>
      <w:r w:rsidRPr="000D4692">
        <w:rPr>
          <w:sz w:val="16"/>
          <w:szCs w:val="16"/>
        </w:rPr>
        <w:t xml:space="preserve"> Movement and Ovid’s Philomela” </w:t>
      </w:r>
      <w:r w:rsidRPr="000D4692">
        <w:rPr>
          <w:i/>
          <w:sz w:val="16"/>
          <w:szCs w:val="16"/>
        </w:rPr>
        <w:t>Radical Teacher</w:t>
      </w:r>
      <w:r w:rsidRPr="000D4692">
        <w:rPr>
          <w:sz w:val="16"/>
          <w:szCs w:val="16"/>
        </w:rPr>
        <w:t xml:space="preserve">. Volume </w:t>
      </w:r>
      <w:r w:rsidR="00E12046" w:rsidRPr="000D4692">
        <w:rPr>
          <w:sz w:val="16"/>
          <w:szCs w:val="16"/>
        </w:rPr>
        <w:t>110: pp.6</w:t>
      </w:r>
      <w:r w:rsidR="0020533D" w:rsidRPr="000D4692">
        <w:rPr>
          <w:sz w:val="16"/>
          <w:szCs w:val="16"/>
        </w:rPr>
        <w:t>6</w:t>
      </w:r>
    </w:p>
  </w:footnote>
  <w:footnote w:id="30">
    <w:p w14:paraId="12DB7DAD" w14:textId="72C4A94C" w:rsidR="000D4692" w:rsidRDefault="000D4692">
      <w:pPr>
        <w:pStyle w:val="FootnoteText"/>
      </w:pPr>
      <w:r w:rsidRPr="000D4692">
        <w:rPr>
          <w:rStyle w:val="FootnoteReference"/>
          <w:sz w:val="16"/>
          <w:szCs w:val="16"/>
        </w:rPr>
        <w:footnoteRef/>
      </w:r>
      <w:r w:rsidRPr="000D4692">
        <w:rPr>
          <w:sz w:val="16"/>
          <w:szCs w:val="16"/>
        </w:rPr>
        <w:t xml:space="preserve"> </w:t>
      </w:r>
      <w:r w:rsidRPr="000D4692">
        <w:rPr>
          <w:rStyle w:val="Strong"/>
          <w:rFonts w:asciiTheme="majorHAnsi" w:hAnsiTheme="majorHAnsi" w:cstheme="majorHAnsi"/>
          <w:b w:val="0"/>
          <w:color w:val="000000" w:themeColor="text1"/>
          <w:sz w:val="16"/>
          <w:szCs w:val="16"/>
          <w:shd w:val="clear" w:color="auto" w:fill="FFFFFF"/>
        </w:rPr>
        <w:t>Ingo </w:t>
      </w:r>
      <w:proofErr w:type="spellStart"/>
      <w:r w:rsidRPr="000D4692">
        <w:rPr>
          <w:rStyle w:val="familyname"/>
          <w:rFonts w:asciiTheme="majorHAnsi" w:hAnsiTheme="majorHAnsi" w:cstheme="majorHAnsi"/>
          <w:bCs/>
          <w:color w:val="000000" w:themeColor="text1"/>
          <w:sz w:val="16"/>
          <w:szCs w:val="16"/>
          <w:shd w:val="clear" w:color="auto" w:fill="FFFFFF"/>
        </w:rPr>
        <w:t>Gildenhard</w:t>
      </w:r>
      <w:proofErr w:type="spellEnd"/>
      <w:r w:rsidRPr="000D4692">
        <w:rPr>
          <w:rStyle w:val="Strong"/>
          <w:rFonts w:asciiTheme="majorHAnsi" w:hAnsiTheme="majorHAnsi" w:cstheme="majorHAnsi"/>
          <w:b w:val="0"/>
          <w:color w:val="000000" w:themeColor="text1"/>
          <w:sz w:val="16"/>
          <w:szCs w:val="16"/>
          <w:shd w:val="clear" w:color="auto" w:fill="FFFFFF"/>
        </w:rPr>
        <w:t> and Andrew </w:t>
      </w:r>
      <w:proofErr w:type="spellStart"/>
      <w:r w:rsidRPr="000D4692">
        <w:rPr>
          <w:rStyle w:val="familyname"/>
          <w:rFonts w:asciiTheme="majorHAnsi" w:hAnsiTheme="majorHAnsi" w:cstheme="majorHAnsi"/>
          <w:bCs/>
          <w:color w:val="000000" w:themeColor="text1"/>
          <w:sz w:val="16"/>
          <w:szCs w:val="16"/>
          <w:shd w:val="clear" w:color="auto" w:fill="FFFFFF"/>
        </w:rPr>
        <w:t>Zissos</w:t>
      </w:r>
      <w:proofErr w:type="spellEnd"/>
      <w:r w:rsidRPr="000D4692">
        <w:rPr>
          <w:rStyle w:val="familyname"/>
          <w:rFonts w:asciiTheme="majorHAnsi" w:hAnsiTheme="majorHAnsi" w:cstheme="majorHAnsi"/>
          <w:bCs/>
          <w:color w:val="000000" w:themeColor="text1"/>
          <w:sz w:val="16"/>
          <w:szCs w:val="16"/>
          <w:shd w:val="clear" w:color="auto" w:fill="FFFFFF"/>
        </w:rPr>
        <w:t xml:space="preserve"> (2007) </w:t>
      </w:r>
      <w:r w:rsidRPr="000D4692">
        <w:rPr>
          <w:rStyle w:val="text"/>
          <w:rFonts w:asciiTheme="majorHAnsi" w:hAnsiTheme="majorHAnsi" w:cstheme="majorHAnsi"/>
          <w:color w:val="000000" w:themeColor="text1"/>
          <w:sz w:val="16"/>
          <w:szCs w:val="16"/>
        </w:rPr>
        <w:t xml:space="preserve">Barbarian </w:t>
      </w:r>
      <w:proofErr w:type="gramStart"/>
      <w:r w:rsidRPr="000D4692">
        <w:rPr>
          <w:rStyle w:val="text"/>
          <w:rFonts w:asciiTheme="majorHAnsi" w:hAnsiTheme="majorHAnsi" w:cstheme="majorHAnsi"/>
          <w:color w:val="000000" w:themeColor="text1"/>
          <w:sz w:val="16"/>
          <w:szCs w:val="16"/>
        </w:rPr>
        <w:t>variations :</w:t>
      </w:r>
      <w:proofErr w:type="gramEnd"/>
      <w:r w:rsidRPr="000D4692">
        <w:rPr>
          <w:rStyle w:val="text"/>
          <w:rFonts w:asciiTheme="majorHAnsi" w:hAnsiTheme="majorHAnsi" w:cstheme="majorHAnsi"/>
          <w:color w:val="000000" w:themeColor="text1"/>
          <w:sz w:val="16"/>
          <w:szCs w:val="16"/>
        </w:rPr>
        <w:t xml:space="preserve"> Tereus, Procne and Philomela in Ovid (</w:t>
      </w:r>
      <w:r w:rsidRPr="000D4692">
        <w:rPr>
          <w:rStyle w:val="Emphasis"/>
          <w:rFonts w:asciiTheme="majorHAnsi" w:hAnsiTheme="majorHAnsi" w:cstheme="majorHAnsi"/>
          <w:color w:val="000000" w:themeColor="text1"/>
          <w:sz w:val="16"/>
          <w:szCs w:val="16"/>
        </w:rPr>
        <w:t>Met. </w:t>
      </w:r>
      <w:r w:rsidRPr="000D4692">
        <w:rPr>
          <w:rStyle w:val="text"/>
          <w:rFonts w:asciiTheme="majorHAnsi" w:hAnsiTheme="majorHAnsi" w:cstheme="majorHAnsi"/>
          <w:color w:val="000000" w:themeColor="text1"/>
          <w:sz w:val="16"/>
          <w:szCs w:val="16"/>
        </w:rPr>
        <w:t>6.412-674) and Beyond</w:t>
      </w:r>
      <w:r w:rsidRPr="000D4692">
        <w:rPr>
          <w:rStyle w:val="text"/>
          <w:rFonts w:cstheme="majorHAnsi"/>
          <w:color w:val="000000" w:themeColor="text1"/>
          <w:sz w:val="16"/>
          <w:szCs w:val="16"/>
        </w:rPr>
        <w:t xml:space="preserve">. </w:t>
      </w:r>
      <w:proofErr w:type="spellStart"/>
      <w:r w:rsidRPr="000D4692">
        <w:rPr>
          <w:rStyle w:val="text"/>
          <w:rFonts w:cstheme="majorHAnsi"/>
          <w:i/>
          <w:color w:val="000000" w:themeColor="text1"/>
          <w:sz w:val="16"/>
          <w:szCs w:val="16"/>
        </w:rPr>
        <w:t>Dictynna</w:t>
      </w:r>
      <w:proofErr w:type="spellEnd"/>
      <w:r w:rsidRPr="000D4692">
        <w:rPr>
          <w:rStyle w:val="text"/>
          <w:rFonts w:cstheme="majorHAnsi"/>
          <w:color w:val="000000" w:themeColor="text1"/>
          <w:sz w:val="16"/>
          <w:szCs w:val="16"/>
        </w:rPr>
        <w:t xml:space="preserve">. </w:t>
      </w:r>
      <w:r w:rsidRPr="000D4692">
        <w:rPr>
          <w:rStyle w:val="text"/>
          <w:rFonts w:cstheme="majorHAnsi"/>
          <w:color w:val="000000" w:themeColor="text1"/>
          <w:sz w:val="16"/>
          <w:szCs w:val="16"/>
        </w:rPr>
        <w:t>Volume 4: pp.22</w:t>
      </w:r>
    </w:p>
  </w:footnote>
  <w:footnote w:id="31">
    <w:p w14:paraId="7D831A3C" w14:textId="77777777" w:rsidR="00017E7E" w:rsidRPr="00235110" w:rsidRDefault="00017E7E" w:rsidP="00017E7E">
      <w:pPr>
        <w:pStyle w:val="FootnoteText"/>
        <w:rPr>
          <w:color w:val="000000" w:themeColor="text1"/>
          <w:sz w:val="16"/>
          <w:szCs w:val="16"/>
        </w:rPr>
      </w:pPr>
      <w:r w:rsidRPr="00235110">
        <w:rPr>
          <w:rStyle w:val="FootnoteReference"/>
          <w:color w:val="000000" w:themeColor="text1"/>
          <w:sz w:val="16"/>
          <w:szCs w:val="16"/>
        </w:rPr>
        <w:footnoteRef/>
      </w:r>
      <w:r w:rsidRPr="00235110">
        <w:rPr>
          <w:color w:val="000000" w:themeColor="text1"/>
          <w:sz w:val="16"/>
          <w:szCs w:val="16"/>
        </w:rPr>
        <w:t xml:space="preserve"> Jacqueline Fabre-</w:t>
      </w:r>
      <w:proofErr w:type="spellStart"/>
      <w:r w:rsidRPr="00235110">
        <w:rPr>
          <w:color w:val="000000" w:themeColor="text1"/>
          <w:sz w:val="16"/>
          <w:szCs w:val="16"/>
        </w:rPr>
        <w:t>Serris</w:t>
      </w:r>
      <w:proofErr w:type="spellEnd"/>
      <w:r w:rsidRPr="00235110">
        <w:rPr>
          <w:color w:val="000000" w:themeColor="text1"/>
          <w:sz w:val="16"/>
          <w:szCs w:val="16"/>
        </w:rPr>
        <w:t xml:space="preserve"> (2018) Desire and Rape in the Feminine: The Tales of Echo and Salmacis: An Ovidian Answer to Propertius 1.20? </w:t>
      </w:r>
      <w:r w:rsidRPr="00235110">
        <w:rPr>
          <w:i/>
          <w:color w:val="000000" w:themeColor="text1"/>
          <w:sz w:val="16"/>
          <w:szCs w:val="16"/>
        </w:rPr>
        <w:t>Helios</w:t>
      </w:r>
      <w:r w:rsidRPr="00235110">
        <w:rPr>
          <w:color w:val="000000" w:themeColor="text1"/>
          <w:sz w:val="16"/>
          <w:szCs w:val="16"/>
        </w:rPr>
        <w:t>. Vol. 45.2: pp.139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3B06A" w14:textId="12F39E7D" w:rsidR="00485DC9" w:rsidRDefault="00485DC9">
    <w:pPr>
      <w:pStyle w:val="Header"/>
    </w:pPr>
    <w:r>
      <w:t>Melantha Snow</w:t>
    </w:r>
    <w:r>
      <w:ptab w:relativeTo="margin" w:alignment="center" w:leader="none"/>
    </w:r>
    <w:r>
      <w:t>1601759</w:t>
    </w:r>
    <w:r>
      <w:ptab w:relativeTo="margin" w:alignment="right" w:leader="none"/>
    </w:r>
    <w:r>
      <w:t>HPAH4002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81C9F"/>
    <w:multiLevelType w:val="hybridMultilevel"/>
    <w:tmpl w:val="9170E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C61FE"/>
    <w:multiLevelType w:val="hybridMultilevel"/>
    <w:tmpl w:val="4BC8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9651C5"/>
    <w:multiLevelType w:val="hybridMultilevel"/>
    <w:tmpl w:val="1BF0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9D6C3C"/>
    <w:multiLevelType w:val="hybridMultilevel"/>
    <w:tmpl w:val="EBF25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1A5F90"/>
    <w:multiLevelType w:val="hybridMultilevel"/>
    <w:tmpl w:val="B132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C2"/>
    <w:rsid w:val="0001102A"/>
    <w:rsid w:val="00017E7E"/>
    <w:rsid w:val="00040664"/>
    <w:rsid w:val="000625DF"/>
    <w:rsid w:val="00063FDF"/>
    <w:rsid w:val="00073492"/>
    <w:rsid w:val="000847C5"/>
    <w:rsid w:val="000A147B"/>
    <w:rsid w:val="000D1AFB"/>
    <w:rsid w:val="000D4692"/>
    <w:rsid w:val="00110F58"/>
    <w:rsid w:val="00111DB3"/>
    <w:rsid w:val="00117AB8"/>
    <w:rsid w:val="00121BCB"/>
    <w:rsid w:val="00146804"/>
    <w:rsid w:val="00183F9B"/>
    <w:rsid w:val="00186610"/>
    <w:rsid w:val="00192CAF"/>
    <w:rsid w:val="00194205"/>
    <w:rsid w:val="001A1556"/>
    <w:rsid w:val="001B06B5"/>
    <w:rsid w:val="001D743D"/>
    <w:rsid w:val="001F1445"/>
    <w:rsid w:val="0020533D"/>
    <w:rsid w:val="00235110"/>
    <w:rsid w:val="00270C90"/>
    <w:rsid w:val="002858F4"/>
    <w:rsid w:val="00286F56"/>
    <w:rsid w:val="002A406C"/>
    <w:rsid w:val="002B322B"/>
    <w:rsid w:val="002B388D"/>
    <w:rsid w:val="002E0EB1"/>
    <w:rsid w:val="002F4C06"/>
    <w:rsid w:val="00300040"/>
    <w:rsid w:val="003117E9"/>
    <w:rsid w:val="00314B08"/>
    <w:rsid w:val="00321947"/>
    <w:rsid w:val="003326F2"/>
    <w:rsid w:val="003513CB"/>
    <w:rsid w:val="003805D4"/>
    <w:rsid w:val="003B3456"/>
    <w:rsid w:val="003B7462"/>
    <w:rsid w:val="003C760B"/>
    <w:rsid w:val="003E24AE"/>
    <w:rsid w:val="003F110E"/>
    <w:rsid w:val="00403438"/>
    <w:rsid w:val="00417A22"/>
    <w:rsid w:val="00427A5B"/>
    <w:rsid w:val="00450A60"/>
    <w:rsid w:val="00452334"/>
    <w:rsid w:val="00463845"/>
    <w:rsid w:val="0046464D"/>
    <w:rsid w:val="00475AA2"/>
    <w:rsid w:val="00485DC9"/>
    <w:rsid w:val="00486CA8"/>
    <w:rsid w:val="0049231D"/>
    <w:rsid w:val="00497BCF"/>
    <w:rsid w:val="004A3B53"/>
    <w:rsid w:val="004C3482"/>
    <w:rsid w:val="004D381E"/>
    <w:rsid w:val="004E1DE8"/>
    <w:rsid w:val="00505587"/>
    <w:rsid w:val="00525779"/>
    <w:rsid w:val="00537B5C"/>
    <w:rsid w:val="00545881"/>
    <w:rsid w:val="0057746C"/>
    <w:rsid w:val="00592130"/>
    <w:rsid w:val="0059742F"/>
    <w:rsid w:val="005A57A5"/>
    <w:rsid w:val="005B0109"/>
    <w:rsid w:val="005E1D72"/>
    <w:rsid w:val="00606621"/>
    <w:rsid w:val="00615667"/>
    <w:rsid w:val="00615E20"/>
    <w:rsid w:val="0064103D"/>
    <w:rsid w:val="00667E92"/>
    <w:rsid w:val="006818F9"/>
    <w:rsid w:val="00686C5D"/>
    <w:rsid w:val="006932A4"/>
    <w:rsid w:val="006B126E"/>
    <w:rsid w:val="006C58BA"/>
    <w:rsid w:val="006D3049"/>
    <w:rsid w:val="006D366A"/>
    <w:rsid w:val="006E4BB4"/>
    <w:rsid w:val="006E678E"/>
    <w:rsid w:val="0070473F"/>
    <w:rsid w:val="007056BF"/>
    <w:rsid w:val="00747CAC"/>
    <w:rsid w:val="00757419"/>
    <w:rsid w:val="00763AE2"/>
    <w:rsid w:val="00771888"/>
    <w:rsid w:val="00772D7D"/>
    <w:rsid w:val="00783754"/>
    <w:rsid w:val="00797BD7"/>
    <w:rsid w:val="00797DCD"/>
    <w:rsid w:val="007A37A8"/>
    <w:rsid w:val="007A60CB"/>
    <w:rsid w:val="007A6132"/>
    <w:rsid w:val="007B211E"/>
    <w:rsid w:val="007E47D3"/>
    <w:rsid w:val="007F7F04"/>
    <w:rsid w:val="00842328"/>
    <w:rsid w:val="008574C3"/>
    <w:rsid w:val="008915E6"/>
    <w:rsid w:val="008B44F1"/>
    <w:rsid w:val="008B62BC"/>
    <w:rsid w:val="008B7A34"/>
    <w:rsid w:val="008C107E"/>
    <w:rsid w:val="0092223B"/>
    <w:rsid w:val="00923A78"/>
    <w:rsid w:val="00930F46"/>
    <w:rsid w:val="00951528"/>
    <w:rsid w:val="009621D4"/>
    <w:rsid w:val="009B1934"/>
    <w:rsid w:val="009C39F0"/>
    <w:rsid w:val="009F19CB"/>
    <w:rsid w:val="00A00CD3"/>
    <w:rsid w:val="00A22752"/>
    <w:rsid w:val="00A23904"/>
    <w:rsid w:val="00A24722"/>
    <w:rsid w:val="00A33474"/>
    <w:rsid w:val="00A411C8"/>
    <w:rsid w:val="00A432A5"/>
    <w:rsid w:val="00A53CBA"/>
    <w:rsid w:val="00A7201B"/>
    <w:rsid w:val="00A813B4"/>
    <w:rsid w:val="00A84A22"/>
    <w:rsid w:val="00A86D34"/>
    <w:rsid w:val="00AA1AEC"/>
    <w:rsid w:val="00AA4DDC"/>
    <w:rsid w:val="00AA5F6E"/>
    <w:rsid w:val="00AB7EA5"/>
    <w:rsid w:val="00AC3E18"/>
    <w:rsid w:val="00AD78AE"/>
    <w:rsid w:val="00AF35EF"/>
    <w:rsid w:val="00B07D3F"/>
    <w:rsid w:val="00B2132B"/>
    <w:rsid w:val="00B23535"/>
    <w:rsid w:val="00B27E4C"/>
    <w:rsid w:val="00B344EE"/>
    <w:rsid w:val="00B4143C"/>
    <w:rsid w:val="00B440B0"/>
    <w:rsid w:val="00B46F38"/>
    <w:rsid w:val="00B51AA7"/>
    <w:rsid w:val="00B549A8"/>
    <w:rsid w:val="00B608C1"/>
    <w:rsid w:val="00B72063"/>
    <w:rsid w:val="00B75125"/>
    <w:rsid w:val="00B94EF7"/>
    <w:rsid w:val="00BE656D"/>
    <w:rsid w:val="00BF1B6D"/>
    <w:rsid w:val="00BF6A7A"/>
    <w:rsid w:val="00BF77FE"/>
    <w:rsid w:val="00C03CB4"/>
    <w:rsid w:val="00C04E9F"/>
    <w:rsid w:val="00C22B80"/>
    <w:rsid w:val="00C33776"/>
    <w:rsid w:val="00C62CC8"/>
    <w:rsid w:val="00C82FCE"/>
    <w:rsid w:val="00CB49E0"/>
    <w:rsid w:val="00CB66F8"/>
    <w:rsid w:val="00CB78CF"/>
    <w:rsid w:val="00CC436F"/>
    <w:rsid w:val="00CD0FF5"/>
    <w:rsid w:val="00CF170A"/>
    <w:rsid w:val="00D035BE"/>
    <w:rsid w:val="00D06E56"/>
    <w:rsid w:val="00D072CD"/>
    <w:rsid w:val="00D41581"/>
    <w:rsid w:val="00D41EBA"/>
    <w:rsid w:val="00D73FF8"/>
    <w:rsid w:val="00D76D02"/>
    <w:rsid w:val="00D93DC4"/>
    <w:rsid w:val="00DA0698"/>
    <w:rsid w:val="00DB7F7C"/>
    <w:rsid w:val="00DC1F76"/>
    <w:rsid w:val="00DE0239"/>
    <w:rsid w:val="00DE480B"/>
    <w:rsid w:val="00DE6C15"/>
    <w:rsid w:val="00E01449"/>
    <w:rsid w:val="00E01A7D"/>
    <w:rsid w:val="00E03B21"/>
    <w:rsid w:val="00E05CB0"/>
    <w:rsid w:val="00E12046"/>
    <w:rsid w:val="00E17099"/>
    <w:rsid w:val="00E40471"/>
    <w:rsid w:val="00E440A4"/>
    <w:rsid w:val="00E45C8F"/>
    <w:rsid w:val="00E93E1F"/>
    <w:rsid w:val="00ED0CCA"/>
    <w:rsid w:val="00ED6566"/>
    <w:rsid w:val="00EE4C2E"/>
    <w:rsid w:val="00EE6D8E"/>
    <w:rsid w:val="00F367C7"/>
    <w:rsid w:val="00F42E98"/>
    <w:rsid w:val="00F67D4A"/>
    <w:rsid w:val="00F70704"/>
    <w:rsid w:val="00F86E85"/>
    <w:rsid w:val="00F92A99"/>
    <w:rsid w:val="00FD0D9D"/>
    <w:rsid w:val="00FE6DE4"/>
    <w:rsid w:val="00FF05C2"/>
    <w:rsid w:val="00FF6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08A3D"/>
  <w15:chartTrackingRefBased/>
  <w15:docId w15:val="{88D00127-EF48-46A2-9EA0-0C87B237F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05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5C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F05C2"/>
    <w:pPr>
      <w:ind w:left="720"/>
      <w:contextualSpacing/>
    </w:pPr>
  </w:style>
  <w:style w:type="paragraph" w:styleId="FootnoteText">
    <w:name w:val="footnote text"/>
    <w:basedOn w:val="Normal"/>
    <w:link w:val="FootnoteTextChar"/>
    <w:uiPriority w:val="99"/>
    <w:unhideWhenUsed/>
    <w:rsid w:val="00B94EF7"/>
    <w:pPr>
      <w:spacing w:after="0" w:line="240" w:lineRule="auto"/>
    </w:pPr>
    <w:rPr>
      <w:sz w:val="20"/>
      <w:szCs w:val="20"/>
    </w:rPr>
  </w:style>
  <w:style w:type="character" w:customStyle="1" w:styleId="FootnoteTextChar">
    <w:name w:val="Footnote Text Char"/>
    <w:basedOn w:val="DefaultParagraphFont"/>
    <w:link w:val="FootnoteText"/>
    <w:uiPriority w:val="99"/>
    <w:rsid w:val="00B94EF7"/>
    <w:rPr>
      <w:sz w:val="20"/>
      <w:szCs w:val="20"/>
    </w:rPr>
  </w:style>
  <w:style w:type="character" w:styleId="FootnoteReference">
    <w:name w:val="footnote reference"/>
    <w:basedOn w:val="DefaultParagraphFont"/>
    <w:uiPriority w:val="99"/>
    <w:semiHidden/>
    <w:unhideWhenUsed/>
    <w:rsid w:val="00B94EF7"/>
    <w:rPr>
      <w:vertAlign w:val="superscript"/>
    </w:rPr>
  </w:style>
  <w:style w:type="paragraph" w:styleId="Header">
    <w:name w:val="header"/>
    <w:basedOn w:val="Normal"/>
    <w:link w:val="HeaderChar"/>
    <w:uiPriority w:val="99"/>
    <w:unhideWhenUsed/>
    <w:rsid w:val="00485D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DC9"/>
  </w:style>
  <w:style w:type="paragraph" w:styleId="Footer">
    <w:name w:val="footer"/>
    <w:basedOn w:val="Normal"/>
    <w:link w:val="FooterChar"/>
    <w:uiPriority w:val="99"/>
    <w:unhideWhenUsed/>
    <w:rsid w:val="00485D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DC9"/>
  </w:style>
  <w:style w:type="character" w:styleId="Hyperlink">
    <w:name w:val="Hyperlink"/>
    <w:basedOn w:val="DefaultParagraphFont"/>
    <w:uiPriority w:val="99"/>
    <w:semiHidden/>
    <w:unhideWhenUsed/>
    <w:rsid w:val="00E40471"/>
    <w:rPr>
      <w:color w:val="0000FF"/>
      <w:u w:val="single"/>
    </w:rPr>
  </w:style>
  <w:style w:type="character" w:styleId="FollowedHyperlink">
    <w:name w:val="FollowedHyperlink"/>
    <w:basedOn w:val="DefaultParagraphFont"/>
    <w:uiPriority w:val="99"/>
    <w:semiHidden/>
    <w:unhideWhenUsed/>
    <w:rsid w:val="003E24AE"/>
    <w:rPr>
      <w:color w:val="954F72" w:themeColor="followedHyperlink"/>
      <w:u w:val="single"/>
    </w:rPr>
  </w:style>
  <w:style w:type="paragraph" w:styleId="NoSpacing">
    <w:name w:val="No Spacing"/>
    <w:uiPriority w:val="1"/>
    <w:qFormat/>
    <w:rsid w:val="00417A22"/>
    <w:pPr>
      <w:spacing w:after="0" w:line="240" w:lineRule="auto"/>
    </w:pPr>
  </w:style>
  <w:style w:type="character" w:styleId="Strong">
    <w:name w:val="Strong"/>
    <w:basedOn w:val="DefaultParagraphFont"/>
    <w:uiPriority w:val="22"/>
    <w:qFormat/>
    <w:rsid w:val="00235110"/>
    <w:rPr>
      <w:b/>
      <w:bCs/>
    </w:rPr>
  </w:style>
  <w:style w:type="character" w:customStyle="1" w:styleId="familyname">
    <w:name w:val="familyname"/>
    <w:basedOn w:val="DefaultParagraphFont"/>
    <w:rsid w:val="00235110"/>
  </w:style>
  <w:style w:type="character" w:customStyle="1" w:styleId="text">
    <w:name w:val="text"/>
    <w:basedOn w:val="DefaultParagraphFont"/>
    <w:rsid w:val="00235110"/>
  </w:style>
  <w:style w:type="character" w:styleId="Emphasis">
    <w:name w:val="Emphasis"/>
    <w:basedOn w:val="DefaultParagraphFont"/>
    <w:uiPriority w:val="20"/>
    <w:qFormat/>
    <w:rsid w:val="002351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8938">
      <w:bodyDiv w:val="1"/>
      <w:marLeft w:val="0"/>
      <w:marRight w:val="0"/>
      <w:marTop w:val="0"/>
      <w:marBottom w:val="0"/>
      <w:divBdr>
        <w:top w:val="none" w:sz="0" w:space="0" w:color="auto"/>
        <w:left w:val="none" w:sz="0" w:space="0" w:color="auto"/>
        <w:bottom w:val="none" w:sz="0" w:space="0" w:color="auto"/>
        <w:right w:val="none" w:sz="0" w:space="0" w:color="auto"/>
      </w:divBdr>
    </w:div>
    <w:div w:id="609312530">
      <w:bodyDiv w:val="1"/>
      <w:marLeft w:val="0"/>
      <w:marRight w:val="0"/>
      <w:marTop w:val="0"/>
      <w:marBottom w:val="0"/>
      <w:divBdr>
        <w:top w:val="none" w:sz="0" w:space="0" w:color="auto"/>
        <w:left w:val="none" w:sz="0" w:space="0" w:color="auto"/>
        <w:bottom w:val="none" w:sz="0" w:space="0" w:color="auto"/>
        <w:right w:val="none" w:sz="0" w:space="0" w:color="auto"/>
      </w:divBdr>
    </w:div>
    <w:div w:id="1241712737">
      <w:bodyDiv w:val="1"/>
      <w:marLeft w:val="0"/>
      <w:marRight w:val="0"/>
      <w:marTop w:val="0"/>
      <w:marBottom w:val="0"/>
      <w:divBdr>
        <w:top w:val="none" w:sz="0" w:space="0" w:color="auto"/>
        <w:left w:val="none" w:sz="0" w:space="0" w:color="auto"/>
        <w:bottom w:val="none" w:sz="0" w:space="0" w:color="auto"/>
        <w:right w:val="none" w:sz="0" w:space="0" w:color="auto"/>
      </w:divBdr>
    </w:div>
    <w:div w:id="1726443533">
      <w:bodyDiv w:val="1"/>
      <w:marLeft w:val="0"/>
      <w:marRight w:val="0"/>
      <w:marTop w:val="0"/>
      <w:marBottom w:val="0"/>
      <w:divBdr>
        <w:top w:val="none" w:sz="0" w:space="0" w:color="auto"/>
        <w:left w:val="none" w:sz="0" w:space="0" w:color="auto"/>
        <w:bottom w:val="none" w:sz="0" w:space="0" w:color="auto"/>
        <w:right w:val="none" w:sz="0" w:space="0" w:color="auto"/>
      </w:divBdr>
    </w:div>
    <w:div w:id="1926304201">
      <w:bodyDiv w:val="1"/>
      <w:marLeft w:val="0"/>
      <w:marRight w:val="0"/>
      <w:marTop w:val="0"/>
      <w:marBottom w:val="0"/>
      <w:divBdr>
        <w:top w:val="none" w:sz="0" w:space="0" w:color="auto"/>
        <w:left w:val="none" w:sz="0" w:space="0" w:color="auto"/>
        <w:bottom w:val="none" w:sz="0" w:space="0" w:color="auto"/>
        <w:right w:val="none" w:sz="0" w:space="0" w:color="auto"/>
      </w:divBdr>
    </w:div>
    <w:div w:id="197200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ouvre.fr/en/oeuvre-notices/sleeping-hermaphroditos" TargetMode="External"/><Relationship Id="rId18" Type="http://schemas.openxmlformats.org/officeDocument/2006/relationships/hyperlink" Target="https://www.ancient.eu/image/8684/statue-of-hermaphroditus-from-pergamon/" TargetMode="Externa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www.liverpoolmuseums.org.uk/wml/collections/antiquities/roman/ince-blundell/item-442116.aspx" TargetMode="External"/><Relationship Id="rId34" Type="http://schemas.openxmlformats.org/officeDocument/2006/relationships/hyperlink" Target="https://www.beazley.ox.ac.uk/dictionary/Dict/ASP/dictionarybody.asp?name=Prokne" TargetMode="External"/><Relationship Id="rId7" Type="http://schemas.openxmlformats.org/officeDocument/2006/relationships/endnotes" Target="endnotes.xml"/><Relationship Id="rId12" Type="http://schemas.openxmlformats.org/officeDocument/2006/relationships/hyperlink" Target="https://www.louvre.fr/en/oeuvre-notices/sleeping-hermaphroditos" TargetMode="External"/><Relationship Id="rId17" Type="http://schemas.openxmlformats.org/officeDocument/2006/relationships/image" Target="media/image4.jpeg"/><Relationship Id="rId25" Type="http://schemas.openxmlformats.org/officeDocument/2006/relationships/image" Target="media/image6.jpeg"/><Relationship Id="rId33" Type="http://schemas.openxmlformats.org/officeDocument/2006/relationships/hyperlink" Target="https://antipodeanodyssey.wordpress.com/2017/05/01/philomelas-silence/" TargetMode="External"/><Relationship Id="rId2" Type="http://schemas.openxmlformats.org/officeDocument/2006/relationships/numbering" Target="numbering.xml"/><Relationship Id="rId16" Type="http://schemas.openxmlformats.org/officeDocument/2006/relationships/hyperlink" Target="https://www.louvre.fr/en/oeuvre-notices/sleeping-hermaphroditos" TargetMode="External"/><Relationship Id="rId20" Type="http://schemas.openxmlformats.org/officeDocument/2006/relationships/image" Target="media/image5.jpeg"/><Relationship Id="rId29" Type="http://schemas.openxmlformats.org/officeDocument/2006/relationships/hyperlink" Target="https://books.openedition.org/pulg/2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antipodeanodyssey.wordpress.com/2017/05/01/philomelas-silence/" TargetMode="External"/><Relationship Id="rId32" Type="http://schemas.openxmlformats.org/officeDocument/2006/relationships/hyperlink" Target="http://www.liverpoolmuseums.org.uk/wml/collections/antiquities/roman/ince-blundell/item-442116.aspx"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ouvre.fr/en/oeuvre-notices/sleeping-hermaphroditos" TargetMode="External"/><Relationship Id="rId23" Type="http://schemas.openxmlformats.org/officeDocument/2006/relationships/hyperlink" Target="https://antipodeanodyssey.wordpress.com/2017/05/01/philomelas-silence/" TargetMode="External"/><Relationship Id="rId28" Type="http://schemas.openxmlformats.org/officeDocument/2006/relationships/hyperlink" Target="https://www.beazley.ox.ac.uk/dictionary/Dict/ASP/dictionarybody.asp?name=Prokne" TargetMode="External"/><Relationship Id="rId36" Type="http://schemas.openxmlformats.org/officeDocument/2006/relationships/fontTable" Target="fontTable.xml"/><Relationship Id="rId10" Type="http://schemas.openxmlformats.org/officeDocument/2006/relationships/hyperlink" Target="https://books.openedition.org/pulg/204" TargetMode="External"/><Relationship Id="rId19" Type="http://schemas.openxmlformats.org/officeDocument/2006/relationships/hyperlink" Target="https://www.ancient.eu/image/8684/statue-of-hermaphroditus-from-pergamon/" TargetMode="External"/><Relationship Id="rId31" Type="http://schemas.openxmlformats.org/officeDocument/2006/relationships/hyperlink" Target="https://www.ancient.eu/image/8684/statue-of-hermaphroditus-from-pergamon/" TargetMode="External"/><Relationship Id="rId4" Type="http://schemas.openxmlformats.org/officeDocument/2006/relationships/settings" Target="settings.xml"/><Relationship Id="rId9" Type="http://schemas.openxmlformats.org/officeDocument/2006/relationships/hyperlink" Target="https://books.openedition.org/pulg/204" TargetMode="External"/><Relationship Id="rId14" Type="http://schemas.openxmlformats.org/officeDocument/2006/relationships/image" Target="media/image3.jpeg"/><Relationship Id="rId22" Type="http://schemas.openxmlformats.org/officeDocument/2006/relationships/hyperlink" Target="http://www.liverpoolmuseums.org.uk/wml/collections/antiquities/roman/ince-blundell/item-442116.aspx" TargetMode="External"/><Relationship Id="rId27" Type="http://schemas.openxmlformats.org/officeDocument/2006/relationships/hyperlink" Target="https://www.beazley.ox.ac.uk/dictionary/Dict/ASP/dictionarybody.asp?name=Prokne" TargetMode="External"/><Relationship Id="rId30" Type="http://schemas.openxmlformats.org/officeDocument/2006/relationships/hyperlink" Target="https://www.louvre.fr/en/oeuvre-notices/sleeping-hermaphroditos"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6B661-2094-4789-9D5C-893CDF0F0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dc:creator>
  <cp:keywords/>
  <dc:description/>
  <cp:lastModifiedBy>Melantha Snow (1601759)</cp:lastModifiedBy>
  <cp:revision>20</cp:revision>
  <dcterms:created xsi:type="dcterms:W3CDTF">2019-05-29T14:54:00Z</dcterms:created>
  <dcterms:modified xsi:type="dcterms:W3CDTF">2019-05-29T17:01:00Z</dcterms:modified>
</cp:coreProperties>
</file>