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17807903"/>
        <w:docPartObj>
          <w:docPartGallery w:val="Cover Pages"/>
          <w:docPartUnique/>
        </w:docPartObj>
      </w:sdtPr>
      <w:sdtEndPr>
        <w:rPr>
          <w:rFonts w:ascii="Times New Roman" w:hAnsi="Times New Roman" w:cs="Times New Roman"/>
          <w:b/>
          <w:bCs/>
          <w:color w:val="000000" w:themeColor="text1"/>
          <w:sz w:val="32"/>
          <w:szCs w:val="32"/>
          <w:lang w:val="en-GB"/>
        </w:rPr>
      </w:sdtEndPr>
      <w:sdtContent>
        <w:p w14:paraId="62CDDC93" w14:textId="4DCB7C3B" w:rsidR="001E20AD" w:rsidRDefault="001E20AD">
          <w:r>
            <w:rPr>
              <w:noProof/>
            </w:rPr>
            <mc:AlternateContent>
              <mc:Choice Requires="wps">
                <w:drawing>
                  <wp:anchor distT="0" distB="0" distL="114300" distR="114300" simplePos="0" relativeHeight="251657728" behindDoc="1" locked="0" layoutInCell="1" allowOverlap="0" wp14:anchorId="0E93E034" wp14:editId="448312CA">
                    <wp:simplePos x="0" y="0"/>
                    <wp:positionH relativeFrom="page">
                      <wp:posOffset>352425</wp:posOffset>
                    </wp:positionH>
                    <wp:positionV relativeFrom="page">
                      <wp:posOffset>771525</wp:posOffset>
                    </wp:positionV>
                    <wp:extent cx="6858000" cy="9144000"/>
                    <wp:effectExtent l="0" t="0" r="0" b="0"/>
                    <wp:wrapNone/>
                    <wp:docPr id="5" name="Text Box 5"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F4419" w14:paraId="2B543A2A" w14:textId="77777777">
                                  <w:trPr>
                                    <w:trHeight w:hRule="exact" w:val="9360"/>
                                  </w:trPr>
                                  <w:tc>
                                    <w:tcPr>
                                      <w:tcW w:w="9350" w:type="dxa"/>
                                    </w:tcPr>
                                    <w:p w14:paraId="121D3730" w14:textId="77777777" w:rsidR="00E46E52" w:rsidRDefault="008F4419">
                                      <w:pPr>
                                        <w:rPr>
                                          <w:noProof/>
                                        </w:rPr>
                                      </w:pPr>
                                      <w:r>
                                        <w:rPr>
                                          <w:noProof/>
                                        </w:rPr>
                                        <w:t xml:space="preserve">                             </w:t>
                                      </w:r>
                                    </w:p>
                                    <w:p w14:paraId="3998FC80" w14:textId="77777777" w:rsidR="00E46E52" w:rsidRDefault="00E46E52">
                                      <w:pPr>
                                        <w:rPr>
                                          <w:noProof/>
                                        </w:rPr>
                                      </w:pPr>
                                    </w:p>
                                    <w:p w14:paraId="626AA991" w14:textId="77777777" w:rsidR="00E46E52" w:rsidRDefault="00E46E52">
                                      <w:pPr>
                                        <w:rPr>
                                          <w:noProof/>
                                        </w:rPr>
                                      </w:pPr>
                                    </w:p>
                                    <w:p w14:paraId="34D5A6FF" w14:textId="77777777" w:rsidR="00E46E52" w:rsidRPr="006960F6" w:rsidRDefault="00E46E52">
                                      <w:pPr>
                                        <w:rPr>
                                          <w:rFonts w:ascii="Arial" w:hAnsi="Arial" w:cs="Arial"/>
                                          <w:noProof/>
                                        </w:rPr>
                                      </w:pPr>
                                    </w:p>
                                    <w:p w14:paraId="2056B725" w14:textId="77777777" w:rsidR="00E46E52" w:rsidRDefault="00E46E52">
                                      <w:pPr>
                                        <w:rPr>
                                          <w:noProof/>
                                        </w:rPr>
                                      </w:pPr>
                                    </w:p>
                                    <w:p w14:paraId="16E43BB3" w14:textId="77777777" w:rsidR="00E46E52" w:rsidRDefault="00E46E52">
                                      <w:pPr>
                                        <w:rPr>
                                          <w:noProof/>
                                        </w:rPr>
                                      </w:pPr>
                                    </w:p>
                                    <w:p w14:paraId="36385CFE" w14:textId="0168E50E" w:rsidR="008F4419" w:rsidRDefault="00E46E52">
                                      <w:r>
                                        <w:rPr>
                                          <w:noProof/>
                                        </w:rPr>
                                        <w:t xml:space="preserve">                             </w:t>
                                      </w:r>
                                      <w:r w:rsidR="008F4419">
                                        <w:rPr>
                                          <w:noProof/>
                                        </w:rPr>
                                        <w:t xml:space="preserve"> </w:t>
                                      </w:r>
                                      <w:r w:rsidR="008F4419">
                                        <w:rPr>
                                          <w:noProof/>
                                        </w:rPr>
                                        <w:drawing>
                                          <wp:inline distT="0" distB="0" distL="0" distR="0" wp14:anchorId="4522C84A" wp14:editId="4210FD10">
                                            <wp:extent cx="4833140" cy="1990725"/>
                                            <wp:effectExtent l="0" t="0" r="0" b="0"/>
                                            <wp:docPr id="8" name="Picture 8" descr="A picture containing meter,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0252131_logo.png"/>
                                                    <pic:cNvPicPr/>
                                                  </pic:nvPicPr>
                                                  <pic:blipFill>
                                                    <a:blip r:embed="rId8">
                                                      <a:extLst>
                                                        <a:ext uri="{28A0092B-C50C-407E-A947-70E740481C1C}">
                                                          <a14:useLocalDpi xmlns:a14="http://schemas.microsoft.com/office/drawing/2010/main" val="0"/>
                                                        </a:ext>
                                                      </a:extLst>
                                                    </a:blip>
                                                    <a:stretch>
                                                      <a:fillRect/>
                                                    </a:stretch>
                                                  </pic:blipFill>
                                                  <pic:spPr>
                                                    <a:xfrm>
                                                      <a:off x="0" y="0"/>
                                                      <a:ext cx="4834758" cy="1991391"/>
                                                    </a:xfrm>
                                                    <a:prstGeom prst="rect">
                                                      <a:avLst/>
                                                    </a:prstGeom>
                                                  </pic:spPr>
                                                </pic:pic>
                                              </a:graphicData>
                                            </a:graphic>
                                          </wp:inline>
                                        </w:drawing>
                                      </w:r>
                                    </w:p>
                                  </w:tc>
                                </w:tr>
                                <w:tr w:rsidR="008F4419" w14:paraId="19CFB68A" w14:textId="77777777">
                                  <w:trPr>
                                    <w:trHeight w:hRule="exact" w:val="4320"/>
                                  </w:trPr>
                                  <w:tc>
                                    <w:tcPr>
                                      <w:tcW w:w="9350" w:type="dxa"/>
                                      <w:shd w:val="clear" w:color="auto" w:fill="44546A" w:themeFill="text2"/>
                                      <w:vAlign w:val="center"/>
                                    </w:tcPr>
                                    <w:p w14:paraId="413A13E7" w14:textId="73B099EA" w:rsidR="008F4419" w:rsidRPr="00E46E52" w:rsidRDefault="006960F6" w:rsidP="006960F6">
                                      <w:pPr>
                                        <w:pStyle w:val="NoSpacing"/>
                                        <w:spacing w:before="240"/>
                                        <w:ind w:left="720" w:right="720"/>
                                        <w:jc w:val="center"/>
                                        <w:rPr>
                                          <w:rFonts w:ascii="Arial" w:hAnsi="Arial" w:cs="Arial"/>
                                          <w:b/>
                                          <w:bCs/>
                                          <w:color w:val="FFFFFF" w:themeColor="background1"/>
                                          <w:sz w:val="96"/>
                                          <w:szCs w:val="96"/>
                                        </w:rPr>
                                      </w:pPr>
                                      <w:r>
                                        <w:rPr>
                                          <w:rFonts w:ascii="Arial" w:hAnsi="Arial" w:cs="Arial"/>
                                          <w:b/>
                                          <w:bCs/>
                                          <w:color w:val="FFFFFF" w:themeColor="background1"/>
                                          <w:sz w:val="96"/>
                                          <w:szCs w:val="96"/>
                                        </w:rPr>
                                        <w:t xml:space="preserve">Audit of a </w:t>
                                      </w:r>
                                      <w:r w:rsidR="00E46E52" w:rsidRPr="00E46E52">
                                        <w:rPr>
                                          <w:rFonts w:ascii="Arial" w:hAnsi="Arial" w:cs="Arial"/>
                                          <w:b/>
                                          <w:bCs/>
                                          <w:color w:val="FFFFFF" w:themeColor="background1"/>
                                          <w:sz w:val="96"/>
                                          <w:szCs w:val="96"/>
                                        </w:rPr>
                                        <w:t xml:space="preserve">Holiday Inn </w:t>
                                      </w:r>
                                      <w:r>
                                        <w:rPr>
                                          <w:rFonts w:ascii="Arial" w:hAnsi="Arial" w:cs="Arial"/>
                                          <w:b/>
                                          <w:bCs/>
                                          <w:color w:val="FFFFFF" w:themeColor="background1"/>
                                          <w:sz w:val="96"/>
                                          <w:szCs w:val="96"/>
                                        </w:rPr>
                                        <w:t>Hotel</w:t>
                                      </w:r>
                                    </w:p>
                                    <w:p w14:paraId="42AA496D" w14:textId="4A48FBDD" w:rsidR="00E46E52" w:rsidRPr="00E46E52" w:rsidRDefault="00E46E52">
                                      <w:pPr>
                                        <w:pStyle w:val="NoSpacing"/>
                                        <w:spacing w:before="240"/>
                                        <w:ind w:left="720" w:right="720"/>
                                        <w:rPr>
                                          <w:rFonts w:ascii="Arial" w:hAnsi="Arial" w:cs="Arial"/>
                                          <w:b/>
                                          <w:bCs/>
                                          <w:color w:val="FFFFFF" w:themeColor="background1"/>
                                          <w:sz w:val="40"/>
                                          <w:szCs w:val="40"/>
                                        </w:rPr>
                                      </w:pPr>
                                    </w:p>
                                  </w:tc>
                                </w:tr>
                                <w:tr w:rsidR="008F4419" w14:paraId="682E8B6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F4419" w14:paraId="44173C78" w14:textId="77777777">
                                        <w:trPr>
                                          <w:trHeight w:hRule="exact" w:val="720"/>
                                        </w:trPr>
                                        <w:tc>
                                          <w:tcPr>
                                            <w:tcW w:w="3590" w:type="dxa"/>
                                            <w:vAlign w:val="center"/>
                                          </w:tcPr>
                                          <w:p w14:paraId="509A7ABD" w14:textId="09F5DF80" w:rsidR="008F4419" w:rsidRDefault="0093466C">
                                            <w:pPr>
                                              <w:pStyle w:val="NoSpacing"/>
                                              <w:ind w:left="720" w:right="144"/>
                                              <w:rPr>
                                                <w:color w:val="FFFFFF" w:themeColor="background1"/>
                                              </w:rPr>
                                            </w:pPr>
                                            <w:sdt>
                                              <w:sdtPr>
                                                <w:rPr>
                                                  <w:rFonts w:ascii="Arial" w:hAnsi="Arial" w:cs="Arial"/>
                                                  <w:b/>
                                                  <w:bCs/>
                                                  <w:color w:val="FFFFFF" w:themeColor="background1"/>
                                                  <w:sz w:val="24"/>
                                                  <w:szCs w:val="24"/>
                                                </w:rPr>
                                                <w:alias w:val="Author"/>
                                                <w:tag w:val=""/>
                                                <w:id w:val="942812742"/>
                                                <w:placeholder>
                                                  <w:docPart w:val="1FC75A12876D4E0BBB318431DE24D38D"/>
                                                </w:placeholder>
                                                <w:dataBinding w:prefixMappings="xmlns:ns0='http://purl.org/dc/elements/1.1/' xmlns:ns1='http://schemas.openxmlformats.org/package/2006/metadata/core-properties' " w:xpath="/ns1:coreProperties[1]/ns0:creator[1]" w:storeItemID="{6C3C8BC8-F283-45AE-878A-BAB7291924A1}"/>
                                                <w:text/>
                                              </w:sdtPr>
                                              <w:sdtEndPr/>
                                              <w:sdtContent>
                                                <w:r w:rsidR="00E46E52" w:rsidRPr="00E46E52">
                                                  <w:rPr>
                                                    <w:rFonts w:ascii="Arial" w:hAnsi="Arial" w:cs="Arial"/>
                                                    <w:b/>
                                                    <w:bCs/>
                                                    <w:color w:val="FFFFFF" w:themeColor="background1"/>
                                                    <w:sz w:val="24"/>
                                                    <w:szCs w:val="24"/>
                                                  </w:rPr>
                                                  <w:t>Stilyana Mincheva (1816276)</w:t>
                                                </w:r>
                                              </w:sdtContent>
                                            </w:sdt>
                                          </w:p>
                                        </w:tc>
                                        <w:tc>
                                          <w:tcPr>
                                            <w:tcW w:w="3591" w:type="dxa"/>
                                            <w:vAlign w:val="center"/>
                                          </w:tcPr>
                                          <w:p w14:paraId="51637DC0" w14:textId="54E122A5" w:rsidR="008F4419" w:rsidRPr="00E46E52" w:rsidRDefault="00E46E52">
                                            <w:pPr>
                                              <w:pStyle w:val="NoSpacing"/>
                                              <w:ind w:left="144" w:right="144"/>
                                              <w:jc w:val="center"/>
                                              <w:rPr>
                                                <w:rFonts w:ascii="Arial" w:hAnsi="Arial" w:cs="Arial"/>
                                                <w:b/>
                                                <w:bCs/>
                                                <w:color w:val="FFFFFF" w:themeColor="background1"/>
                                                <w:sz w:val="24"/>
                                                <w:szCs w:val="24"/>
                                              </w:rPr>
                                            </w:pPr>
                                            <w:r w:rsidRPr="00E46E52">
                                              <w:rPr>
                                                <w:rFonts w:ascii="Arial" w:hAnsi="Arial" w:cs="Arial"/>
                                                <w:b/>
                                                <w:bCs/>
                                                <w:color w:val="FFFFFF" w:themeColor="background1"/>
                                                <w:sz w:val="24"/>
                                                <w:szCs w:val="24"/>
                                              </w:rPr>
                                              <w:t>Lecturer: Dr Olu Adegbite</w:t>
                                            </w:r>
                                          </w:p>
                                        </w:tc>
                                        <w:sdt>
                                          <w:sdtPr>
                                            <w:rPr>
                                              <w:rFonts w:ascii="Arial" w:hAnsi="Arial" w:cs="Arial"/>
                                              <w:b/>
                                              <w:bCs/>
                                              <w:color w:val="FFFFFF" w:themeColor="background1"/>
                                              <w:sz w:val="22"/>
                                              <w:szCs w:val="22"/>
                                              <w:lang w:val="en-GB"/>
                                            </w:rPr>
                                            <w:alias w:val="Course title"/>
                                            <w:tag w:val=""/>
                                            <w:id w:val="-15923909"/>
                                            <w:placeholder>
                                              <w:docPart w:val="212BEFCBA7F84014851F6DFDEEA955D2"/>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0DC0776" w14:textId="39CBB2AE" w:rsidR="008F4419" w:rsidRPr="00E46E52" w:rsidRDefault="00E46E52" w:rsidP="00E46E52">
                                                <w:pPr>
                                                  <w:pStyle w:val="NoSpacing"/>
                                                  <w:ind w:left="144" w:right="720"/>
                                                  <w:jc w:val="center"/>
                                                  <w:rPr>
                                                    <w:rFonts w:ascii="Arial" w:hAnsi="Arial" w:cs="Arial"/>
                                                    <w:b/>
                                                    <w:bCs/>
                                                    <w:color w:val="FFFFFF" w:themeColor="background1"/>
                                                    <w:sz w:val="22"/>
                                                    <w:szCs w:val="22"/>
                                                  </w:rPr>
                                                </w:pPr>
                                                <w:r w:rsidRPr="006960F6">
                                                  <w:rPr>
                                                    <w:rFonts w:ascii="Arial" w:hAnsi="Arial" w:cs="Arial"/>
                                                    <w:b/>
                                                    <w:bCs/>
                                                    <w:color w:val="FFFFFF" w:themeColor="background1"/>
                                                    <w:sz w:val="22"/>
                                                    <w:szCs w:val="22"/>
                                                    <w:lang w:val="en-GB"/>
                                                  </w:rPr>
                                                  <w:t>Management and Organizational Behaviour</w:t>
                                                </w:r>
                                              </w:p>
                                            </w:tc>
                                          </w:sdtContent>
                                        </w:sdt>
                                      </w:tr>
                                    </w:tbl>
                                    <w:p w14:paraId="4A779226" w14:textId="77777777" w:rsidR="008F4419" w:rsidRDefault="008F4419"/>
                                  </w:tc>
                                </w:tr>
                              </w:tbl>
                              <w:p w14:paraId="5CA5DE54" w14:textId="77777777" w:rsidR="008F4419" w:rsidRDefault="008F441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E93E034" id="_x0000_t202" coordsize="21600,21600" o:spt="202" path="m,l,21600r21600,l21600,xe">
                    <v:stroke joinstyle="miter"/>
                    <v:path gradientshapeok="t" o:connecttype="rect"/>
                  </v:shapetype>
                  <v:shape id="Text Box 5" o:spid="_x0000_s1026" type="#_x0000_t202" alt="Cover page layout" style="position:absolute;margin-left:27.75pt;margin-top:60.75pt;width:540pt;height:10in;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F4419" w14:paraId="2B543A2A" w14:textId="77777777">
                            <w:trPr>
                              <w:trHeight w:hRule="exact" w:val="9360"/>
                            </w:trPr>
                            <w:tc>
                              <w:tcPr>
                                <w:tcW w:w="9350" w:type="dxa"/>
                              </w:tcPr>
                              <w:p w14:paraId="121D3730" w14:textId="77777777" w:rsidR="00E46E52" w:rsidRDefault="008F4419">
                                <w:pPr>
                                  <w:rPr>
                                    <w:noProof/>
                                  </w:rPr>
                                </w:pPr>
                                <w:r>
                                  <w:rPr>
                                    <w:noProof/>
                                  </w:rPr>
                                  <w:t xml:space="preserve">                             </w:t>
                                </w:r>
                              </w:p>
                              <w:p w14:paraId="3998FC80" w14:textId="77777777" w:rsidR="00E46E52" w:rsidRDefault="00E46E52">
                                <w:pPr>
                                  <w:rPr>
                                    <w:noProof/>
                                  </w:rPr>
                                </w:pPr>
                              </w:p>
                              <w:p w14:paraId="626AA991" w14:textId="77777777" w:rsidR="00E46E52" w:rsidRDefault="00E46E52">
                                <w:pPr>
                                  <w:rPr>
                                    <w:noProof/>
                                  </w:rPr>
                                </w:pPr>
                              </w:p>
                              <w:p w14:paraId="34D5A6FF" w14:textId="77777777" w:rsidR="00E46E52" w:rsidRPr="006960F6" w:rsidRDefault="00E46E52">
                                <w:pPr>
                                  <w:rPr>
                                    <w:rFonts w:ascii="Arial" w:hAnsi="Arial" w:cs="Arial"/>
                                    <w:noProof/>
                                  </w:rPr>
                                </w:pPr>
                              </w:p>
                              <w:p w14:paraId="2056B725" w14:textId="77777777" w:rsidR="00E46E52" w:rsidRDefault="00E46E52">
                                <w:pPr>
                                  <w:rPr>
                                    <w:noProof/>
                                  </w:rPr>
                                </w:pPr>
                              </w:p>
                              <w:p w14:paraId="16E43BB3" w14:textId="77777777" w:rsidR="00E46E52" w:rsidRDefault="00E46E52">
                                <w:pPr>
                                  <w:rPr>
                                    <w:noProof/>
                                  </w:rPr>
                                </w:pPr>
                              </w:p>
                              <w:p w14:paraId="36385CFE" w14:textId="0168E50E" w:rsidR="008F4419" w:rsidRDefault="00E46E52">
                                <w:r>
                                  <w:rPr>
                                    <w:noProof/>
                                  </w:rPr>
                                  <w:t xml:space="preserve">                             </w:t>
                                </w:r>
                                <w:r w:rsidR="008F4419">
                                  <w:rPr>
                                    <w:noProof/>
                                  </w:rPr>
                                  <w:t xml:space="preserve"> </w:t>
                                </w:r>
                                <w:r w:rsidR="008F4419">
                                  <w:rPr>
                                    <w:noProof/>
                                  </w:rPr>
                                  <w:drawing>
                                    <wp:inline distT="0" distB="0" distL="0" distR="0" wp14:anchorId="4522C84A" wp14:editId="4210FD10">
                                      <wp:extent cx="4833140" cy="1990725"/>
                                      <wp:effectExtent l="0" t="0" r="0" b="0"/>
                                      <wp:docPr id="8" name="Picture 8" descr="A picture containing meter,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0252131_logo.png"/>
                                              <pic:cNvPicPr/>
                                            </pic:nvPicPr>
                                            <pic:blipFill>
                                              <a:blip r:embed="rId8">
                                                <a:extLst>
                                                  <a:ext uri="{28A0092B-C50C-407E-A947-70E740481C1C}">
                                                    <a14:useLocalDpi xmlns:a14="http://schemas.microsoft.com/office/drawing/2010/main" val="0"/>
                                                  </a:ext>
                                                </a:extLst>
                                              </a:blip>
                                              <a:stretch>
                                                <a:fillRect/>
                                              </a:stretch>
                                            </pic:blipFill>
                                            <pic:spPr>
                                              <a:xfrm>
                                                <a:off x="0" y="0"/>
                                                <a:ext cx="4834758" cy="1991391"/>
                                              </a:xfrm>
                                              <a:prstGeom prst="rect">
                                                <a:avLst/>
                                              </a:prstGeom>
                                            </pic:spPr>
                                          </pic:pic>
                                        </a:graphicData>
                                      </a:graphic>
                                    </wp:inline>
                                  </w:drawing>
                                </w:r>
                              </w:p>
                            </w:tc>
                          </w:tr>
                          <w:tr w:rsidR="008F4419" w14:paraId="19CFB68A" w14:textId="77777777">
                            <w:trPr>
                              <w:trHeight w:hRule="exact" w:val="4320"/>
                            </w:trPr>
                            <w:tc>
                              <w:tcPr>
                                <w:tcW w:w="9350" w:type="dxa"/>
                                <w:shd w:val="clear" w:color="auto" w:fill="44546A" w:themeFill="text2"/>
                                <w:vAlign w:val="center"/>
                              </w:tcPr>
                              <w:p w14:paraId="413A13E7" w14:textId="73B099EA" w:rsidR="008F4419" w:rsidRPr="00E46E52" w:rsidRDefault="006960F6" w:rsidP="006960F6">
                                <w:pPr>
                                  <w:pStyle w:val="NoSpacing"/>
                                  <w:spacing w:before="240"/>
                                  <w:ind w:left="720" w:right="720"/>
                                  <w:jc w:val="center"/>
                                  <w:rPr>
                                    <w:rFonts w:ascii="Arial" w:hAnsi="Arial" w:cs="Arial"/>
                                    <w:b/>
                                    <w:bCs/>
                                    <w:color w:val="FFFFFF" w:themeColor="background1"/>
                                    <w:sz w:val="96"/>
                                    <w:szCs w:val="96"/>
                                  </w:rPr>
                                </w:pPr>
                                <w:r>
                                  <w:rPr>
                                    <w:rFonts w:ascii="Arial" w:hAnsi="Arial" w:cs="Arial"/>
                                    <w:b/>
                                    <w:bCs/>
                                    <w:color w:val="FFFFFF" w:themeColor="background1"/>
                                    <w:sz w:val="96"/>
                                    <w:szCs w:val="96"/>
                                  </w:rPr>
                                  <w:t xml:space="preserve">Audit of a </w:t>
                                </w:r>
                                <w:r w:rsidR="00E46E52" w:rsidRPr="00E46E52">
                                  <w:rPr>
                                    <w:rFonts w:ascii="Arial" w:hAnsi="Arial" w:cs="Arial"/>
                                    <w:b/>
                                    <w:bCs/>
                                    <w:color w:val="FFFFFF" w:themeColor="background1"/>
                                    <w:sz w:val="96"/>
                                    <w:szCs w:val="96"/>
                                  </w:rPr>
                                  <w:t xml:space="preserve">Holiday Inn </w:t>
                                </w:r>
                                <w:r>
                                  <w:rPr>
                                    <w:rFonts w:ascii="Arial" w:hAnsi="Arial" w:cs="Arial"/>
                                    <w:b/>
                                    <w:bCs/>
                                    <w:color w:val="FFFFFF" w:themeColor="background1"/>
                                    <w:sz w:val="96"/>
                                    <w:szCs w:val="96"/>
                                  </w:rPr>
                                  <w:t>Hotel</w:t>
                                </w:r>
                              </w:p>
                              <w:p w14:paraId="42AA496D" w14:textId="4A48FBDD" w:rsidR="00E46E52" w:rsidRPr="00E46E52" w:rsidRDefault="00E46E52">
                                <w:pPr>
                                  <w:pStyle w:val="NoSpacing"/>
                                  <w:spacing w:before="240"/>
                                  <w:ind w:left="720" w:right="720"/>
                                  <w:rPr>
                                    <w:rFonts w:ascii="Arial" w:hAnsi="Arial" w:cs="Arial"/>
                                    <w:b/>
                                    <w:bCs/>
                                    <w:color w:val="FFFFFF" w:themeColor="background1"/>
                                    <w:sz w:val="40"/>
                                    <w:szCs w:val="40"/>
                                  </w:rPr>
                                </w:pPr>
                              </w:p>
                            </w:tc>
                          </w:tr>
                          <w:tr w:rsidR="008F4419" w14:paraId="682E8B6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F4419" w14:paraId="44173C78" w14:textId="77777777">
                                  <w:trPr>
                                    <w:trHeight w:hRule="exact" w:val="720"/>
                                  </w:trPr>
                                  <w:tc>
                                    <w:tcPr>
                                      <w:tcW w:w="3590" w:type="dxa"/>
                                      <w:vAlign w:val="center"/>
                                    </w:tcPr>
                                    <w:p w14:paraId="509A7ABD" w14:textId="09F5DF80" w:rsidR="008F4419" w:rsidRDefault="0093466C">
                                      <w:pPr>
                                        <w:pStyle w:val="NoSpacing"/>
                                        <w:ind w:left="720" w:right="144"/>
                                        <w:rPr>
                                          <w:color w:val="FFFFFF" w:themeColor="background1"/>
                                        </w:rPr>
                                      </w:pPr>
                                      <w:sdt>
                                        <w:sdtPr>
                                          <w:rPr>
                                            <w:rFonts w:ascii="Arial" w:hAnsi="Arial" w:cs="Arial"/>
                                            <w:b/>
                                            <w:bCs/>
                                            <w:color w:val="FFFFFF" w:themeColor="background1"/>
                                            <w:sz w:val="24"/>
                                            <w:szCs w:val="24"/>
                                          </w:rPr>
                                          <w:alias w:val="Author"/>
                                          <w:tag w:val=""/>
                                          <w:id w:val="942812742"/>
                                          <w:placeholder>
                                            <w:docPart w:val="1FC75A12876D4E0BBB318431DE24D38D"/>
                                          </w:placeholder>
                                          <w:dataBinding w:prefixMappings="xmlns:ns0='http://purl.org/dc/elements/1.1/' xmlns:ns1='http://schemas.openxmlformats.org/package/2006/metadata/core-properties' " w:xpath="/ns1:coreProperties[1]/ns0:creator[1]" w:storeItemID="{6C3C8BC8-F283-45AE-878A-BAB7291924A1}"/>
                                          <w:text/>
                                        </w:sdtPr>
                                        <w:sdtEndPr/>
                                        <w:sdtContent>
                                          <w:r w:rsidR="00E46E52" w:rsidRPr="00E46E52">
                                            <w:rPr>
                                              <w:rFonts w:ascii="Arial" w:hAnsi="Arial" w:cs="Arial"/>
                                              <w:b/>
                                              <w:bCs/>
                                              <w:color w:val="FFFFFF" w:themeColor="background1"/>
                                              <w:sz w:val="24"/>
                                              <w:szCs w:val="24"/>
                                            </w:rPr>
                                            <w:t>Stilyana Mincheva (1816276)</w:t>
                                          </w:r>
                                        </w:sdtContent>
                                      </w:sdt>
                                    </w:p>
                                  </w:tc>
                                  <w:tc>
                                    <w:tcPr>
                                      <w:tcW w:w="3591" w:type="dxa"/>
                                      <w:vAlign w:val="center"/>
                                    </w:tcPr>
                                    <w:p w14:paraId="51637DC0" w14:textId="54E122A5" w:rsidR="008F4419" w:rsidRPr="00E46E52" w:rsidRDefault="00E46E52">
                                      <w:pPr>
                                        <w:pStyle w:val="NoSpacing"/>
                                        <w:ind w:left="144" w:right="144"/>
                                        <w:jc w:val="center"/>
                                        <w:rPr>
                                          <w:rFonts w:ascii="Arial" w:hAnsi="Arial" w:cs="Arial"/>
                                          <w:b/>
                                          <w:bCs/>
                                          <w:color w:val="FFFFFF" w:themeColor="background1"/>
                                          <w:sz w:val="24"/>
                                          <w:szCs w:val="24"/>
                                        </w:rPr>
                                      </w:pPr>
                                      <w:r w:rsidRPr="00E46E52">
                                        <w:rPr>
                                          <w:rFonts w:ascii="Arial" w:hAnsi="Arial" w:cs="Arial"/>
                                          <w:b/>
                                          <w:bCs/>
                                          <w:color w:val="FFFFFF" w:themeColor="background1"/>
                                          <w:sz w:val="24"/>
                                          <w:szCs w:val="24"/>
                                        </w:rPr>
                                        <w:t>Lecturer: Dr Olu Adegbite</w:t>
                                      </w:r>
                                    </w:p>
                                  </w:tc>
                                  <w:sdt>
                                    <w:sdtPr>
                                      <w:rPr>
                                        <w:rFonts w:ascii="Arial" w:hAnsi="Arial" w:cs="Arial"/>
                                        <w:b/>
                                        <w:bCs/>
                                        <w:color w:val="FFFFFF" w:themeColor="background1"/>
                                        <w:sz w:val="22"/>
                                        <w:szCs w:val="22"/>
                                        <w:lang w:val="en-GB"/>
                                      </w:rPr>
                                      <w:alias w:val="Course title"/>
                                      <w:tag w:val=""/>
                                      <w:id w:val="-15923909"/>
                                      <w:placeholder>
                                        <w:docPart w:val="212BEFCBA7F84014851F6DFDEEA955D2"/>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0DC0776" w14:textId="39CBB2AE" w:rsidR="008F4419" w:rsidRPr="00E46E52" w:rsidRDefault="00E46E52" w:rsidP="00E46E52">
                                          <w:pPr>
                                            <w:pStyle w:val="NoSpacing"/>
                                            <w:ind w:left="144" w:right="720"/>
                                            <w:jc w:val="center"/>
                                            <w:rPr>
                                              <w:rFonts w:ascii="Arial" w:hAnsi="Arial" w:cs="Arial"/>
                                              <w:b/>
                                              <w:bCs/>
                                              <w:color w:val="FFFFFF" w:themeColor="background1"/>
                                              <w:sz w:val="22"/>
                                              <w:szCs w:val="22"/>
                                            </w:rPr>
                                          </w:pPr>
                                          <w:r w:rsidRPr="006960F6">
                                            <w:rPr>
                                              <w:rFonts w:ascii="Arial" w:hAnsi="Arial" w:cs="Arial"/>
                                              <w:b/>
                                              <w:bCs/>
                                              <w:color w:val="FFFFFF" w:themeColor="background1"/>
                                              <w:sz w:val="22"/>
                                              <w:szCs w:val="22"/>
                                              <w:lang w:val="en-GB"/>
                                            </w:rPr>
                                            <w:t>Management and Organizational Behaviour</w:t>
                                          </w:r>
                                        </w:p>
                                      </w:tc>
                                    </w:sdtContent>
                                  </w:sdt>
                                </w:tr>
                              </w:tbl>
                              <w:p w14:paraId="4A779226" w14:textId="77777777" w:rsidR="008F4419" w:rsidRDefault="008F4419"/>
                            </w:tc>
                          </w:tr>
                        </w:tbl>
                        <w:p w14:paraId="5CA5DE54" w14:textId="77777777" w:rsidR="008F4419" w:rsidRDefault="008F4419"/>
                      </w:txbxContent>
                    </v:textbox>
                    <w10:wrap anchorx="page" anchory="page"/>
                  </v:shape>
                </w:pict>
              </mc:Fallback>
            </mc:AlternateContent>
          </w:r>
        </w:p>
        <w:p w14:paraId="37C59CDB" w14:textId="77777777" w:rsidR="00DA7767" w:rsidRDefault="001E20AD">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br w:type="page"/>
          </w:r>
        </w:p>
        <w:p w14:paraId="6FCE71CE" w14:textId="145D700C" w:rsidR="00DA7767" w:rsidRDefault="00DA7767" w:rsidP="00DA7767">
          <w:pPr>
            <w:jc w:val="center"/>
            <w:rPr>
              <w:rFonts w:ascii="Arial" w:hAnsi="Arial" w:cs="Arial"/>
              <w:b/>
              <w:bCs/>
              <w:color w:val="000000" w:themeColor="text1"/>
              <w:lang w:val="en-GB"/>
            </w:rPr>
          </w:pPr>
          <w:r w:rsidRPr="00DA7767">
            <w:rPr>
              <w:rFonts w:ascii="Arial" w:hAnsi="Arial" w:cs="Arial"/>
              <w:b/>
              <w:bCs/>
              <w:color w:val="000000" w:themeColor="text1"/>
              <w:lang w:val="en-GB"/>
            </w:rPr>
            <w:lastRenderedPageBreak/>
            <w:t xml:space="preserve">Executive </w:t>
          </w:r>
          <w:r>
            <w:rPr>
              <w:rFonts w:ascii="Arial" w:hAnsi="Arial" w:cs="Arial"/>
              <w:b/>
              <w:bCs/>
              <w:color w:val="000000" w:themeColor="text1"/>
              <w:lang w:val="en-GB"/>
            </w:rPr>
            <w:t>S</w:t>
          </w:r>
          <w:r w:rsidRPr="00DA7767">
            <w:rPr>
              <w:rFonts w:ascii="Arial" w:hAnsi="Arial" w:cs="Arial"/>
              <w:b/>
              <w:bCs/>
              <w:color w:val="000000" w:themeColor="text1"/>
              <w:lang w:val="en-GB"/>
            </w:rPr>
            <w:t>ummary</w:t>
          </w:r>
        </w:p>
        <w:p w14:paraId="527CBEE4" w14:textId="77777777" w:rsidR="00DA7767" w:rsidRPr="00DA7767" w:rsidRDefault="00DA7767" w:rsidP="00DA7767">
          <w:pPr>
            <w:jc w:val="center"/>
            <w:rPr>
              <w:rFonts w:ascii="Arial" w:hAnsi="Arial" w:cs="Arial"/>
              <w:b/>
              <w:bCs/>
              <w:color w:val="000000" w:themeColor="text1"/>
              <w:lang w:val="en-GB"/>
            </w:rPr>
          </w:pPr>
        </w:p>
        <w:p w14:paraId="5DF0EB70" w14:textId="00486089" w:rsidR="00DA7767" w:rsidRPr="00D53607" w:rsidRDefault="00DA7767" w:rsidP="00DA7767">
          <w:pPr>
            <w:spacing w:line="360" w:lineRule="auto"/>
            <w:jc w:val="both"/>
            <w:rPr>
              <w:rFonts w:ascii="Arial" w:hAnsi="Arial" w:cs="Arial"/>
              <w:lang w:val="en-GB"/>
            </w:rPr>
          </w:pPr>
          <w:r w:rsidRPr="00D53607">
            <w:rPr>
              <w:rFonts w:ascii="Arial" w:hAnsi="Arial" w:cs="Arial"/>
              <w:lang w:val="en-GB"/>
            </w:rPr>
            <w:t>In the report, the organi</w:t>
          </w:r>
          <w:r w:rsidR="002449FA">
            <w:rPr>
              <w:rFonts w:ascii="Arial" w:hAnsi="Arial" w:cs="Arial"/>
              <w:lang w:val="en-GB"/>
            </w:rPr>
            <w:t>z</w:t>
          </w:r>
          <w:r w:rsidRPr="00D53607">
            <w:rPr>
              <w:rFonts w:ascii="Arial" w:hAnsi="Arial" w:cs="Arial"/>
              <w:lang w:val="en-GB"/>
            </w:rPr>
            <w:t xml:space="preserve">ation audit of Holiday Inn has been discussed to </w:t>
          </w:r>
          <w:proofErr w:type="spellStart"/>
          <w:r w:rsidR="006960F6" w:rsidRPr="00D53607">
            <w:rPr>
              <w:rFonts w:ascii="Arial" w:hAnsi="Arial" w:cs="Arial"/>
              <w:lang w:val="en-GB"/>
            </w:rPr>
            <w:t>analy</w:t>
          </w:r>
          <w:r w:rsidR="002449FA">
            <w:rPr>
              <w:rFonts w:ascii="Arial" w:hAnsi="Arial" w:cs="Arial"/>
              <w:lang w:val="en-GB"/>
            </w:rPr>
            <w:t>z</w:t>
          </w:r>
          <w:r w:rsidR="006960F6" w:rsidRPr="00D53607">
            <w:rPr>
              <w:rFonts w:ascii="Arial" w:hAnsi="Arial" w:cs="Arial"/>
              <w:lang w:val="en-GB"/>
            </w:rPr>
            <w:t>e</w:t>
          </w:r>
          <w:proofErr w:type="spellEnd"/>
          <w:r w:rsidRPr="00D53607">
            <w:rPr>
              <w:rFonts w:ascii="Arial" w:hAnsi="Arial" w:cs="Arial"/>
              <w:lang w:val="en-GB"/>
            </w:rPr>
            <w:t xml:space="preserve"> the organi</w:t>
          </w:r>
          <w:r w:rsidR="002449FA">
            <w:rPr>
              <w:rFonts w:ascii="Arial" w:hAnsi="Arial" w:cs="Arial"/>
              <w:lang w:val="en-GB"/>
            </w:rPr>
            <w:t>z</w:t>
          </w:r>
          <w:r w:rsidRPr="00D53607">
            <w:rPr>
              <w:rFonts w:ascii="Arial" w:hAnsi="Arial" w:cs="Arial"/>
              <w:lang w:val="en-GB"/>
            </w:rPr>
            <w:t>ational performance and strategic direction</w:t>
          </w:r>
          <w:r w:rsidRPr="00D53607">
            <w:rPr>
              <w:rFonts w:ascii="Arial" w:hAnsi="Arial" w:cs="Arial"/>
              <w:shd w:val="clear" w:color="auto" w:fill="FFFFFF"/>
            </w:rPr>
            <w:t>. Holiday Inn is a global organi</w:t>
          </w:r>
          <w:r w:rsidR="002449FA">
            <w:rPr>
              <w:rFonts w:ascii="Arial" w:hAnsi="Arial" w:cs="Arial"/>
              <w:shd w:val="clear" w:color="auto" w:fill="FFFFFF"/>
            </w:rPr>
            <w:t>z</w:t>
          </w:r>
          <w:r w:rsidRPr="00D53607">
            <w:rPr>
              <w:rFonts w:ascii="Arial" w:hAnsi="Arial" w:cs="Arial"/>
              <w:shd w:val="clear" w:color="auto" w:fill="FFFFFF"/>
            </w:rPr>
            <w:t>ation whose primary culture is based on creating a respectful and diverse workplace that can provide genuine hospitality and do business in a way that is fair and robust. However, COVID-19 created challenges for the overall market growth, which is the reason they had to bring visible changes in their market growth while maintaining the safety of the customers as well as the staff.</w:t>
          </w:r>
        </w:p>
        <w:p w14:paraId="7E850E69" w14:textId="77777777" w:rsidR="00DA7767" w:rsidRPr="00DA7767" w:rsidRDefault="00DA7767" w:rsidP="00DA7767">
          <w:pPr>
            <w:jc w:val="both"/>
            <w:rPr>
              <w:rFonts w:ascii="Arial" w:hAnsi="Arial" w:cs="Arial"/>
              <w:b/>
              <w:bCs/>
              <w:color w:val="000000" w:themeColor="text1"/>
              <w:lang w:val="en-GB"/>
            </w:rPr>
          </w:pPr>
          <w:r w:rsidRPr="00DA7767">
            <w:rPr>
              <w:rFonts w:ascii="Arial" w:hAnsi="Arial" w:cs="Arial"/>
              <w:b/>
              <w:bCs/>
              <w:color w:val="000000" w:themeColor="text1"/>
              <w:lang w:val="en-GB"/>
            </w:rPr>
            <w:br w:type="page"/>
          </w:r>
        </w:p>
        <w:sdt>
          <w:sdtPr>
            <w:rPr>
              <w:rFonts w:ascii="Arial" w:hAnsi="Arial" w:cs="Arial"/>
            </w:rPr>
            <w:id w:val="-241331521"/>
            <w:docPartObj>
              <w:docPartGallery w:val="Table of Contents"/>
              <w:docPartUnique/>
            </w:docPartObj>
          </w:sdtPr>
          <w:sdtEndPr>
            <w:rPr>
              <w:b/>
              <w:bCs/>
              <w:noProof/>
            </w:rPr>
          </w:sdtEndPr>
          <w:sdtContent>
            <w:p w14:paraId="5186D378" w14:textId="77777777" w:rsidR="00DA7767" w:rsidRPr="00DA7767" w:rsidRDefault="00DA7767" w:rsidP="00DA7767">
              <w:pPr>
                <w:keepNext/>
                <w:keepLines/>
                <w:spacing w:before="240" w:after="0" w:line="360" w:lineRule="auto"/>
                <w:jc w:val="center"/>
                <w:rPr>
                  <w:rFonts w:ascii="Arial" w:eastAsiaTheme="majorEastAsia" w:hAnsi="Arial" w:cs="Arial"/>
                  <w:b/>
                  <w:bCs/>
                  <w:color w:val="000000" w:themeColor="text1"/>
                  <w:lang w:val="en-US"/>
                </w:rPr>
              </w:pPr>
              <w:r w:rsidRPr="00DA7767">
                <w:rPr>
                  <w:rFonts w:ascii="Arial" w:eastAsiaTheme="majorEastAsia" w:hAnsi="Arial" w:cs="Arial"/>
                  <w:b/>
                  <w:bCs/>
                  <w:color w:val="000000" w:themeColor="text1"/>
                  <w:lang w:val="en-US"/>
                </w:rPr>
                <w:t>Table of Contents</w:t>
              </w:r>
            </w:p>
            <w:p w14:paraId="428A2998" w14:textId="02ADEE3A" w:rsidR="006960F6" w:rsidRDefault="00DA7767">
              <w:pPr>
                <w:pStyle w:val="TOC1"/>
                <w:rPr>
                  <w:rFonts w:asciiTheme="minorHAnsi" w:eastAsiaTheme="minorEastAsia" w:hAnsiTheme="minorHAnsi" w:cstheme="minorBidi"/>
                  <w:b w:val="0"/>
                  <w:bCs w:val="0"/>
                  <w:lang w:val="en-GB" w:eastAsia="en-GB"/>
                </w:rPr>
              </w:pPr>
              <w:r w:rsidRPr="00DA7767">
                <w:rPr>
                  <w:noProof w:val="0"/>
                  <w:color w:val="000000" w:themeColor="text1"/>
                </w:rPr>
                <w:fldChar w:fldCharType="begin"/>
              </w:r>
              <w:r w:rsidRPr="00DA7767">
                <w:rPr>
                  <w:color w:val="000000" w:themeColor="text1"/>
                </w:rPr>
                <w:instrText xml:space="preserve"> TOC \o "1-3" \h \z \u </w:instrText>
              </w:r>
              <w:r w:rsidRPr="00DA7767">
                <w:rPr>
                  <w:noProof w:val="0"/>
                  <w:color w:val="000000" w:themeColor="text1"/>
                </w:rPr>
                <w:fldChar w:fldCharType="separate"/>
              </w:r>
              <w:hyperlink w:anchor="_Toc46425922" w:history="1">
                <w:r w:rsidR="006960F6" w:rsidRPr="006901EA">
                  <w:rPr>
                    <w:rStyle w:val="Hyperlink"/>
                    <w:rFonts w:eastAsiaTheme="majorEastAsia"/>
                    <w:lang w:val="en-GB"/>
                  </w:rPr>
                  <w:t>Introduction</w:t>
                </w:r>
                <w:r w:rsidR="006960F6">
                  <w:rPr>
                    <w:webHidden/>
                  </w:rPr>
                  <w:tab/>
                </w:r>
                <w:r w:rsidR="006960F6">
                  <w:rPr>
                    <w:webHidden/>
                  </w:rPr>
                  <w:fldChar w:fldCharType="begin"/>
                </w:r>
                <w:r w:rsidR="006960F6">
                  <w:rPr>
                    <w:webHidden/>
                  </w:rPr>
                  <w:instrText xml:space="preserve"> PAGEREF _Toc46425922 \h </w:instrText>
                </w:r>
                <w:r w:rsidR="006960F6">
                  <w:rPr>
                    <w:webHidden/>
                  </w:rPr>
                </w:r>
                <w:r w:rsidR="006960F6">
                  <w:rPr>
                    <w:webHidden/>
                  </w:rPr>
                  <w:fldChar w:fldCharType="separate"/>
                </w:r>
                <w:r w:rsidR="006960F6">
                  <w:rPr>
                    <w:webHidden/>
                  </w:rPr>
                  <w:t>3</w:t>
                </w:r>
                <w:r w:rsidR="006960F6">
                  <w:rPr>
                    <w:webHidden/>
                  </w:rPr>
                  <w:fldChar w:fldCharType="end"/>
                </w:r>
              </w:hyperlink>
            </w:p>
            <w:p w14:paraId="496A90B3" w14:textId="4DA8DB50" w:rsidR="006960F6" w:rsidRDefault="0093466C">
              <w:pPr>
                <w:pStyle w:val="TOC1"/>
                <w:rPr>
                  <w:rFonts w:asciiTheme="minorHAnsi" w:eastAsiaTheme="minorEastAsia" w:hAnsiTheme="minorHAnsi" w:cstheme="minorBidi"/>
                  <w:b w:val="0"/>
                  <w:bCs w:val="0"/>
                  <w:lang w:val="en-GB" w:eastAsia="en-GB"/>
                </w:rPr>
              </w:pPr>
              <w:hyperlink w:anchor="_Toc46425923" w:history="1">
                <w:r w:rsidR="006960F6" w:rsidRPr="006901EA">
                  <w:rPr>
                    <w:rStyle w:val="Hyperlink"/>
                    <w:rFonts w:eastAsiaTheme="majorEastAsia"/>
                    <w:lang w:val="en-GB"/>
                  </w:rPr>
                  <w:t>Organization Structure, Culture, and Values</w:t>
                </w:r>
                <w:r w:rsidR="006960F6">
                  <w:rPr>
                    <w:webHidden/>
                  </w:rPr>
                  <w:tab/>
                </w:r>
                <w:r w:rsidR="006960F6">
                  <w:rPr>
                    <w:webHidden/>
                  </w:rPr>
                  <w:fldChar w:fldCharType="begin"/>
                </w:r>
                <w:r w:rsidR="006960F6">
                  <w:rPr>
                    <w:webHidden/>
                  </w:rPr>
                  <w:instrText xml:space="preserve"> PAGEREF _Toc46425923 \h </w:instrText>
                </w:r>
                <w:r w:rsidR="006960F6">
                  <w:rPr>
                    <w:webHidden/>
                  </w:rPr>
                </w:r>
                <w:r w:rsidR="006960F6">
                  <w:rPr>
                    <w:webHidden/>
                  </w:rPr>
                  <w:fldChar w:fldCharType="separate"/>
                </w:r>
                <w:r w:rsidR="006960F6">
                  <w:rPr>
                    <w:webHidden/>
                  </w:rPr>
                  <w:t>3</w:t>
                </w:r>
                <w:r w:rsidR="006960F6">
                  <w:rPr>
                    <w:webHidden/>
                  </w:rPr>
                  <w:fldChar w:fldCharType="end"/>
                </w:r>
              </w:hyperlink>
            </w:p>
            <w:p w14:paraId="183DECC2" w14:textId="24FF54DF" w:rsidR="006960F6" w:rsidRDefault="0093466C">
              <w:pPr>
                <w:pStyle w:val="TOC1"/>
                <w:rPr>
                  <w:rFonts w:asciiTheme="minorHAnsi" w:eastAsiaTheme="minorEastAsia" w:hAnsiTheme="minorHAnsi" w:cstheme="minorBidi"/>
                  <w:b w:val="0"/>
                  <w:bCs w:val="0"/>
                  <w:lang w:val="en-GB" w:eastAsia="en-GB"/>
                </w:rPr>
              </w:pPr>
              <w:hyperlink w:anchor="_Toc46425924" w:history="1">
                <w:r w:rsidR="006960F6" w:rsidRPr="006901EA">
                  <w:rPr>
                    <w:rStyle w:val="Hyperlink"/>
                    <w:rFonts w:eastAsiaTheme="majorEastAsia"/>
                    <w:shd w:val="clear" w:color="auto" w:fill="FFFFFF"/>
                  </w:rPr>
                  <w:t>Change Initiatives and Their Impact</w:t>
                </w:r>
                <w:r w:rsidR="006960F6">
                  <w:rPr>
                    <w:webHidden/>
                  </w:rPr>
                  <w:tab/>
                </w:r>
                <w:r w:rsidR="006960F6">
                  <w:rPr>
                    <w:webHidden/>
                  </w:rPr>
                  <w:fldChar w:fldCharType="begin"/>
                </w:r>
                <w:r w:rsidR="006960F6">
                  <w:rPr>
                    <w:webHidden/>
                  </w:rPr>
                  <w:instrText xml:space="preserve"> PAGEREF _Toc46425924 \h </w:instrText>
                </w:r>
                <w:r w:rsidR="006960F6">
                  <w:rPr>
                    <w:webHidden/>
                  </w:rPr>
                </w:r>
                <w:r w:rsidR="006960F6">
                  <w:rPr>
                    <w:webHidden/>
                  </w:rPr>
                  <w:fldChar w:fldCharType="separate"/>
                </w:r>
                <w:r w:rsidR="006960F6">
                  <w:rPr>
                    <w:webHidden/>
                  </w:rPr>
                  <w:t>4</w:t>
                </w:r>
                <w:r w:rsidR="006960F6">
                  <w:rPr>
                    <w:webHidden/>
                  </w:rPr>
                  <w:fldChar w:fldCharType="end"/>
                </w:r>
              </w:hyperlink>
            </w:p>
            <w:p w14:paraId="1AB09E21" w14:textId="262AD5CC" w:rsidR="006960F6" w:rsidRDefault="0093466C">
              <w:pPr>
                <w:pStyle w:val="TOC1"/>
                <w:rPr>
                  <w:rFonts w:asciiTheme="minorHAnsi" w:eastAsiaTheme="minorEastAsia" w:hAnsiTheme="minorHAnsi" w:cstheme="minorBidi"/>
                  <w:b w:val="0"/>
                  <w:bCs w:val="0"/>
                  <w:lang w:val="en-GB" w:eastAsia="en-GB"/>
                </w:rPr>
              </w:pPr>
              <w:hyperlink w:anchor="_Toc46425925" w:history="1">
                <w:r w:rsidR="006960F6" w:rsidRPr="006901EA">
                  <w:rPr>
                    <w:rStyle w:val="Hyperlink"/>
                  </w:rPr>
                  <w:t>Strategic Direction and Current Business Performance</w:t>
                </w:r>
                <w:r w:rsidR="006960F6">
                  <w:rPr>
                    <w:webHidden/>
                  </w:rPr>
                  <w:tab/>
                </w:r>
                <w:r w:rsidR="006960F6">
                  <w:rPr>
                    <w:webHidden/>
                  </w:rPr>
                  <w:fldChar w:fldCharType="begin"/>
                </w:r>
                <w:r w:rsidR="006960F6">
                  <w:rPr>
                    <w:webHidden/>
                  </w:rPr>
                  <w:instrText xml:space="preserve"> PAGEREF _Toc46425925 \h </w:instrText>
                </w:r>
                <w:r w:rsidR="006960F6">
                  <w:rPr>
                    <w:webHidden/>
                  </w:rPr>
                </w:r>
                <w:r w:rsidR="006960F6">
                  <w:rPr>
                    <w:webHidden/>
                  </w:rPr>
                  <w:fldChar w:fldCharType="separate"/>
                </w:r>
                <w:r w:rsidR="006960F6">
                  <w:rPr>
                    <w:webHidden/>
                  </w:rPr>
                  <w:t>6</w:t>
                </w:r>
                <w:r w:rsidR="006960F6">
                  <w:rPr>
                    <w:webHidden/>
                  </w:rPr>
                  <w:fldChar w:fldCharType="end"/>
                </w:r>
              </w:hyperlink>
            </w:p>
            <w:p w14:paraId="04AF0EB1" w14:textId="49B51176" w:rsidR="006960F6" w:rsidRDefault="0093466C">
              <w:pPr>
                <w:pStyle w:val="TOC1"/>
                <w:rPr>
                  <w:rFonts w:asciiTheme="minorHAnsi" w:eastAsiaTheme="minorEastAsia" w:hAnsiTheme="minorHAnsi" w:cstheme="minorBidi"/>
                  <w:b w:val="0"/>
                  <w:bCs w:val="0"/>
                  <w:lang w:val="en-GB" w:eastAsia="en-GB"/>
                </w:rPr>
              </w:pPr>
              <w:hyperlink w:anchor="_Toc46425926" w:history="1">
                <w:r w:rsidR="006960F6" w:rsidRPr="006901EA">
                  <w:rPr>
                    <w:rStyle w:val="Hyperlink"/>
                    <w:rFonts w:eastAsiaTheme="majorEastAsia"/>
                    <w:shd w:val="clear" w:color="auto" w:fill="FFFFFF"/>
                  </w:rPr>
                  <w:t>Recommendations</w:t>
                </w:r>
                <w:r w:rsidR="006960F6">
                  <w:rPr>
                    <w:webHidden/>
                  </w:rPr>
                  <w:tab/>
                </w:r>
                <w:r w:rsidR="006960F6">
                  <w:rPr>
                    <w:webHidden/>
                  </w:rPr>
                  <w:fldChar w:fldCharType="begin"/>
                </w:r>
                <w:r w:rsidR="006960F6">
                  <w:rPr>
                    <w:webHidden/>
                  </w:rPr>
                  <w:instrText xml:space="preserve"> PAGEREF _Toc46425926 \h </w:instrText>
                </w:r>
                <w:r w:rsidR="006960F6">
                  <w:rPr>
                    <w:webHidden/>
                  </w:rPr>
                </w:r>
                <w:r w:rsidR="006960F6">
                  <w:rPr>
                    <w:webHidden/>
                  </w:rPr>
                  <w:fldChar w:fldCharType="separate"/>
                </w:r>
                <w:r w:rsidR="006960F6">
                  <w:rPr>
                    <w:webHidden/>
                  </w:rPr>
                  <w:t>8</w:t>
                </w:r>
                <w:r w:rsidR="006960F6">
                  <w:rPr>
                    <w:webHidden/>
                  </w:rPr>
                  <w:fldChar w:fldCharType="end"/>
                </w:r>
              </w:hyperlink>
            </w:p>
            <w:p w14:paraId="4AD34057" w14:textId="1DCDAFCF" w:rsidR="006960F6" w:rsidRDefault="0093466C">
              <w:pPr>
                <w:pStyle w:val="TOC1"/>
                <w:rPr>
                  <w:rFonts w:asciiTheme="minorHAnsi" w:eastAsiaTheme="minorEastAsia" w:hAnsiTheme="minorHAnsi" w:cstheme="minorBidi"/>
                  <w:b w:val="0"/>
                  <w:bCs w:val="0"/>
                  <w:lang w:val="en-GB" w:eastAsia="en-GB"/>
                </w:rPr>
              </w:pPr>
              <w:hyperlink w:anchor="_Toc46425927" w:history="1">
                <w:r w:rsidR="006960F6" w:rsidRPr="006901EA">
                  <w:rPr>
                    <w:rStyle w:val="Hyperlink"/>
                    <w:rFonts w:eastAsiaTheme="majorEastAsia"/>
                    <w:shd w:val="clear" w:color="auto" w:fill="FFFFFF"/>
                  </w:rPr>
                  <w:t>Conclusion</w:t>
                </w:r>
                <w:r w:rsidR="006960F6">
                  <w:rPr>
                    <w:webHidden/>
                  </w:rPr>
                  <w:tab/>
                </w:r>
                <w:r w:rsidR="006960F6">
                  <w:rPr>
                    <w:webHidden/>
                  </w:rPr>
                  <w:fldChar w:fldCharType="begin"/>
                </w:r>
                <w:r w:rsidR="006960F6">
                  <w:rPr>
                    <w:webHidden/>
                  </w:rPr>
                  <w:instrText xml:space="preserve"> PAGEREF _Toc46425927 \h </w:instrText>
                </w:r>
                <w:r w:rsidR="006960F6">
                  <w:rPr>
                    <w:webHidden/>
                  </w:rPr>
                </w:r>
                <w:r w:rsidR="006960F6">
                  <w:rPr>
                    <w:webHidden/>
                  </w:rPr>
                  <w:fldChar w:fldCharType="separate"/>
                </w:r>
                <w:r w:rsidR="006960F6">
                  <w:rPr>
                    <w:webHidden/>
                  </w:rPr>
                  <w:t>8</w:t>
                </w:r>
                <w:r w:rsidR="006960F6">
                  <w:rPr>
                    <w:webHidden/>
                  </w:rPr>
                  <w:fldChar w:fldCharType="end"/>
                </w:r>
              </w:hyperlink>
            </w:p>
            <w:p w14:paraId="2558319C" w14:textId="4D9A2855" w:rsidR="006960F6" w:rsidRDefault="0093466C">
              <w:pPr>
                <w:pStyle w:val="TOC1"/>
                <w:rPr>
                  <w:rFonts w:asciiTheme="minorHAnsi" w:eastAsiaTheme="minorEastAsia" w:hAnsiTheme="minorHAnsi" w:cstheme="minorBidi"/>
                  <w:b w:val="0"/>
                  <w:bCs w:val="0"/>
                  <w:lang w:val="en-GB" w:eastAsia="en-GB"/>
                </w:rPr>
              </w:pPr>
              <w:hyperlink w:anchor="_Toc46425928" w:history="1">
                <w:r w:rsidR="006960F6" w:rsidRPr="006901EA">
                  <w:rPr>
                    <w:rStyle w:val="Hyperlink"/>
                    <w:rFonts w:eastAsiaTheme="majorEastAsia"/>
                    <w:shd w:val="clear" w:color="auto" w:fill="FFFFFF"/>
                  </w:rPr>
                  <w:t>Reference List</w:t>
                </w:r>
                <w:r w:rsidR="006960F6">
                  <w:rPr>
                    <w:webHidden/>
                  </w:rPr>
                  <w:tab/>
                </w:r>
                <w:r w:rsidR="006960F6">
                  <w:rPr>
                    <w:webHidden/>
                  </w:rPr>
                  <w:fldChar w:fldCharType="begin"/>
                </w:r>
                <w:r w:rsidR="006960F6">
                  <w:rPr>
                    <w:webHidden/>
                  </w:rPr>
                  <w:instrText xml:space="preserve"> PAGEREF _Toc46425928 \h </w:instrText>
                </w:r>
                <w:r w:rsidR="006960F6">
                  <w:rPr>
                    <w:webHidden/>
                  </w:rPr>
                </w:r>
                <w:r w:rsidR="006960F6">
                  <w:rPr>
                    <w:webHidden/>
                  </w:rPr>
                  <w:fldChar w:fldCharType="separate"/>
                </w:r>
                <w:r w:rsidR="006960F6">
                  <w:rPr>
                    <w:webHidden/>
                  </w:rPr>
                  <w:t>8</w:t>
                </w:r>
                <w:r w:rsidR="006960F6">
                  <w:rPr>
                    <w:webHidden/>
                  </w:rPr>
                  <w:fldChar w:fldCharType="end"/>
                </w:r>
              </w:hyperlink>
            </w:p>
            <w:p w14:paraId="4373E5A5" w14:textId="20B26BA9" w:rsidR="006960F6" w:rsidRDefault="0093466C">
              <w:pPr>
                <w:pStyle w:val="TOC1"/>
                <w:rPr>
                  <w:rFonts w:asciiTheme="minorHAnsi" w:eastAsiaTheme="minorEastAsia" w:hAnsiTheme="minorHAnsi" w:cstheme="minorBidi"/>
                  <w:b w:val="0"/>
                  <w:bCs w:val="0"/>
                  <w:lang w:val="en-GB" w:eastAsia="en-GB"/>
                </w:rPr>
              </w:pPr>
              <w:hyperlink w:anchor="_Toc46425929" w:history="1">
                <w:r w:rsidR="006960F6" w:rsidRPr="006901EA">
                  <w:rPr>
                    <w:rStyle w:val="Hyperlink"/>
                    <w:rFonts w:eastAsiaTheme="majorEastAsia"/>
                  </w:rPr>
                  <w:t>Appendix: Theory of E and O Combined</w:t>
                </w:r>
                <w:r w:rsidR="006960F6">
                  <w:rPr>
                    <w:webHidden/>
                  </w:rPr>
                  <w:tab/>
                </w:r>
                <w:r w:rsidR="006960F6">
                  <w:rPr>
                    <w:webHidden/>
                  </w:rPr>
                  <w:fldChar w:fldCharType="begin"/>
                </w:r>
                <w:r w:rsidR="006960F6">
                  <w:rPr>
                    <w:webHidden/>
                  </w:rPr>
                  <w:instrText xml:space="preserve"> PAGEREF _Toc46425929 \h </w:instrText>
                </w:r>
                <w:r w:rsidR="006960F6">
                  <w:rPr>
                    <w:webHidden/>
                  </w:rPr>
                </w:r>
                <w:r w:rsidR="006960F6">
                  <w:rPr>
                    <w:webHidden/>
                  </w:rPr>
                  <w:fldChar w:fldCharType="separate"/>
                </w:r>
                <w:r w:rsidR="006960F6">
                  <w:rPr>
                    <w:webHidden/>
                  </w:rPr>
                  <w:t>10</w:t>
                </w:r>
                <w:r w:rsidR="006960F6">
                  <w:rPr>
                    <w:webHidden/>
                  </w:rPr>
                  <w:fldChar w:fldCharType="end"/>
                </w:r>
              </w:hyperlink>
            </w:p>
            <w:p w14:paraId="7205A8DB" w14:textId="503DB8B7" w:rsidR="00DA7767" w:rsidRPr="00DA7767" w:rsidRDefault="00DA7767" w:rsidP="00DA7767">
              <w:pPr>
                <w:spacing w:line="360" w:lineRule="auto"/>
                <w:jc w:val="center"/>
                <w:rPr>
                  <w:rFonts w:ascii="Arial" w:hAnsi="Arial" w:cs="Arial"/>
                </w:rPr>
              </w:pPr>
              <w:r w:rsidRPr="00DA7767">
                <w:rPr>
                  <w:rFonts w:ascii="Arial" w:hAnsi="Arial" w:cs="Arial"/>
                  <w:b/>
                  <w:bCs/>
                  <w:noProof/>
                  <w:color w:val="000000" w:themeColor="text1"/>
                </w:rPr>
                <w:fldChar w:fldCharType="end"/>
              </w:r>
            </w:p>
          </w:sdtContent>
        </w:sdt>
        <w:p w14:paraId="5E2BDC62" w14:textId="77777777" w:rsidR="00DA7767" w:rsidRPr="00DA7767" w:rsidRDefault="00DA7767" w:rsidP="00DA7767">
          <w:pPr>
            <w:spacing w:line="360" w:lineRule="auto"/>
            <w:jc w:val="both"/>
            <w:rPr>
              <w:rFonts w:ascii="Arial" w:hAnsi="Arial" w:cs="Arial"/>
              <w:b/>
              <w:bCs/>
              <w:color w:val="000000" w:themeColor="text1"/>
              <w:lang w:val="en-GB"/>
            </w:rPr>
          </w:pPr>
        </w:p>
        <w:p w14:paraId="53B27B22" w14:textId="77777777" w:rsidR="00DA7767" w:rsidRPr="00DA7767" w:rsidRDefault="00DA7767" w:rsidP="00DA7767">
          <w:pPr>
            <w:spacing w:line="360" w:lineRule="auto"/>
            <w:jc w:val="both"/>
            <w:rPr>
              <w:rFonts w:ascii="Arial" w:hAnsi="Arial" w:cs="Arial"/>
              <w:color w:val="000000" w:themeColor="text1"/>
              <w:lang w:val="en-GB"/>
            </w:rPr>
          </w:pPr>
          <w:r w:rsidRPr="00DA7767">
            <w:rPr>
              <w:rFonts w:ascii="Arial" w:hAnsi="Arial" w:cs="Arial"/>
              <w:color w:val="000000" w:themeColor="text1"/>
              <w:lang w:val="en-GB"/>
            </w:rPr>
            <w:br w:type="page"/>
          </w:r>
        </w:p>
        <w:p w14:paraId="012AB7E6" w14:textId="77777777" w:rsidR="00DA7767" w:rsidRPr="00DA7767" w:rsidRDefault="00DA7767" w:rsidP="00DA7767">
          <w:pPr>
            <w:keepNext/>
            <w:keepLines/>
            <w:spacing w:before="240" w:after="0" w:line="360" w:lineRule="auto"/>
            <w:jc w:val="both"/>
            <w:outlineLvl w:val="0"/>
            <w:rPr>
              <w:rFonts w:ascii="Arial" w:eastAsiaTheme="majorEastAsia" w:hAnsi="Arial" w:cs="Arial"/>
              <w:b/>
              <w:color w:val="000000" w:themeColor="text1"/>
              <w:lang w:val="en-GB"/>
            </w:rPr>
          </w:pPr>
          <w:bookmarkStart w:id="0" w:name="_Toc46425922"/>
          <w:r w:rsidRPr="00DA7767">
            <w:rPr>
              <w:rFonts w:ascii="Arial" w:eastAsiaTheme="majorEastAsia" w:hAnsi="Arial" w:cs="Arial"/>
              <w:b/>
              <w:color w:val="000000" w:themeColor="text1"/>
              <w:lang w:val="en-GB"/>
            </w:rPr>
            <w:lastRenderedPageBreak/>
            <w:t>Introduction</w:t>
          </w:r>
          <w:bookmarkEnd w:id="0"/>
          <w:r w:rsidRPr="00DA7767">
            <w:rPr>
              <w:rFonts w:ascii="Arial" w:eastAsiaTheme="majorEastAsia" w:hAnsi="Arial" w:cs="Arial"/>
              <w:b/>
              <w:color w:val="000000" w:themeColor="text1"/>
              <w:lang w:val="en-GB"/>
            </w:rPr>
            <w:t xml:space="preserve"> </w:t>
          </w:r>
        </w:p>
        <w:p w14:paraId="5EDD9F49" w14:textId="2C1417C5" w:rsidR="00DA7767" w:rsidRPr="00D53607" w:rsidRDefault="00DA7767" w:rsidP="00DA7767">
          <w:pPr>
            <w:spacing w:line="360" w:lineRule="auto"/>
            <w:jc w:val="both"/>
            <w:rPr>
              <w:rFonts w:ascii="Arial" w:hAnsi="Arial" w:cs="Arial"/>
              <w:lang w:val="en-GB"/>
            </w:rPr>
          </w:pPr>
          <w:r w:rsidRPr="00D53607">
            <w:rPr>
              <w:rFonts w:ascii="Arial" w:hAnsi="Arial" w:cs="Arial"/>
              <w:lang w:val="en-GB"/>
            </w:rPr>
            <w:t xml:space="preserve">The organizational audit can be defined as independent as well as consulting activity and objective assurance that has been designed so that value can be added, and operations of the organizations can be improved. In the report, the organization audit of Holiday Inn has been discussed to </w:t>
          </w:r>
          <w:proofErr w:type="spellStart"/>
          <w:r w:rsidR="006960F6" w:rsidRPr="00D53607">
            <w:rPr>
              <w:rFonts w:ascii="Arial" w:hAnsi="Arial" w:cs="Arial"/>
              <w:lang w:val="en-GB"/>
            </w:rPr>
            <w:t>analy</w:t>
          </w:r>
          <w:r w:rsidR="002449FA">
            <w:rPr>
              <w:rFonts w:ascii="Arial" w:hAnsi="Arial" w:cs="Arial"/>
              <w:lang w:val="en-GB"/>
            </w:rPr>
            <w:t>z</w:t>
          </w:r>
          <w:r w:rsidR="006960F6" w:rsidRPr="00D53607">
            <w:rPr>
              <w:rFonts w:ascii="Arial" w:hAnsi="Arial" w:cs="Arial"/>
              <w:lang w:val="en-GB"/>
            </w:rPr>
            <w:t>e</w:t>
          </w:r>
          <w:proofErr w:type="spellEnd"/>
          <w:r w:rsidRPr="00D53607">
            <w:rPr>
              <w:rFonts w:ascii="Arial" w:hAnsi="Arial" w:cs="Arial"/>
              <w:lang w:val="en-GB"/>
            </w:rPr>
            <w:t xml:space="preserve"> the organizational performance and strategic direction. </w:t>
          </w:r>
        </w:p>
        <w:p w14:paraId="77349E37" w14:textId="77777777" w:rsidR="00DA7767" w:rsidRPr="00DA7767" w:rsidRDefault="00DA7767" w:rsidP="00DA7767">
          <w:pPr>
            <w:keepNext/>
            <w:keepLines/>
            <w:spacing w:before="240" w:after="0" w:line="360" w:lineRule="auto"/>
            <w:jc w:val="both"/>
            <w:outlineLvl w:val="0"/>
            <w:rPr>
              <w:rFonts w:ascii="Arial" w:eastAsiaTheme="majorEastAsia" w:hAnsi="Arial" w:cs="Arial"/>
              <w:b/>
              <w:color w:val="000000" w:themeColor="text1"/>
              <w:lang w:val="en-GB"/>
            </w:rPr>
          </w:pPr>
          <w:bookmarkStart w:id="1" w:name="_Toc46425923"/>
          <w:r w:rsidRPr="00DA7767">
            <w:rPr>
              <w:rFonts w:ascii="Arial" w:eastAsiaTheme="majorEastAsia" w:hAnsi="Arial" w:cs="Arial"/>
              <w:b/>
              <w:color w:val="000000" w:themeColor="text1"/>
              <w:lang w:val="en-GB"/>
            </w:rPr>
            <w:t>Organization Structure, Culture, and Values</w:t>
          </w:r>
          <w:bookmarkEnd w:id="1"/>
        </w:p>
        <w:p w14:paraId="38A6A276" w14:textId="77777777" w:rsidR="00DA7767" w:rsidRPr="00DA7767" w:rsidRDefault="00DA7767" w:rsidP="00DA7767">
          <w:pPr>
            <w:spacing w:line="360" w:lineRule="auto"/>
            <w:jc w:val="both"/>
            <w:rPr>
              <w:rFonts w:ascii="Arial" w:hAnsi="Arial" w:cs="Arial"/>
              <w:b/>
              <w:bCs/>
              <w:i/>
              <w:iCs/>
              <w:color w:val="000000" w:themeColor="text1"/>
              <w:lang w:val="en-GB"/>
            </w:rPr>
          </w:pPr>
          <w:r w:rsidRPr="00DA7767">
            <w:rPr>
              <w:rFonts w:ascii="Arial" w:hAnsi="Arial" w:cs="Arial"/>
              <w:b/>
              <w:bCs/>
              <w:i/>
              <w:iCs/>
              <w:color w:val="000000" w:themeColor="text1"/>
              <w:lang w:val="en-GB"/>
            </w:rPr>
            <w:t>Organizational Structure</w:t>
          </w:r>
        </w:p>
        <w:p w14:paraId="6BB353B8" w14:textId="2B8BA138" w:rsidR="00DA7767" w:rsidRPr="00D53607" w:rsidRDefault="00DA7767" w:rsidP="00DA7767">
          <w:pPr>
            <w:spacing w:line="360" w:lineRule="auto"/>
            <w:jc w:val="both"/>
            <w:rPr>
              <w:rFonts w:ascii="Arial" w:hAnsi="Arial" w:cs="Arial"/>
              <w:shd w:val="clear" w:color="auto" w:fill="FFFFFF"/>
            </w:rPr>
          </w:pPr>
          <w:r w:rsidRPr="00D53607">
            <w:rPr>
              <w:rFonts w:ascii="Arial" w:hAnsi="Arial" w:cs="Arial"/>
              <w:lang w:val="en-GB"/>
            </w:rPr>
            <w:t xml:space="preserve">Holiday Inn is one of the most well-known five-star hotels whose headquarter established in Denham, Buckinghamshire, UK. In 2018 the company earned revenue of </w:t>
          </w:r>
          <w:r w:rsidRPr="00D53607">
            <w:rPr>
              <w:rFonts w:ascii="Arial" w:hAnsi="Arial" w:cs="Arial"/>
              <w:shd w:val="clear" w:color="auto" w:fill="FFFFFF"/>
            </w:rPr>
            <w:t>$4,627 million,</w:t>
          </w:r>
          <w:r w:rsidRPr="00D53607">
            <w:rPr>
              <w:rFonts w:ascii="Arial" w:hAnsi="Arial" w:cs="Arial"/>
              <w:lang w:val="en-GB"/>
            </w:rPr>
            <w:t xml:space="preserve"> and the net profit of the company was $630 million (</w:t>
          </w:r>
          <w:r w:rsidRPr="00D53607">
            <w:rPr>
              <w:rFonts w:ascii="Arial" w:hAnsi="Arial" w:cs="Arial"/>
              <w:shd w:val="clear" w:color="auto" w:fill="FFFFFF"/>
            </w:rPr>
            <w:t>IHG, 2020).</w:t>
          </w:r>
          <w:r w:rsidRPr="00D53607">
            <w:rPr>
              <w:rFonts w:ascii="Arial" w:hAnsi="Arial" w:cs="Arial"/>
              <w:lang w:val="en-GB"/>
            </w:rPr>
            <w:t xml:space="preserve"> The reason behind successful existence is the leadership of their board which oversees and reviews the activities of the group. They are responsible for setting the strategic direction and aim to deliver sustainable value for a long time (</w:t>
          </w:r>
          <w:r w:rsidRPr="00D53607">
            <w:rPr>
              <w:rFonts w:ascii="Arial" w:hAnsi="Arial" w:cs="Arial"/>
              <w:shd w:val="clear" w:color="auto" w:fill="FFFFFF"/>
            </w:rPr>
            <w:t>IHG, 2020)</w:t>
          </w:r>
          <w:r w:rsidRPr="00D53607">
            <w:rPr>
              <w:rFonts w:ascii="Arial" w:hAnsi="Arial" w:cs="Arial"/>
              <w:lang w:val="en-GB"/>
            </w:rPr>
            <w:t xml:space="preserve">. As per the opinion of </w:t>
          </w:r>
          <w:r w:rsidRPr="00D53607">
            <w:rPr>
              <w:rFonts w:ascii="Arial" w:hAnsi="Arial" w:cs="Arial"/>
              <w:shd w:val="clear" w:color="auto" w:fill="FFFFFF"/>
            </w:rPr>
            <w:t xml:space="preserve">Pawirosumarto, Sarjana and Gunawan (2017), the organizational structure is essential as it provides the teams and employees with tasks and procedures that are well-structured and help them to fulfil their job roles in respect of completing the objectives under their guidance as well as supervision. As far as Holiday Inn is concerned, the hotel chain has a very authentic functional organizational structure, where the head of the board is a non-executive chair under which chief executive officer operates </w:t>
          </w:r>
          <w:r w:rsidRPr="00D53607">
            <w:rPr>
              <w:rFonts w:ascii="Arial" w:hAnsi="Arial" w:cs="Arial"/>
              <w:lang w:val="en-GB"/>
            </w:rPr>
            <w:t>(</w:t>
          </w:r>
          <w:r w:rsidRPr="00D53607">
            <w:rPr>
              <w:rFonts w:ascii="Arial" w:hAnsi="Arial" w:cs="Arial"/>
              <w:shd w:val="clear" w:color="auto" w:fill="FFFFFF"/>
            </w:rPr>
            <w:t>IHG, 2020). Moreover, there are chief executive officers and non-executive directors who look after the overall process of the organization. Furthermore, each hotel has its general managers under which various department works: among which HR, finance, food, and beverage directors, marketing, and sales managers along with residential managers are essential who is responsible for doing their jobs maintaining the rules and regulations.</w:t>
          </w:r>
        </w:p>
        <w:p w14:paraId="599FA54A" w14:textId="77777777" w:rsidR="00DA7767" w:rsidRPr="00DA7767" w:rsidRDefault="00DA7767" w:rsidP="00DA7767">
          <w:pPr>
            <w:spacing w:line="360" w:lineRule="auto"/>
            <w:jc w:val="center"/>
            <w:rPr>
              <w:rFonts w:ascii="Arial" w:hAnsi="Arial" w:cs="Arial"/>
              <w:b/>
              <w:bCs/>
              <w:color w:val="222222"/>
              <w:shd w:val="clear" w:color="auto" w:fill="FFFFFF"/>
            </w:rPr>
          </w:pPr>
          <w:r w:rsidRPr="00DA7767">
            <w:rPr>
              <w:rFonts w:ascii="Arial" w:hAnsi="Arial" w:cs="Arial"/>
              <w:b/>
              <w:bCs/>
              <w:noProof/>
              <w:color w:val="222222"/>
              <w:shd w:val="clear" w:color="auto" w:fill="FFFFFF"/>
              <w:lang w:eastAsia="en-IN"/>
            </w:rPr>
            <w:lastRenderedPageBreak/>
            <w:drawing>
              <wp:inline distT="0" distB="0" distL="0" distR="0" wp14:anchorId="638D00D6" wp14:editId="5045A409">
                <wp:extent cx="6219825" cy="3162300"/>
                <wp:effectExtent l="0" t="0" r="952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C94F401" w14:textId="77777777" w:rsidR="00DA7767" w:rsidRPr="00DA7767" w:rsidRDefault="00DA7767" w:rsidP="00DA7767">
          <w:pPr>
            <w:spacing w:line="360" w:lineRule="auto"/>
            <w:jc w:val="center"/>
            <w:rPr>
              <w:rFonts w:ascii="Arial" w:hAnsi="Arial" w:cs="Arial"/>
              <w:b/>
              <w:bCs/>
              <w:color w:val="222222"/>
              <w:shd w:val="clear" w:color="auto" w:fill="FFFFFF"/>
            </w:rPr>
          </w:pPr>
          <w:r w:rsidRPr="00DA7767">
            <w:rPr>
              <w:rFonts w:ascii="Arial" w:hAnsi="Arial" w:cs="Arial"/>
              <w:b/>
              <w:bCs/>
              <w:color w:val="222222"/>
              <w:shd w:val="clear" w:color="auto" w:fill="FFFFFF"/>
            </w:rPr>
            <w:t>Figure 1: Structure of Holiday Inn</w:t>
          </w:r>
        </w:p>
        <w:p w14:paraId="5961A852" w14:textId="77777777" w:rsidR="00DA7767" w:rsidRPr="00791FD7" w:rsidRDefault="00DA7767" w:rsidP="00DA7767">
          <w:pPr>
            <w:spacing w:line="360" w:lineRule="auto"/>
            <w:jc w:val="center"/>
            <w:rPr>
              <w:rFonts w:ascii="Arial" w:hAnsi="Arial" w:cs="Arial"/>
              <w:color w:val="000000" w:themeColor="text1"/>
              <w:shd w:val="clear" w:color="auto" w:fill="FFFFFF"/>
              <w:lang w:val="en-GB"/>
            </w:rPr>
          </w:pPr>
          <w:r w:rsidRPr="00791FD7">
            <w:rPr>
              <w:rFonts w:ascii="Arial" w:hAnsi="Arial" w:cs="Arial"/>
              <w:color w:val="000000" w:themeColor="text1"/>
              <w:shd w:val="clear" w:color="auto" w:fill="FFFFFF"/>
            </w:rPr>
            <w:t>(Source: Pawirosumarto, Sarjana and Gunawan, 2017)</w:t>
          </w:r>
        </w:p>
        <w:p w14:paraId="12834974" w14:textId="77777777" w:rsidR="00DA7767" w:rsidRPr="00DA7767" w:rsidRDefault="00DA7767" w:rsidP="00DA7767">
          <w:pPr>
            <w:spacing w:line="360" w:lineRule="auto"/>
            <w:jc w:val="both"/>
            <w:rPr>
              <w:rFonts w:ascii="Arial" w:hAnsi="Arial" w:cs="Arial"/>
              <w:b/>
              <w:bCs/>
              <w:i/>
              <w:iCs/>
              <w:color w:val="222222"/>
              <w:shd w:val="clear" w:color="auto" w:fill="FFFFFF"/>
            </w:rPr>
          </w:pPr>
          <w:r w:rsidRPr="00DA7767">
            <w:rPr>
              <w:rFonts w:ascii="Arial" w:hAnsi="Arial" w:cs="Arial"/>
              <w:b/>
              <w:bCs/>
              <w:i/>
              <w:iCs/>
              <w:color w:val="222222"/>
              <w:shd w:val="clear" w:color="auto" w:fill="FFFFFF"/>
            </w:rPr>
            <w:t>Culture and Values</w:t>
          </w:r>
        </w:p>
        <w:p w14:paraId="51A59DB0" w14:textId="77777777" w:rsidR="00DA7767" w:rsidRPr="00791FD7" w:rsidRDefault="00DA7767" w:rsidP="00DA7767">
          <w:pPr>
            <w:spacing w:line="360" w:lineRule="auto"/>
            <w:jc w:val="both"/>
            <w:rPr>
              <w:rFonts w:ascii="Arial" w:hAnsi="Arial" w:cs="Arial"/>
              <w:color w:val="000000" w:themeColor="text1"/>
              <w:shd w:val="clear" w:color="auto" w:fill="FFFFFF"/>
            </w:rPr>
          </w:pPr>
          <w:r w:rsidRPr="00791FD7">
            <w:rPr>
              <w:rFonts w:ascii="Arial" w:hAnsi="Arial" w:cs="Arial"/>
              <w:color w:val="000000" w:themeColor="text1"/>
              <w:shd w:val="clear" w:color="auto" w:fill="FFFFFF"/>
            </w:rPr>
            <w:t xml:space="preserve">On the other hand, Camelia et al. (2019) mentioned that organizational culture is the starting point for the top management to establish ethical values within the organization which further influences the employees and staff to act appropriately so that they can enhance their performance and bring satisfaction in the work process. Holiday Inn is a global organization whose primary culture based on creating a respectful and diverse workplace that can provide genuine hospitality and do business in a way that is fair and robust </w:t>
          </w:r>
          <w:r w:rsidRPr="00791FD7">
            <w:rPr>
              <w:rFonts w:ascii="Arial" w:hAnsi="Arial" w:cs="Arial"/>
              <w:color w:val="000000" w:themeColor="text1"/>
              <w:lang w:val="en-GB"/>
            </w:rPr>
            <w:t>(</w:t>
          </w:r>
          <w:r w:rsidRPr="00791FD7">
            <w:rPr>
              <w:rFonts w:ascii="Arial" w:hAnsi="Arial" w:cs="Arial"/>
              <w:color w:val="000000" w:themeColor="text1"/>
              <w:shd w:val="clear" w:color="auto" w:fill="FFFFFF"/>
            </w:rPr>
            <w:t xml:space="preserve">IHG, 2020). As suggested by Belias, Mantas and Tsiotas (2019), values are directly linked with culture, and they are necessary to support growth and value creation. That is the reason, IHG supports human rights policies and have where discriminations are not tolerated, and everyone has equal rights irrespective of class, race, and community. The company does not support child labour and maintain safety procedures </w:t>
          </w:r>
          <w:r w:rsidRPr="00791FD7">
            <w:rPr>
              <w:rFonts w:ascii="Arial" w:hAnsi="Arial" w:cs="Arial"/>
              <w:color w:val="000000" w:themeColor="text1"/>
              <w:lang w:val="en-GB"/>
            </w:rPr>
            <w:t>(</w:t>
          </w:r>
          <w:r w:rsidRPr="00791FD7">
            <w:rPr>
              <w:rFonts w:ascii="Arial" w:hAnsi="Arial" w:cs="Arial"/>
              <w:color w:val="000000" w:themeColor="text1"/>
              <w:shd w:val="clear" w:color="auto" w:fill="FFFFFF"/>
            </w:rPr>
            <w:t xml:space="preserve">IHG, 2020). </w:t>
          </w:r>
        </w:p>
        <w:p w14:paraId="599F4BC4" w14:textId="77777777" w:rsidR="00DA7767" w:rsidRPr="00791FD7" w:rsidRDefault="00DA7767" w:rsidP="00DA7767">
          <w:pPr>
            <w:keepNext/>
            <w:keepLines/>
            <w:spacing w:before="240" w:after="0" w:line="360" w:lineRule="auto"/>
            <w:jc w:val="both"/>
            <w:outlineLvl w:val="0"/>
            <w:rPr>
              <w:rFonts w:ascii="Arial" w:eastAsiaTheme="majorEastAsia" w:hAnsi="Arial" w:cs="Arial"/>
              <w:b/>
              <w:color w:val="000000" w:themeColor="text1"/>
              <w:shd w:val="clear" w:color="auto" w:fill="FFFFFF"/>
            </w:rPr>
          </w:pPr>
          <w:bookmarkStart w:id="2" w:name="_Toc46425924"/>
          <w:r w:rsidRPr="00791FD7">
            <w:rPr>
              <w:rFonts w:ascii="Arial" w:eastAsiaTheme="majorEastAsia" w:hAnsi="Arial" w:cs="Arial"/>
              <w:b/>
              <w:color w:val="000000" w:themeColor="text1"/>
              <w:shd w:val="clear" w:color="auto" w:fill="FFFFFF"/>
            </w:rPr>
            <w:t>Change Initiatives and Their Impact</w:t>
          </w:r>
          <w:bookmarkEnd w:id="2"/>
        </w:p>
        <w:p w14:paraId="4F2A8E72" w14:textId="22AFE9B0" w:rsidR="00DA7767" w:rsidRPr="00791FD7" w:rsidRDefault="00DA7767" w:rsidP="00DA7767">
          <w:pPr>
            <w:spacing w:line="360" w:lineRule="auto"/>
            <w:jc w:val="both"/>
            <w:rPr>
              <w:rFonts w:ascii="Arial" w:hAnsi="Arial" w:cs="Arial"/>
              <w:color w:val="000000" w:themeColor="text1"/>
              <w:shd w:val="clear" w:color="auto" w:fill="FFFFFF"/>
            </w:rPr>
          </w:pPr>
          <w:r w:rsidRPr="00791FD7">
            <w:rPr>
              <w:rFonts w:ascii="Arial" w:hAnsi="Arial" w:cs="Arial"/>
              <w:color w:val="000000" w:themeColor="text1"/>
              <w:shd w:val="clear" w:color="auto" w:fill="FFFFFF"/>
            </w:rPr>
            <w:t xml:space="preserve">Changes are one of the constant things that occur in the hotel industry, especially after the advent of COVID-19 in the UK. As per the view of Karim et al. (2020), after COVID-19 the world is going to witness a dramatic change in the hospitality sector as the industry will further focus on health security and customized experience so that they can come out of the loss they had to suffer for the pandemic. The company for further changes can maintain the </w:t>
          </w:r>
          <w:r w:rsidRPr="00791FD7">
            <w:rPr>
              <w:rFonts w:ascii="Arial" w:hAnsi="Arial" w:cs="Arial"/>
              <w:b/>
              <w:bCs/>
              <w:i/>
              <w:iCs/>
              <w:color w:val="000000" w:themeColor="text1"/>
              <w:shd w:val="clear" w:color="auto" w:fill="FFFFFF"/>
            </w:rPr>
            <w:t xml:space="preserve">Theory Of </w:t>
          </w:r>
          <w:r w:rsidR="00E22D35">
            <w:rPr>
              <w:rFonts w:ascii="Arial" w:hAnsi="Arial" w:cs="Arial"/>
              <w:b/>
              <w:bCs/>
              <w:i/>
              <w:iCs/>
              <w:color w:val="000000" w:themeColor="text1"/>
              <w:shd w:val="clear" w:color="auto" w:fill="FFFFFF"/>
            </w:rPr>
            <w:t>E</w:t>
          </w:r>
          <w:r w:rsidRPr="00791FD7">
            <w:rPr>
              <w:rFonts w:ascii="Arial" w:hAnsi="Arial" w:cs="Arial"/>
              <w:b/>
              <w:bCs/>
              <w:i/>
              <w:iCs/>
              <w:color w:val="000000" w:themeColor="text1"/>
              <w:shd w:val="clear" w:color="auto" w:fill="FFFFFF"/>
            </w:rPr>
            <w:t xml:space="preserve"> and Theory of </w:t>
          </w:r>
          <w:r w:rsidR="00E22D35">
            <w:rPr>
              <w:rFonts w:ascii="Arial" w:hAnsi="Arial" w:cs="Arial"/>
              <w:b/>
              <w:bCs/>
              <w:i/>
              <w:iCs/>
              <w:color w:val="000000" w:themeColor="text1"/>
              <w:shd w:val="clear" w:color="auto" w:fill="FFFFFF"/>
            </w:rPr>
            <w:t>E</w:t>
          </w:r>
          <w:r w:rsidRPr="00791FD7">
            <w:rPr>
              <w:rFonts w:ascii="Arial" w:hAnsi="Arial" w:cs="Arial"/>
              <w:b/>
              <w:bCs/>
              <w:i/>
              <w:iCs/>
              <w:color w:val="000000" w:themeColor="text1"/>
              <w:shd w:val="clear" w:color="auto" w:fill="FFFFFF"/>
            </w:rPr>
            <w:t xml:space="preserve"> </w:t>
          </w:r>
          <w:r w:rsidR="00E22D35">
            <w:rPr>
              <w:rFonts w:ascii="Arial" w:hAnsi="Arial" w:cs="Arial"/>
              <w:b/>
              <w:bCs/>
              <w:i/>
              <w:iCs/>
              <w:color w:val="000000" w:themeColor="text1"/>
              <w:shd w:val="clear" w:color="auto" w:fill="FFFFFF"/>
            </w:rPr>
            <w:t>integrate</w:t>
          </w:r>
          <w:r w:rsidRPr="00791FD7">
            <w:rPr>
              <w:rFonts w:ascii="Arial" w:hAnsi="Arial" w:cs="Arial"/>
              <w:b/>
              <w:bCs/>
              <w:i/>
              <w:iCs/>
              <w:color w:val="000000" w:themeColor="text1"/>
              <w:shd w:val="clear" w:color="auto" w:fill="FFFFFF"/>
            </w:rPr>
            <w:t xml:space="preserve"> </w:t>
          </w:r>
          <w:r w:rsidRPr="00791FD7">
            <w:rPr>
              <w:rFonts w:ascii="Arial" w:hAnsi="Arial" w:cs="Arial"/>
              <w:color w:val="000000" w:themeColor="text1"/>
              <w:shd w:val="clear" w:color="auto" w:fill="FFFFFF"/>
            </w:rPr>
            <w:t xml:space="preserve">based on which they explicitly embraced the </w:t>
          </w:r>
          <w:r w:rsidRPr="00791FD7">
            <w:rPr>
              <w:rFonts w:ascii="Arial" w:hAnsi="Arial" w:cs="Arial"/>
              <w:color w:val="000000" w:themeColor="text1"/>
              <w:shd w:val="clear" w:color="auto" w:fill="FFFFFF"/>
            </w:rPr>
            <w:lastRenderedPageBreak/>
            <w:t xml:space="preserve">paradox between economic value and organizational capability while setting directly from the top and engage the people below </w:t>
          </w:r>
          <w:r w:rsidRPr="00791FD7">
            <w:rPr>
              <w:rFonts w:ascii="Arial" w:hAnsi="Arial" w:cs="Arial"/>
              <w:b/>
              <w:bCs/>
              <w:i/>
              <w:iCs/>
              <w:color w:val="000000" w:themeColor="text1"/>
              <w:shd w:val="clear" w:color="auto" w:fill="FFFFFF"/>
            </w:rPr>
            <w:t>[Refer to Appendix]</w:t>
          </w:r>
          <w:r w:rsidRPr="00791FD7">
            <w:rPr>
              <w:rFonts w:ascii="Arial" w:hAnsi="Arial" w:cs="Arial"/>
              <w:color w:val="000000" w:themeColor="text1"/>
              <w:shd w:val="clear" w:color="auto" w:fill="FFFFFF"/>
            </w:rPr>
            <w:t>.</w:t>
          </w:r>
        </w:p>
        <w:p w14:paraId="2EA78900" w14:textId="23AF13F5" w:rsidR="00DA7767" w:rsidRPr="00791FD7" w:rsidRDefault="00DA7767" w:rsidP="00DA7767">
          <w:pPr>
            <w:spacing w:line="360" w:lineRule="auto"/>
            <w:jc w:val="both"/>
            <w:rPr>
              <w:rFonts w:ascii="Arial" w:hAnsi="Arial" w:cs="Arial"/>
              <w:b/>
              <w:bCs/>
              <w:i/>
              <w:iCs/>
              <w:color w:val="000000" w:themeColor="text1"/>
              <w:shd w:val="clear" w:color="auto" w:fill="FFFFFF"/>
            </w:rPr>
          </w:pPr>
          <w:r w:rsidRPr="00791FD7">
            <w:rPr>
              <w:rFonts w:ascii="Arial" w:hAnsi="Arial" w:cs="Arial"/>
              <w:b/>
              <w:bCs/>
              <w:i/>
              <w:iCs/>
              <w:color w:val="000000" w:themeColor="text1"/>
              <w:shd w:val="clear" w:color="auto" w:fill="FFFFFF"/>
            </w:rPr>
            <w:t xml:space="preserve">Giving </w:t>
          </w:r>
          <w:r w:rsidR="006960F6" w:rsidRPr="00791FD7">
            <w:rPr>
              <w:rFonts w:ascii="Arial" w:hAnsi="Arial" w:cs="Arial"/>
              <w:b/>
              <w:bCs/>
              <w:i/>
              <w:iCs/>
              <w:color w:val="000000" w:themeColor="text1"/>
              <w:shd w:val="clear" w:color="auto" w:fill="FFFFFF"/>
            </w:rPr>
            <w:t>Guest safety</w:t>
          </w:r>
          <w:r w:rsidRPr="00791FD7">
            <w:rPr>
              <w:rFonts w:ascii="Arial" w:hAnsi="Arial" w:cs="Arial"/>
              <w:b/>
              <w:bCs/>
              <w:i/>
              <w:iCs/>
              <w:color w:val="000000" w:themeColor="text1"/>
              <w:shd w:val="clear" w:color="auto" w:fill="FFFFFF"/>
            </w:rPr>
            <w:t xml:space="preserve"> and flexibility</w:t>
          </w:r>
        </w:p>
        <w:p w14:paraId="6C3F99D1" w14:textId="77777777" w:rsidR="00DA7767" w:rsidRPr="00791FD7" w:rsidRDefault="00DA7767" w:rsidP="00DA7767">
          <w:pPr>
            <w:spacing w:line="360" w:lineRule="auto"/>
            <w:jc w:val="both"/>
            <w:rPr>
              <w:rFonts w:ascii="Arial" w:hAnsi="Arial" w:cs="Arial"/>
              <w:color w:val="000000" w:themeColor="text1"/>
              <w:shd w:val="clear" w:color="auto" w:fill="FFFFFF"/>
            </w:rPr>
          </w:pPr>
          <w:r w:rsidRPr="00791FD7">
            <w:rPr>
              <w:rFonts w:ascii="Arial" w:hAnsi="Arial" w:cs="Arial"/>
              <w:color w:val="000000" w:themeColor="text1"/>
              <w:shd w:val="clear" w:color="auto" w:fill="FFFFFF"/>
            </w:rPr>
            <w:t xml:space="preserve">IHG is determined to bring changes in the hygiene standard as well as the safety standard to persuade the customers to return to the hotel in the UK. After the advent of the pandemic, the company took some drastic decisions regarding safety and flexibility of the guests. Hence, the hotel is developing daily monitoring and contacting the relevant authorities in the UK regularly (Hancock, 2020). </w:t>
          </w:r>
        </w:p>
        <w:p w14:paraId="5EFCD871" w14:textId="77777777" w:rsidR="00DA7767" w:rsidRPr="00791FD7" w:rsidRDefault="00DA7767" w:rsidP="00DA7767">
          <w:pPr>
            <w:spacing w:line="360" w:lineRule="auto"/>
            <w:jc w:val="both"/>
            <w:rPr>
              <w:rFonts w:ascii="Arial" w:hAnsi="Arial" w:cs="Arial"/>
              <w:b/>
              <w:bCs/>
              <w:i/>
              <w:iCs/>
              <w:color w:val="000000" w:themeColor="text1"/>
              <w:shd w:val="clear" w:color="auto" w:fill="FFFFFF"/>
            </w:rPr>
          </w:pPr>
          <w:r w:rsidRPr="00791FD7">
            <w:rPr>
              <w:rFonts w:ascii="Arial" w:hAnsi="Arial" w:cs="Arial"/>
              <w:b/>
              <w:bCs/>
              <w:i/>
              <w:iCs/>
              <w:color w:val="000000" w:themeColor="text1"/>
              <w:shd w:val="clear" w:color="auto" w:fill="FFFFFF"/>
            </w:rPr>
            <w:t>Booking and Loyalty</w:t>
          </w:r>
        </w:p>
        <w:p w14:paraId="25084816" w14:textId="3D549727" w:rsidR="00DA7767" w:rsidRPr="00791FD7" w:rsidRDefault="00DA7767" w:rsidP="00DA7767">
          <w:pPr>
            <w:spacing w:line="360" w:lineRule="auto"/>
            <w:jc w:val="both"/>
            <w:rPr>
              <w:rFonts w:ascii="Arial" w:hAnsi="Arial" w:cs="Arial"/>
              <w:color w:val="000000" w:themeColor="text1"/>
            </w:rPr>
          </w:pPr>
          <w:r w:rsidRPr="00791FD7">
            <w:rPr>
              <w:rFonts w:ascii="Arial" w:hAnsi="Arial" w:cs="Arial"/>
              <w:color w:val="000000" w:themeColor="text1"/>
              <w:shd w:val="clear" w:color="auto" w:fill="FFFFFF"/>
            </w:rPr>
            <w:t xml:space="preserve">Since the hotel understands the current situation, they have launched a new Book Now Pay Later facility for the guests </w:t>
          </w:r>
          <w:proofErr w:type="gramStart"/>
          <w:r w:rsidRPr="00791FD7">
            <w:rPr>
              <w:rFonts w:ascii="Arial" w:hAnsi="Arial" w:cs="Arial"/>
              <w:color w:val="000000" w:themeColor="text1"/>
              <w:shd w:val="clear" w:color="auto" w:fill="FFFFFF"/>
            </w:rPr>
            <w:t>and also</w:t>
          </w:r>
          <w:proofErr w:type="gramEnd"/>
          <w:r w:rsidRPr="00791FD7">
            <w:rPr>
              <w:rFonts w:ascii="Arial" w:hAnsi="Arial" w:cs="Arial"/>
              <w:color w:val="000000" w:themeColor="text1"/>
              <w:shd w:val="clear" w:color="auto" w:fill="FFFFFF"/>
            </w:rPr>
            <w:t xml:space="preserve"> special hotel rates for the government workers and healthcare professionals. They created changes in IHG Reward Club loyalty programs to assist the members in protecting their status (Hancock, 2020). Moreover, hotels offered accommodation for homeless people initiated by the government and for which £236 million has allocated. However, before giving them space, they have been tested, and 300 beds were assigned to them so that they can maintain the isolation in the period of the pandemic (</w:t>
          </w:r>
          <w:r w:rsidRPr="00791FD7">
            <w:rPr>
              <w:rFonts w:ascii="Arial" w:hAnsi="Arial" w:cs="Arial"/>
              <w:color w:val="000000" w:themeColor="text1"/>
            </w:rPr>
            <w:t>Townsend, 2020).</w:t>
          </w:r>
        </w:p>
        <w:p w14:paraId="49C23016" w14:textId="77777777" w:rsidR="00DA7767" w:rsidRPr="00791FD7" w:rsidRDefault="00DA7767" w:rsidP="00DA7767">
          <w:pPr>
            <w:spacing w:line="360" w:lineRule="auto"/>
            <w:jc w:val="both"/>
            <w:rPr>
              <w:rFonts w:ascii="Arial" w:hAnsi="Arial" w:cs="Arial"/>
              <w:b/>
              <w:bCs/>
              <w:i/>
              <w:iCs/>
              <w:color w:val="000000" w:themeColor="text1"/>
            </w:rPr>
          </w:pPr>
          <w:r w:rsidRPr="00791FD7">
            <w:rPr>
              <w:rFonts w:ascii="Arial" w:hAnsi="Arial" w:cs="Arial"/>
              <w:b/>
              <w:bCs/>
              <w:i/>
              <w:iCs/>
              <w:color w:val="000000" w:themeColor="text1"/>
            </w:rPr>
            <w:t>IHG Way of Cleaning</w:t>
          </w:r>
        </w:p>
        <w:p w14:paraId="39BB8965" w14:textId="53CE3581" w:rsidR="00DA7767" w:rsidRPr="00791FD7" w:rsidRDefault="00DA7767" w:rsidP="00DA7767">
          <w:pPr>
            <w:spacing w:line="360" w:lineRule="auto"/>
            <w:jc w:val="both"/>
            <w:rPr>
              <w:rFonts w:ascii="Arial" w:hAnsi="Arial" w:cs="Arial"/>
              <w:color w:val="000000" w:themeColor="text1"/>
              <w:shd w:val="clear" w:color="auto" w:fill="FFFFFF"/>
            </w:rPr>
          </w:pPr>
          <w:r w:rsidRPr="00791FD7">
            <w:rPr>
              <w:rFonts w:ascii="Arial" w:hAnsi="Arial" w:cs="Arial"/>
              <w:color w:val="000000" w:themeColor="text1"/>
            </w:rPr>
            <w:t xml:space="preserve">Moreover, they are changing their way of cleaning so that they can provide safety to the guests and their employees. According to </w:t>
          </w:r>
          <w:bookmarkStart w:id="3" w:name="_Hlk44950021"/>
          <w:r w:rsidRPr="00791FD7">
            <w:rPr>
              <w:rFonts w:ascii="Arial" w:hAnsi="Arial" w:cs="Arial"/>
              <w:color w:val="000000" w:themeColor="text1"/>
              <w:shd w:val="clear" w:color="auto" w:fill="FFFFFF"/>
            </w:rPr>
            <w:t>Karim</w:t>
          </w:r>
          <w:bookmarkEnd w:id="3"/>
          <w:r w:rsidRPr="00791FD7">
            <w:rPr>
              <w:rFonts w:ascii="Arial" w:hAnsi="Arial" w:cs="Arial"/>
              <w:color w:val="000000" w:themeColor="text1"/>
              <w:shd w:val="clear" w:color="auto" w:fill="FFFFFF"/>
            </w:rPr>
            <w:t xml:space="preserve"> et al. (2020), massive changes are required to be brought to fight the situation, and that is the reason best policies are needed to be implemented. The company has reduced contacts in terms of check-ins and performed touchless transactions, sanitized </w:t>
          </w:r>
          <w:proofErr w:type="spellStart"/>
          <w:r w:rsidRPr="00791FD7">
            <w:rPr>
              <w:rFonts w:ascii="Arial" w:hAnsi="Arial" w:cs="Arial"/>
              <w:color w:val="000000" w:themeColor="text1"/>
              <w:shd w:val="clear" w:color="auto" w:fill="FFFFFF"/>
            </w:rPr>
            <w:t>keycards</w:t>
          </w:r>
          <w:proofErr w:type="spellEnd"/>
          <w:r w:rsidRPr="00791FD7">
            <w:rPr>
              <w:rFonts w:ascii="Arial" w:hAnsi="Arial" w:cs="Arial"/>
              <w:color w:val="000000" w:themeColor="text1"/>
              <w:shd w:val="clear" w:color="auto" w:fill="FFFFFF"/>
            </w:rPr>
            <w:t xml:space="preserve">, and </w:t>
          </w:r>
          <w:r w:rsidRPr="00246110">
            <w:rPr>
              <w:rFonts w:ascii="Arial" w:hAnsi="Arial" w:cs="Arial"/>
              <w:color w:val="000000" w:themeColor="text1"/>
              <w:shd w:val="clear" w:color="auto" w:fill="FFFFFF"/>
              <w:lang w:val="en-GB"/>
            </w:rPr>
            <w:t>paperless</w:t>
          </w:r>
          <w:r w:rsidRPr="00791FD7">
            <w:rPr>
              <w:rFonts w:ascii="Arial" w:hAnsi="Arial" w:cs="Arial"/>
              <w:color w:val="000000" w:themeColor="text1"/>
              <w:shd w:val="clear" w:color="auto" w:fill="FFFFFF"/>
            </w:rPr>
            <w:t xml:space="preserve"> checkouts </w:t>
          </w:r>
          <w:r w:rsidRPr="00791FD7">
            <w:rPr>
              <w:rFonts w:ascii="Arial" w:hAnsi="Arial" w:cs="Arial"/>
              <w:color w:val="000000" w:themeColor="text1"/>
              <w:lang w:val="en-GB"/>
            </w:rPr>
            <w:t>(</w:t>
          </w:r>
          <w:r w:rsidRPr="00791FD7">
            <w:rPr>
              <w:rFonts w:ascii="Arial" w:hAnsi="Arial" w:cs="Arial"/>
              <w:color w:val="000000" w:themeColor="text1"/>
              <w:shd w:val="clear" w:color="auto" w:fill="FFFFFF"/>
            </w:rPr>
            <w:t xml:space="preserve">IHG, 2020). </w:t>
          </w:r>
        </w:p>
        <w:p w14:paraId="6A92B384" w14:textId="77777777" w:rsidR="00DA7767" w:rsidRPr="00DA7767" w:rsidRDefault="00DA7767" w:rsidP="00DA7767">
          <w:pPr>
            <w:spacing w:line="360" w:lineRule="auto"/>
            <w:jc w:val="center"/>
            <w:rPr>
              <w:rFonts w:ascii="Arial" w:hAnsi="Arial" w:cs="Arial"/>
              <w:b/>
              <w:bCs/>
              <w:color w:val="222222"/>
              <w:shd w:val="clear" w:color="auto" w:fill="FFFFFF"/>
            </w:rPr>
          </w:pPr>
          <w:r w:rsidRPr="00DA7767">
            <w:rPr>
              <w:rFonts w:ascii="Arial" w:hAnsi="Arial" w:cs="Arial"/>
              <w:b/>
              <w:bCs/>
              <w:noProof/>
              <w:color w:val="222222"/>
              <w:shd w:val="clear" w:color="auto" w:fill="FFFFFF"/>
              <w:lang w:eastAsia="en-IN"/>
            </w:rPr>
            <w:lastRenderedPageBreak/>
            <w:drawing>
              <wp:inline distT="0" distB="0" distL="0" distR="0" wp14:anchorId="69F14EF1" wp14:editId="696E6D62">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8FDC844" w14:textId="77777777" w:rsidR="00DA7767" w:rsidRPr="00DA7767" w:rsidRDefault="00DA7767" w:rsidP="00DA7767">
          <w:pPr>
            <w:spacing w:line="360" w:lineRule="auto"/>
            <w:jc w:val="center"/>
            <w:rPr>
              <w:rFonts w:ascii="Arial" w:hAnsi="Arial" w:cs="Arial"/>
              <w:b/>
              <w:bCs/>
              <w:color w:val="222222"/>
              <w:shd w:val="clear" w:color="auto" w:fill="FFFFFF"/>
            </w:rPr>
          </w:pPr>
          <w:r w:rsidRPr="00DA7767">
            <w:rPr>
              <w:rFonts w:ascii="Arial" w:hAnsi="Arial" w:cs="Arial"/>
              <w:b/>
              <w:bCs/>
              <w:color w:val="222222"/>
              <w:shd w:val="clear" w:color="auto" w:fill="FFFFFF"/>
            </w:rPr>
            <w:t>Figure 2: Change Initiatives and Their impact</w:t>
          </w:r>
        </w:p>
        <w:p w14:paraId="5AF88F1A" w14:textId="4987D875" w:rsidR="00DA7767" w:rsidRPr="00D53607" w:rsidRDefault="00DA7767" w:rsidP="00DA7767">
          <w:pPr>
            <w:spacing w:line="360" w:lineRule="auto"/>
            <w:jc w:val="center"/>
            <w:rPr>
              <w:rFonts w:ascii="Arial" w:hAnsi="Arial" w:cs="Arial"/>
              <w:shd w:val="clear" w:color="auto" w:fill="FFFFFF"/>
            </w:rPr>
          </w:pPr>
          <w:r w:rsidRPr="00D53607">
            <w:rPr>
              <w:rFonts w:ascii="Arial" w:hAnsi="Arial" w:cs="Arial"/>
            </w:rPr>
            <w:t xml:space="preserve">(Source: </w:t>
          </w:r>
          <w:r w:rsidRPr="00D53607">
            <w:rPr>
              <w:rFonts w:ascii="Arial" w:hAnsi="Arial" w:cs="Arial"/>
              <w:shd w:val="clear" w:color="auto" w:fill="FFFFFF"/>
            </w:rPr>
            <w:t>Karim et al. 2020)</w:t>
          </w:r>
        </w:p>
        <w:p w14:paraId="7B87ED4C" w14:textId="3B5F627D" w:rsidR="00D53607" w:rsidRDefault="00D53607" w:rsidP="00DA7767">
          <w:pPr>
            <w:spacing w:line="360" w:lineRule="auto"/>
            <w:jc w:val="center"/>
            <w:rPr>
              <w:rFonts w:ascii="Arial" w:hAnsi="Arial" w:cs="Arial"/>
              <w:color w:val="222222"/>
              <w:shd w:val="clear" w:color="auto" w:fill="FFFFFF"/>
            </w:rPr>
          </w:pPr>
        </w:p>
        <w:p w14:paraId="3FF2D810" w14:textId="25331A7F" w:rsidR="00D53607" w:rsidRDefault="00D53607" w:rsidP="00D53607">
          <w:pPr>
            <w:pStyle w:val="Heading1"/>
            <w:rPr>
              <w:rFonts w:ascii="Arial" w:hAnsi="Arial" w:cs="Arial"/>
              <w:sz w:val="22"/>
              <w:szCs w:val="22"/>
            </w:rPr>
          </w:pPr>
          <w:bookmarkStart w:id="4" w:name="_Toc46425925"/>
          <w:r w:rsidRPr="00297BE6">
            <w:rPr>
              <w:rFonts w:ascii="Arial" w:hAnsi="Arial" w:cs="Arial"/>
              <w:sz w:val="22"/>
              <w:szCs w:val="22"/>
            </w:rPr>
            <w:t>Strategic Direction and Current Business Performance</w:t>
          </w:r>
          <w:bookmarkEnd w:id="4"/>
        </w:p>
        <w:p w14:paraId="348C3242" w14:textId="77777777" w:rsidR="00D53607" w:rsidRPr="006960F6" w:rsidRDefault="00D53607" w:rsidP="00D53607"/>
        <w:p w14:paraId="6257C3CA" w14:textId="5A98D944" w:rsidR="00D53607" w:rsidRPr="006960F6" w:rsidRDefault="00D53607" w:rsidP="00D53607">
          <w:pPr>
            <w:spacing w:line="360" w:lineRule="auto"/>
            <w:jc w:val="both"/>
            <w:rPr>
              <w:rFonts w:ascii="Arial" w:hAnsi="Arial" w:cs="Arial"/>
              <w:shd w:val="clear" w:color="auto" w:fill="FFFFFF"/>
            </w:rPr>
          </w:pPr>
          <w:r w:rsidRPr="006960F6">
            <w:rPr>
              <w:rFonts w:ascii="Arial" w:hAnsi="Arial" w:cs="Arial"/>
            </w:rPr>
            <w:t xml:space="preserve">Strategic direction is one of the essential factors in understanding the goals and objectives of the company, which further contributes to vision achievements. In compliance with </w:t>
          </w:r>
          <w:r w:rsidRPr="006960F6">
            <w:rPr>
              <w:rFonts w:ascii="Arial" w:hAnsi="Arial" w:cs="Arial"/>
              <w:shd w:val="clear" w:color="auto" w:fill="FFFFFF"/>
            </w:rPr>
            <w:t xml:space="preserve">Samsudin and Wahab (2018), through the strategic report, the companies try to develop the proposed model that can bring stability to the business and bring economic sustainability. While </w:t>
          </w:r>
          <w:proofErr w:type="spellStart"/>
          <w:r w:rsidR="006960F6" w:rsidRPr="006960F6">
            <w:rPr>
              <w:rFonts w:ascii="Arial" w:hAnsi="Arial" w:cs="Arial"/>
              <w:shd w:val="clear" w:color="auto" w:fill="FFFFFF"/>
            </w:rPr>
            <w:t>analy</w:t>
          </w:r>
          <w:r w:rsidR="002449FA">
            <w:rPr>
              <w:rFonts w:ascii="Arial" w:hAnsi="Arial" w:cs="Arial"/>
              <w:shd w:val="clear" w:color="auto" w:fill="FFFFFF"/>
            </w:rPr>
            <w:t>z</w:t>
          </w:r>
          <w:r w:rsidR="006960F6" w:rsidRPr="006960F6">
            <w:rPr>
              <w:rFonts w:ascii="Arial" w:hAnsi="Arial" w:cs="Arial"/>
              <w:shd w:val="clear" w:color="auto" w:fill="FFFFFF"/>
            </w:rPr>
            <w:t>ing</w:t>
          </w:r>
          <w:proofErr w:type="spellEnd"/>
          <w:r w:rsidRPr="006960F6">
            <w:rPr>
              <w:rFonts w:ascii="Arial" w:hAnsi="Arial" w:cs="Arial"/>
              <w:shd w:val="clear" w:color="auto" w:fill="FFFFFF"/>
            </w:rPr>
            <w:t xml:space="preserve"> the strategic direction of the Holiday Inn, it can be said that they focused on unlocking ways that help in executing successful strategies at a faster pace while achieving accelerated growth </w:t>
          </w:r>
          <w:r w:rsidRPr="006960F6">
            <w:rPr>
              <w:rFonts w:ascii="Arial" w:hAnsi="Arial" w:cs="Arial"/>
              <w:lang w:val="en-GB"/>
            </w:rPr>
            <w:t>(</w:t>
          </w:r>
          <w:r w:rsidRPr="006960F6">
            <w:rPr>
              <w:rFonts w:ascii="Arial" w:hAnsi="Arial" w:cs="Arial"/>
              <w:shd w:val="clear" w:color="auto" w:fill="FFFFFF"/>
            </w:rPr>
            <w:t xml:space="preserve">IHG, 2020). The company has created its </w:t>
          </w:r>
          <w:r w:rsidRPr="006960F6">
            <w:rPr>
              <w:rFonts w:ascii="Arial" w:hAnsi="Arial" w:cs="Arial"/>
              <w:b/>
              <w:bCs/>
              <w:i/>
              <w:iCs/>
              <w:shd w:val="clear" w:color="auto" w:fill="FFFFFF"/>
            </w:rPr>
            <w:t>IHG’s strategic model,</w:t>
          </w:r>
          <w:r w:rsidRPr="006960F6">
            <w:rPr>
              <w:rFonts w:ascii="Arial" w:hAnsi="Arial" w:cs="Arial"/>
              <w:shd w:val="clear" w:color="auto" w:fill="FFFFFF"/>
            </w:rPr>
            <w:t xml:space="preserve"> which is based on five factors. Those are “</w:t>
          </w:r>
          <w:r w:rsidRPr="006960F6">
            <w:rPr>
              <w:rFonts w:ascii="Arial" w:hAnsi="Arial" w:cs="Arial"/>
              <w:b/>
              <w:bCs/>
              <w:i/>
              <w:iCs/>
              <w:shd w:val="clear" w:color="auto" w:fill="FFFFFF"/>
            </w:rPr>
            <w:t xml:space="preserve">Build and </w:t>
          </w:r>
          <w:r w:rsidR="006960F6">
            <w:rPr>
              <w:rFonts w:ascii="Arial" w:hAnsi="Arial" w:cs="Arial"/>
              <w:b/>
              <w:bCs/>
              <w:i/>
              <w:iCs/>
              <w:shd w:val="clear" w:color="auto" w:fill="FFFFFF"/>
            </w:rPr>
            <w:t>L</w:t>
          </w:r>
          <w:r w:rsidRPr="006960F6">
            <w:rPr>
              <w:rFonts w:ascii="Arial" w:hAnsi="Arial" w:cs="Arial"/>
              <w:b/>
              <w:bCs/>
              <w:i/>
              <w:iCs/>
              <w:shd w:val="clear" w:color="auto" w:fill="FFFFFF"/>
            </w:rPr>
            <w:t xml:space="preserve">everage </w:t>
          </w:r>
          <w:r w:rsidR="006960F6">
            <w:rPr>
              <w:rFonts w:ascii="Arial" w:hAnsi="Arial" w:cs="Arial"/>
              <w:b/>
              <w:bCs/>
              <w:i/>
              <w:iCs/>
              <w:shd w:val="clear" w:color="auto" w:fill="FFFFFF"/>
            </w:rPr>
            <w:t>S</w:t>
          </w:r>
          <w:r w:rsidRPr="006960F6">
            <w:rPr>
              <w:rFonts w:ascii="Arial" w:hAnsi="Arial" w:cs="Arial"/>
              <w:b/>
              <w:bCs/>
              <w:i/>
              <w:iCs/>
              <w:shd w:val="clear" w:color="auto" w:fill="FFFFFF"/>
            </w:rPr>
            <w:t>cale</w:t>
          </w:r>
          <w:r w:rsidRPr="006960F6">
            <w:rPr>
              <w:rFonts w:ascii="Arial" w:hAnsi="Arial" w:cs="Arial"/>
              <w:shd w:val="clear" w:color="auto" w:fill="FFFFFF"/>
            </w:rPr>
            <w:t xml:space="preserve">, </w:t>
          </w:r>
          <w:r w:rsidR="006960F6">
            <w:rPr>
              <w:rFonts w:ascii="Arial" w:hAnsi="Arial" w:cs="Arial"/>
              <w:b/>
              <w:bCs/>
              <w:i/>
              <w:iCs/>
              <w:shd w:val="clear" w:color="auto" w:fill="FFFFFF"/>
            </w:rPr>
            <w:t>S</w:t>
          </w:r>
          <w:r w:rsidR="006960F6" w:rsidRPr="006960F6">
            <w:rPr>
              <w:rFonts w:ascii="Arial" w:hAnsi="Arial" w:cs="Arial"/>
              <w:b/>
              <w:bCs/>
              <w:i/>
              <w:iCs/>
              <w:shd w:val="clear" w:color="auto" w:fill="FFFFFF"/>
            </w:rPr>
            <w:t>trengthen</w:t>
          </w:r>
          <w:r w:rsidRPr="006960F6">
            <w:rPr>
              <w:rFonts w:ascii="Arial" w:hAnsi="Arial" w:cs="Arial"/>
              <w:b/>
              <w:bCs/>
              <w:i/>
              <w:iCs/>
              <w:shd w:val="clear" w:color="auto" w:fill="FFFFFF"/>
            </w:rPr>
            <w:t xml:space="preserve"> </w:t>
          </w:r>
          <w:r w:rsidR="006960F6">
            <w:rPr>
              <w:rFonts w:ascii="Arial" w:hAnsi="Arial" w:cs="Arial"/>
              <w:b/>
              <w:bCs/>
              <w:i/>
              <w:iCs/>
              <w:shd w:val="clear" w:color="auto" w:fill="FFFFFF"/>
            </w:rPr>
            <w:t>L</w:t>
          </w:r>
          <w:r w:rsidRPr="006960F6">
            <w:rPr>
              <w:rFonts w:ascii="Arial" w:hAnsi="Arial" w:cs="Arial"/>
              <w:b/>
              <w:bCs/>
              <w:i/>
              <w:iCs/>
              <w:shd w:val="clear" w:color="auto" w:fill="FFFFFF"/>
            </w:rPr>
            <w:t xml:space="preserve">oyalty </w:t>
          </w:r>
          <w:r w:rsidR="006960F6">
            <w:rPr>
              <w:rFonts w:ascii="Arial" w:hAnsi="Arial" w:cs="Arial"/>
              <w:b/>
              <w:bCs/>
              <w:i/>
              <w:iCs/>
              <w:shd w:val="clear" w:color="auto" w:fill="FFFFFF"/>
            </w:rPr>
            <w:t>P</w:t>
          </w:r>
          <w:r w:rsidRPr="006960F6">
            <w:rPr>
              <w:rFonts w:ascii="Arial" w:hAnsi="Arial" w:cs="Arial"/>
              <w:b/>
              <w:bCs/>
              <w:i/>
              <w:iCs/>
              <w:shd w:val="clear" w:color="auto" w:fill="FFFFFF"/>
            </w:rPr>
            <w:t>rogram</w:t>
          </w:r>
          <w:r w:rsidRPr="006960F6">
            <w:rPr>
              <w:rFonts w:ascii="Arial" w:hAnsi="Arial" w:cs="Arial"/>
              <w:shd w:val="clear" w:color="auto" w:fill="FFFFFF"/>
            </w:rPr>
            <w:t xml:space="preserve">, </w:t>
          </w:r>
          <w:r w:rsidRPr="006960F6">
            <w:rPr>
              <w:rFonts w:ascii="Arial" w:hAnsi="Arial" w:cs="Arial"/>
              <w:b/>
              <w:bCs/>
              <w:i/>
              <w:iCs/>
              <w:shd w:val="clear" w:color="auto" w:fill="FFFFFF"/>
            </w:rPr>
            <w:t xml:space="preserve">Enhance </w:t>
          </w:r>
          <w:r w:rsidR="006960F6">
            <w:rPr>
              <w:rFonts w:ascii="Arial" w:hAnsi="Arial" w:cs="Arial"/>
              <w:b/>
              <w:bCs/>
              <w:i/>
              <w:iCs/>
              <w:shd w:val="clear" w:color="auto" w:fill="FFFFFF"/>
            </w:rPr>
            <w:t>R</w:t>
          </w:r>
          <w:r w:rsidRPr="006960F6">
            <w:rPr>
              <w:rFonts w:ascii="Arial" w:hAnsi="Arial" w:cs="Arial"/>
              <w:b/>
              <w:bCs/>
              <w:i/>
              <w:iCs/>
              <w:shd w:val="clear" w:color="auto" w:fill="FFFFFF"/>
            </w:rPr>
            <w:t xml:space="preserve">evenue </w:t>
          </w:r>
          <w:r w:rsidR="006960F6">
            <w:rPr>
              <w:rFonts w:ascii="Arial" w:hAnsi="Arial" w:cs="Arial"/>
              <w:b/>
              <w:bCs/>
              <w:i/>
              <w:iCs/>
              <w:shd w:val="clear" w:color="auto" w:fill="FFFFFF"/>
            </w:rPr>
            <w:t>D</w:t>
          </w:r>
          <w:r w:rsidRPr="006960F6">
            <w:rPr>
              <w:rFonts w:ascii="Arial" w:hAnsi="Arial" w:cs="Arial"/>
              <w:b/>
              <w:bCs/>
              <w:i/>
              <w:iCs/>
              <w:shd w:val="clear" w:color="auto" w:fill="FFFFFF"/>
            </w:rPr>
            <w:t>elivery</w:t>
          </w:r>
          <w:r w:rsidRPr="006960F6">
            <w:rPr>
              <w:rFonts w:ascii="Arial" w:hAnsi="Arial" w:cs="Arial"/>
              <w:shd w:val="clear" w:color="auto" w:fill="FFFFFF"/>
            </w:rPr>
            <w:t xml:space="preserve">, </w:t>
          </w:r>
          <w:r w:rsidRPr="006960F6">
            <w:rPr>
              <w:rFonts w:ascii="Arial" w:hAnsi="Arial" w:cs="Arial"/>
              <w:b/>
              <w:bCs/>
              <w:i/>
              <w:iCs/>
              <w:shd w:val="clear" w:color="auto" w:fill="FFFFFF"/>
            </w:rPr>
            <w:t xml:space="preserve">Evolve </w:t>
          </w:r>
          <w:r w:rsidR="006960F6">
            <w:rPr>
              <w:rFonts w:ascii="Arial" w:hAnsi="Arial" w:cs="Arial"/>
              <w:b/>
              <w:bCs/>
              <w:i/>
              <w:iCs/>
              <w:shd w:val="clear" w:color="auto" w:fill="FFFFFF"/>
            </w:rPr>
            <w:t>O</w:t>
          </w:r>
          <w:r w:rsidRPr="006960F6">
            <w:rPr>
              <w:rFonts w:ascii="Arial" w:hAnsi="Arial" w:cs="Arial"/>
              <w:b/>
              <w:bCs/>
              <w:i/>
              <w:iCs/>
              <w:shd w:val="clear" w:color="auto" w:fill="FFFFFF"/>
            </w:rPr>
            <w:t xml:space="preserve">wner </w:t>
          </w:r>
          <w:r w:rsidR="006960F6">
            <w:rPr>
              <w:rFonts w:ascii="Arial" w:hAnsi="Arial" w:cs="Arial"/>
              <w:b/>
              <w:bCs/>
              <w:i/>
              <w:iCs/>
              <w:shd w:val="clear" w:color="auto" w:fill="FFFFFF"/>
            </w:rPr>
            <w:t>P</w:t>
          </w:r>
          <w:r w:rsidRPr="006960F6">
            <w:rPr>
              <w:rFonts w:ascii="Arial" w:hAnsi="Arial" w:cs="Arial"/>
              <w:b/>
              <w:bCs/>
              <w:i/>
              <w:iCs/>
              <w:shd w:val="clear" w:color="auto" w:fill="FFFFFF"/>
            </w:rPr>
            <w:t>roposition</w:t>
          </w:r>
          <w:r w:rsidRPr="006960F6">
            <w:rPr>
              <w:rFonts w:ascii="Arial" w:hAnsi="Arial" w:cs="Arial"/>
              <w:shd w:val="clear" w:color="auto" w:fill="FFFFFF"/>
            </w:rPr>
            <w:t xml:space="preserve"> and </w:t>
          </w:r>
          <w:r w:rsidRPr="006960F6">
            <w:rPr>
              <w:rFonts w:ascii="Arial" w:hAnsi="Arial" w:cs="Arial"/>
              <w:b/>
              <w:bCs/>
              <w:i/>
              <w:iCs/>
              <w:shd w:val="clear" w:color="auto" w:fill="FFFFFF"/>
            </w:rPr>
            <w:t xml:space="preserve">Optimize </w:t>
          </w:r>
          <w:r w:rsidR="006960F6">
            <w:rPr>
              <w:rFonts w:ascii="Arial" w:hAnsi="Arial" w:cs="Arial"/>
              <w:b/>
              <w:bCs/>
              <w:i/>
              <w:iCs/>
              <w:shd w:val="clear" w:color="auto" w:fill="FFFFFF"/>
            </w:rPr>
            <w:t>P</w:t>
          </w:r>
          <w:r w:rsidRPr="006960F6">
            <w:rPr>
              <w:rFonts w:ascii="Arial" w:hAnsi="Arial" w:cs="Arial"/>
              <w:b/>
              <w:bCs/>
              <w:i/>
              <w:iCs/>
              <w:shd w:val="clear" w:color="auto" w:fill="FFFFFF"/>
            </w:rPr>
            <w:t xml:space="preserve">referred </w:t>
          </w:r>
          <w:r w:rsidR="006960F6">
            <w:rPr>
              <w:rFonts w:ascii="Arial" w:hAnsi="Arial" w:cs="Arial"/>
              <w:b/>
              <w:bCs/>
              <w:i/>
              <w:iCs/>
              <w:shd w:val="clear" w:color="auto" w:fill="FFFFFF"/>
            </w:rPr>
            <w:t>P</w:t>
          </w:r>
          <w:r w:rsidRPr="006960F6">
            <w:rPr>
              <w:rFonts w:ascii="Arial" w:hAnsi="Arial" w:cs="Arial"/>
              <w:b/>
              <w:bCs/>
              <w:i/>
              <w:iCs/>
              <w:shd w:val="clear" w:color="auto" w:fill="FFFFFF"/>
            </w:rPr>
            <w:t xml:space="preserve">ortfolio of </w:t>
          </w:r>
          <w:r w:rsidR="006960F6">
            <w:rPr>
              <w:rFonts w:ascii="Arial" w:hAnsi="Arial" w:cs="Arial"/>
              <w:b/>
              <w:bCs/>
              <w:i/>
              <w:iCs/>
              <w:shd w:val="clear" w:color="auto" w:fill="FFFFFF"/>
            </w:rPr>
            <w:t>B</w:t>
          </w:r>
          <w:r w:rsidRPr="006960F6">
            <w:rPr>
              <w:rFonts w:ascii="Arial" w:hAnsi="Arial" w:cs="Arial"/>
              <w:b/>
              <w:bCs/>
              <w:i/>
              <w:iCs/>
              <w:shd w:val="clear" w:color="auto" w:fill="FFFFFF"/>
            </w:rPr>
            <w:t xml:space="preserve">rands for </w:t>
          </w:r>
          <w:r w:rsidR="006960F6">
            <w:rPr>
              <w:rFonts w:ascii="Arial" w:hAnsi="Arial" w:cs="Arial"/>
              <w:b/>
              <w:bCs/>
              <w:i/>
              <w:iCs/>
              <w:shd w:val="clear" w:color="auto" w:fill="FFFFFF"/>
            </w:rPr>
            <w:t>O</w:t>
          </w:r>
          <w:r w:rsidRPr="006960F6">
            <w:rPr>
              <w:rFonts w:ascii="Arial" w:hAnsi="Arial" w:cs="Arial"/>
              <w:b/>
              <w:bCs/>
              <w:i/>
              <w:iCs/>
              <w:shd w:val="clear" w:color="auto" w:fill="FFFFFF"/>
            </w:rPr>
            <w:t xml:space="preserve">wners &amp; </w:t>
          </w:r>
          <w:r w:rsidR="006960F6">
            <w:rPr>
              <w:rFonts w:ascii="Arial" w:hAnsi="Arial" w:cs="Arial"/>
              <w:b/>
              <w:bCs/>
              <w:i/>
              <w:iCs/>
              <w:shd w:val="clear" w:color="auto" w:fill="FFFFFF"/>
            </w:rPr>
            <w:t>G</w:t>
          </w:r>
          <w:r w:rsidRPr="006960F6">
            <w:rPr>
              <w:rFonts w:ascii="Arial" w:hAnsi="Arial" w:cs="Arial"/>
              <w:b/>
              <w:bCs/>
              <w:i/>
              <w:iCs/>
              <w:shd w:val="clear" w:color="auto" w:fill="FFFFFF"/>
            </w:rPr>
            <w:t>uests</w:t>
          </w:r>
          <w:r w:rsidRPr="006960F6">
            <w:rPr>
              <w:rFonts w:ascii="Arial" w:hAnsi="Arial" w:cs="Arial"/>
              <w:shd w:val="clear" w:color="auto" w:fill="FFFFFF"/>
            </w:rPr>
            <w:t xml:space="preserve">” </w:t>
          </w:r>
          <w:r w:rsidRPr="006960F6">
            <w:rPr>
              <w:rFonts w:ascii="Arial" w:hAnsi="Arial" w:cs="Arial"/>
              <w:lang w:val="en-GB"/>
            </w:rPr>
            <w:t>(</w:t>
          </w:r>
          <w:r w:rsidRPr="006960F6">
            <w:rPr>
              <w:rFonts w:ascii="Arial" w:hAnsi="Arial" w:cs="Arial"/>
              <w:shd w:val="clear" w:color="auto" w:fill="FFFFFF"/>
            </w:rPr>
            <w:t xml:space="preserve">IHG, 2020). </w:t>
          </w:r>
        </w:p>
        <w:p w14:paraId="5BFF09DA" w14:textId="77777777" w:rsidR="00D53607" w:rsidRPr="00297BE6" w:rsidRDefault="00D53607" w:rsidP="00D53607">
          <w:pPr>
            <w:spacing w:line="360" w:lineRule="auto"/>
            <w:jc w:val="center"/>
            <w:rPr>
              <w:rFonts w:ascii="Arial" w:hAnsi="Arial" w:cs="Arial"/>
              <w:b/>
              <w:bCs/>
            </w:rPr>
          </w:pPr>
          <w:r w:rsidRPr="00297BE6">
            <w:rPr>
              <w:rFonts w:ascii="Arial" w:hAnsi="Arial" w:cs="Arial"/>
              <w:b/>
              <w:bCs/>
              <w:noProof/>
              <w:lang w:eastAsia="en-IN"/>
            </w:rPr>
            <w:lastRenderedPageBreak/>
            <w:drawing>
              <wp:inline distT="0" distB="0" distL="0" distR="0" wp14:anchorId="31A3FD01" wp14:editId="7B2DE00F">
                <wp:extent cx="5486400" cy="320040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229D87E" w14:textId="0280C3B4" w:rsidR="00D53607" w:rsidRPr="00297BE6" w:rsidRDefault="00D53607" w:rsidP="00D53607">
          <w:pPr>
            <w:spacing w:line="360" w:lineRule="auto"/>
            <w:jc w:val="center"/>
            <w:rPr>
              <w:rFonts w:ascii="Arial" w:hAnsi="Arial" w:cs="Arial"/>
              <w:b/>
              <w:bCs/>
              <w:color w:val="222222"/>
              <w:shd w:val="clear" w:color="auto" w:fill="FFFFFF"/>
            </w:rPr>
          </w:pPr>
          <w:r w:rsidRPr="00297BE6">
            <w:rPr>
              <w:rFonts w:ascii="Arial" w:hAnsi="Arial" w:cs="Arial"/>
              <w:b/>
              <w:bCs/>
            </w:rPr>
            <w:t xml:space="preserve">Figure 3: </w:t>
          </w:r>
          <w:r w:rsidRPr="00297BE6">
            <w:rPr>
              <w:rFonts w:ascii="Arial" w:hAnsi="Arial" w:cs="Arial"/>
              <w:b/>
              <w:bCs/>
              <w:color w:val="222222"/>
              <w:shd w:val="clear" w:color="auto" w:fill="FFFFFF"/>
            </w:rPr>
            <w:t xml:space="preserve">IHG’s </w:t>
          </w:r>
          <w:r w:rsidR="00E22D35">
            <w:rPr>
              <w:rFonts w:ascii="Arial" w:hAnsi="Arial" w:cs="Arial"/>
              <w:b/>
              <w:bCs/>
              <w:color w:val="222222"/>
              <w:shd w:val="clear" w:color="auto" w:fill="FFFFFF"/>
            </w:rPr>
            <w:t>S</w:t>
          </w:r>
          <w:r w:rsidRPr="00297BE6">
            <w:rPr>
              <w:rFonts w:ascii="Arial" w:hAnsi="Arial" w:cs="Arial"/>
              <w:b/>
              <w:bCs/>
              <w:color w:val="222222"/>
              <w:shd w:val="clear" w:color="auto" w:fill="FFFFFF"/>
            </w:rPr>
            <w:t xml:space="preserve">trategic </w:t>
          </w:r>
          <w:r w:rsidR="00E22D35">
            <w:rPr>
              <w:rFonts w:ascii="Arial" w:hAnsi="Arial" w:cs="Arial"/>
              <w:b/>
              <w:bCs/>
              <w:color w:val="222222"/>
              <w:shd w:val="clear" w:color="auto" w:fill="FFFFFF"/>
            </w:rPr>
            <w:t>M</w:t>
          </w:r>
          <w:r w:rsidRPr="00297BE6">
            <w:rPr>
              <w:rFonts w:ascii="Arial" w:hAnsi="Arial" w:cs="Arial"/>
              <w:b/>
              <w:bCs/>
              <w:color w:val="222222"/>
              <w:shd w:val="clear" w:color="auto" w:fill="FFFFFF"/>
            </w:rPr>
            <w:t>odel</w:t>
          </w:r>
        </w:p>
        <w:p w14:paraId="7A6353FA" w14:textId="77777777" w:rsidR="00D53607" w:rsidRPr="00D53607" w:rsidRDefault="00D53607" w:rsidP="00D53607">
          <w:pPr>
            <w:spacing w:line="360" w:lineRule="auto"/>
            <w:jc w:val="center"/>
            <w:rPr>
              <w:rFonts w:ascii="Arial" w:hAnsi="Arial" w:cs="Arial"/>
              <w:shd w:val="clear" w:color="auto" w:fill="FFFFFF"/>
            </w:rPr>
          </w:pPr>
          <w:r w:rsidRPr="00D53607">
            <w:rPr>
              <w:rFonts w:ascii="Arial" w:hAnsi="Arial" w:cs="Arial"/>
              <w:shd w:val="clear" w:color="auto" w:fill="FFFFFF"/>
            </w:rPr>
            <w:t>(Source: IHG, 2020)</w:t>
          </w:r>
        </w:p>
        <w:p w14:paraId="4F99A7D6" w14:textId="77777777" w:rsidR="00D53607" w:rsidRPr="00D53607" w:rsidRDefault="00D53607" w:rsidP="00D53607">
          <w:pPr>
            <w:spacing w:line="360" w:lineRule="auto"/>
            <w:jc w:val="both"/>
            <w:rPr>
              <w:rFonts w:ascii="Arial" w:hAnsi="Arial" w:cs="Arial"/>
              <w:shd w:val="clear" w:color="auto" w:fill="FFFFFF"/>
            </w:rPr>
          </w:pPr>
          <w:r w:rsidRPr="00D53607">
            <w:rPr>
              <w:rFonts w:ascii="Arial" w:hAnsi="Arial" w:cs="Arial"/>
              <w:shd w:val="clear" w:color="auto" w:fill="FFFFFF"/>
            </w:rPr>
            <w:t xml:space="preserve">Applying the model, the company managed to enhance its franchise hotel business and gain growth while creating the right offer for the guests as well as owners based on their needs. Not only that, but the company has created commercial as well as the technological organization that includes B2B sales, booking channels, and revenue management systems. Through this, the company wants to enhance its speed and efficiency while deploying new products. Moreover, the company has launched several loyalty programs while going into partnership with Amazon Kindle, OpenTable, and Grubhub </w:t>
          </w:r>
          <w:r w:rsidRPr="00D53607">
            <w:rPr>
              <w:rFonts w:ascii="Arial" w:hAnsi="Arial" w:cs="Arial"/>
              <w:lang w:val="en-GB"/>
            </w:rPr>
            <w:t>(</w:t>
          </w:r>
          <w:r w:rsidRPr="00D53607">
            <w:rPr>
              <w:rFonts w:ascii="Arial" w:hAnsi="Arial" w:cs="Arial"/>
              <w:shd w:val="clear" w:color="auto" w:fill="FFFFFF"/>
            </w:rPr>
            <w:t>IHG, 2020).</w:t>
          </w:r>
        </w:p>
        <w:p w14:paraId="54C8AD0F" w14:textId="77777777" w:rsidR="00D53607" w:rsidRPr="00D53607" w:rsidRDefault="00D53607" w:rsidP="00D53607">
          <w:pPr>
            <w:spacing w:line="360" w:lineRule="auto"/>
            <w:jc w:val="both"/>
            <w:rPr>
              <w:rFonts w:ascii="Arial" w:hAnsi="Arial" w:cs="Arial"/>
              <w:shd w:val="clear" w:color="auto" w:fill="FFFFFF"/>
            </w:rPr>
          </w:pPr>
          <w:r w:rsidRPr="00D53607">
            <w:rPr>
              <w:rFonts w:ascii="Arial" w:hAnsi="Arial" w:cs="Arial"/>
              <w:shd w:val="clear" w:color="auto" w:fill="FFFFFF"/>
            </w:rPr>
            <w:t xml:space="preserve">As opined by Elbanna (2016), strategic direction helps the businesses to attain financial stability bring consistency as well as vital control in the industry, which further allows efficient decision-making. The company gained </w:t>
          </w:r>
          <w:r w:rsidRPr="00D53607">
            <w:rPr>
              <w:rFonts w:ascii="Arial" w:hAnsi="Arial" w:cs="Arial"/>
            </w:rPr>
            <w:t>$4,337m</w:t>
          </w:r>
          <w:r w:rsidRPr="00D53607">
            <w:rPr>
              <w:rFonts w:ascii="Arial" w:hAnsi="Arial" w:cs="Arial"/>
              <w:shd w:val="clear" w:color="auto" w:fill="FFFFFF"/>
            </w:rPr>
            <w:t xml:space="preserve"> in total revenue which is higher than the previous year by 6.4% </w:t>
          </w:r>
          <w:r w:rsidRPr="00D53607">
            <w:rPr>
              <w:rFonts w:ascii="Arial" w:hAnsi="Arial" w:cs="Arial"/>
              <w:lang w:val="en-GB"/>
            </w:rPr>
            <w:t>(</w:t>
          </w:r>
          <w:r w:rsidRPr="00D53607">
            <w:rPr>
              <w:rFonts w:ascii="Arial" w:hAnsi="Arial" w:cs="Arial"/>
              <w:shd w:val="clear" w:color="auto" w:fill="FFFFFF"/>
            </w:rPr>
            <w:t xml:space="preserve">IHG, 2020). Moreover, the company managed </w:t>
          </w:r>
          <w:r w:rsidRPr="00D53607">
            <w:rPr>
              <w:rFonts w:ascii="Arial" w:hAnsi="Arial" w:cs="Arial"/>
            </w:rPr>
            <w:t>$566m in</w:t>
          </w:r>
          <w:r w:rsidRPr="00D53607">
            <w:rPr>
              <w:rFonts w:ascii="Arial" w:hAnsi="Arial" w:cs="Arial"/>
              <w:shd w:val="clear" w:color="auto" w:fill="FFFFFF"/>
            </w:rPr>
            <w:t xml:space="preserve"> operating profit and total gross revenue of $27.4bn </w:t>
          </w:r>
          <w:r w:rsidRPr="00D53607">
            <w:rPr>
              <w:rFonts w:ascii="Arial" w:hAnsi="Arial" w:cs="Arial"/>
              <w:lang w:val="en-GB"/>
            </w:rPr>
            <w:t>(</w:t>
          </w:r>
          <w:r w:rsidRPr="00D53607">
            <w:rPr>
              <w:rFonts w:ascii="Arial" w:hAnsi="Arial" w:cs="Arial"/>
              <w:shd w:val="clear" w:color="auto" w:fill="FFFFFF"/>
            </w:rPr>
            <w:t xml:space="preserve">IHG, 2020). The current business performance shows that the company is one of the most successful hotels industry in the world and the UK. The growth has been achieved since the high-quality company principles while maintaining disciplines and committing resources while delivering sustainable growth for the stakeholders. </w:t>
          </w:r>
        </w:p>
        <w:p w14:paraId="55523ACA" w14:textId="235A6714" w:rsidR="00D53607" w:rsidRPr="00D53607" w:rsidRDefault="00D53607" w:rsidP="00DA7767">
          <w:pPr>
            <w:spacing w:line="360" w:lineRule="auto"/>
            <w:jc w:val="center"/>
            <w:rPr>
              <w:rFonts w:ascii="Arial" w:hAnsi="Arial" w:cs="Arial"/>
              <w:shd w:val="clear" w:color="auto" w:fill="FFFFFF"/>
            </w:rPr>
          </w:pPr>
        </w:p>
        <w:p w14:paraId="5E3130C6" w14:textId="3DB0D3D0" w:rsidR="00D53607" w:rsidRDefault="00D53607" w:rsidP="00DA7767">
          <w:pPr>
            <w:spacing w:line="360" w:lineRule="auto"/>
            <w:jc w:val="center"/>
            <w:rPr>
              <w:rFonts w:ascii="Arial" w:hAnsi="Arial" w:cs="Arial"/>
              <w:color w:val="222222"/>
              <w:shd w:val="clear" w:color="auto" w:fill="FFFFFF"/>
            </w:rPr>
          </w:pPr>
        </w:p>
        <w:p w14:paraId="43BAB88A" w14:textId="77777777" w:rsidR="00D53607" w:rsidRPr="00DA7767" w:rsidRDefault="00D53607" w:rsidP="00DA7767">
          <w:pPr>
            <w:spacing w:line="360" w:lineRule="auto"/>
            <w:jc w:val="center"/>
            <w:rPr>
              <w:rFonts w:ascii="Arial" w:hAnsi="Arial" w:cs="Arial"/>
              <w:color w:val="222222"/>
              <w:shd w:val="clear" w:color="auto" w:fill="FFFFFF"/>
            </w:rPr>
          </w:pPr>
        </w:p>
        <w:p w14:paraId="655F5FDF" w14:textId="77777777" w:rsidR="00DA7767" w:rsidRPr="00D53607" w:rsidRDefault="00DA7767" w:rsidP="00DA7767">
          <w:pPr>
            <w:keepNext/>
            <w:keepLines/>
            <w:spacing w:before="240" w:after="0" w:line="360" w:lineRule="auto"/>
            <w:jc w:val="both"/>
            <w:outlineLvl w:val="0"/>
            <w:rPr>
              <w:rFonts w:ascii="Arial" w:eastAsiaTheme="majorEastAsia" w:hAnsi="Arial" w:cs="Arial"/>
              <w:b/>
              <w:shd w:val="clear" w:color="auto" w:fill="FFFFFF"/>
            </w:rPr>
          </w:pPr>
          <w:bookmarkStart w:id="5" w:name="_Toc46425926"/>
          <w:r w:rsidRPr="00D53607">
            <w:rPr>
              <w:rFonts w:ascii="Arial" w:eastAsiaTheme="majorEastAsia" w:hAnsi="Arial" w:cs="Arial"/>
              <w:b/>
              <w:shd w:val="clear" w:color="auto" w:fill="FFFFFF"/>
            </w:rPr>
            <w:t>Recommendations</w:t>
          </w:r>
          <w:bookmarkEnd w:id="5"/>
        </w:p>
        <w:p w14:paraId="16EDEC6B" w14:textId="67D09385" w:rsidR="00DA7767" w:rsidRPr="00D53607" w:rsidRDefault="00DA7767" w:rsidP="00DA7767">
          <w:pPr>
            <w:spacing w:line="360" w:lineRule="auto"/>
            <w:jc w:val="both"/>
            <w:rPr>
              <w:rFonts w:ascii="Arial" w:hAnsi="Arial" w:cs="Arial"/>
              <w:shd w:val="clear" w:color="auto" w:fill="FFFFFF"/>
            </w:rPr>
          </w:pPr>
          <w:r w:rsidRPr="00D53607">
            <w:rPr>
              <w:rFonts w:ascii="Arial" w:hAnsi="Arial" w:cs="Arial"/>
              <w:shd w:val="clear" w:color="auto" w:fill="FFFFFF"/>
            </w:rPr>
            <w:t xml:space="preserve">Therefore, to improve and maintain the overall performance, it is required to create a strategy that can connect the organizational culture with employee performance and the current performance </w:t>
          </w:r>
          <w:r w:rsidR="006960F6" w:rsidRPr="00D53607">
            <w:rPr>
              <w:rFonts w:ascii="Arial" w:hAnsi="Arial" w:cs="Arial"/>
              <w:shd w:val="clear" w:color="auto" w:fill="FFFFFF"/>
            </w:rPr>
            <w:t>of IHG</w:t>
          </w:r>
          <w:r w:rsidRPr="00D53607">
            <w:rPr>
              <w:rFonts w:ascii="Arial" w:hAnsi="Arial" w:cs="Arial"/>
              <w:shd w:val="clear" w:color="auto" w:fill="FFFFFF"/>
            </w:rPr>
            <w:t xml:space="preserve">. </w:t>
          </w:r>
        </w:p>
        <w:p w14:paraId="409388C2" w14:textId="77777777" w:rsidR="00DA7767" w:rsidRPr="00D53607" w:rsidRDefault="00DA7767" w:rsidP="00DA7767">
          <w:pPr>
            <w:numPr>
              <w:ilvl w:val="0"/>
              <w:numId w:val="7"/>
            </w:numPr>
            <w:spacing w:line="360" w:lineRule="auto"/>
            <w:contextualSpacing/>
            <w:jc w:val="both"/>
            <w:rPr>
              <w:rFonts w:ascii="Arial" w:hAnsi="Arial" w:cs="Arial"/>
              <w:shd w:val="clear" w:color="auto" w:fill="FFFFFF"/>
            </w:rPr>
          </w:pPr>
          <w:r w:rsidRPr="00D53607">
            <w:rPr>
              <w:rFonts w:ascii="Arial" w:hAnsi="Arial" w:cs="Arial"/>
              <w:shd w:val="clear" w:color="auto" w:fill="FFFFFF"/>
            </w:rPr>
            <w:t>The company can include Performance management software to save time and improve the overall performance of the employees.</w:t>
          </w:r>
        </w:p>
        <w:p w14:paraId="76F243AE" w14:textId="3E408643" w:rsidR="00DA7767" w:rsidRPr="00D53607" w:rsidRDefault="00DA7767" w:rsidP="00DA7767">
          <w:pPr>
            <w:numPr>
              <w:ilvl w:val="0"/>
              <w:numId w:val="7"/>
            </w:numPr>
            <w:spacing w:line="360" w:lineRule="auto"/>
            <w:contextualSpacing/>
            <w:jc w:val="both"/>
            <w:rPr>
              <w:rFonts w:ascii="Arial" w:hAnsi="Arial" w:cs="Arial"/>
              <w:shd w:val="clear" w:color="auto" w:fill="FFFFFF"/>
            </w:rPr>
          </w:pPr>
          <w:r w:rsidRPr="00D53607">
            <w:rPr>
              <w:rFonts w:ascii="Arial" w:hAnsi="Arial" w:cs="Arial"/>
              <w:shd w:val="clear" w:color="auto" w:fill="FFFFFF"/>
            </w:rPr>
            <w:t xml:space="preserve">The management </w:t>
          </w:r>
          <w:r w:rsidR="00E22D35">
            <w:rPr>
              <w:rFonts w:ascii="Arial" w:hAnsi="Arial" w:cs="Arial"/>
              <w:shd w:val="clear" w:color="auto" w:fill="FFFFFF"/>
            </w:rPr>
            <w:t xml:space="preserve">should </w:t>
          </w:r>
          <w:r w:rsidRPr="00D53607">
            <w:rPr>
              <w:rFonts w:ascii="Arial" w:hAnsi="Arial" w:cs="Arial"/>
              <w:shd w:val="clear" w:color="auto" w:fill="FFFFFF"/>
            </w:rPr>
            <w:t xml:space="preserve">create a feedback process that includes the working performance of the employees so that in terms of cleaning and managing guests, better performance can be provided. </w:t>
          </w:r>
        </w:p>
        <w:p w14:paraId="471B55CF" w14:textId="71743830" w:rsidR="00DA7767" w:rsidRPr="00D53607" w:rsidRDefault="00DA7767" w:rsidP="00DA7767">
          <w:pPr>
            <w:numPr>
              <w:ilvl w:val="0"/>
              <w:numId w:val="7"/>
            </w:numPr>
            <w:spacing w:line="360" w:lineRule="auto"/>
            <w:contextualSpacing/>
            <w:jc w:val="both"/>
            <w:rPr>
              <w:rFonts w:ascii="Arial" w:hAnsi="Arial" w:cs="Arial"/>
              <w:shd w:val="clear" w:color="auto" w:fill="FFFFFF"/>
            </w:rPr>
          </w:pPr>
          <w:r w:rsidRPr="00D53607">
            <w:rPr>
              <w:rFonts w:ascii="Arial" w:hAnsi="Arial" w:cs="Arial"/>
              <w:shd w:val="clear" w:color="auto" w:fill="FFFFFF"/>
            </w:rPr>
            <w:t xml:space="preserve">The hotel </w:t>
          </w:r>
          <w:r w:rsidR="00D53607">
            <w:rPr>
              <w:rFonts w:ascii="Arial" w:hAnsi="Arial" w:cs="Arial"/>
              <w:shd w:val="clear" w:color="auto" w:fill="FFFFFF"/>
            </w:rPr>
            <w:t xml:space="preserve">management </w:t>
          </w:r>
          <w:r w:rsidRPr="00D53607">
            <w:rPr>
              <w:rFonts w:ascii="Arial" w:hAnsi="Arial" w:cs="Arial"/>
              <w:shd w:val="clear" w:color="auto" w:fill="FFFFFF"/>
            </w:rPr>
            <w:t xml:space="preserve">can be setting regular meetings with the management and employees to look after the COVID-19 situation and ensure the safety and care for the guests. </w:t>
          </w:r>
        </w:p>
        <w:p w14:paraId="77E093AE" w14:textId="77777777" w:rsidR="006C2977" w:rsidRPr="00D53607" w:rsidRDefault="006C2977" w:rsidP="00DA7767">
          <w:pPr>
            <w:keepNext/>
            <w:keepLines/>
            <w:spacing w:before="240" w:after="0" w:line="360" w:lineRule="auto"/>
            <w:jc w:val="both"/>
            <w:outlineLvl w:val="0"/>
            <w:rPr>
              <w:rFonts w:ascii="Arial" w:eastAsiaTheme="majorEastAsia" w:hAnsi="Arial" w:cs="Arial"/>
              <w:b/>
              <w:shd w:val="clear" w:color="auto" w:fill="FFFFFF"/>
            </w:rPr>
          </w:pPr>
        </w:p>
        <w:p w14:paraId="7EB7B9BE" w14:textId="771EE914" w:rsidR="00DA7767" w:rsidRPr="00DA7767" w:rsidRDefault="00DA7767" w:rsidP="00DA7767">
          <w:pPr>
            <w:keepNext/>
            <w:keepLines/>
            <w:spacing w:before="240" w:after="0" w:line="360" w:lineRule="auto"/>
            <w:jc w:val="both"/>
            <w:outlineLvl w:val="0"/>
            <w:rPr>
              <w:rFonts w:ascii="Arial" w:eastAsiaTheme="majorEastAsia" w:hAnsi="Arial" w:cs="Arial"/>
              <w:b/>
              <w:shd w:val="clear" w:color="auto" w:fill="FFFFFF"/>
            </w:rPr>
          </w:pPr>
          <w:bookmarkStart w:id="6" w:name="_Toc46425927"/>
          <w:r w:rsidRPr="00DA7767">
            <w:rPr>
              <w:rFonts w:ascii="Arial" w:eastAsiaTheme="majorEastAsia" w:hAnsi="Arial" w:cs="Arial"/>
              <w:b/>
              <w:shd w:val="clear" w:color="auto" w:fill="FFFFFF"/>
            </w:rPr>
            <w:t>Conclusion</w:t>
          </w:r>
          <w:bookmarkEnd w:id="6"/>
        </w:p>
        <w:p w14:paraId="695D9C2A" w14:textId="77777777" w:rsidR="00DA7767" w:rsidRPr="00DA7767" w:rsidRDefault="00DA7767" w:rsidP="00DA7767">
          <w:pPr>
            <w:rPr>
              <w:rFonts w:ascii="Arial" w:hAnsi="Arial" w:cs="Arial"/>
            </w:rPr>
          </w:pPr>
        </w:p>
        <w:p w14:paraId="473CF80F" w14:textId="77777777" w:rsidR="00DA7767" w:rsidRPr="00DA7767" w:rsidRDefault="00DA7767" w:rsidP="00DA7767">
          <w:pPr>
            <w:spacing w:line="360" w:lineRule="auto"/>
            <w:jc w:val="both"/>
            <w:rPr>
              <w:rFonts w:ascii="Arial" w:hAnsi="Arial" w:cs="Arial"/>
              <w:shd w:val="clear" w:color="auto" w:fill="FFFFFF"/>
            </w:rPr>
          </w:pPr>
          <w:r w:rsidRPr="00DA7767">
            <w:rPr>
              <w:rFonts w:ascii="Arial" w:hAnsi="Arial" w:cs="Arial"/>
              <w:shd w:val="clear" w:color="auto" w:fill="FFFFFF"/>
            </w:rPr>
            <w:t xml:space="preserve">While concluding the report, it can be said that IHG has delivered significant growth in its market position and managed to create value and improve its performance in the process. However, COVID-19 created challenges for the overall market growth, which is the reason they had to bring visible changes in their market growth while maintaining the safety of the customers as well as the staff. It cannot be denied that structure is essential for the growth of the company and in IHG follows an authentic, functional organizational structure which gives the effective oversight and provides them with strategic direction. Moreover, the culture of the company ensures diversity as well as an inclusive culture. Additionally, their culture is to welcome and care about the guests and employees. Their goal is to create memorable guests’ experiences and to create thoughtful programs so that environment can be saved. </w:t>
          </w:r>
        </w:p>
        <w:p w14:paraId="09053A82" w14:textId="056B2E8B" w:rsidR="00DA7767" w:rsidRPr="00DA7767" w:rsidRDefault="00DA7767" w:rsidP="00DA7767">
          <w:pPr>
            <w:spacing w:line="360" w:lineRule="auto"/>
            <w:jc w:val="both"/>
            <w:rPr>
              <w:rFonts w:ascii="Arial" w:hAnsi="Arial" w:cs="Arial"/>
              <w:shd w:val="clear" w:color="auto" w:fill="FFFFFF"/>
            </w:rPr>
          </w:pPr>
        </w:p>
        <w:p w14:paraId="28A245A6" w14:textId="0553E564" w:rsidR="00DA7767" w:rsidRPr="00DA7767" w:rsidRDefault="00DA7767" w:rsidP="00DA7767">
          <w:pPr>
            <w:keepNext/>
            <w:keepLines/>
            <w:spacing w:before="240" w:after="0" w:line="360" w:lineRule="auto"/>
            <w:jc w:val="both"/>
            <w:outlineLvl w:val="0"/>
            <w:rPr>
              <w:rFonts w:ascii="Arial" w:eastAsiaTheme="majorEastAsia" w:hAnsi="Arial" w:cs="Arial"/>
              <w:b/>
              <w:color w:val="000000" w:themeColor="text1"/>
              <w:shd w:val="clear" w:color="auto" w:fill="FFFFFF"/>
            </w:rPr>
          </w:pPr>
          <w:bookmarkStart w:id="7" w:name="_Toc46425928"/>
          <w:r w:rsidRPr="00DA7767">
            <w:rPr>
              <w:rFonts w:ascii="Arial" w:eastAsiaTheme="majorEastAsia" w:hAnsi="Arial" w:cs="Arial"/>
              <w:b/>
              <w:color w:val="000000" w:themeColor="text1"/>
              <w:shd w:val="clear" w:color="auto" w:fill="FFFFFF"/>
            </w:rPr>
            <w:t xml:space="preserve">Reference </w:t>
          </w:r>
          <w:r w:rsidR="006960F6">
            <w:rPr>
              <w:rFonts w:ascii="Arial" w:eastAsiaTheme="majorEastAsia" w:hAnsi="Arial" w:cs="Arial"/>
              <w:b/>
              <w:color w:val="000000" w:themeColor="text1"/>
              <w:shd w:val="clear" w:color="auto" w:fill="FFFFFF"/>
            </w:rPr>
            <w:t>L</w:t>
          </w:r>
          <w:r w:rsidRPr="00DA7767">
            <w:rPr>
              <w:rFonts w:ascii="Arial" w:eastAsiaTheme="majorEastAsia" w:hAnsi="Arial" w:cs="Arial"/>
              <w:b/>
              <w:color w:val="000000" w:themeColor="text1"/>
              <w:shd w:val="clear" w:color="auto" w:fill="FFFFFF"/>
            </w:rPr>
            <w:t>ist</w:t>
          </w:r>
          <w:bookmarkEnd w:id="7"/>
        </w:p>
        <w:p w14:paraId="7456C286" w14:textId="77777777" w:rsidR="00DA7767" w:rsidRPr="00D53607" w:rsidRDefault="00DA7767" w:rsidP="00DA7767">
          <w:pPr>
            <w:spacing w:line="360" w:lineRule="auto"/>
            <w:jc w:val="both"/>
            <w:rPr>
              <w:rFonts w:ascii="Arial" w:hAnsi="Arial" w:cs="Arial"/>
              <w:shd w:val="clear" w:color="auto" w:fill="FFFFFF"/>
            </w:rPr>
          </w:pPr>
          <w:bookmarkStart w:id="8" w:name="_Hlk44948534"/>
          <w:r w:rsidRPr="00D53607">
            <w:rPr>
              <w:rFonts w:ascii="Arial" w:hAnsi="Arial" w:cs="Arial"/>
              <w:shd w:val="clear" w:color="auto" w:fill="FFFFFF"/>
            </w:rPr>
            <w:t>Belias, D., Mantas, C. and Tsiotas, D. (2019</w:t>
          </w:r>
          <w:bookmarkEnd w:id="8"/>
          <w:r w:rsidRPr="00D53607">
            <w:rPr>
              <w:rFonts w:ascii="Arial" w:hAnsi="Arial" w:cs="Arial"/>
              <w:shd w:val="clear" w:color="auto" w:fill="FFFFFF"/>
            </w:rPr>
            <w:t>). The impact of corporate culture in the performance of the front desk employees—The case of five-star hotels in Greece. </w:t>
          </w:r>
          <w:r w:rsidRPr="00D53607">
            <w:rPr>
              <w:rFonts w:ascii="Arial" w:hAnsi="Arial" w:cs="Arial"/>
              <w:i/>
              <w:iCs/>
              <w:shd w:val="clear" w:color="auto" w:fill="FFFFFF"/>
            </w:rPr>
            <w:t>Smart tourism as a driver for culture and sustainability</w:t>
          </w:r>
          <w:r w:rsidRPr="00D53607">
            <w:rPr>
              <w:rFonts w:ascii="Arial" w:hAnsi="Arial" w:cs="Arial"/>
              <w:shd w:val="clear" w:color="auto" w:fill="FFFFFF"/>
            </w:rPr>
            <w:t> (pp. 563-576). Springer, Cham.</w:t>
          </w:r>
        </w:p>
        <w:p w14:paraId="3F718AFC" w14:textId="3848EEAE" w:rsidR="00DA7767" w:rsidRPr="00D53607" w:rsidRDefault="00DA7767" w:rsidP="00DA7767">
          <w:pPr>
            <w:spacing w:line="360" w:lineRule="auto"/>
            <w:jc w:val="both"/>
            <w:rPr>
              <w:rFonts w:ascii="Arial" w:hAnsi="Arial" w:cs="Arial"/>
              <w:shd w:val="clear" w:color="auto" w:fill="FFFFFF"/>
            </w:rPr>
          </w:pPr>
          <w:bookmarkStart w:id="9" w:name="_Hlk44947961"/>
          <w:r w:rsidRPr="00D53607">
            <w:rPr>
              <w:rFonts w:ascii="Arial" w:hAnsi="Arial" w:cs="Arial"/>
              <w:shd w:val="clear" w:color="auto" w:fill="FFFFFF"/>
            </w:rPr>
            <w:lastRenderedPageBreak/>
            <w:t>Camelia</w:t>
          </w:r>
          <w:bookmarkEnd w:id="9"/>
          <w:r w:rsidRPr="00D53607">
            <w:rPr>
              <w:rFonts w:ascii="Arial" w:hAnsi="Arial" w:cs="Arial"/>
              <w:shd w:val="clear" w:color="auto" w:fill="FFFFFF"/>
            </w:rPr>
            <w:t xml:space="preserve">, G., Ioana-Valentina-Alexandra, M. and Larisa-Andreea, N. (2019). Organizational Culture: A Case Study </w:t>
          </w:r>
          <w:r w:rsidR="006960F6" w:rsidRPr="00D53607">
            <w:rPr>
              <w:rFonts w:ascii="Arial" w:hAnsi="Arial" w:cs="Arial"/>
              <w:shd w:val="clear" w:color="auto" w:fill="FFFFFF"/>
            </w:rPr>
            <w:t>of</w:t>
          </w:r>
          <w:r w:rsidRPr="00D53607">
            <w:rPr>
              <w:rFonts w:ascii="Arial" w:hAnsi="Arial" w:cs="Arial"/>
              <w:shd w:val="clear" w:color="auto" w:fill="FFFFFF"/>
            </w:rPr>
            <w:t xml:space="preserve"> The Impact </w:t>
          </w:r>
          <w:r w:rsidR="006960F6" w:rsidRPr="00D53607">
            <w:rPr>
              <w:rFonts w:ascii="Arial" w:hAnsi="Arial" w:cs="Arial"/>
              <w:shd w:val="clear" w:color="auto" w:fill="FFFFFF"/>
            </w:rPr>
            <w:t>of</w:t>
          </w:r>
          <w:r w:rsidRPr="00D53607">
            <w:rPr>
              <w:rFonts w:ascii="Arial" w:hAnsi="Arial" w:cs="Arial"/>
              <w:shd w:val="clear" w:color="auto" w:fill="FFFFFF"/>
            </w:rPr>
            <w:t xml:space="preserve"> Ethical Organizational Culture </w:t>
          </w:r>
          <w:proofErr w:type="gramStart"/>
          <w:r w:rsidRPr="00D53607">
            <w:rPr>
              <w:rFonts w:ascii="Arial" w:hAnsi="Arial" w:cs="Arial"/>
              <w:shd w:val="clear" w:color="auto" w:fill="FFFFFF"/>
            </w:rPr>
            <w:t>On</w:t>
          </w:r>
          <w:proofErr w:type="gramEnd"/>
          <w:r w:rsidRPr="00D53607">
            <w:rPr>
              <w:rFonts w:ascii="Arial" w:hAnsi="Arial" w:cs="Arial"/>
              <w:shd w:val="clear" w:color="auto" w:fill="FFFFFF"/>
            </w:rPr>
            <w:t xml:space="preserve"> The Efficiency Of Accor Hotels. </w:t>
          </w:r>
          <w:r w:rsidRPr="00D53607">
            <w:rPr>
              <w:rFonts w:ascii="Arial" w:hAnsi="Arial" w:cs="Arial"/>
              <w:i/>
              <w:iCs/>
              <w:shd w:val="clear" w:color="auto" w:fill="FFFFFF"/>
            </w:rPr>
            <w:t>Romanian Economic and Business Review</w:t>
          </w:r>
          <w:r w:rsidRPr="00D53607">
            <w:rPr>
              <w:rFonts w:ascii="Arial" w:hAnsi="Arial" w:cs="Arial"/>
              <w:shd w:val="clear" w:color="auto" w:fill="FFFFFF"/>
            </w:rPr>
            <w:t>, </w:t>
          </w:r>
          <w:r w:rsidRPr="00D53607">
            <w:rPr>
              <w:rFonts w:ascii="Arial" w:hAnsi="Arial" w:cs="Arial"/>
              <w:i/>
              <w:iCs/>
              <w:shd w:val="clear" w:color="auto" w:fill="FFFFFF"/>
            </w:rPr>
            <w:t>14</w:t>
          </w:r>
          <w:r w:rsidRPr="00D53607">
            <w:rPr>
              <w:rFonts w:ascii="Arial" w:hAnsi="Arial" w:cs="Arial"/>
              <w:shd w:val="clear" w:color="auto" w:fill="FFFFFF"/>
            </w:rPr>
            <w:t>(2), pp.86-96.</w:t>
          </w:r>
        </w:p>
        <w:p w14:paraId="01EDCC94" w14:textId="77777777" w:rsidR="00DA7767" w:rsidRPr="00D53607" w:rsidRDefault="00DA7767" w:rsidP="00DA7767">
          <w:pPr>
            <w:spacing w:line="360" w:lineRule="auto"/>
            <w:jc w:val="both"/>
            <w:rPr>
              <w:rFonts w:ascii="Arial" w:hAnsi="Arial" w:cs="Arial"/>
              <w:shd w:val="clear" w:color="auto" w:fill="FFFFFF"/>
            </w:rPr>
          </w:pPr>
          <w:r w:rsidRPr="00D53607">
            <w:rPr>
              <w:rFonts w:ascii="Arial" w:hAnsi="Arial" w:cs="Arial"/>
              <w:shd w:val="clear" w:color="auto" w:fill="FFFFFF"/>
            </w:rPr>
            <w:t xml:space="preserve"> </w:t>
          </w:r>
          <w:bookmarkStart w:id="10" w:name="_Hlk44955320"/>
          <w:r w:rsidRPr="00D53607">
            <w:rPr>
              <w:rFonts w:ascii="Arial" w:hAnsi="Arial" w:cs="Arial"/>
              <w:shd w:val="clear" w:color="auto" w:fill="FFFFFF"/>
            </w:rPr>
            <w:t xml:space="preserve">Elbanna, S. (2016). </w:t>
          </w:r>
          <w:bookmarkEnd w:id="10"/>
          <w:r w:rsidRPr="00D53607">
            <w:rPr>
              <w:rFonts w:ascii="Arial" w:hAnsi="Arial" w:cs="Arial"/>
              <w:shd w:val="clear" w:color="auto" w:fill="FFFFFF"/>
            </w:rPr>
            <w:t xml:space="preserve">Managers’ autonomy, strategic control, organizational </w:t>
          </w:r>
          <w:proofErr w:type="gramStart"/>
          <w:r w:rsidRPr="00D53607">
            <w:rPr>
              <w:rFonts w:ascii="Arial" w:hAnsi="Arial" w:cs="Arial"/>
              <w:shd w:val="clear" w:color="auto" w:fill="FFFFFF"/>
            </w:rPr>
            <w:t>politics</w:t>
          </w:r>
          <w:proofErr w:type="gramEnd"/>
          <w:r w:rsidRPr="00D53607">
            <w:rPr>
              <w:rFonts w:ascii="Arial" w:hAnsi="Arial" w:cs="Arial"/>
              <w:shd w:val="clear" w:color="auto" w:fill="FFFFFF"/>
            </w:rPr>
            <w:t xml:space="preserve"> and strategic planning effectiveness: An empirical investigation into missing links in the hotel sector. </w:t>
          </w:r>
          <w:r w:rsidRPr="00D53607">
            <w:rPr>
              <w:rFonts w:ascii="Arial" w:hAnsi="Arial" w:cs="Arial"/>
              <w:i/>
              <w:iCs/>
              <w:shd w:val="clear" w:color="auto" w:fill="FFFFFF"/>
            </w:rPr>
            <w:t>Tourism Management</w:t>
          </w:r>
          <w:r w:rsidRPr="00D53607">
            <w:rPr>
              <w:rFonts w:ascii="Arial" w:hAnsi="Arial" w:cs="Arial"/>
              <w:shd w:val="clear" w:color="auto" w:fill="FFFFFF"/>
            </w:rPr>
            <w:t>, </w:t>
          </w:r>
          <w:r w:rsidRPr="00D53607">
            <w:rPr>
              <w:rFonts w:ascii="Arial" w:hAnsi="Arial" w:cs="Arial"/>
              <w:i/>
              <w:iCs/>
              <w:shd w:val="clear" w:color="auto" w:fill="FFFFFF"/>
            </w:rPr>
            <w:t>52</w:t>
          </w:r>
          <w:r w:rsidRPr="00D53607">
            <w:rPr>
              <w:rFonts w:ascii="Arial" w:hAnsi="Arial" w:cs="Arial"/>
              <w:shd w:val="clear" w:color="auto" w:fill="FFFFFF"/>
            </w:rPr>
            <w:t>, pp.210-220.</w:t>
          </w:r>
        </w:p>
        <w:p w14:paraId="1ACDF3E1" w14:textId="6033C0C3" w:rsidR="00DA7767" w:rsidRPr="00D53607" w:rsidRDefault="00DA7767" w:rsidP="00DA7767">
          <w:pPr>
            <w:spacing w:line="360" w:lineRule="auto"/>
            <w:jc w:val="both"/>
            <w:rPr>
              <w:rFonts w:ascii="Arial" w:hAnsi="Arial" w:cs="Arial"/>
              <w:shd w:val="clear" w:color="auto" w:fill="FFFFFF"/>
            </w:rPr>
          </w:pPr>
          <w:r w:rsidRPr="00D53607">
            <w:rPr>
              <w:rFonts w:ascii="Arial" w:hAnsi="Arial" w:cs="Arial"/>
              <w:shd w:val="clear" w:color="auto" w:fill="FFFFFF"/>
            </w:rPr>
            <w:t xml:space="preserve">Gössling, S., Scott, </w:t>
          </w:r>
          <w:proofErr w:type="gramStart"/>
          <w:r w:rsidRPr="00D53607">
            <w:rPr>
              <w:rFonts w:ascii="Arial" w:hAnsi="Arial" w:cs="Arial"/>
              <w:shd w:val="clear" w:color="auto" w:fill="FFFFFF"/>
            </w:rPr>
            <w:t>D.</w:t>
          </w:r>
          <w:proofErr w:type="gramEnd"/>
          <w:r w:rsidRPr="00D53607">
            <w:rPr>
              <w:rFonts w:ascii="Arial" w:hAnsi="Arial" w:cs="Arial"/>
              <w:shd w:val="clear" w:color="auto" w:fill="FFFFFF"/>
            </w:rPr>
            <w:t xml:space="preserve"> and Hall, C.M., (2020). Pandemics, </w:t>
          </w:r>
          <w:r w:rsidR="006960F6" w:rsidRPr="00D53607">
            <w:rPr>
              <w:rFonts w:ascii="Arial" w:hAnsi="Arial" w:cs="Arial"/>
              <w:shd w:val="clear" w:color="auto" w:fill="FFFFFF"/>
            </w:rPr>
            <w:t>tourism,</w:t>
          </w:r>
          <w:r w:rsidRPr="00D53607">
            <w:rPr>
              <w:rFonts w:ascii="Arial" w:hAnsi="Arial" w:cs="Arial"/>
              <w:shd w:val="clear" w:color="auto" w:fill="FFFFFF"/>
            </w:rPr>
            <w:t xml:space="preserve"> and global change: a rapid assessment of COVID-19. </w:t>
          </w:r>
          <w:r w:rsidRPr="00D53607">
            <w:rPr>
              <w:rFonts w:ascii="Arial" w:hAnsi="Arial" w:cs="Arial"/>
              <w:i/>
              <w:iCs/>
              <w:shd w:val="clear" w:color="auto" w:fill="FFFFFF"/>
            </w:rPr>
            <w:t>Journal of Sustainable Tourism</w:t>
          </w:r>
          <w:r w:rsidRPr="00D53607">
            <w:rPr>
              <w:rFonts w:ascii="Arial" w:hAnsi="Arial" w:cs="Arial"/>
              <w:shd w:val="clear" w:color="auto" w:fill="FFFFFF"/>
            </w:rPr>
            <w:t>, pp.1-20.</w:t>
          </w:r>
        </w:p>
        <w:p w14:paraId="6A11B55C" w14:textId="77777777" w:rsidR="00DA7767" w:rsidRPr="00D53607" w:rsidRDefault="00DA7767" w:rsidP="00DA7767">
          <w:pPr>
            <w:spacing w:line="360" w:lineRule="auto"/>
            <w:jc w:val="both"/>
            <w:rPr>
              <w:rFonts w:ascii="Arial" w:hAnsi="Arial" w:cs="Arial"/>
            </w:rPr>
          </w:pPr>
          <w:bookmarkStart w:id="11" w:name="_Hlk44950885"/>
          <w:r w:rsidRPr="00D53607">
            <w:rPr>
              <w:rFonts w:ascii="Arial" w:hAnsi="Arial" w:cs="Arial"/>
              <w:shd w:val="clear" w:color="auto" w:fill="FFFFFF"/>
            </w:rPr>
            <w:t xml:space="preserve">Hancock, A. (2020). </w:t>
          </w:r>
          <w:bookmarkEnd w:id="11"/>
          <w:r w:rsidRPr="00D53607">
            <w:rPr>
              <w:rFonts w:ascii="Arial" w:hAnsi="Arial" w:cs="Arial"/>
            </w:rPr>
            <w:t xml:space="preserve">IHG warns coronavirus is hotels’ ‘most significant challenge. Accessed on: 10/7/2020. Available at: </w:t>
          </w:r>
          <w:hyperlink r:id="rId24" w:history="1">
            <w:r w:rsidRPr="00D53607">
              <w:rPr>
                <w:rFonts w:ascii="Arial" w:hAnsi="Arial" w:cs="Arial"/>
                <w:u w:val="single"/>
              </w:rPr>
              <w:t>https://www.ft.com/content/2a470537-ab84-43b8-80b2-df088de2a72f</w:t>
            </w:r>
          </w:hyperlink>
        </w:p>
        <w:p w14:paraId="44678B39" w14:textId="77777777" w:rsidR="00DA7767" w:rsidRPr="00D53607" w:rsidRDefault="00DA7767" w:rsidP="00DA7767">
          <w:pPr>
            <w:spacing w:line="360" w:lineRule="auto"/>
            <w:jc w:val="both"/>
            <w:rPr>
              <w:rFonts w:ascii="Arial" w:hAnsi="Arial" w:cs="Arial"/>
            </w:rPr>
          </w:pPr>
          <w:bookmarkStart w:id="12" w:name="_Hlk44946325"/>
          <w:r w:rsidRPr="00D53607">
            <w:rPr>
              <w:rFonts w:ascii="Arial" w:hAnsi="Arial" w:cs="Arial"/>
              <w:shd w:val="clear" w:color="auto" w:fill="FFFFFF"/>
            </w:rPr>
            <w:t xml:space="preserve">IHG (2020). </w:t>
          </w:r>
          <w:bookmarkEnd w:id="12"/>
          <w:r w:rsidRPr="00D53607">
            <w:rPr>
              <w:rFonts w:ascii="Arial" w:hAnsi="Arial" w:cs="Arial"/>
            </w:rPr>
            <w:t xml:space="preserve">Our Board. Accessed on: 10/7/2020. Available at: </w:t>
          </w:r>
          <w:hyperlink r:id="rId25" w:history="1">
            <w:r w:rsidRPr="00D53607">
              <w:rPr>
                <w:rFonts w:ascii="Arial" w:hAnsi="Arial" w:cs="Arial"/>
                <w:u w:val="single"/>
              </w:rPr>
              <w:t>https://www.ihgplc.com/en/about-us/our-leadership/our-board</w:t>
            </w:r>
          </w:hyperlink>
        </w:p>
        <w:p w14:paraId="5354ECC3" w14:textId="77777777" w:rsidR="00DA7767" w:rsidRPr="00D53607" w:rsidRDefault="00DA7767" w:rsidP="00DA7767">
          <w:pPr>
            <w:spacing w:line="360" w:lineRule="auto"/>
            <w:jc w:val="both"/>
            <w:rPr>
              <w:rFonts w:ascii="Arial" w:hAnsi="Arial" w:cs="Arial"/>
            </w:rPr>
          </w:pPr>
          <w:r w:rsidRPr="00D53607">
            <w:rPr>
              <w:rFonts w:ascii="Arial" w:hAnsi="Arial" w:cs="Arial"/>
              <w:shd w:val="clear" w:color="auto" w:fill="FFFFFF"/>
            </w:rPr>
            <w:t xml:space="preserve">IHG (2020). Our culture. </w:t>
          </w:r>
          <w:r w:rsidRPr="00D53607">
            <w:rPr>
              <w:rFonts w:ascii="Arial" w:hAnsi="Arial" w:cs="Arial"/>
            </w:rPr>
            <w:t xml:space="preserve">Accessed on: 10/7/2020. Available at: </w:t>
          </w:r>
          <w:hyperlink r:id="rId26" w:history="1">
            <w:r w:rsidRPr="00D53607">
              <w:rPr>
                <w:rFonts w:ascii="Arial" w:hAnsi="Arial" w:cs="Arial"/>
                <w:u w:val="single"/>
              </w:rPr>
              <w:t>https://www.ihgplc.com/responsible-business/our-culture</w:t>
            </w:r>
          </w:hyperlink>
        </w:p>
        <w:p w14:paraId="7C0BD39F" w14:textId="77777777" w:rsidR="00DA7767" w:rsidRPr="00D53607" w:rsidRDefault="00DA7767" w:rsidP="00DA7767">
          <w:pPr>
            <w:spacing w:line="360" w:lineRule="auto"/>
            <w:jc w:val="both"/>
            <w:rPr>
              <w:rFonts w:ascii="Arial" w:hAnsi="Arial" w:cs="Arial"/>
            </w:rPr>
          </w:pPr>
          <w:r w:rsidRPr="00D53607">
            <w:rPr>
              <w:rFonts w:ascii="Arial" w:hAnsi="Arial" w:cs="Arial"/>
            </w:rPr>
            <w:t xml:space="preserve">IHG (2020). Strategic Report. Accessed on: 10/7/2020. Available at: </w:t>
          </w:r>
          <w:hyperlink r:id="rId27" w:history="1">
            <w:r w:rsidRPr="00D53607">
              <w:rPr>
                <w:rFonts w:ascii="Arial" w:hAnsi="Arial" w:cs="Arial"/>
                <w:u w:val="single"/>
              </w:rPr>
              <w:t>https://www.ihgplc.com/-/media/DDE2897EEA6E47D99CF390B35B9B68FB.ashx</w:t>
            </w:r>
          </w:hyperlink>
        </w:p>
        <w:p w14:paraId="6CC27258" w14:textId="77777777" w:rsidR="00DA7767" w:rsidRPr="00D53607" w:rsidRDefault="00DA7767" w:rsidP="00DA7767">
          <w:pPr>
            <w:spacing w:line="360" w:lineRule="auto"/>
            <w:jc w:val="both"/>
            <w:rPr>
              <w:rFonts w:ascii="Arial" w:hAnsi="Arial" w:cs="Arial"/>
              <w:shd w:val="clear" w:color="auto" w:fill="FFFFFF"/>
            </w:rPr>
          </w:pPr>
          <w:r w:rsidRPr="00D53607">
            <w:rPr>
              <w:rFonts w:ascii="Arial" w:hAnsi="Arial" w:cs="Arial"/>
              <w:shd w:val="clear" w:color="auto" w:fill="FFFFFF"/>
            </w:rPr>
            <w:t>Karim, W., Haque, A., Anis, Z. and Ulfy, M.A., (2020). The movement control order (MCO) for COVID-19 crisis and its impact on the tourism and hospitality sector in Malaysia. </w:t>
          </w:r>
          <w:r w:rsidRPr="00D53607">
            <w:rPr>
              <w:rFonts w:ascii="Arial" w:hAnsi="Arial" w:cs="Arial"/>
              <w:i/>
              <w:iCs/>
              <w:shd w:val="clear" w:color="auto" w:fill="FFFFFF"/>
            </w:rPr>
            <w:t>International Tourism and Hospitality Journal</w:t>
          </w:r>
          <w:r w:rsidRPr="00D53607">
            <w:rPr>
              <w:rFonts w:ascii="Arial" w:hAnsi="Arial" w:cs="Arial"/>
              <w:shd w:val="clear" w:color="auto" w:fill="FFFFFF"/>
            </w:rPr>
            <w:t>, </w:t>
          </w:r>
          <w:r w:rsidRPr="00D53607">
            <w:rPr>
              <w:rFonts w:ascii="Arial" w:hAnsi="Arial" w:cs="Arial"/>
              <w:i/>
              <w:iCs/>
              <w:shd w:val="clear" w:color="auto" w:fill="FFFFFF"/>
            </w:rPr>
            <w:t>3</w:t>
          </w:r>
          <w:r w:rsidRPr="00D53607">
            <w:rPr>
              <w:rFonts w:ascii="Arial" w:hAnsi="Arial" w:cs="Arial"/>
              <w:shd w:val="clear" w:color="auto" w:fill="FFFFFF"/>
            </w:rPr>
            <w:t>(2), pp.1-7.</w:t>
          </w:r>
        </w:p>
        <w:p w14:paraId="7AA99646" w14:textId="77777777" w:rsidR="00DA7767" w:rsidRPr="00D53607" w:rsidRDefault="00DA7767" w:rsidP="00DA7767">
          <w:pPr>
            <w:spacing w:line="360" w:lineRule="auto"/>
            <w:jc w:val="both"/>
            <w:rPr>
              <w:rFonts w:ascii="Arial" w:hAnsi="Arial" w:cs="Arial"/>
              <w:shd w:val="clear" w:color="auto" w:fill="FFFFFF"/>
            </w:rPr>
          </w:pPr>
          <w:bookmarkStart w:id="13" w:name="_Hlk44946594"/>
          <w:r w:rsidRPr="00D53607">
            <w:rPr>
              <w:rFonts w:ascii="Arial" w:hAnsi="Arial" w:cs="Arial"/>
              <w:shd w:val="clear" w:color="auto" w:fill="FFFFFF"/>
            </w:rPr>
            <w:t xml:space="preserve">Pawirosumarto, S., Sarjana, P.K. and Gunawan, R., (2017). </w:t>
          </w:r>
          <w:bookmarkEnd w:id="13"/>
          <w:r w:rsidRPr="00D53607">
            <w:rPr>
              <w:rFonts w:ascii="Arial" w:hAnsi="Arial" w:cs="Arial"/>
              <w:shd w:val="clear" w:color="auto" w:fill="FFFFFF"/>
            </w:rPr>
            <w:t>The effect of the work environment, leadership style, and organizational culture towards job satisfaction and its implication towards employee performance in Parador Hotels and Resorts, Indonesia. </w:t>
          </w:r>
          <w:r w:rsidRPr="00D53607">
            <w:rPr>
              <w:rFonts w:ascii="Arial" w:hAnsi="Arial" w:cs="Arial"/>
              <w:i/>
              <w:iCs/>
              <w:shd w:val="clear" w:color="auto" w:fill="FFFFFF"/>
            </w:rPr>
            <w:t>International Journal of Law and Management</w:t>
          </w:r>
          <w:r w:rsidRPr="00D53607">
            <w:rPr>
              <w:rFonts w:ascii="Arial" w:hAnsi="Arial" w:cs="Arial"/>
              <w:shd w:val="clear" w:color="auto" w:fill="FFFFFF"/>
            </w:rPr>
            <w:t>.</w:t>
          </w:r>
        </w:p>
        <w:p w14:paraId="56F6E274" w14:textId="77777777" w:rsidR="00DA7767" w:rsidRPr="00D53607" w:rsidRDefault="00DA7767" w:rsidP="00DA7767">
          <w:pPr>
            <w:spacing w:line="360" w:lineRule="auto"/>
            <w:jc w:val="both"/>
            <w:rPr>
              <w:rFonts w:ascii="Arial" w:hAnsi="Arial" w:cs="Arial"/>
              <w:shd w:val="clear" w:color="auto" w:fill="FFFFFF"/>
            </w:rPr>
          </w:pPr>
          <w:bookmarkStart w:id="14" w:name="_Hlk44953923"/>
          <w:r w:rsidRPr="00D53607">
            <w:rPr>
              <w:rFonts w:ascii="Arial" w:hAnsi="Arial" w:cs="Arial"/>
              <w:shd w:val="clear" w:color="auto" w:fill="FFFFFF"/>
            </w:rPr>
            <w:t xml:space="preserve">Samsudin, F. and Wahab, S.A., (2018). </w:t>
          </w:r>
          <w:bookmarkEnd w:id="14"/>
          <w:r w:rsidRPr="00D53607">
            <w:rPr>
              <w:rFonts w:ascii="Arial" w:hAnsi="Arial" w:cs="Arial"/>
              <w:shd w:val="clear" w:color="auto" w:fill="FFFFFF"/>
            </w:rPr>
            <w:t>Sustainable Development in Franchising: Measuring the Impacts of Strategic Direction in Franchise Organization.</w:t>
          </w:r>
          <w:r w:rsidRPr="00D53607">
            <w:rPr>
              <w:rFonts w:ascii="Arial" w:hAnsi="Arial" w:cs="Arial"/>
            </w:rPr>
            <w:t xml:space="preserve"> </w:t>
          </w:r>
        </w:p>
        <w:p w14:paraId="585A730D" w14:textId="77777777" w:rsidR="00DA7767" w:rsidRPr="00D53607" w:rsidRDefault="00DA7767" w:rsidP="00DA7767">
          <w:pPr>
            <w:spacing w:line="360" w:lineRule="auto"/>
            <w:jc w:val="both"/>
            <w:rPr>
              <w:rFonts w:ascii="Arial" w:hAnsi="Arial" w:cs="Arial"/>
              <w:u w:val="single"/>
            </w:rPr>
          </w:pPr>
          <w:bookmarkStart w:id="15" w:name="_Hlk44951676"/>
          <w:r w:rsidRPr="00D53607">
            <w:rPr>
              <w:rFonts w:ascii="Arial" w:hAnsi="Arial" w:cs="Arial"/>
            </w:rPr>
            <w:t xml:space="preserve">Townsend, M. (2020). </w:t>
          </w:r>
          <w:bookmarkEnd w:id="15"/>
          <w:r w:rsidRPr="00D53607">
            <w:rPr>
              <w:rFonts w:ascii="Arial" w:hAnsi="Arial" w:cs="Arial"/>
            </w:rPr>
            <w:t xml:space="preserve">UK hotels to become homeless shelters under the coronavirus plan. Accessed on: 10/7/2020. Available at: </w:t>
          </w:r>
          <w:hyperlink r:id="rId28" w:history="1">
            <w:r w:rsidRPr="00D53607">
              <w:rPr>
                <w:rFonts w:ascii="Arial" w:hAnsi="Arial" w:cs="Arial"/>
                <w:u w:val="single"/>
              </w:rPr>
              <w:t>https://www.theguardian.com/world/2020/mar/21/uk-hotels-homeless-shelters-coronavirus</w:t>
            </w:r>
          </w:hyperlink>
        </w:p>
        <w:p w14:paraId="20FC9DAE" w14:textId="77777777" w:rsidR="00DA7767" w:rsidRPr="00D53607" w:rsidRDefault="00DA7767" w:rsidP="00DA7767">
          <w:pPr>
            <w:keepNext/>
            <w:keepLines/>
            <w:spacing w:before="240" w:after="0" w:line="360" w:lineRule="auto"/>
            <w:jc w:val="both"/>
            <w:outlineLvl w:val="0"/>
            <w:rPr>
              <w:rFonts w:ascii="Arial" w:eastAsiaTheme="majorEastAsia" w:hAnsi="Arial" w:cs="Arial"/>
              <w:b/>
            </w:rPr>
          </w:pPr>
          <w:bookmarkStart w:id="16" w:name="_Toc46425929"/>
          <w:r w:rsidRPr="00D53607">
            <w:rPr>
              <w:rFonts w:ascii="Arial" w:eastAsiaTheme="majorEastAsia" w:hAnsi="Arial" w:cs="Arial"/>
              <w:b/>
            </w:rPr>
            <w:lastRenderedPageBreak/>
            <w:t>Appendix: Theory of E and O Combined</w:t>
          </w:r>
          <w:bookmarkEnd w:id="16"/>
        </w:p>
        <w:p w14:paraId="1639DB87" w14:textId="77777777" w:rsidR="00DA7767" w:rsidRPr="00D53607" w:rsidRDefault="00DA7767" w:rsidP="00DA7767">
          <w:pPr>
            <w:spacing w:line="360" w:lineRule="auto"/>
            <w:jc w:val="center"/>
            <w:rPr>
              <w:rFonts w:ascii="Arial" w:hAnsi="Arial" w:cs="Arial"/>
            </w:rPr>
          </w:pPr>
          <w:r w:rsidRPr="00D53607">
            <w:rPr>
              <w:rFonts w:ascii="Arial" w:hAnsi="Arial" w:cs="Arial"/>
              <w:noProof/>
              <w:lang w:eastAsia="en-IN"/>
            </w:rPr>
            <w:drawing>
              <wp:inline distT="0" distB="0" distL="0" distR="0" wp14:anchorId="0B80A523" wp14:editId="614BF3E6">
                <wp:extent cx="5731510" cy="3687445"/>
                <wp:effectExtent l="0" t="0" r="2540" b="8255"/>
                <wp:docPr id="2" name="Picture 2" descr="Individual and Organisational Resistance to Change | Innovative Ideas about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ividual and Organisational Resistance to Change | Innovative Ideas about  Leadershi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687445"/>
                        </a:xfrm>
                        <a:prstGeom prst="rect">
                          <a:avLst/>
                        </a:prstGeom>
                        <a:noFill/>
                        <a:ln>
                          <a:noFill/>
                        </a:ln>
                      </pic:spPr>
                    </pic:pic>
                  </a:graphicData>
                </a:graphic>
              </wp:inline>
            </w:drawing>
          </w:r>
        </w:p>
        <w:p w14:paraId="44A7902D" w14:textId="77777777" w:rsidR="00DA7767" w:rsidRPr="00D53607" w:rsidRDefault="00DA7767" w:rsidP="00DA7767">
          <w:pPr>
            <w:spacing w:line="360" w:lineRule="auto"/>
            <w:jc w:val="center"/>
            <w:rPr>
              <w:rFonts w:ascii="Arial" w:hAnsi="Arial" w:cs="Arial"/>
            </w:rPr>
          </w:pPr>
          <w:r w:rsidRPr="00D53607">
            <w:rPr>
              <w:rFonts w:ascii="Arial" w:hAnsi="Arial" w:cs="Arial"/>
            </w:rPr>
            <w:t>(Source: https://www.google.com/url?sa=i&amp;url=https%3A%2F%2Faslamz2.wordpress.com%2F2014%2F06%2F25%2Findividual-and-organisational-resistance-to-change%2F&amp;psig=AOvVaw2lOcu9FnjLcirxM6-q4TJC&amp;ust=1594188393705000&amp;source=images&amp;cd=vfe&amp;ved=0CAIQjRxqFwoTCJDY4u7HuuoCFQAAAAAdAAAAABAD)</w:t>
          </w:r>
        </w:p>
        <w:p w14:paraId="6B52E8C9" w14:textId="77777777" w:rsidR="00DA7767" w:rsidRPr="00DA7767" w:rsidRDefault="00DA7767" w:rsidP="00DA7767">
          <w:pPr>
            <w:spacing w:line="360" w:lineRule="auto"/>
            <w:jc w:val="both"/>
            <w:rPr>
              <w:rFonts w:ascii="Arial" w:hAnsi="Arial" w:cs="Arial"/>
            </w:rPr>
          </w:pPr>
        </w:p>
        <w:p w14:paraId="66B94A13" w14:textId="77777777" w:rsidR="00DA7767" w:rsidRPr="00DA7767" w:rsidRDefault="00DA7767" w:rsidP="00DA7767">
          <w:pPr>
            <w:spacing w:line="360" w:lineRule="auto"/>
            <w:jc w:val="both"/>
            <w:rPr>
              <w:rFonts w:ascii="Arial" w:hAnsi="Arial" w:cs="Arial"/>
              <w:color w:val="222222"/>
              <w:shd w:val="clear" w:color="auto" w:fill="FFFFFF"/>
            </w:rPr>
          </w:pPr>
        </w:p>
        <w:p w14:paraId="6D5B99D6" w14:textId="77777777" w:rsidR="00DA7767" w:rsidRPr="00DA7767" w:rsidRDefault="00DA7767" w:rsidP="00DA7767">
          <w:pPr>
            <w:spacing w:line="360" w:lineRule="auto"/>
            <w:jc w:val="both"/>
            <w:rPr>
              <w:rFonts w:ascii="Arial" w:hAnsi="Arial" w:cs="Arial"/>
            </w:rPr>
          </w:pPr>
        </w:p>
        <w:p w14:paraId="6E2985E6" w14:textId="77777777" w:rsidR="00DA7767" w:rsidRPr="00DA7767" w:rsidRDefault="00DA7767" w:rsidP="00DA7767">
          <w:pPr>
            <w:spacing w:line="360" w:lineRule="auto"/>
            <w:jc w:val="both"/>
            <w:rPr>
              <w:rFonts w:ascii="Arial" w:hAnsi="Arial" w:cs="Arial"/>
            </w:rPr>
          </w:pPr>
        </w:p>
        <w:p w14:paraId="6610A0EA" w14:textId="383FDF6D" w:rsidR="00DA7767" w:rsidRPr="00DA7767" w:rsidRDefault="00DA7767" w:rsidP="00DA7767">
          <w:pPr>
            <w:spacing w:line="360" w:lineRule="auto"/>
            <w:jc w:val="both"/>
            <w:rPr>
              <w:rFonts w:ascii="Arial" w:hAnsi="Arial" w:cs="Arial"/>
              <w:color w:val="000000" w:themeColor="text1"/>
              <w:lang w:val="en-GB"/>
            </w:rPr>
          </w:pPr>
          <w:r w:rsidRPr="00DA7767">
            <w:rPr>
              <w:rFonts w:ascii="Arial" w:hAnsi="Arial" w:cs="Arial"/>
              <w:color w:val="222222"/>
              <w:shd w:val="clear" w:color="auto" w:fill="FFFFFF"/>
            </w:rPr>
            <w:t xml:space="preserve"> </w:t>
          </w:r>
          <w:r w:rsidRPr="00DA7767">
            <w:rPr>
              <w:rFonts w:ascii="Arial" w:hAnsi="Arial" w:cs="Arial"/>
              <w:color w:val="000000" w:themeColor="text1"/>
              <w:lang w:val="en-GB"/>
            </w:rPr>
            <w:t xml:space="preserve"> </w:t>
          </w:r>
        </w:p>
        <w:p w14:paraId="26FA1890" w14:textId="77777777" w:rsidR="00DA7767" w:rsidRPr="00DA7767" w:rsidRDefault="00DA7767" w:rsidP="00DA7767">
          <w:pPr>
            <w:spacing w:line="360" w:lineRule="auto"/>
            <w:jc w:val="both"/>
            <w:rPr>
              <w:rFonts w:ascii="Arial" w:hAnsi="Arial" w:cs="Arial"/>
              <w:color w:val="000000" w:themeColor="text1"/>
              <w:lang w:val="en-GB"/>
            </w:rPr>
          </w:pPr>
        </w:p>
        <w:p w14:paraId="513E4F95" w14:textId="2FDFCCEE" w:rsidR="001E20AD" w:rsidRPr="00DA7767" w:rsidRDefault="0093466C">
          <w:pPr>
            <w:rPr>
              <w:rFonts w:ascii="Arial" w:hAnsi="Arial" w:cs="Arial"/>
              <w:b/>
              <w:bCs/>
              <w:color w:val="000000" w:themeColor="text1"/>
              <w:sz w:val="32"/>
              <w:szCs w:val="32"/>
              <w:lang w:val="en-GB"/>
            </w:rPr>
          </w:pPr>
        </w:p>
      </w:sdtContent>
    </w:sdt>
    <w:p w14:paraId="4658D1E7" w14:textId="77777777" w:rsidR="00E3593D" w:rsidRPr="009113A8" w:rsidRDefault="00E3593D" w:rsidP="00E3593D">
      <w:pPr>
        <w:spacing w:line="360" w:lineRule="auto"/>
        <w:jc w:val="center"/>
        <w:rPr>
          <w:rFonts w:ascii="Arial" w:hAnsi="Arial" w:cs="Arial"/>
          <w:b/>
          <w:bCs/>
          <w:vanish/>
          <w:color w:val="000000" w:themeColor="text1"/>
          <w:sz w:val="40"/>
          <w:szCs w:val="40"/>
          <w:lang w:val="en-GB"/>
          <w:specVanish/>
        </w:rPr>
      </w:pPr>
    </w:p>
    <w:sectPr w:rsidR="00E3593D" w:rsidRPr="009113A8" w:rsidSect="001E20AD">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F25F6" w14:textId="77777777" w:rsidR="0093466C" w:rsidRDefault="0093466C" w:rsidP="00964B46">
      <w:pPr>
        <w:spacing w:after="0" w:line="240" w:lineRule="auto"/>
      </w:pPr>
      <w:r>
        <w:separator/>
      </w:r>
    </w:p>
  </w:endnote>
  <w:endnote w:type="continuationSeparator" w:id="0">
    <w:p w14:paraId="6A2BB49F" w14:textId="77777777" w:rsidR="0093466C" w:rsidRDefault="0093466C" w:rsidP="00964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3D1E6" w14:textId="77777777" w:rsidR="00E46E52" w:rsidRDefault="00E46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3929432"/>
      <w:docPartObj>
        <w:docPartGallery w:val="Page Numbers (Bottom of Page)"/>
        <w:docPartUnique/>
      </w:docPartObj>
    </w:sdtPr>
    <w:sdtEndPr>
      <w:rPr>
        <w:rFonts w:ascii="Times New Roman" w:hAnsi="Times New Roman" w:cs="Times New Roman"/>
        <w:noProof/>
        <w:sz w:val="20"/>
        <w:szCs w:val="20"/>
      </w:rPr>
    </w:sdtEndPr>
    <w:sdtContent>
      <w:p w14:paraId="3AC7729A" w14:textId="3E84DE93" w:rsidR="008F4419" w:rsidRPr="00964B46" w:rsidRDefault="008F4419">
        <w:pPr>
          <w:pStyle w:val="Footer"/>
          <w:jc w:val="right"/>
          <w:rPr>
            <w:rFonts w:ascii="Times New Roman" w:hAnsi="Times New Roman" w:cs="Times New Roman"/>
            <w:sz w:val="20"/>
            <w:szCs w:val="20"/>
          </w:rPr>
        </w:pPr>
        <w:r w:rsidRPr="00964B46">
          <w:rPr>
            <w:rFonts w:ascii="Times New Roman" w:hAnsi="Times New Roman" w:cs="Times New Roman"/>
            <w:sz w:val="20"/>
            <w:szCs w:val="20"/>
          </w:rPr>
          <w:fldChar w:fldCharType="begin"/>
        </w:r>
        <w:r w:rsidRPr="00964B46">
          <w:rPr>
            <w:rFonts w:ascii="Times New Roman" w:hAnsi="Times New Roman" w:cs="Times New Roman"/>
            <w:sz w:val="20"/>
            <w:szCs w:val="20"/>
          </w:rPr>
          <w:instrText xml:space="preserve"> PAGE   \* MERGEFORMAT </w:instrText>
        </w:r>
        <w:r w:rsidRPr="00964B46">
          <w:rPr>
            <w:rFonts w:ascii="Times New Roman" w:hAnsi="Times New Roman" w:cs="Times New Roman"/>
            <w:sz w:val="20"/>
            <w:szCs w:val="20"/>
          </w:rPr>
          <w:fldChar w:fldCharType="separate"/>
        </w:r>
        <w:r>
          <w:rPr>
            <w:rFonts w:ascii="Times New Roman" w:hAnsi="Times New Roman" w:cs="Times New Roman"/>
            <w:noProof/>
            <w:sz w:val="20"/>
            <w:szCs w:val="20"/>
          </w:rPr>
          <w:t>4</w:t>
        </w:r>
        <w:r w:rsidRPr="00964B46">
          <w:rPr>
            <w:rFonts w:ascii="Times New Roman" w:hAnsi="Times New Roman" w:cs="Times New Roman"/>
            <w:noProof/>
            <w:sz w:val="20"/>
            <w:szCs w:val="20"/>
          </w:rPr>
          <w:fldChar w:fldCharType="end"/>
        </w:r>
      </w:p>
    </w:sdtContent>
  </w:sdt>
  <w:p w14:paraId="19510443" w14:textId="77777777" w:rsidR="008F4419" w:rsidRDefault="008F44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24DC5" w14:textId="77777777" w:rsidR="00E46E52" w:rsidRDefault="00E46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1FC61" w14:textId="77777777" w:rsidR="0093466C" w:rsidRDefault="0093466C" w:rsidP="00964B46">
      <w:pPr>
        <w:spacing w:after="0" w:line="240" w:lineRule="auto"/>
      </w:pPr>
      <w:r>
        <w:separator/>
      </w:r>
    </w:p>
  </w:footnote>
  <w:footnote w:type="continuationSeparator" w:id="0">
    <w:p w14:paraId="6D80E769" w14:textId="77777777" w:rsidR="0093466C" w:rsidRDefault="0093466C" w:rsidP="00964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95DE7" w14:textId="77777777" w:rsidR="00E46E52" w:rsidRDefault="00E46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A298" w14:textId="77777777" w:rsidR="00E46E52" w:rsidRDefault="00E46E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7ED5F" w14:textId="77777777" w:rsidR="00E46E52" w:rsidRDefault="00E46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10492"/>
    <w:multiLevelType w:val="hybridMultilevel"/>
    <w:tmpl w:val="E5A0AE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0F2C44"/>
    <w:multiLevelType w:val="hybridMultilevel"/>
    <w:tmpl w:val="DCD208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341170"/>
    <w:multiLevelType w:val="hybridMultilevel"/>
    <w:tmpl w:val="308E02B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3" w15:restartNumberingAfterBreak="0">
    <w:nsid w:val="2AD858A7"/>
    <w:multiLevelType w:val="hybridMultilevel"/>
    <w:tmpl w:val="8F5AF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8336416"/>
    <w:multiLevelType w:val="hybridMultilevel"/>
    <w:tmpl w:val="B4EC2E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EC06419"/>
    <w:multiLevelType w:val="hybridMultilevel"/>
    <w:tmpl w:val="5EB6D4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A944D1"/>
    <w:multiLevelType w:val="hybridMultilevel"/>
    <w:tmpl w:val="846EED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4"/>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A1MDE3NTO3NDW0MLRQ0lEKTi0uzszPAykwrwUAThjS5SwAAAA="/>
  </w:docVars>
  <w:rsids>
    <w:rsidRoot w:val="001973CF"/>
    <w:rsid w:val="00003239"/>
    <w:rsid w:val="000B7366"/>
    <w:rsid w:val="000E5A85"/>
    <w:rsid w:val="00110D42"/>
    <w:rsid w:val="00165B1D"/>
    <w:rsid w:val="0016785A"/>
    <w:rsid w:val="001973CF"/>
    <w:rsid w:val="001B78FA"/>
    <w:rsid w:val="001D2166"/>
    <w:rsid w:val="001E20AD"/>
    <w:rsid w:val="00233E8A"/>
    <w:rsid w:val="002449FA"/>
    <w:rsid w:val="00246110"/>
    <w:rsid w:val="002924AF"/>
    <w:rsid w:val="002C5951"/>
    <w:rsid w:val="00316E5E"/>
    <w:rsid w:val="00325CED"/>
    <w:rsid w:val="003861D9"/>
    <w:rsid w:val="003A3D59"/>
    <w:rsid w:val="0045199E"/>
    <w:rsid w:val="0045610C"/>
    <w:rsid w:val="004D64BB"/>
    <w:rsid w:val="00500DD5"/>
    <w:rsid w:val="00523F2B"/>
    <w:rsid w:val="005528BD"/>
    <w:rsid w:val="00565B9E"/>
    <w:rsid w:val="005C3503"/>
    <w:rsid w:val="006418E7"/>
    <w:rsid w:val="006754A0"/>
    <w:rsid w:val="00693B35"/>
    <w:rsid w:val="006960F6"/>
    <w:rsid w:val="006C2977"/>
    <w:rsid w:val="0078305B"/>
    <w:rsid w:val="00791FD7"/>
    <w:rsid w:val="007C6DA4"/>
    <w:rsid w:val="007D51B8"/>
    <w:rsid w:val="007D5D9F"/>
    <w:rsid w:val="007E3C5C"/>
    <w:rsid w:val="008558B9"/>
    <w:rsid w:val="008E0BC3"/>
    <w:rsid w:val="008E59D5"/>
    <w:rsid w:val="008F4419"/>
    <w:rsid w:val="009113A8"/>
    <w:rsid w:val="00930215"/>
    <w:rsid w:val="0093466C"/>
    <w:rsid w:val="00955EF0"/>
    <w:rsid w:val="00961FA7"/>
    <w:rsid w:val="00963CC7"/>
    <w:rsid w:val="00964B46"/>
    <w:rsid w:val="00996D8B"/>
    <w:rsid w:val="009B4B66"/>
    <w:rsid w:val="00A219A4"/>
    <w:rsid w:val="00A45571"/>
    <w:rsid w:val="00A84BA7"/>
    <w:rsid w:val="00A86386"/>
    <w:rsid w:val="00AA0726"/>
    <w:rsid w:val="00AD3F17"/>
    <w:rsid w:val="00AF1B94"/>
    <w:rsid w:val="00AF24EC"/>
    <w:rsid w:val="00AF7A21"/>
    <w:rsid w:val="00B118BA"/>
    <w:rsid w:val="00B6500B"/>
    <w:rsid w:val="00B80EE8"/>
    <w:rsid w:val="00BE1A80"/>
    <w:rsid w:val="00BE7A00"/>
    <w:rsid w:val="00C23854"/>
    <w:rsid w:val="00C25E31"/>
    <w:rsid w:val="00C6200A"/>
    <w:rsid w:val="00C90A99"/>
    <w:rsid w:val="00C93BE4"/>
    <w:rsid w:val="00CA7438"/>
    <w:rsid w:val="00CE12AF"/>
    <w:rsid w:val="00D36272"/>
    <w:rsid w:val="00D43FE5"/>
    <w:rsid w:val="00D53607"/>
    <w:rsid w:val="00D70694"/>
    <w:rsid w:val="00DA5078"/>
    <w:rsid w:val="00DA7767"/>
    <w:rsid w:val="00DC04FA"/>
    <w:rsid w:val="00DD4957"/>
    <w:rsid w:val="00E11321"/>
    <w:rsid w:val="00E22D35"/>
    <w:rsid w:val="00E3593D"/>
    <w:rsid w:val="00E444A9"/>
    <w:rsid w:val="00E46E52"/>
    <w:rsid w:val="00E758BB"/>
    <w:rsid w:val="00EB7873"/>
    <w:rsid w:val="00EC6E7B"/>
    <w:rsid w:val="00F66DE9"/>
    <w:rsid w:val="00FB16C2"/>
    <w:rsid w:val="00FE505F"/>
    <w:rsid w:val="00FF3C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3699"/>
  <w15:docId w15:val="{56717595-B6B5-4348-8549-F3485C5E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F7A21"/>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semiHidden/>
    <w:unhideWhenUsed/>
    <w:qFormat/>
    <w:rsid w:val="00AF7A21"/>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A2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AF7A21"/>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FB16C2"/>
    <w:pPr>
      <w:ind w:left="720"/>
      <w:contextualSpacing/>
    </w:pPr>
  </w:style>
  <w:style w:type="character" w:styleId="Hyperlink">
    <w:name w:val="Hyperlink"/>
    <w:basedOn w:val="DefaultParagraphFont"/>
    <w:uiPriority w:val="99"/>
    <w:unhideWhenUsed/>
    <w:rsid w:val="00996D8B"/>
    <w:rPr>
      <w:color w:val="0000FF"/>
      <w:u w:val="single"/>
    </w:rPr>
  </w:style>
  <w:style w:type="character" w:customStyle="1" w:styleId="article-classifiergap">
    <w:name w:val="article-classifier__gap"/>
    <w:basedOn w:val="DefaultParagraphFont"/>
    <w:rsid w:val="00996D8B"/>
  </w:style>
  <w:style w:type="paragraph" w:styleId="Header">
    <w:name w:val="header"/>
    <w:basedOn w:val="Normal"/>
    <w:link w:val="HeaderChar"/>
    <w:uiPriority w:val="99"/>
    <w:unhideWhenUsed/>
    <w:rsid w:val="00964B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B46"/>
  </w:style>
  <w:style w:type="paragraph" w:styleId="Footer">
    <w:name w:val="footer"/>
    <w:basedOn w:val="Normal"/>
    <w:link w:val="FooterChar"/>
    <w:uiPriority w:val="99"/>
    <w:unhideWhenUsed/>
    <w:rsid w:val="00964B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B46"/>
  </w:style>
  <w:style w:type="paragraph" w:styleId="TOCHeading">
    <w:name w:val="TOC Heading"/>
    <w:basedOn w:val="Heading1"/>
    <w:next w:val="Normal"/>
    <w:uiPriority w:val="39"/>
    <w:unhideWhenUsed/>
    <w:qFormat/>
    <w:rsid w:val="00AF24E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960F6"/>
    <w:pPr>
      <w:tabs>
        <w:tab w:val="right" w:leader="dot" w:pos="9016"/>
      </w:tabs>
      <w:spacing w:after="100"/>
    </w:pPr>
    <w:rPr>
      <w:rFonts w:ascii="Arial" w:hAnsi="Arial" w:cs="Arial"/>
      <w:b/>
      <w:bCs/>
      <w:noProof/>
    </w:rPr>
  </w:style>
  <w:style w:type="paragraph" w:styleId="BalloonText">
    <w:name w:val="Balloon Text"/>
    <w:basedOn w:val="Normal"/>
    <w:link w:val="BalloonTextChar"/>
    <w:uiPriority w:val="99"/>
    <w:semiHidden/>
    <w:unhideWhenUsed/>
    <w:rsid w:val="00783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05B"/>
    <w:rPr>
      <w:rFonts w:ascii="Tahoma" w:hAnsi="Tahoma" w:cs="Tahoma"/>
      <w:sz w:val="16"/>
      <w:szCs w:val="16"/>
    </w:rPr>
  </w:style>
  <w:style w:type="paragraph" w:styleId="NoSpacing">
    <w:name w:val="No Spacing"/>
    <w:uiPriority w:val="1"/>
    <w:qFormat/>
    <w:rsid w:val="001E20AD"/>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ihgplc.com/responsible-business/our-culture" TargetMode="External"/><Relationship Id="rId21" Type="http://schemas.openxmlformats.org/officeDocument/2006/relationships/diagramQuickStyle" Target="diagrams/quickStyle3.xm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ihgplc.com/en/about-us/our-leadership/our-board"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ft.com/content/2a470537-ab84-43b8-80b2-df088de2a72f" TargetMode="External"/><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www.theguardian.com/world/2020/mar/21/uk-hotels-homeless-shelters-coronavirus" TargetMode="External"/><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ihgplc.com/-/media/DDE2897EEA6E47D99CF390B35B9B68FB.ashx"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0EE10F-D93D-47B6-ACA1-3454E5A375A9}" type="doc">
      <dgm:prSet loTypeId="urn:microsoft.com/office/officeart/2008/layout/NameandTitleOrganizationalChart" loCatId="hierarchy" qsTypeId="urn:microsoft.com/office/officeart/2005/8/quickstyle/simple1" qsCatId="simple" csTypeId="urn:microsoft.com/office/officeart/2005/8/colors/colorful3" csCatId="colorful" phldr="1"/>
      <dgm:spPr/>
      <dgm:t>
        <a:bodyPr/>
        <a:lstStyle/>
        <a:p>
          <a:endParaRPr lang="en-IN"/>
        </a:p>
      </dgm:t>
    </dgm:pt>
    <dgm:pt modelId="{EB363130-9B70-4E06-9551-5B3C88A6BF14}">
      <dgm:prSet phldrT="[Text]" custT="1"/>
      <dgm:spPr>
        <a:xfrm>
          <a:off x="2074335" y="771250"/>
          <a:ext cx="547885" cy="283671"/>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General Manager</a:t>
          </a:r>
        </a:p>
      </dgm:t>
    </dgm:pt>
    <dgm:pt modelId="{CE1B0A02-E690-46B2-A612-BD537FD7F280}" type="parTrans" cxnId="{82A5EFBD-A8B0-4A0B-85C4-AF883E6CBC6B}">
      <dgm:prSet/>
      <dgm:spPr/>
      <dgm:t>
        <a:bodyPr/>
        <a:lstStyle/>
        <a:p>
          <a:endParaRPr lang="en-IN"/>
        </a:p>
      </dgm:t>
    </dgm:pt>
    <dgm:pt modelId="{C1FA1A4B-37FC-4CEA-865E-15A02ED98E3A}" type="sibTrans" cxnId="{82A5EFBD-A8B0-4A0B-85C4-AF883E6CBC6B}">
      <dgm:prSet/>
      <dgm:spPr>
        <a:xfrm>
          <a:off x="2183912" y="991883"/>
          <a:ext cx="493097" cy="94557"/>
        </a:xfr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D4292B55-4577-40D3-883D-E1EBD293E87B}" type="asst">
      <dgm:prSet phldrT="[Text]" custT="1"/>
      <dgm:spPr>
        <a:xfrm>
          <a:off x="1706808" y="1218820"/>
          <a:ext cx="547885" cy="283671"/>
        </a:xfrm>
        <a:solidFill>
          <a:srgbClr val="FFC000">
            <a:hueOff val="0"/>
            <a:satOff val="0"/>
            <a:lumOff val="0"/>
            <a:alphaOff val="0"/>
          </a:srgbClr>
        </a:solidFill>
        <a:ln w="12700" cap="flat" cmpd="sng" algn="ctr">
          <a:solidFill>
            <a:sysClr val="window" lastClr="FFFFFF">
              <a:shade val="80000"/>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Executive Secretary</a:t>
          </a:r>
        </a:p>
      </dgm:t>
    </dgm:pt>
    <dgm:pt modelId="{1AEFCB97-D94B-478A-B304-573AD3626702}" type="parTrans" cxnId="{CE62CAA8-78FF-4469-95A5-9000595E4BE8}">
      <dgm:prSet/>
      <dgm:spPr>
        <a:xfrm>
          <a:off x="2254694" y="1054921"/>
          <a:ext cx="93584" cy="305734"/>
        </a:xfrm>
        <a:noFill/>
        <a:ln w="12700" cap="flat" cmpd="sng" algn="ctr">
          <a:solidFill>
            <a:srgbClr val="FFC000">
              <a:hueOff val="0"/>
              <a:satOff val="0"/>
              <a:lumOff val="0"/>
              <a:alphaOff val="0"/>
            </a:srgbClr>
          </a:solidFill>
          <a:prstDash val="solid"/>
          <a:miter lim="800000"/>
        </a:ln>
        <a:effectLst/>
      </dgm:spPr>
      <dgm:t>
        <a:bodyPr/>
        <a:lstStyle/>
        <a:p>
          <a:endParaRPr lang="en-IN"/>
        </a:p>
      </dgm:t>
    </dgm:pt>
    <dgm:pt modelId="{10C76205-A5B6-4955-AAC9-137D03C8BE9D}" type="sibTrans" cxnId="{CE62CAA8-78FF-4469-95A5-9000595E4BE8}">
      <dgm:prSet/>
      <dgm:spPr>
        <a:xfrm>
          <a:off x="1816385" y="1439453"/>
          <a:ext cx="493097" cy="94557"/>
        </a:xfr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83CB1887-BAEA-463C-8638-BA8EFBFF6E74}">
      <dgm:prSet phldrT="[Text]" custT="1"/>
      <dgm:spPr>
        <a:xfrm>
          <a:off x="52936" y="1666389"/>
          <a:ext cx="547885" cy="283671"/>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Director of Sales and Marketing</a:t>
          </a:r>
        </a:p>
      </dgm:t>
    </dgm:pt>
    <dgm:pt modelId="{9F15A81B-0B2D-4BB2-9514-E33C802AEF05}" type="parTrans" cxnId="{53A4D1C5-5FD1-493D-8705-B0E2596AD533}">
      <dgm:prSet/>
      <dgm:spPr>
        <a:xfrm>
          <a:off x="326879" y="1054921"/>
          <a:ext cx="2021399" cy="611468"/>
        </a:xfrm>
        <a:noFill/>
        <a:ln w="12700" cap="flat" cmpd="sng" algn="ctr">
          <a:solidFill>
            <a:srgbClr val="FFC000">
              <a:hueOff val="0"/>
              <a:satOff val="0"/>
              <a:lumOff val="0"/>
              <a:alphaOff val="0"/>
            </a:srgbClr>
          </a:solidFill>
          <a:prstDash val="solid"/>
          <a:miter lim="800000"/>
        </a:ln>
        <a:effectLst/>
      </dgm:spPr>
      <dgm:t>
        <a:bodyPr/>
        <a:lstStyle/>
        <a:p>
          <a:endParaRPr lang="en-IN"/>
        </a:p>
      </dgm:t>
    </dgm:pt>
    <dgm:pt modelId="{F9F17805-F1AB-425B-851E-EAF300AC15D5}" type="sibTrans" cxnId="{53A4D1C5-5FD1-493D-8705-B0E2596AD533}">
      <dgm:prSet/>
      <dgm:spPr>
        <a:xfrm>
          <a:off x="169855" y="1898516"/>
          <a:ext cx="493097" cy="94557"/>
        </a:xfrm>
        <a:solidFill>
          <a:sysClr val="window" lastClr="FFFFFF">
            <a:alpha val="90000"/>
            <a:hueOff val="0"/>
            <a:satOff val="0"/>
            <a:lumOff val="0"/>
            <a:alphaOff val="0"/>
          </a:sysClr>
        </a:solidFill>
        <a:ln w="12700" cap="flat" cmpd="sng" algn="ctr">
          <a:solidFill>
            <a:srgbClr val="A5A5A5">
              <a:hueOff val="0"/>
              <a:satOff val="0"/>
              <a:lumOff val="0"/>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040DBB0C-359B-41FF-A9F2-7C516D5C30C7}">
      <dgm:prSet phldrT="[Text]" custT="1"/>
      <dgm:spPr>
        <a:xfrm>
          <a:off x="2258099" y="1666389"/>
          <a:ext cx="547885" cy="283671"/>
        </a:xfrm>
        <a:solidFill>
          <a:srgbClr val="A5A5A5">
            <a:hueOff val="903533"/>
            <a:satOff val="33333"/>
            <a:lumOff val="-490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Resident Manager</a:t>
          </a:r>
        </a:p>
      </dgm:t>
    </dgm:pt>
    <dgm:pt modelId="{E4913417-7F72-4C1E-B65A-CB8D14D68F0B}" type="parTrans" cxnId="{2D4515EA-A954-42E0-8DBE-06141A05021D}">
      <dgm:prSet/>
      <dgm:spPr>
        <a:xfrm>
          <a:off x="2348278" y="1054921"/>
          <a:ext cx="183763" cy="611468"/>
        </a:xfrm>
        <a:noFill/>
        <a:ln w="12700" cap="flat" cmpd="sng" algn="ctr">
          <a:solidFill>
            <a:srgbClr val="FFC000">
              <a:hueOff val="0"/>
              <a:satOff val="0"/>
              <a:lumOff val="0"/>
              <a:alphaOff val="0"/>
            </a:srgbClr>
          </a:solidFill>
          <a:prstDash val="solid"/>
          <a:miter lim="800000"/>
        </a:ln>
        <a:effectLst/>
      </dgm:spPr>
      <dgm:t>
        <a:bodyPr/>
        <a:lstStyle/>
        <a:p>
          <a:endParaRPr lang="en-IN"/>
        </a:p>
      </dgm:t>
    </dgm:pt>
    <dgm:pt modelId="{1EFBD6A3-74A4-4240-95EC-C0DB2A49EA29}" type="sibTrans" cxnId="{2D4515EA-A954-42E0-8DBE-06141A05021D}">
      <dgm:prSet/>
      <dgm:spPr>
        <a:xfrm>
          <a:off x="2367676" y="1887022"/>
          <a:ext cx="493097" cy="94557"/>
        </a:xfrm>
        <a:solidFill>
          <a:sysClr val="window" lastClr="FFFFFF">
            <a:alpha val="90000"/>
            <a:hueOff val="0"/>
            <a:satOff val="0"/>
            <a:lumOff val="0"/>
            <a:alphaOff val="0"/>
          </a:sysClr>
        </a:solidFill>
        <a:ln w="12700" cap="flat" cmpd="sng" algn="ctr">
          <a:solidFill>
            <a:srgbClr val="A5A5A5">
              <a:hueOff val="903533"/>
              <a:satOff val="33333"/>
              <a:lumOff val="-4902"/>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5BDD4399-0D2E-42EB-AB16-02A6504914F0}">
      <dgm:prSet phldrT="[Text]" custT="1"/>
      <dgm:spPr>
        <a:xfrm>
          <a:off x="787990" y="1666389"/>
          <a:ext cx="547885" cy="283671"/>
        </a:xfrm>
        <a:solidFill>
          <a:srgbClr val="A5A5A5">
            <a:hueOff val="301178"/>
            <a:satOff val="11111"/>
            <a:lumOff val="-163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Human Resources</a:t>
          </a:r>
        </a:p>
      </dgm:t>
    </dgm:pt>
    <dgm:pt modelId="{7339C249-9ACF-4215-95EE-4B9FF2913C2D}" type="parTrans" cxnId="{454E8663-28B3-45BC-9CE6-FCB5D7DE1509}">
      <dgm:prSet/>
      <dgm:spPr>
        <a:xfrm>
          <a:off x="1061933" y="1054921"/>
          <a:ext cx="1286345" cy="611468"/>
        </a:xfrm>
        <a:noFill/>
        <a:ln w="12700" cap="flat" cmpd="sng" algn="ctr">
          <a:solidFill>
            <a:srgbClr val="FFC000">
              <a:hueOff val="0"/>
              <a:satOff val="0"/>
              <a:lumOff val="0"/>
              <a:alphaOff val="0"/>
            </a:srgbClr>
          </a:solidFill>
          <a:prstDash val="solid"/>
          <a:miter lim="800000"/>
        </a:ln>
        <a:effectLst/>
      </dgm:spPr>
      <dgm:t>
        <a:bodyPr/>
        <a:lstStyle/>
        <a:p>
          <a:endParaRPr lang="en-IN"/>
        </a:p>
      </dgm:t>
    </dgm:pt>
    <dgm:pt modelId="{701A9026-82B1-4A7B-A3E8-E07AD0C27981}" type="sibTrans" cxnId="{454E8663-28B3-45BC-9CE6-FCB5D7DE1509}">
      <dgm:prSet/>
      <dgm:spPr>
        <a:xfrm>
          <a:off x="897567" y="1887022"/>
          <a:ext cx="493097" cy="94557"/>
        </a:xfrm>
        <a:solidFill>
          <a:sysClr val="window" lastClr="FFFFFF">
            <a:alpha val="90000"/>
            <a:hueOff val="0"/>
            <a:satOff val="0"/>
            <a:lumOff val="0"/>
            <a:alphaOff val="0"/>
          </a:sysClr>
        </a:solidFill>
        <a:ln w="12700" cap="flat" cmpd="sng" algn="ctr">
          <a:solidFill>
            <a:srgbClr val="A5A5A5">
              <a:hueOff val="301178"/>
              <a:satOff val="11111"/>
              <a:lumOff val="-1634"/>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CF832BFF-D3D5-4B7B-A632-602E1C2AB734}">
      <dgm:prSet phldrT="[Text]" custT="1"/>
      <dgm:spPr>
        <a:xfrm>
          <a:off x="4095735" y="1666389"/>
          <a:ext cx="547885" cy="283671"/>
        </a:xfrm>
        <a:solidFill>
          <a:srgbClr val="A5A5A5">
            <a:hueOff val="1807066"/>
            <a:satOff val="66667"/>
            <a:lumOff val="-980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Food and Beverage Directors</a:t>
          </a:r>
        </a:p>
      </dgm:t>
    </dgm:pt>
    <dgm:pt modelId="{065E4864-81B0-4EB7-86F6-46BFB656CA4A}" type="parTrans" cxnId="{29625AB1-373A-4A75-9193-BD78CD40922E}">
      <dgm:prSet/>
      <dgm:spPr>
        <a:xfrm>
          <a:off x="2348278" y="1054921"/>
          <a:ext cx="2021399" cy="611468"/>
        </a:xfrm>
        <a:noFill/>
        <a:ln w="12700" cap="flat" cmpd="sng" algn="ctr">
          <a:solidFill>
            <a:srgbClr val="FFC000">
              <a:hueOff val="0"/>
              <a:satOff val="0"/>
              <a:lumOff val="0"/>
              <a:alphaOff val="0"/>
            </a:srgbClr>
          </a:solidFill>
          <a:prstDash val="solid"/>
          <a:miter lim="800000"/>
        </a:ln>
        <a:effectLst/>
      </dgm:spPr>
      <dgm:t>
        <a:bodyPr/>
        <a:lstStyle/>
        <a:p>
          <a:endParaRPr lang="en-IN"/>
        </a:p>
      </dgm:t>
    </dgm:pt>
    <dgm:pt modelId="{B338DCBF-9B59-4988-A9BB-F42A218D3ABA}" type="sibTrans" cxnId="{29625AB1-373A-4A75-9193-BD78CD40922E}">
      <dgm:prSet/>
      <dgm:spPr>
        <a:xfrm>
          <a:off x="4205312" y="1887022"/>
          <a:ext cx="493097" cy="94557"/>
        </a:xfrm>
        <a:solidFill>
          <a:sysClr val="window" lastClr="FFFFFF">
            <a:alpha val="90000"/>
            <a:hueOff val="0"/>
            <a:satOff val="0"/>
            <a:lumOff val="0"/>
            <a:alphaOff val="0"/>
          </a:sysClr>
        </a:solidFill>
        <a:ln w="12700" cap="flat" cmpd="sng" algn="ctr">
          <a:solidFill>
            <a:srgbClr val="A5A5A5">
              <a:hueOff val="1807066"/>
              <a:satOff val="66667"/>
              <a:lumOff val="-9804"/>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5C3A3AE1-2E4E-4DA1-BF21-1F5E1EF96101}">
      <dgm:prSet custT="1"/>
      <dgm:spPr>
        <a:xfrm>
          <a:off x="1890571" y="2113959"/>
          <a:ext cx="547885" cy="283671"/>
        </a:xfrm>
        <a:solidFill>
          <a:srgbClr val="A5A5A5">
            <a:hueOff val="1204711"/>
            <a:satOff val="44444"/>
            <a:lumOff val="-653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Font Office Manager</a:t>
          </a:r>
        </a:p>
      </dgm:t>
    </dgm:pt>
    <dgm:pt modelId="{A11D6EDD-5E6D-4696-A618-78AC97B496A4}" type="parTrans" cxnId="{8DB4F175-88FE-4794-B309-6133B3E93FDA}">
      <dgm:prSet/>
      <dgm:spPr>
        <a:xfrm>
          <a:off x="2164514" y="1950060"/>
          <a:ext cx="367527" cy="163898"/>
        </a:xfrm>
        <a:noFill/>
        <a:ln w="12700" cap="flat" cmpd="sng" algn="ctr">
          <a:solidFill>
            <a:srgbClr val="5B9BD5">
              <a:hueOff val="0"/>
              <a:satOff val="0"/>
              <a:lumOff val="0"/>
              <a:alphaOff val="0"/>
            </a:srgbClr>
          </a:solidFill>
          <a:prstDash val="solid"/>
          <a:miter lim="800000"/>
        </a:ln>
        <a:effectLst/>
      </dgm:spPr>
      <dgm:t>
        <a:bodyPr/>
        <a:lstStyle/>
        <a:p>
          <a:endParaRPr lang="en-IN"/>
        </a:p>
      </dgm:t>
    </dgm:pt>
    <dgm:pt modelId="{93955BA6-95B2-40EE-BD8C-FBFFFFC9A17D}" type="sibTrans" cxnId="{8DB4F175-88FE-4794-B309-6133B3E93FDA}">
      <dgm:prSet/>
      <dgm:spPr>
        <a:xfrm>
          <a:off x="2000149" y="2334592"/>
          <a:ext cx="493097" cy="94557"/>
        </a:xfrm>
        <a:solidFill>
          <a:sysClr val="window" lastClr="FFFFFF">
            <a:alpha val="90000"/>
            <a:hueOff val="0"/>
            <a:satOff val="0"/>
            <a:lumOff val="0"/>
            <a:alphaOff val="0"/>
          </a:sysClr>
        </a:solidFill>
        <a:ln w="12700" cap="flat" cmpd="sng" algn="ctr">
          <a:solidFill>
            <a:srgbClr val="A5A5A5">
              <a:hueOff val="1204711"/>
              <a:satOff val="44444"/>
              <a:lumOff val="-6536"/>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1E1E26BA-ADBD-41C3-868F-E88EA21AF7EA}">
      <dgm:prSet custT="1"/>
      <dgm:spPr>
        <a:xfrm>
          <a:off x="2625626" y="2113959"/>
          <a:ext cx="547885" cy="283671"/>
        </a:xfrm>
        <a:solidFill>
          <a:srgbClr val="A5A5A5">
            <a:hueOff val="1505888"/>
            <a:satOff val="55556"/>
            <a:lumOff val="-81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Executive Housekeeper</a:t>
          </a:r>
        </a:p>
      </dgm:t>
    </dgm:pt>
    <dgm:pt modelId="{A3A6D063-E5C2-4830-ABAE-F93AB66FB750}" type="parTrans" cxnId="{AAD5690D-8DF9-4FFF-B08A-51A90BA457FB}">
      <dgm:prSet/>
      <dgm:spPr>
        <a:xfrm>
          <a:off x="2532042" y="1950060"/>
          <a:ext cx="367527" cy="163898"/>
        </a:xfrm>
        <a:noFill/>
        <a:ln w="12700" cap="flat" cmpd="sng" algn="ctr">
          <a:solidFill>
            <a:srgbClr val="5B9BD5">
              <a:hueOff val="0"/>
              <a:satOff val="0"/>
              <a:lumOff val="0"/>
              <a:alphaOff val="0"/>
            </a:srgbClr>
          </a:solidFill>
          <a:prstDash val="solid"/>
          <a:miter lim="800000"/>
        </a:ln>
        <a:effectLst/>
      </dgm:spPr>
      <dgm:t>
        <a:bodyPr/>
        <a:lstStyle/>
        <a:p>
          <a:endParaRPr lang="en-IN"/>
        </a:p>
      </dgm:t>
    </dgm:pt>
    <dgm:pt modelId="{38DEE002-551B-4D60-A6F7-60816939BB5B}" type="sibTrans" cxnId="{AAD5690D-8DF9-4FFF-B08A-51A90BA457FB}">
      <dgm:prSet/>
      <dgm:spPr>
        <a:xfrm>
          <a:off x="2735203" y="2334592"/>
          <a:ext cx="493097" cy="94557"/>
        </a:xfrm>
        <a:solidFill>
          <a:sysClr val="window" lastClr="FFFFFF">
            <a:alpha val="90000"/>
            <a:hueOff val="0"/>
            <a:satOff val="0"/>
            <a:lumOff val="0"/>
            <a:alphaOff val="0"/>
          </a:sysClr>
        </a:solidFill>
        <a:ln w="12700" cap="flat" cmpd="sng" algn="ctr">
          <a:solidFill>
            <a:srgbClr val="A5A5A5">
              <a:hueOff val="1505888"/>
              <a:satOff val="55556"/>
              <a:lumOff val="-8170"/>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2A21BC4D-2B9A-403C-9C50-EEC15D4B5E08}">
      <dgm:prSet custT="1"/>
      <dgm:spPr>
        <a:xfrm>
          <a:off x="3360680" y="2113959"/>
          <a:ext cx="547885" cy="283671"/>
        </a:xfrm>
        <a:solidFill>
          <a:srgbClr val="A5A5A5">
            <a:hueOff val="2108244"/>
            <a:satOff val="77778"/>
            <a:lumOff val="-1143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Executive Chef</a:t>
          </a:r>
          <a:endParaRPr lang="en-IN" sz="1000" b="1">
            <a:solidFill>
              <a:sysClr val="window" lastClr="FFFFFF"/>
            </a:solidFill>
            <a:latin typeface="Arial" panose="020B0604020202020204" pitchFamily="34" charset="0"/>
            <a:ea typeface="+mn-ea"/>
            <a:cs typeface="Arial" panose="020B0604020202020204" pitchFamily="34" charset="0"/>
          </a:endParaRPr>
        </a:p>
      </dgm:t>
    </dgm:pt>
    <dgm:pt modelId="{DA8EF07B-FA90-4D54-9D09-C3321E8E32E8}" type="parTrans" cxnId="{54BD6EF4-22F8-4259-AA7F-942E6C8836B5}">
      <dgm:prSet/>
      <dgm:spPr>
        <a:xfrm>
          <a:off x="3634623" y="1950060"/>
          <a:ext cx="735054" cy="163898"/>
        </a:xfrm>
        <a:noFill/>
        <a:ln w="12700" cap="flat" cmpd="sng" algn="ctr">
          <a:solidFill>
            <a:srgbClr val="5B9BD5">
              <a:hueOff val="0"/>
              <a:satOff val="0"/>
              <a:lumOff val="0"/>
              <a:alphaOff val="0"/>
            </a:srgbClr>
          </a:solidFill>
          <a:prstDash val="solid"/>
          <a:miter lim="800000"/>
        </a:ln>
        <a:effectLst/>
      </dgm:spPr>
      <dgm:t>
        <a:bodyPr/>
        <a:lstStyle/>
        <a:p>
          <a:endParaRPr lang="en-IN"/>
        </a:p>
      </dgm:t>
    </dgm:pt>
    <dgm:pt modelId="{2BD4B7C3-61FD-418E-B049-17DE8C7A267F}" type="sibTrans" cxnId="{54BD6EF4-22F8-4259-AA7F-942E6C8836B5}">
      <dgm:prSet/>
      <dgm:spPr>
        <a:xfrm>
          <a:off x="3470257" y="2334592"/>
          <a:ext cx="493097" cy="94557"/>
        </a:xfrm>
        <a:solidFill>
          <a:sysClr val="window" lastClr="FFFFFF">
            <a:alpha val="90000"/>
            <a:hueOff val="0"/>
            <a:satOff val="0"/>
            <a:lumOff val="0"/>
            <a:alphaOff val="0"/>
          </a:sysClr>
        </a:solidFill>
        <a:ln w="12700" cap="flat" cmpd="sng" algn="ctr">
          <a:solidFill>
            <a:srgbClr val="A5A5A5">
              <a:hueOff val="2108244"/>
              <a:satOff val="77778"/>
              <a:lumOff val="-11438"/>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8AB6DCF5-A0F2-489D-9D28-FD8C106F8C75}">
      <dgm:prSet custT="1"/>
      <dgm:spPr>
        <a:xfrm>
          <a:off x="4095735" y="2113959"/>
          <a:ext cx="547885" cy="283671"/>
        </a:xfrm>
        <a:solidFill>
          <a:srgbClr val="A5A5A5">
            <a:hueOff val="2409421"/>
            <a:satOff val="88889"/>
            <a:lumOff val="-1307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Restaurent Manager</a:t>
          </a:r>
          <a:endParaRPr lang="en-IN" sz="1000" b="1">
            <a:solidFill>
              <a:sysClr val="window" lastClr="FFFFFF"/>
            </a:solidFill>
            <a:latin typeface="Arial" panose="020B0604020202020204" pitchFamily="34" charset="0"/>
            <a:ea typeface="+mn-ea"/>
            <a:cs typeface="Arial" panose="020B0604020202020204" pitchFamily="34" charset="0"/>
          </a:endParaRPr>
        </a:p>
      </dgm:t>
    </dgm:pt>
    <dgm:pt modelId="{54DD3567-B070-47B8-9854-45550C1DC788}" type="parTrans" cxnId="{425FBDBB-4307-490B-8403-E8210F0A58C6}">
      <dgm:prSet/>
      <dgm:spPr>
        <a:xfrm>
          <a:off x="4323958" y="1950060"/>
          <a:ext cx="91440" cy="163898"/>
        </a:xfrm>
        <a:noFill/>
        <a:ln w="12700" cap="flat" cmpd="sng" algn="ctr">
          <a:solidFill>
            <a:srgbClr val="5B9BD5">
              <a:hueOff val="0"/>
              <a:satOff val="0"/>
              <a:lumOff val="0"/>
              <a:alphaOff val="0"/>
            </a:srgbClr>
          </a:solidFill>
          <a:prstDash val="solid"/>
          <a:miter lim="800000"/>
        </a:ln>
        <a:effectLst/>
      </dgm:spPr>
      <dgm:t>
        <a:bodyPr/>
        <a:lstStyle/>
        <a:p>
          <a:endParaRPr lang="en-IN"/>
        </a:p>
      </dgm:t>
    </dgm:pt>
    <dgm:pt modelId="{B4AF14B6-CD1B-499B-9CC1-790761562259}" type="sibTrans" cxnId="{425FBDBB-4307-490B-8403-E8210F0A58C6}">
      <dgm:prSet/>
      <dgm:spPr>
        <a:xfrm>
          <a:off x="4205312" y="2334592"/>
          <a:ext cx="493097" cy="94557"/>
        </a:xfrm>
        <a:solidFill>
          <a:sysClr val="window" lastClr="FFFFFF">
            <a:alpha val="90000"/>
            <a:hueOff val="0"/>
            <a:satOff val="0"/>
            <a:lumOff val="0"/>
            <a:alphaOff val="0"/>
          </a:sysClr>
        </a:solidFill>
        <a:ln w="12700" cap="flat" cmpd="sng" algn="ctr">
          <a:solidFill>
            <a:srgbClr val="A5A5A5">
              <a:hueOff val="2409421"/>
              <a:satOff val="88889"/>
              <a:lumOff val="-13072"/>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A853D9DF-336C-4F1C-A97D-0800BE41BF1B}">
      <dgm:prSet/>
      <dgm:spPr>
        <a:xfrm>
          <a:off x="4830789" y="2113959"/>
          <a:ext cx="547885" cy="283671"/>
        </a:xfr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b="1">
              <a:solidFill>
                <a:sysClr val="windowText" lastClr="000000"/>
              </a:solidFill>
              <a:latin typeface="Arial" panose="020B0604020202020204" pitchFamily="34" charset="0"/>
              <a:ea typeface="+mn-ea"/>
              <a:cs typeface="Arial" panose="020B0604020202020204" pitchFamily="34" charset="0"/>
            </a:rPr>
            <a:t>Beverage Manager</a:t>
          </a:r>
          <a:endParaRPr lang="en-IN" b="1">
            <a:solidFill>
              <a:sysClr val="window" lastClr="FFFFFF"/>
            </a:solidFill>
            <a:latin typeface="Arial" panose="020B0604020202020204" pitchFamily="34" charset="0"/>
            <a:ea typeface="+mn-ea"/>
            <a:cs typeface="Arial" panose="020B0604020202020204" pitchFamily="34" charset="0"/>
          </a:endParaRPr>
        </a:p>
      </dgm:t>
    </dgm:pt>
    <dgm:pt modelId="{15EB18C8-3D25-4946-8251-B4CFF5FF0678}" type="parTrans" cxnId="{145B15B6-D58E-48AC-BA37-1C3D20C0AF34}">
      <dgm:prSet/>
      <dgm:spPr>
        <a:xfrm>
          <a:off x="4369678" y="1950060"/>
          <a:ext cx="735054" cy="163898"/>
        </a:xfrm>
        <a:noFill/>
        <a:ln w="12700" cap="flat" cmpd="sng" algn="ctr">
          <a:solidFill>
            <a:srgbClr val="5B9BD5">
              <a:hueOff val="0"/>
              <a:satOff val="0"/>
              <a:lumOff val="0"/>
              <a:alphaOff val="0"/>
            </a:srgbClr>
          </a:solidFill>
          <a:prstDash val="solid"/>
          <a:miter lim="800000"/>
        </a:ln>
        <a:effectLst/>
      </dgm:spPr>
      <dgm:t>
        <a:bodyPr/>
        <a:lstStyle/>
        <a:p>
          <a:endParaRPr lang="en-IN"/>
        </a:p>
      </dgm:t>
    </dgm:pt>
    <dgm:pt modelId="{E1EF3D58-BF80-4A62-85EB-41E8C9B8B059}" type="sibTrans" cxnId="{145B15B6-D58E-48AC-BA37-1C3D20C0AF34}">
      <dgm:prSet/>
      <dgm:spPr>
        <a:xfrm>
          <a:off x="4940366" y="2334592"/>
          <a:ext cx="493097" cy="94557"/>
        </a:xfrm>
        <a:solidFill>
          <a:sysClr val="window" lastClr="FFFFFF">
            <a:alpha val="90000"/>
            <a:hueOff val="0"/>
            <a:satOff val="0"/>
            <a:lumOff val="0"/>
            <a:alphaOff val="0"/>
          </a:sysClr>
        </a:solidFill>
        <a:ln w="12700" cap="flat" cmpd="sng" algn="ctr">
          <a:solidFill>
            <a:srgbClr val="A5A5A5">
              <a:hueOff val="2710599"/>
              <a:satOff val="100000"/>
              <a:lumOff val="-14706"/>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9266F36B-8B66-4500-887B-F7A634AA9463}">
      <dgm:prSet phldrT="[Text]" custT="1"/>
      <dgm:spPr>
        <a:xfrm>
          <a:off x="1523044" y="1666389"/>
          <a:ext cx="547885" cy="283671"/>
        </a:xfrm>
        <a:solidFill>
          <a:srgbClr val="A5A5A5">
            <a:hueOff val="602355"/>
            <a:satOff val="22222"/>
            <a:lumOff val="-326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000" b="1">
              <a:solidFill>
                <a:sysClr val="windowText" lastClr="000000"/>
              </a:solidFill>
              <a:latin typeface="Arial" panose="020B0604020202020204" pitchFamily="34" charset="0"/>
              <a:ea typeface="+mn-ea"/>
              <a:cs typeface="Arial" panose="020B0604020202020204" pitchFamily="34" charset="0"/>
            </a:rPr>
            <a:t>Finance Managers </a:t>
          </a:r>
        </a:p>
      </dgm:t>
    </dgm:pt>
    <dgm:pt modelId="{3332A3D2-B492-467D-82D8-E97942737454}" type="parTrans" cxnId="{B918442B-A6B9-4D4B-B9F5-F77B06A78CB9}">
      <dgm:prSet/>
      <dgm:spPr>
        <a:xfrm>
          <a:off x="1796987" y="1054921"/>
          <a:ext cx="551290" cy="611468"/>
        </a:xfrm>
        <a:noFill/>
        <a:ln w="12700" cap="flat" cmpd="sng" algn="ctr">
          <a:solidFill>
            <a:srgbClr val="FFC000">
              <a:hueOff val="0"/>
              <a:satOff val="0"/>
              <a:lumOff val="0"/>
              <a:alphaOff val="0"/>
            </a:srgbClr>
          </a:solidFill>
          <a:prstDash val="solid"/>
          <a:miter lim="800000"/>
        </a:ln>
        <a:effectLst/>
      </dgm:spPr>
      <dgm:t>
        <a:bodyPr/>
        <a:lstStyle/>
        <a:p>
          <a:endParaRPr lang="en-IN"/>
        </a:p>
      </dgm:t>
    </dgm:pt>
    <dgm:pt modelId="{F1736F2A-9741-4498-9DBB-3293965B247B}" type="sibTrans" cxnId="{B918442B-A6B9-4D4B-B9F5-F77B06A78CB9}">
      <dgm:prSet/>
      <dgm:spPr>
        <a:xfrm>
          <a:off x="1632621" y="1887022"/>
          <a:ext cx="493097" cy="94557"/>
        </a:xfrm>
        <a:solidFill>
          <a:sysClr val="window" lastClr="FFFFFF">
            <a:alpha val="90000"/>
            <a:hueOff val="0"/>
            <a:satOff val="0"/>
            <a:lumOff val="0"/>
            <a:alphaOff val="0"/>
          </a:sysClr>
        </a:solidFill>
        <a:ln w="12700" cap="flat" cmpd="sng" algn="ctr">
          <a:solidFill>
            <a:srgbClr val="A5A5A5">
              <a:hueOff val="602355"/>
              <a:satOff val="22222"/>
              <a:lumOff val="-3268"/>
              <a:alphaOff val="0"/>
            </a:srgbClr>
          </a:solidFill>
          <a:prstDash val="solid"/>
          <a:miter lim="800000"/>
        </a:ln>
        <a:effectLst/>
      </dgm:spPr>
      <dgm:t>
        <a:bodyPr/>
        <a:lstStyle/>
        <a:p>
          <a:pPr>
            <a:buNone/>
          </a:pPr>
          <a:endParaRPr lang="en-IN">
            <a:solidFill>
              <a:sysClr val="windowText" lastClr="000000">
                <a:hueOff val="0"/>
                <a:satOff val="0"/>
                <a:lumOff val="0"/>
                <a:alphaOff val="0"/>
              </a:sysClr>
            </a:solidFill>
            <a:latin typeface="Calibri"/>
            <a:ea typeface="+mn-ea"/>
            <a:cs typeface="+mn-cs"/>
          </a:endParaRPr>
        </a:p>
      </dgm:t>
    </dgm:pt>
    <dgm:pt modelId="{5F42805C-0C89-430F-99C3-5407C9B89E12}" type="pres">
      <dgm:prSet presAssocID="{D50EE10F-D93D-47B6-ACA1-3454E5A375A9}" presName="hierChild1" presStyleCnt="0">
        <dgm:presLayoutVars>
          <dgm:orgChart val="1"/>
          <dgm:chPref val="1"/>
          <dgm:dir/>
          <dgm:animOne val="branch"/>
          <dgm:animLvl val="lvl"/>
          <dgm:resizeHandles/>
        </dgm:presLayoutVars>
      </dgm:prSet>
      <dgm:spPr/>
    </dgm:pt>
    <dgm:pt modelId="{06CB2086-A277-4DD0-8B38-AB9BEEA0F658}" type="pres">
      <dgm:prSet presAssocID="{EB363130-9B70-4E06-9551-5B3C88A6BF14}" presName="hierRoot1" presStyleCnt="0">
        <dgm:presLayoutVars>
          <dgm:hierBranch val="init"/>
        </dgm:presLayoutVars>
      </dgm:prSet>
      <dgm:spPr/>
    </dgm:pt>
    <dgm:pt modelId="{D635F37E-63CE-471C-A62A-037E4239EC04}" type="pres">
      <dgm:prSet presAssocID="{EB363130-9B70-4E06-9551-5B3C88A6BF14}" presName="rootComposite1" presStyleCnt="0"/>
      <dgm:spPr/>
    </dgm:pt>
    <dgm:pt modelId="{9530F3FD-A3E0-4E62-9F0B-E777EE1880FC}" type="pres">
      <dgm:prSet presAssocID="{EB363130-9B70-4E06-9551-5B3C88A6BF14}" presName="rootText1" presStyleLbl="node0" presStyleIdx="0" presStyleCnt="1" custScaleX="219676" custScaleY="178198">
        <dgm:presLayoutVars>
          <dgm:chMax/>
          <dgm:chPref val="3"/>
        </dgm:presLayoutVars>
      </dgm:prSet>
      <dgm:spPr/>
    </dgm:pt>
    <dgm:pt modelId="{9BE3BC9B-0FF6-48A9-90C0-F4E5F1F11FA6}" type="pres">
      <dgm:prSet presAssocID="{EB363130-9B70-4E06-9551-5B3C88A6BF14}" presName="titleText1" presStyleLbl="fgAcc0" presStyleIdx="0" presStyleCnt="1" custFlipVert="0" custFlipHor="1" custScaleX="8164" custScaleY="42574" custLinFactX="-200000" custLinFactY="1271484" custLinFactNeighborX="-213792" custLinFactNeighborY="1300000">
        <dgm:presLayoutVars>
          <dgm:chMax val="0"/>
          <dgm:chPref val="0"/>
        </dgm:presLayoutVars>
      </dgm:prSet>
      <dgm:spPr>
        <a:prstGeom prst="rect">
          <a:avLst/>
        </a:prstGeom>
      </dgm:spPr>
    </dgm:pt>
    <dgm:pt modelId="{B90822D0-BD1A-497A-A031-5AC5EDFC6B74}" type="pres">
      <dgm:prSet presAssocID="{EB363130-9B70-4E06-9551-5B3C88A6BF14}" presName="rootConnector1" presStyleLbl="node1" presStyleIdx="0" presStyleCnt="10"/>
      <dgm:spPr/>
    </dgm:pt>
    <dgm:pt modelId="{D88D5AFE-26FE-4670-8405-7C6D2DE35E53}" type="pres">
      <dgm:prSet presAssocID="{EB363130-9B70-4E06-9551-5B3C88A6BF14}" presName="hierChild2" presStyleCnt="0"/>
      <dgm:spPr/>
    </dgm:pt>
    <dgm:pt modelId="{063ED247-FE37-4F57-9762-F1CF4BA5F54A}" type="pres">
      <dgm:prSet presAssocID="{9F15A81B-0B2D-4BB2-9514-E33C802AEF05}" presName="Name37" presStyleLbl="parChTrans1D2" presStyleIdx="0" presStyleCnt="6"/>
      <dgm:spPr/>
    </dgm:pt>
    <dgm:pt modelId="{AC581E23-FD31-41CC-AC25-63C37E1FBB34}" type="pres">
      <dgm:prSet presAssocID="{83CB1887-BAEA-463C-8638-BA8EFBFF6E74}" presName="hierRoot2" presStyleCnt="0">
        <dgm:presLayoutVars>
          <dgm:hierBranch val="init"/>
        </dgm:presLayoutVars>
      </dgm:prSet>
      <dgm:spPr/>
    </dgm:pt>
    <dgm:pt modelId="{9804CE2F-6DB9-4478-AB59-65AC18E3CAD7}" type="pres">
      <dgm:prSet presAssocID="{83CB1887-BAEA-463C-8638-BA8EFBFF6E74}" presName="rootComposite" presStyleCnt="0"/>
      <dgm:spPr/>
    </dgm:pt>
    <dgm:pt modelId="{23FAF922-19D0-44C1-8896-441282C31908}" type="pres">
      <dgm:prSet presAssocID="{83CB1887-BAEA-463C-8638-BA8EFBFF6E74}" presName="rootText" presStyleLbl="node1" presStyleIdx="0" presStyleCnt="10" custScaleX="127442" custScaleY="194896">
        <dgm:presLayoutVars>
          <dgm:chMax/>
          <dgm:chPref val="3"/>
        </dgm:presLayoutVars>
      </dgm:prSet>
      <dgm:spPr/>
    </dgm:pt>
    <dgm:pt modelId="{F03C4085-033E-4F70-977C-997C7572E38F}" type="pres">
      <dgm:prSet presAssocID="{83CB1887-BAEA-463C-8638-BA8EFBFF6E74}" presName="titleText2" presStyleLbl="fgAcc1" presStyleIdx="0" presStyleCnt="10" custScaleX="9510" custScaleY="72808" custLinFactY="557085" custLinFactNeighborX="-26485" custLinFactNeighborY="600000">
        <dgm:presLayoutVars>
          <dgm:chMax val="0"/>
          <dgm:chPref val="0"/>
        </dgm:presLayoutVars>
      </dgm:prSet>
      <dgm:spPr>
        <a:prstGeom prst="rect">
          <a:avLst/>
        </a:prstGeom>
      </dgm:spPr>
    </dgm:pt>
    <dgm:pt modelId="{D8122EA6-6468-4DB5-A46D-BE6D1990CA97}" type="pres">
      <dgm:prSet presAssocID="{83CB1887-BAEA-463C-8638-BA8EFBFF6E74}" presName="rootConnector" presStyleLbl="node2" presStyleIdx="0" presStyleCnt="0"/>
      <dgm:spPr/>
    </dgm:pt>
    <dgm:pt modelId="{6E9C40F3-CB1D-472C-AD76-64669ECC0A60}" type="pres">
      <dgm:prSet presAssocID="{83CB1887-BAEA-463C-8638-BA8EFBFF6E74}" presName="hierChild4" presStyleCnt="0"/>
      <dgm:spPr/>
    </dgm:pt>
    <dgm:pt modelId="{F50E7AF6-4690-496B-A2DC-64537E4A0498}" type="pres">
      <dgm:prSet presAssocID="{83CB1887-BAEA-463C-8638-BA8EFBFF6E74}" presName="hierChild5" presStyleCnt="0"/>
      <dgm:spPr/>
    </dgm:pt>
    <dgm:pt modelId="{88F5EA90-B702-44D3-9C09-C44CC1D51FA9}" type="pres">
      <dgm:prSet presAssocID="{7339C249-9ACF-4215-95EE-4B9FF2913C2D}" presName="Name37" presStyleLbl="parChTrans1D2" presStyleIdx="1" presStyleCnt="6"/>
      <dgm:spPr/>
    </dgm:pt>
    <dgm:pt modelId="{FF75A624-C959-4A7C-BD17-694AE9FFCA06}" type="pres">
      <dgm:prSet presAssocID="{5BDD4399-0D2E-42EB-AB16-02A6504914F0}" presName="hierRoot2" presStyleCnt="0">
        <dgm:presLayoutVars>
          <dgm:hierBranch val="init"/>
        </dgm:presLayoutVars>
      </dgm:prSet>
      <dgm:spPr/>
    </dgm:pt>
    <dgm:pt modelId="{0599009D-B987-46BF-87BD-61B982F749F3}" type="pres">
      <dgm:prSet presAssocID="{5BDD4399-0D2E-42EB-AB16-02A6504914F0}" presName="rootComposite" presStyleCnt="0"/>
      <dgm:spPr/>
    </dgm:pt>
    <dgm:pt modelId="{84CF923C-B2D5-4BC5-A422-6C81386A9665}" type="pres">
      <dgm:prSet presAssocID="{5BDD4399-0D2E-42EB-AB16-02A6504914F0}" presName="rootText" presStyleLbl="node1" presStyleIdx="1" presStyleCnt="10" custScaleX="97737" custScaleY="164319">
        <dgm:presLayoutVars>
          <dgm:chMax/>
          <dgm:chPref val="3"/>
        </dgm:presLayoutVars>
      </dgm:prSet>
      <dgm:spPr/>
    </dgm:pt>
    <dgm:pt modelId="{5CD8C4BE-CD7A-4C88-96BA-193F7957043B}" type="pres">
      <dgm:prSet presAssocID="{5BDD4399-0D2E-42EB-AB16-02A6504914F0}" presName="titleText2" presStyleLbl="fgAcc1" presStyleIdx="1" presStyleCnt="10" custFlipHor="1" custScaleX="8121" custScaleY="105647" custLinFactX="-22993" custLinFactY="583011" custLinFactNeighborX="-100000" custLinFactNeighborY="600000">
        <dgm:presLayoutVars>
          <dgm:chMax val="0"/>
          <dgm:chPref val="0"/>
        </dgm:presLayoutVars>
      </dgm:prSet>
      <dgm:spPr>
        <a:prstGeom prst="rect">
          <a:avLst/>
        </a:prstGeom>
      </dgm:spPr>
    </dgm:pt>
    <dgm:pt modelId="{DC1BF157-BF01-47D6-857C-4961576014C8}" type="pres">
      <dgm:prSet presAssocID="{5BDD4399-0D2E-42EB-AB16-02A6504914F0}" presName="rootConnector" presStyleLbl="node2" presStyleIdx="0" presStyleCnt="0"/>
      <dgm:spPr/>
    </dgm:pt>
    <dgm:pt modelId="{E2655042-D5E3-494B-A664-9767873EA4EA}" type="pres">
      <dgm:prSet presAssocID="{5BDD4399-0D2E-42EB-AB16-02A6504914F0}" presName="hierChild4" presStyleCnt="0"/>
      <dgm:spPr/>
    </dgm:pt>
    <dgm:pt modelId="{CF27B11C-4FCB-4C1F-8487-F48CAB974631}" type="pres">
      <dgm:prSet presAssocID="{5BDD4399-0D2E-42EB-AB16-02A6504914F0}" presName="hierChild5" presStyleCnt="0"/>
      <dgm:spPr/>
    </dgm:pt>
    <dgm:pt modelId="{3D09BE7D-64F6-4A2C-965B-BA1F070268D8}" type="pres">
      <dgm:prSet presAssocID="{3332A3D2-B492-467D-82D8-E97942737454}" presName="Name37" presStyleLbl="parChTrans1D2" presStyleIdx="2" presStyleCnt="6"/>
      <dgm:spPr/>
    </dgm:pt>
    <dgm:pt modelId="{2619E5B5-2FD8-48DE-8C0D-38A24D16D270}" type="pres">
      <dgm:prSet presAssocID="{9266F36B-8B66-4500-887B-F7A634AA9463}" presName="hierRoot2" presStyleCnt="0">
        <dgm:presLayoutVars>
          <dgm:hierBranch val="init"/>
        </dgm:presLayoutVars>
      </dgm:prSet>
      <dgm:spPr/>
    </dgm:pt>
    <dgm:pt modelId="{43B02985-2917-418F-B030-B1CD3CEDD9D8}" type="pres">
      <dgm:prSet presAssocID="{9266F36B-8B66-4500-887B-F7A634AA9463}" presName="rootComposite" presStyleCnt="0"/>
      <dgm:spPr/>
    </dgm:pt>
    <dgm:pt modelId="{A90FEDDE-7963-4F1C-866E-F75EDCD74EBE}" type="pres">
      <dgm:prSet presAssocID="{9266F36B-8B66-4500-887B-F7A634AA9463}" presName="rootText" presStyleLbl="node1" presStyleIdx="2" presStyleCnt="10" custScaleX="101994" custScaleY="164020">
        <dgm:presLayoutVars>
          <dgm:chMax/>
          <dgm:chPref val="3"/>
        </dgm:presLayoutVars>
      </dgm:prSet>
      <dgm:spPr/>
    </dgm:pt>
    <dgm:pt modelId="{CACA926B-F98E-4873-A45F-CF8094837E10}" type="pres">
      <dgm:prSet presAssocID="{9266F36B-8B66-4500-887B-F7A634AA9463}" presName="titleText2" presStyleLbl="fgAcc1" presStyleIdx="2" presStyleCnt="10" custFlipHor="1" custScaleX="78555" custScaleY="59114" custLinFactX="-100000" custLinFactY="600000" custLinFactNeighborX="-174852" custLinFactNeighborY="615500">
        <dgm:presLayoutVars>
          <dgm:chMax val="0"/>
          <dgm:chPref val="0"/>
        </dgm:presLayoutVars>
      </dgm:prSet>
      <dgm:spPr>
        <a:prstGeom prst="rect">
          <a:avLst/>
        </a:prstGeom>
      </dgm:spPr>
    </dgm:pt>
    <dgm:pt modelId="{44D09537-FF9A-4796-A6D7-BA7E6960D278}" type="pres">
      <dgm:prSet presAssocID="{9266F36B-8B66-4500-887B-F7A634AA9463}" presName="rootConnector" presStyleLbl="node2" presStyleIdx="0" presStyleCnt="0"/>
      <dgm:spPr/>
    </dgm:pt>
    <dgm:pt modelId="{81E019D0-AE5E-4E47-9CF5-4DAD7643ED06}" type="pres">
      <dgm:prSet presAssocID="{9266F36B-8B66-4500-887B-F7A634AA9463}" presName="hierChild4" presStyleCnt="0"/>
      <dgm:spPr/>
    </dgm:pt>
    <dgm:pt modelId="{18BF2BCC-70A1-47CA-9418-E45BBF8D2DE5}" type="pres">
      <dgm:prSet presAssocID="{9266F36B-8B66-4500-887B-F7A634AA9463}" presName="hierChild5" presStyleCnt="0"/>
      <dgm:spPr/>
    </dgm:pt>
    <dgm:pt modelId="{8C96C3EF-4CE6-4487-BF36-7290051176EB}" type="pres">
      <dgm:prSet presAssocID="{E4913417-7F72-4C1E-B65A-CB8D14D68F0B}" presName="Name37" presStyleLbl="parChTrans1D2" presStyleIdx="3" presStyleCnt="6"/>
      <dgm:spPr/>
    </dgm:pt>
    <dgm:pt modelId="{D5C5DC44-83BD-46D7-8C46-2FB6D40046ED}" type="pres">
      <dgm:prSet presAssocID="{040DBB0C-359B-41FF-A9F2-7C516D5C30C7}" presName="hierRoot2" presStyleCnt="0">
        <dgm:presLayoutVars>
          <dgm:hierBranch val="init"/>
        </dgm:presLayoutVars>
      </dgm:prSet>
      <dgm:spPr/>
    </dgm:pt>
    <dgm:pt modelId="{A175FEC7-7D85-4FBB-B976-32C1EBA2DA80}" type="pres">
      <dgm:prSet presAssocID="{040DBB0C-359B-41FF-A9F2-7C516D5C30C7}" presName="rootComposite" presStyleCnt="0"/>
      <dgm:spPr/>
    </dgm:pt>
    <dgm:pt modelId="{3420600A-1030-4FDE-BF7E-CC87AB609AD3}" type="pres">
      <dgm:prSet presAssocID="{040DBB0C-359B-41FF-A9F2-7C516D5C30C7}" presName="rootText" presStyleLbl="node1" presStyleIdx="3" presStyleCnt="10" custScaleX="116849" custScaleY="160868">
        <dgm:presLayoutVars>
          <dgm:chMax/>
          <dgm:chPref val="3"/>
        </dgm:presLayoutVars>
      </dgm:prSet>
      <dgm:spPr/>
    </dgm:pt>
    <dgm:pt modelId="{75835008-41BA-487A-A86F-D5E78DE20EC5}" type="pres">
      <dgm:prSet presAssocID="{040DBB0C-359B-41FF-A9F2-7C516D5C30C7}" presName="titleText2" presStyleLbl="fgAcc1" presStyleIdx="3" presStyleCnt="10" custLinFactX="-193955" custLinFactY="600000" custLinFactNeighborX="-200000" custLinFactNeighborY="619829">
        <dgm:presLayoutVars>
          <dgm:chMax val="0"/>
          <dgm:chPref val="0"/>
        </dgm:presLayoutVars>
      </dgm:prSet>
      <dgm:spPr>
        <a:prstGeom prst="rect">
          <a:avLst/>
        </a:prstGeom>
      </dgm:spPr>
    </dgm:pt>
    <dgm:pt modelId="{050F61C9-8369-4BCE-AAD0-6CCFD40E57D5}" type="pres">
      <dgm:prSet presAssocID="{040DBB0C-359B-41FF-A9F2-7C516D5C30C7}" presName="rootConnector" presStyleLbl="node2" presStyleIdx="0" presStyleCnt="0"/>
      <dgm:spPr/>
    </dgm:pt>
    <dgm:pt modelId="{A626C467-2EBC-46B9-BB64-0A404E79F8B8}" type="pres">
      <dgm:prSet presAssocID="{040DBB0C-359B-41FF-A9F2-7C516D5C30C7}" presName="hierChild4" presStyleCnt="0"/>
      <dgm:spPr/>
    </dgm:pt>
    <dgm:pt modelId="{34DCC259-AAF0-443C-BCCB-DAA4C216D5F0}" type="pres">
      <dgm:prSet presAssocID="{A11D6EDD-5E6D-4696-A618-78AC97B496A4}" presName="Name37" presStyleLbl="parChTrans1D3" presStyleIdx="0" presStyleCnt="5"/>
      <dgm:spPr/>
    </dgm:pt>
    <dgm:pt modelId="{08205DDD-9671-432B-9FAE-97DA97CD597D}" type="pres">
      <dgm:prSet presAssocID="{5C3A3AE1-2E4E-4DA1-BF21-1F5E1EF96101}" presName="hierRoot2" presStyleCnt="0">
        <dgm:presLayoutVars>
          <dgm:hierBranch val="init"/>
        </dgm:presLayoutVars>
      </dgm:prSet>
      <dgm:spPr/>
    </dgm:pt>
    <dgm:pt modelId="{4C3EA263-D98C-48DC-BBED-AE165D50356A}" type="pres">
      <dgm:prSet presAssocID="{5C3A3AE1-2E4E-4DA1-BF21-1F5E1EF96101}" presName="rootComposite" presStyleCnt="0"/>
      <dgm:spPr/>
    </dgm:pt>
    <dgm:pt modelId="{7A04615D-F468-4532-80AC-63B46BDC7C8F}" type="pres">
      <dgm:prSet presAssocID="{5C3A3AE1-2E4E-4DA1-BF21-1F5E1EF96101}" presName="rootText" presStyleLbl="node1" presStyleIdx="4" presStyleCnt="10" custScaleX="152828" custScaleY="148789">
        <dgm:presLayoutVars>
          <dgm:chMax/>
          <dgm:chPref val="3"/>
        </dgm:presLayoutVars>
      </dgm:prSet>
      <dgm:spPr/>
    </dgm:pt>
    <dgm:pt modelId="{379380DC-EE91-456D-A2ED-612065E30C47}" type="pres">
      <dgm:prSet presAssocID="{5C3A3AE1-2E4E-4DA1-BF21-1F5E1EF96101}" presName="titleText2" presStyleLbl="fgAcc1" presStyleIdx="4" presStyleCnt="10" custFlipHor="1" custScaleX="12234" custScaleY="59066" custLinFactX="-100153" custLinFactY="300000" custLinFactNeighborX="-200000" custLinFactNeighborY="312037">
        <dgm:presLayoutVars>
          <dgm:chMax val="0"/>
          <dgm:chPref val="0"/>
        </dgm:presLayoutVars>
      </dgm:prSet>
      <dgm:spPr>
        <a:prstGeom prst="rect">
          <a:avLst/>
        </a:prstGeom>
      </dgm:spPr>
    </dgm:pt>
    <dgm:pt modelId="{8C7E364E-5815-4406-B388-EC94D666AA92}" type="pres">
      <dgm:prSet presAssocID="{5C3A3AE1-2E4E-4DA1-BF21-1F5E1EF96101}" presName="rootConnector" presStyleLbl="node3" presStyleIdx="0" presStyleCnt="0"/>
      <dgm:spPr/>
    </dgm:pt>
    <dgm:pt modelId="{768C3516-BEFF-4B10-B4D8-E0602CCA60C2}" type="pres">
      <dgm:prSet presAssocID="{5C3A3AE1-2E4E-4DA1-BF21-1F5E1EF96101}" presName="hierChild4" presStyleCnt="0"/>
      <dgm:spPr/>
    </dgm:pt>
    <dgm:pt modelId="{402B0E6D-334E-48CD-AA0D-56666D851FED}" type="pres">
      <dgm:prSet presAssocID="{5C3A3AE1-2E4E-4DA1-BF21-1F5E1EF96101}" presName="hierChild5" presStyleCnt="0"/>
      <dgm:spPr/>
    </dgm:pt>
    <dgm:pt modelId="{7F60C639-BBB6-4FB6-9C93-F2EF82920E74}" type="pres">
      <dgm:prSet presAssocID="{A3A6D063-E5C2-4830-ABAE-F93AB66FB750}" presName="Name37" presStyleLbl="parChTrans1D3" presStyleIdx="1" presStyleCnt="5"/>
      <dgm:spPr/>
    </dgm:pt>
    <dgm:pt modelId="{CDB00D9A-5952-412F-9EC8-EDE9ED4AE2D5}" type="pres">
      <dgm:prSet presAssocID="{1E1E26BA-ADBD-41C3-868F-E88EA21AF7EA}" presName="hierRoot2" presStyleCnt="0">
        <dgm:presLayoutVars>
          <dgm:hierBranch val="init"/>
        </dgm:presLayoutVars>
      </dgm:prSet>
      <dgm:spPr/>
    </dgm:pt>
    <dgm:pt modelId="{997E8016-B654-45E1-8BF2-3AC89300D5A6}" type="pres">
      <dgm:prSet presAssocID="{1E1E26BA-ADBD-41C3-868F-E88EA21AF7EA}" presName="rootComposite" presStyleCnt="0"/>
      <dgm:spPr/>
    </dgm:pt>
    <dgm:pt modelId="{84577CC9-3D3D-499F-BEED-470D90D52560}" type="pres">
      <dgm:prSet presAssocID="{1E1E26BA-ADBD-41C3-868F-E88EA21AF7EA}" presName="rootText" presStyleLbl="node1" presStyleIdx="5" presStyleCnt="10" custScaleX="147104" custScaleY="144607">
        <dgm:presLayoutVars>
          <dgm:chMax/>
          <dgm:chPref val="3"/>
        </dgm:presLayoutVars>
      </dgm:prSet>
      <dgm:spPr/>
    </dgm:pt>
    <dgm:pt modelId="{A6224203-6291-4864-8958-DCEF61E7B52D}" type="pres">
      <dgm:prSet presAssocID="{1E1E26BA-ADBD-41C3-868F-E88EA21AF7EA}" presName="titleText2" presStyleLbl="fgAcc1" presStyleIdx="5" presStyleCnt="10" custFlipVert="1" custFlipHor="0" custScaleX="9398" custScaleY="43027" custLinFactX="-200000" custLinFactY="300000" custLinFactNeighborX="-242199" custLinFactNeighborY="361024">
        <dgm:presLayoutVars>
          <dgm:chMax val="0"/>
          <dgm:chPref val="0"/>
        </dgm:presLayoutVars>
      </dgm:prSet>
      <dgm:spPr>
        <a:prstGeom prst="rect">
          <a:avLst/>
        </a:prstGeom>
      </dgm:spPr>
    </dgm:pt>
    <dgm:pt modelId="{3145A081-4705-4531-9A16-E53A624800EC}" type="pres">
      <dgm:prSet presAssocID="{1E1E26BA-ADBD-41C3-868F-E88EA21AF7EA}" presName="rootConnector" presStyleLbl="node3" presStyleIdx="0" presStyleCnt="0"/>
      <dgm:spPr/>
    </dgm:pt>
    <dgm:pt modelId="{A035FAB9-DC18-44EF-9CEF-BD353ECFF8B5}" type="pres">
      <dgm:prSet presAssocID="{1E1E26BA-ADBD-41C3-868F-E88EA21AF7EA}" presName="hierChild4" presStyleCnt="0"/>
      <dgm:spPr/>
    </dgm:pt>
    <dgm:pt modelId="{A8E36DFD-C01E-43B2-B974-BC1C45E046DD}" type="pres">
      <dgm:prSet presAssocID="{1E1E26BA-ADBD-41C3-868F-E88EA21AF7EA}" presName="hierChild5" presStyleCnt="0"/>
      <dgm:spPr/>
    </dgm:pt>
    <dgm:pt modelId="{1D604ED8-E56D-4A78-BFB8-D3ED778F1116}" type="pres">
      <dgm:prSet presAssocID="{040DBB0C-359B-41FF-A9F2-7C516D5C30C7}" presName="hierChild5" presStyleCnt="0"/>
      <dgm:spPr/>
    </dgm:pt>
    <dgm:pt modelId="{5AB01973-6ACC-4FA5-A5DC-EB9BF278273E}" type="pres">
      <dgm:prSet presAssocID="{065E4864-81B0-4EB7-86F6-46BFB656CA4A}" presName="Name37" presStyleLbl="parChTrans1D2" presStyleIdx="4" presStyleCnt="6"/>
      <dgm:spPr/>
    </dgm:pt>
    <dgm:pt modelId="{14404ED0-F908-41E9-85CD-E7AD63BB75B1}" type="pres">
      <dgm:prSet presAssocID="{CF832BFF-D3D5-4B7B-A632-602E1C2AB734}" presName="hierRoot2" presStyleCnt="0">
        <dgm:presLayoutVars>
          <dgm:hierBranch val="init"/>
        </dgm:presLayoutVars>
      </dgm:prSet>
      <dgm:spPr/>
    </dgm:pt>
    <dgm:pt modelId="{998DFE37-570F-4ECF-91D1-475463DACF03}" type="pres">
      <dgm:prSet presAssocID="{CF832BFF-D3D5-4B7B-A632-602E1C2AB734}" presName="rootComposite" presStyleCnt="0"/>
      <dgm:spPr/>
    </dgm:pt>
    <dgm:pt modelId="{4E78E1EF-8774-49B4-B840-DA06DE0EB13D}" type="pres">
      <dgm:prSet presAssocID="{CF832BFF-D3D5-4B7B-A632-602E1C2AB734}" presName="rootText" presStyleLbl="node1" presStyleIdx="6" presStyleCnt="10" custScaleX="200067" custScaleY="173521">
        <dgm:presLayoutVars>
          <dgm:chMax/>
          <dgm:chPref val="3"/>
        </dgm:presLayoutVars>
      </dgm:prSet>
      <dgm:spPr/>
    </dgm:pt>
    <dgm:pt modelId="{D5C69C23-FCEB-4F16-92D4-2C819348638D}" type="pres">
      <dgm:prSet presAssocID="{CF832BFF-D3D5-4B7B-A632-602E1C2AB734}" presName="titleText2" presStyleLbl="fgAcc1" presStyleIdx="6" presStyleCnt="10" custScaleX="18428" custScaleY="98832" custLinFactX="-400000" custLinFactY="596103" custLinFactNeighborX="-423691" custLinFactNeighborY="600000">
        <dgm:presLayoutVars>
          <dgm:chMax val="0"/>
          <dgm:chPref val="0"/>
        </dgm:presLayoutVars>
      </dgm:prSet>
      <dgm:spPr>
        <a:prstGeom prst="rect">
          <a:avLst/>
        </a:prstGeom>
      </dgm:spPr>
    </dgm:pt>
    <dgm:pt modelId="{13A15C86-6158-48D7-8DEE-24393231E7B6}" type="pres">
      <dgm:prSet presAssocID="{CF832BFF-D3D5-4B7B-A632-602E1C2AB734}" presName="rootConnector" presStyleLbl="node2" presStyleIdx="0" presStyleCnt="0"/>
      <dgm:spPr/>
    </dgm:pt>
    <dgm:pt modelId="{01137A16-89A7-4976-B9B6-1379F8E010BF}" type="pres">
      <dgm:prSet presAssocID="{CF832BFF-D3D5-4B7B-A632-602E1C2AB734}" presName="hierChild4" presStyleCnt="0"/>
      <dgm:spPr/>
    </dgm:pt>
    <dgm:pt modelId="{450F7B30-CF3C-4499-9E11-DACA3FDCB62C}" type="pres">
      <dgm:prSet presAssocID="{DA8EF07B-FA90-4D54-9D09-C3321E8E32E8}" presName="Name37" presStyleLbl="parChTrans1D3" presStyleIdx="2" presStyleCnt="5"/>
      <dgm:spPr/>
    </dgm:pt>
    <dgm:pt modelId="{B4030849-BB1C-4A53-AB5E-97898237E784}" type="pres">
      <dgm:prSet presAssocID="{2A21BC4D-2B9A-403C-9C50-EEC15D4B5E08}" presName="hierRoot2" presStyleCnt="0">
        <dgm:presLayoutVars>
          <dgm:hierBranch val="init"/>
        </dgm:presLayoutVars>
      </dgm:prSet>
      <dgm:spPr/>
    </dgm:pt>
    <dgm:pt modelId="{8E1B2D83-2B9C-4F71-8116-A294EA2159E9}" type="pres">
      <dgm:prSet presAssocID="{2A21BC4D-2B9A-403C-9C50-EEC15D4B5E08}" presName="rootComposite" presStyleCnt="0"/>
      <dgm:spPr/>
    </dgm:pt>
    <dgm:pt modelId="{AB006A9C-7187-4F20-A063-7B1842349953}" type="pres">
      <dgm:prSet presAssocID="{2A21BC4D-2B9A-403C-9C50-EEC15D4B5E08}" presName="rootText" presStyleLbl="node1" presStyleIdx="7" presStyleCnt="10" custScaleX="135251" custScaleY="129004">
        <dgm:presLayoutVars>
          <dgm:chMax/>
          <dgm:chPref val="3"/>
        </dgm:presLayoutVars>
      </dgm:prSet>
      <dgm:spPr/>
    </dgm:pt>
    <dgm:pt modelId="{AB574ADE-EC9D-45C8-8303-3348ACD01A05}" type="pres">
      <dgm:prSet presAssocID="{2A21BC4D-2B9A-403C-9C50-EEC15D4B5E08}" presName="titleText2" presStyleLbl="fgAcc1" presStyleIdx="7" presStyleCnt="10" custScaleX="36269" custScaleY="78949" custLinFactX="-300000" custLinFactY="300000" custLinFactNeighborX="-355836" custLinFactNeighborY="308509">
        <dgm:presLayoutVars>
          <dgm:chMax val="0"/>
          <dgm:chPref val="0"/>
        </dgm:presLayoutVars>
      </dgm:prSet>
      <dgm:spPr>
        <a:prstGeom prst="rect">
          <a:avLst/>
        </a:prstGeom>
      </dgm:spPr>
    </dgm:pt>
    <dgm:pt modelId="{DB6B4C98-92CB-41AC-8400-2A61AF46D3E8}" type="pres">
      <dgm:prSet presAssocID="{2A21BC4D-2B9A-403C-9C50-EEC15D4B5E08}" presName="rootConnector" presStyleLbl="node3" presStyleIdx="0" presStyleCnt="0"/>
      <dgm:spPr/>
    </dgm:pt>
    <dgm:pt modelId="{6377F820-446C-4075-AEB6-25E38BD207AA}" type="pres">
      <dgm:prSet presAssocID="{2A21BC4D-2B9A-403C-9C50-EEC15D4B5E08}" presName="hierChild4" presStyleCnt="0"/>
      <dgm:spPr/>
    </dgm:pt>
    <dgm:pt modelId="{EDF05AEC-25BE-4B87-BD23-C1D7B9D217D3}" type="pres">
      <dgm:prSet presAssocID="{2A21BC4D-2B9A-403C-9C50-EEC15D4B5E08}" presName="hierChild5" presStyleCnt="0"/>
      <dgm:spPr/>
    </dgm:pt>
    <dgm:pt modelId="{C7746F12-A2AE-4B1E-8BA3-ADC3A444373A}" type="pres">
      <dgm:prSet presAssocID="{54DD3567-B070-47B8-9854-45550C1DC788}" presName="Name37" presStyleLbl="parChTrans1D3" presStyleIdx="3" presStyleCnt="5"/>
      <dgm:spPr/>
    </dgm:pt>
    <dgm:pt modelId="{5495C7BB-AAEF-4706-BB84-A82A792EBCA3}" type="pres">
      <dgm:prSet presAssocID="{8AB6DCF5-A0F2-489D-9D28-FD8C106F8C75}" presName="hierRoot2" presStyleCnt="0">
        <dgm:presLayoutVars>
          <dgm:hierBranch val="init"/>
        </dgm:presLayoutVars>
      </dgm:prSet>
      <dgm:spPr/>
    </dgm:pt>
    <dgm:pt modelId="{F36B36F4-30F7-4422-974A-64AE67B42571}" type="pres">
      <dgm:prSet presAssocID="{8AB6DCF5-A0F2-489D-9D28-FD8C106F8C75}" presName="rootComposite" presStyleCnt="0"/>
      <dgm:spPr/>
    </dgm:pt>
    <dgm:pt modelId="{7F6C8519-6F0E-4889-BD31-9D254A344943}" type="pres">
      <dgm:prSet presAssocID="{8AB6DCF5-A0F2-489D-9D28-FD8C106F8C75}" presName="rootText" presStyleLbl="node1" presStyleIdx="8" presStyleCnt="10" custScaleX="135247" custScaleY="131833">
        <dgm:presLayoutVars>
          <dgm:chMax/>
          <dgm:chPref val="3"/>
        </dgm:presLayoutVars>
      </dgm:prSet>
      <dgm:spPr/>
    </dgm:pt>
    <dgm:pt modelId="{04AD5C0F-61E7-4B4E-A93D-8E9EDD6C0817}" type="pres">
      <dgm:prSet presAssocID="{8AB6DCF5-A0F2-489D-9D28-FD8C106F8C75}" presName="titleText2" presStyleLbl="fgAcc1" presStyleIdx="8" presStyleCnt="10" custScaleX="31692" custScaleY="78949" custLinFactX="-400000" custLinFactY="224953" custLinFactNeighborX="-440203" custLinFactNeighborY="300000">
        <dgm:presLayoutVars>
          <dgm:chMax val="0"/>
          <dgm:chPref val="0"/>
        </dgm:presLayoutVars>
      </dgm:prSet>
      <dgm:spPr>
        <a:prstGeom prst="rect">
          <a:avLst/>
        </a:prstGeom>
      </dgm:spPr>
    </dgm:pt>
    <dgm:pt modelId="{DC11E244-A102-446F-87C3-08540441E5A5}" type="pres">
      <dgm:prSet presAssocID="{8AB6DCF5-A0F2-489D-9D28-FD8C106F8C75}" presName="rootConnector" presStyleLbl="node3" presStyleIdx="0" presStyleCnt="0"/>
      <dgm:spPr/>
    </dgm:pt>
    <dgm:pt modelId="{17CFDD95-EFF7-4808-9385-B0B8F16EFB9E}" type="pres">
      <dgm:prSet presAssocID="{8AB6DCF5-A0F2-489D-9D28-FD8C106F8C75}" presName="hierChild4" presStyleCnt="0"/>
      <dgm:spPr/>
    </dgm:pt>
    <dgm:pt modelId="{1DD91080-C6B1-4630-87F9-5EE3882E3D92}" type="pres">
      <dgm:prSet presAssocID="{8AB6DCF5-A0F2-489D-9D28-FD8C106F8C75}" presName="hierChild5" presStyleCnt="0"/>
      <dgm:spPr/>
    </dgm:pt>
    <dgm:pt modelId="{E2C537DE-F8EA-412A-AA85-F0E8EC167EF9}" type="pres">
      <dgm:prSet presAssocID="{15EB18C8-3D25-4946-8251-B4CFF5FF0678}" presName="Name37" presStyleLbl="parChTrans1D3" presStyleIdx="4" presStyleCnt="5"/>
      <dgm:spPr/>
    </dgm:pt>
    <dgm:pt modelId="{43337C26-B559-449C-8E7F-B0C6E7948B79}" type="pres">
      <dgm:prSet presAssocID="{A853D9DF-336C-4F1C-A97D-0800BE41BF1B}" presName="hierRoot2" presStyleCnt="0">
        <dgm:presLayoutVars>
          <dgm:hierBranch val="init"/>
        </dgm:presLayoutVars>
      </dgm:prSet>
      <dgm:spPr/>
    </dgm:pt>
    <dgm:pt modelId="{E5EAE20C-9C78-48B6-997D-BBCDB7E03116}" type="pres">
      <dgm:prSet presAssocID="{A853D9DF-336C-4F1C-A97D-0800BE41BF1B}" presName="rootComposite" presStyleCnt="0"/>
      <dgm:spPr/>
    </dgm:pt>
    <dgm:pt modelId="{30472A7B-507A-4F2D-82E6-D63F2C8C183F}" type="pres">
      <dgm:prSet presAssocID="{A853D9DF-336C-4F1C-A97D-0800BE41BF1B}" presName="rootText" presStyleLbl="node1" presStyleIdx="9" presStyleCnt="10" custScaleX="134625" custScaleY="124586">
        <dgm:presLayoutVars>
          <dgm:chMax/>
          <dgm:chPref val="3"/>
        </dgm:presLayoutVars>
      </dgm:prSet>
      <dgm:spPr/>
    </dgm:pt>
    <dgm:pt modelId="{A99C4DBD-3F6D-4EF5-B7DA-A96277F9E628}" type="pres">
      <dgm:prSet presAssocID="{A853D9DF-336C-4F1C-A97D-0800BE41BF1B}" presName="titleText2" presStyleLbl="fgAcc1" presStyleIdx="9" presStyleCnt="10" custFlipHor="1" custScaleX="32462" custScaleY="47720" custLinFactX="-486808" custLinFactY="300000" custLinFactNeighborX="-500000" custLinFactNeighborY="320730">
        <dgm:presLayoutVars>
          <dgm:chMax val="0"/>
          <dgm:chPref val="0"/>
        </dgm:presLayoutVars>
      </dgm:prSet>
      <dgm:spPr>
        <a:prstGeom prst="rect">
          <a:avLst/>
        </a:prstGeom>
      </dgm:spPr>
    </dgm:pt>
    <dgm:pt modelId="{87A64E72-BFFC-44BB-807D-CC6BD69024FF}" type="pres">
      <dgm:prSet presAssocID="{A853D9DF-336C-4F1C-A97D-0800BE41BF1B}" presName="rootConnector" presStyleLbl="node3" presStyleIdx="0" presStyleCnt="0"/>
      <dgm:spPr/>
    </dgm:pt>
    <dgm:pt modelId="{5CE27A8A-9D97-4534-ADE5-16BEB4968E3D}" type="pres">
      <dgm:prSet presAssocID="{A853D9DF-336C-4F1C-A97D-0800BE41BF1B}" presName="hierChild4" presStyleCnt="0"/>
      <dgm:spPr/>
    </dgm:pt>
    <dgm:pt modelId="{9207B047-97E5-49BC-933A-AFCA24938707}" type="pres">
      <dgm:prSet presAssocID="{A853D9DF-336C-4F1C-A97D-0800BE41BF1B}" presName="hierChild5" presStyleCnt="0"/>
      <dgm:spPr/>
    </dgm:pt>
    <dgm:pt modelId="{B589F00D-9A93-4B0C-9090-9E57352E1B05}" type="pres">
      <dgm:prSet presAssocID="{CF832BFF-D3D5-4B7B-A632-602E1C2AB734}" presName="hierChild5" presStyleCnt="0"/>
      <dgm:spPr/>
    </dgm:pt>
    <dgm:pt modelId="{BE972190-7607-4F20-993E-8A2A38774DA3}" type="pres">
      <dgm:prSet presAssocID="{EB363130-9B70-4E06-9551-5B3C88A6BF14}" presName="hierChild3" presStyleCnt="0"/>
      <dgm:spPr/>
    </dgm:pt>
    <dgm:pt modelId="{A320DEA4-1867-4FF4-A748-8059C651CFBF}" type="pres">
      <dgm:prSet presAssocID="{1AEFCB97-D94B-478A-B304-573AD3626702}" presName="Name96" presStyleLbl="parChTrans1D2" presStyleIdx="5" presStyleCnt="6"/>
      <dgm:spPr/>
    </dgm:pt>
    <dgm:pt modelId="{6CB176F9-B6D7-458F-8604-FBB691715C27}" type="pres">
      <dgm:prSet presAssocID="{D4292B55-4577-40D3-883D-E1EBD293E87B}" presName="hierRoot3" presStyleCnt="0">
        <dgm:presLayoutVars>
          <dgm:hierBranch val="init"/>
        </dgm:presLayoutVars>
      </dgm:prSet>
      <dgm:spPr/>
    </dgm:pt>
    <dgm:pt modelId="{2903E13A-F467-49A7-B3B6-3260BEB2E99B}" type="pres">
      <dgm:prSet presAssocID="{D4292B55-4577-40D3-883D-E1EBD293E87B}" presName="rootComposite3" presStyleCnt="0"/>
      <dgm:spPr/>
    </dgm:pt>
    <dgm:pt modelId="{2CF724D8-6ACE-470B-B5FF-D07A527E4B08}" type="pres">
      <dgm:prSet presAssocID="{D4292B55-4577-40D3-883D-E1EBD293E87B}" presName="rootText3" presStyleLbl="asst1" presStyleIdx="0" presStyleCnt="1" custScaleX="122259" custScaleY="174973">
        <dgm:presLayoutVars>
          <dgm:chPref val="3"/>
        </dgm:presLayoutVars>
      </dgm:prSet>
      <dgm:spPr/>
    </dgm:pt>
    <dgm:pt modelId="{D1CE060D-5CAC-4D45-B4BD-E897B3061C1B}" type="pres">
      <dgm:prSet presAssocID="{D4292B55-4577-40D3-883D-E1EBD293E87B}" presName="titleText3" presStyleLbl="fgAcc2" presStyleIdx="0" presStyleCnt="1" custFlipVert="1" custScaleX="10182" custScaleY="78762" custLinFactX="-160793" custLinFactY="900000" custLinFactNeighborX="-200000" custLinFactNeighborY="942758">
        <dgm:presLayoutVars>
          <dgm:chMax val="0"/>
          <dgm:chPref val="0"/>
        </dgm:presLayoutVars>
      </dgm:prSet>
      <dgm:spPr>
        <a:prstGeom prst="rect">
          <a:avLst/>
        </a:prstGeom>
      </dgm:spPr>
    </dgm:pt>
    <dgm:pt modelId="{480B41E3-D0FC-459F-AD11-21EE87EF05D5}" type="pres">
      <dgm:prSet presAssocID="{D4292B55-4577-40D3-883D-E1EBD293E87B}" presName="rootConnector3" presStyleLbl="asst1" presStyleIdx="0" presStyleCnt="1"/>
      <dgm:spPr/>
    </dgm:pt>
    <dgm:pt modelId="{12907AB9-D6F2-4B53-BCDA-DC1DADF54C58}" type="pres">
      <dgm:prSet presAssocID="{D4292B55-4577-40D3-883D-E1EBD293E87B}" presName="hierChild6" presStyleCnt="0"/>
      <dgm:spPr/>
    </dgm:pt>
    <dgm:pt modelId="{4D0122D2-3BD1-4F96-A5E0-B6DFFD4C3EF8}" type="pres">
      <dgm:prSet presAssocID="{D4292B55-4577-40D3-883D-E1EBD293E87B}" presName="hierChild7" presStyleCnt="0"/>
      <dgm:spPr/>
    </dgm:pt>
  </dgm:ptLst>
  <dgm:cxnLst>
    <dgm:cxn modelId="{E9883403-A1C9-4956-B693-9AE9E80C8888}" type="presOf" srcId="{F1736F2A-9741-4498-9DBB-3293965B247B}" destId="{CACA926B-F98E-4873-A45F-CF8094837E10}" srcOrd="0" destOrd="0" presId="urn:microsoft.com/office/officeart/2008/layout/NameandTitleOrganizationalChart"/>
    <dgm:cxn modelId="{98D58304-8879-4427-99F7-1BCDD0B162F5}" type="presOf" srcId="{2A21BC4D-2B9A-403C-9C50-EEC15D4B5E08}" destId="{AB006A9C-7187-4F20-A063-7B1842349953}" srcOrd="0" destOrd="0" presId="urn:microsoft.com/office/officeart/2008/layout/NameandTitleOrganizationalChart"/>
    <dgm:cxn modelId="{9DB75508-5204-4C3F-83B6-15101968424D}" type="presOf" srcId="{54DD3567-B070-47B8-9854-45550C1DC788}" destId="{C7746F12-A2AE-4B1E-8BA3-ADC3A444373A}" srcOrd="0" destOrd="0" presId="urn:microsoft.com/office/officeart/2008/layout/NameandTitleOrganizationalChart"/>
    <dgm:cxn modelId="{AAD5690D-8DF9-4FFF-B08A-51A90BA457FB}" srcId="{040DBB0C-359B-41FF-A9F2-7C516D5C30C7}" destId="{1E1E26BA-ADBD-41C3-868F-E88EA21AF7EA}" srcOrd="1" destOrd="0" parTransId="{A3A6D063-E5C2-4830-ABAE-F93AB66FB750}" sibTransId="{38DEE002-551B-4D60-A6F7-60816939BB5B}"/>
    <dgm:cxn modelId="{D4335214-78B7-440D-9E2D-525515EBE17C}" type="presOf" srcId="{A853D9DF-336C-4F1C-A97D-0800BE41BF1B}" destId="{30472A7B-507A-4F2D-82E6-D63F2C8C183F}" srcOrd="0" destOrd="0" presId="urn:microsoft.com/office/officeart/2008/layout/NameandTitleOrganizationalChart"/>
    <dgm:cxn modelId="{21428714-BEBB-45D4-AC8A-88CE81F279C0}" type="presOf" srcId="{83CB1887-BAEA-463C-8638-BA8EFBFF6E74}" destId="{23FAF922-19D0-44C1-8896-441282C31908}" srcOrd="0" destOrd="0" presId="urn:microsoft.com/office/officeart/2008/layout/NameandTitleOrganizationalChart"/>
    <dgm:cxn modelId="{E5C07219-2895-4C99-AC89-2E2C62FC7199}" type="presOf" srcId="{A853D9DF-336C-4F1C-A97D-0800BE41BF1B}" destId="{87A64E72-BFFC-44BB-807D-CC6BD69024FF}" srcOrd="1" destOrd="0" presId="urn:microsoft.com/office/officeart/2008/layout/NameandTitleOrganizationalChart"/>
    <dgm:cxn modelId="{78C3EB1B-48C4-4417-93E4-51B8E2E47EC4}" type="presOf" srcId="{E4913417-7F72-4C1E-B65A-CB8D14D68F0B}" destId="{8C96C3EF-4CE6-4487-BF36-7290051176EB}" srcOrd="0" destOrd="0" presId="urn:microsoft.com/office/officeart/2008/layout/NameandTitleOrganizationalChart"/>
    <dgm:cxn modelId="{1FC36A20-B2CD-4DCB-8085-D649B9DEDECF}" type="presOf" srcId="{EB363130-9B70-4E06-9551-5B3C88A6BF14}" destId="{B90822D0-BD1A-497A-A031-5AC5EDFC6B74}" srcOrd="1" destOrd="0" presId="urn:microsoft.com/office/officeart/2008/layout/NameandTitleOrganizationalChart"/>
    <dgm:cxn modelId="{1D73F920-8071-4E3E-83A9-2F976C9A7DFD}" type="presOf" srcId="{040DBB0C-359B-41FF-A9F2-7C516D5C30C7}" destId="{3420600A-1030-4FDE-BF7E-CC87AB609AD3}" srcOrd="0" destOrd="0" presId="urn:microsoft.com/office/officeart/2008/layout/NameandTitleOrganizationalChart"/>
    <dgm:cxn modelId="{7C910D26-7A21-4754-B9E9-E048C2799764}" type="presOf" srcId="{5C3A3AE1-2E4E-4DA1-BF21-1F5E1EF96101}" destId="{7A04615D-F468-4532-80AC-63B46BDC7C8F}" srcOrd="0" destOrd="0" presId="urn:microsoft.com/office/officeart/2008/layout/NameandTitleOrganizationalChart"/>
    <dgm:cxn modelId="{B918442B-A6B9-4D4B-B9F5-F77B06A78CB9}" srcId="{EB363130-9B70-4E06-9551-5B3C88A6BF14}" destId="{9266F36B-8B66-4500-887B-F7A634AA9463}" srcOrd="3" destOrd="0" parTransId="{3332A3D2-B492-467D-82D8-E97942737454}" sibTransId="{F1736F2A-9741-4498-9DBB-3293965B247B}"/>
    <dgm:cxn modelId="{DCE15231-D218-4BC0-9430-D10C343B4E09}" type="presOf" srcId="{A3A6D063-E5C2-4830-ABAE-F93AB66FB750}" destId="{7F60C639-BBB6-4FB6-9C93-F2EF82920E74}" srcOrd="0" destOrd="0" presId="urn:microsoft.com/office/officeart/2008/layout/NameandTitleOrganizationalChart"/>
    <dgm:cxn modelId="{C39E4135-28C4-419D-B168-48A42778ACF7}" type="presOf" srcId="{5C3A3AE1-2E4E-4DA1-BF21-1F5E1EF96101}" destId="{8C7E364E-5815-4406-B388-EC94D666AA92}" srcOrd="1" destOrd="0" presId="urn:microsoft.com/office/officeart/2008/layout/NameandTitleOrganizationalChart"/>
    <dgm:cxn modelId="{2E0D3738-C2D9-4A71-BF8A-BCA2303AE20B}" type="presOf" srcId="{CF832BFF-D3D5-4B7B-A632-602E1C2AB734}" destId="{13A15C86-6158-48D7-8DEE-24393231E7B6}" srcOrd="1" destOrd="0" presId="urn:microsoft.com/office/officeart/2008/layout/NameandTitleOrganizationalChart"/>
    <dgm:cxn modelId="{C6BA5438-F878-433D-9735-C52005C51A55}" type="presOf" srcId="{15EB18C8-3D25-4946-8251-B4CFF5FF0678}" destId="{E2C537DE-F8EA-412A-AA85-F0E8EC167EF9}" srcOrd="0" destOrd="0" presId="urn:microsoft.com/office/officeart/2008/layout/NameandTitleOrganizationalChart"/>
    <dgm:cxn modelId="{4C40033E-BFA2-4ADE-88F2-74F5586334CD}" type="presOf" srcId="{8AB6DCF5-A0F2-489D-9D28-FD8C106F8C75}" destId="{DC11E244-A102-446F-87C3-08540441E5A5}" srcOrd="1" destOrd="0" presId="urn:microsoft.com/office/officeart/2008/layout/NameandTitleOrganizationalChart"/>
    <dgm:cxn modelId="{14349D5B-4E37-49C0-B172-0251473972B6}" type="presOf" srcId="{3332A3D2-B492-467D-82D8-E97942737454}" destId="{3D09BE7D-64F6-4A2C-965B-BA1F070268D8}" srcOrd="0" destOrd="0" presId="urn:microsoft.com/office/officeart/2008/layout/NameandTitleOrganizationalChart"/>
    <dgm:cxn modelId="{241D2160-7A20-4845-97C9-467592E7A00E}" type="presOf" srcId="{83CB1887-BAEA-463C-8638-BA8EFBFF6E74}" destId="{D8122EA6-6468-4DB5-A46D-BE6D1990CA97}" srcOrd="1" destOrd="0" presId="urn:microsoft.com/office/officeart/2008/layout/NameandTitleOrganizationalChart"/>
    <dgm:cxn modelId="{454E8663-28B3-45BC-9CE6-FCB5D7DE1509}" srcId="{EB363130-9B70-4E06-9551-5B3C88A6BF14}" destId="{5BDD4399-0D2E-42EB-AB16-02A6504914F0}" srcOrd="2" destOrd="0" parTransId="{7339C249-9ACF-4215-95EE-4B9FF2913C2D}" sibTransId="{701A9026-82B1-4A7B-A3E8-E07AD0C27981}"/>
    <dgm:cxn modelId="{1B43ED68-1B51-4287-BC9D-81A6DC00BFCA}" type="presOf" srcId="{8AB6DCF5-A0F2-489D-9D28-FD8C106F8C75}" destId="{7F6C8519-6F0E-4889-BD31-9D254A344943}" srcOrd="0" destOrd="0" presId="urn:microsoft.com/office/officeart/2008/layout/NameandTitleOrganizationalChart"/>
    <dgm:cxn modelId="{EB809F69-A43A-4074-A012-3B1D3B6F03C0}" type="presOf" srcId="{2BD4B7C3-61FD-418E-B049-17DE8C7A267F}" destId="{AB574ADE-EC9D-45C8-8303-3348ACD01A05}" srcOrd="0" destOrd="0" presId="urn:microsoft.com/office/officeart/2008/layout/NameandTitleOrganizationalChart"/>
    <dgm:cxn modelId="{30B0116A-6084-40F7-8530-175D178CAA14}" type="presOf" srcId="{1E1E26BA-ADBD-41C3-868F-E88EA21AF7EA}" destId="{3145A081-4705-4531-9A16-E53A624800EC}" srcOrd="1" destOrd="0" presId="urn:microsoft.com/office/officeart/2008/layout/NameandTitleOrganizationalChart"/>
    <dgm:cxn modelId="{9877424D-B316-459E-BB81-E292B6D01384}" type="presOf" srcId="{A11D6EDD-5E6D-4696-A618-78AC97B496A4}" destId="{34DCC259-AAF0-443C-BCCB-DAA4C216D5F0}" srcOrd="0" destOrd="0" presId="urn:microsoft.com/office/officeart/2008/layout/NameandTitleOrganizationalChart"/>
    <dgm:cxn modelId="{8AD52F50-AF29-43EA-B2CE-750865D42A11}" type="presOf" srcId="{9266F36B-8B66-4500-887B-F7A634AA9463}" destId="{44D09537-FF9A-4796-A6D7-BA7E6960D278}" srcOrd="1" destOrd="0" presId="urn:microsoft.com/office/officeart/2008/layout/NameandTitleOrganizationalChart"/>
    <dgm:cxn modelId="{EC300051-2E6B-49D2-9971-6AB172FB1234}" type="presOf" srcId="{5BDD4399-0D2E-42EB-AB16-02A6504914F0}" destId="{84CF923C-B2D5-4BC5-A422-6C81386A9665}" srcOrd="0" destOrd="0" presId="urn:microsoft.com/office/officeart/2008/layout/NameandTitleOrganizationalChart"/>
    <dgm:cxn modelId="{20ED5974-3022-4345-8E88-BC2AADBFB484}" type="presOf" srcId="{1AEFCB97-D94B-478A-B304-573AD3626702}" destId="{A320DEA4-1867-4FF4-A748-8059C651CFBF}" srcOrd="0" destOrd="0" presId="urn:microsoft.com/office/officeart/2008/layout/NameandTitleOrganizationalChart"/>
    <dgm:cxn modelId="{8DB4F175-88FE-4794-B309-6133B3E93FDA}" srcId="{040DBB0C-359B-41FF-A9F2-7C516D5C30C7}" destId="{5C3A3AE1-2E4E-4DA1-BF21-1F5E1EF96101}" srcOrd="0" destOrd="0" parTransId="{A11D6EDD-5E6D-4696-A618-78AC97B496A4}" sibTransId="{93955BA6-95B2-40EE-BD8C-FBFFFFC9A17D}"/>
    <dgm:cxn modelId="{58654B7B-50FD-4327-A80D-DFACAB60E323}" type="presOf" srcId="{1EFBD6A3-74A4-4240-95EC-C0DB2A49EA29}" destId="{75835008-41BA-487A-A86F-D5E78DE20EC5}" srcOrd="0" destOrd="0" presId="urn:microsoft.com/office/officeart/2008/layout/NameandTitleOrganizationalChart"/>
    <dgm:cxn modelId="{6FDBC27C-5C98-4EE8-B4E1-D358CA9D179A}" type="presOf" srcId="{DA8EF07B-FA90-4D54-9D09-C3321E8E32E8}" destId="{450F7B30-CF3C-4499-9E11-DACA3FDCB62C}" srcOrd="0" destOrd="0" presId="urn:microsoft.com/office/officeart/2008/layout/NameandTitleOrganizationalChart"/>
    <dgm:cxn modelId="{B433F18E-FC2D-4D6D-8FC6-375C55DA5B4A}" type="presOf" srcId="{D50EE10F-D93D-47B6-ACA1-3454E5A375A9}" destId="{5F42805C-0C89-430F-99C3-5407C9B89E12}" srcOrd="0" destOrd="0" presId="urn:microsoft.com/office/officeart/2008/layout/NameandTitleOrganizationalChart"/>
    <dgm:cxn modelId="{0A32008F-2459-4F17-8510-FF70283D9A2E}" type="presOf" srcId="{B4AF14B6-CD1B-499B-9CC1-790761562259}" destId="{04AD5C0F-61E7-4B4E-A93D-8E9EDD6C0817}" srcOrd="0" destOrd="0" presId="urn:microsoft.com/office/officeart/2008/layout/NameandTitleOrganizationalChart"/>
    <dgm:cxn modelId="{6F194690-DCD4-495C-9027-748CB0433780}" type="presOf" srcId="{D4292B55-4577-40D3-883D-E1EBD293E87B}" destId="{2CF724D8-6ACE-470B-B5FF-D07A527E4B08}" srcOrd="0" destOrd="0" presId="urn:microsoft.com/office/officeart/2008/layout/NameandTitleOrganizationalChart"/>
    <dgm:cxn modelId="{D6FB6B99-AE4A-404A-A167-14DBDFEF059C}" type="presOf" srcId="{2A21BC4D-2B9A-403C-9C50-EEC15D4B5E08}" destId="{DB6B4C98-92CB-41AC-8400-2A61AF46D3E8}" srcOrd="1" destOrd="0" presId="urn:microsoft.com/office/officeart/2008/layout/NameandTitleOrganizationalChart"/>
    <dgm:cxn modelId="{9162619C-88D8-4FCE-9AF4-D86952A86D8E}" type="presOf" srcId="{C1FA1A4B-37FC-4CEA-865E-15A02ED98E3A}" destId="{9BE3BC9B-0FF6-48A9-90C0-F4E5F1F11FA6}" srcOrd="0" destOrd="0" presId="urn:microsoft.com/office/officeart/2008/layout/NameandTitleOrganizationalChart"/>
    <dgm:cxn modelId="{EDB2BE9C-ECA5-4744-B81C-1E0A7E2EECA5}" type="presOf" srcId="{38DEE002-551B-4D60-A6F7-60816939BB5B}" destId="{A6224203-6291-4864-8958-DCEF61E7B52D}" srcOrd="0" destOrd="0" presId="urn:microsoft.com/office/officeart/2008/layout/NameandTitleOrganizationalChart"/>
    <dgm:cxn modelId="{B687369F-CE95-440C-97C8-96005D6595F3}" type="presOf" srcId="{10C76205-A5B6-4955-AAC9-137D03C8BE9D}" destId="{D1CE060D-5CAC-4D45-B4BD-E897B3061C1B}" srcOrd="0" destOrd="0" presId="urn:microsoft.com/office/officeart/2008/layout/NameandTitleOrganizationalChart"/>
    <dgm:cxn modelId="{EAB192A0-E77D-41EF-A6F6-EEC070FCC25A}" type="presOf" srcId="{701A9026-82B1-4A7B-A3E8-E07AD0C27981}" destId="{5CD8C4BE-CD7A-4C88-96BA-193F7957043B}" srcOrd="0" destOrd="0" presId="urn:microsoft.com/office/officeart/2008/layout/NameandTitleOrganizationalChart"/>
    <dgm:cxn modelId="{CE62CAA8-78FF-4469-95A5-9000595E4BE8}" srcId="{EB363130-9B70-4E06-9551-5B3C88A6BF14}" destId="{D4292B55-4577-40D3-883D-E1EBD293E87B}" srcOrd="0" destOrd="0" parTransId="{1AEFCB97-D94B-478A-B304-573AD3626702}" sibTransId="{10C76205-A5B6-4955-AAC9-137D03C8BE9D}"/>
    <dgm:cxn modelId="{09FF46B0-9687-4C5A-91DA-FDA0F3B19F2A}" type="presOf" srcId="{040DBB0C-359B-41FF-A9F2-7C516D5C30C7}" destId="{050F61C9-8369-4BCE-AAD0-6CCFD40E57D5}" srcOrd="1" destOrd="0" presId="urn:microsoft.com/office/officeart/2008/layout/NameandTitleOrganizationalChart"/>
    <dgm:cxn modelId="{29625AB1-373A-4A75-9193-BD78CD40922E}" srcId="{EB363130-9B70-4E06-9551-5B3C88A6BF14}" destId="{CF832BFF-D3D5-4B7B-A632-602E1C2AB734}" srcOrd="5" destOrd="0" parTransId="{065E4864-81B0-4EB7-86F6-46BFB656CA4A}" sibTransId="{B338DCBF-9B59-4988-A9BB-F42A218D3ABA}"/>
    <dgm:cxn modelId="{B19AE5B2-4527-45A7-9ABD-EE3955283975}" type="presOf" srcId="{9266F36B-8B66-4500-887B-F7A634AA9463}" destId="{A90FEDDE-7963-4F1C-866E-F75EDCD74EBE}" srcOrd="0" destOrd="0" presId="urn:microsoft.com/office/officeart/2008/layout/NameandTitleOrganizationalChart"/>
    <dgm:cxn modelId="{145B15B6-D58E-48AC-BA37-1C3D20C0AF34}" srcId="{CF832BFF-D3D5-4B7B-A632-602E1C2AB734}" destId="{A853D9DF-336C-4F1C-A97D-0800BE41BF1B}" srcOrd="2" destOrd="0" parTransId="{15EB18C8-3D25-4946-8251-B4CFF5FF0678}" sibTransId="{E1EF3D58-BF80-4A62-85EB-41E8C9B8B059}"/>
    <dgm:cxn modelId="{425FBDBB-4307-490B-8403-E8210F0A58C6}" srcId="{CF832BFF-D3D5-4B7B-A632-602E1C2AB734}" destId="{8AB6DCF5-A0F2-489D-9D28-FD8C106F8C75}" srcOrd="1" destOrd="0" parTransId="{54DD3567-B070-47B8-9854-45550C1DC788}" sibTransId="{B4AF14B6-CD1B-499B-9CC1-790761562259}"/>
    <dgm:cxn modelId="{F0D9C1BC-F515-4275-AAE0-376D4C98F58B}" type="presOf" srcId="{EB363130-9B70-4E06-9551-5B3C88A6BF14}" destId="{9530F3FD-A3E0-4E62-9F0B-E777EE1880FC}" srcOrd="0" destOrd="0" presId="urn:microsoft.com/office/officeart/2008/layout/NameandTitleOrganizationalChart"/>
    <dgm:cxn modelId="{82A5EFBD-A8B0-4A0B-85C4-AF883E6CBC6B}" srcId="{D50EE10F-D93D-47B6-ACA1-3454E5A375A9}" destId="{EB363130-9B70-4E06-9551-5B3C88A6BF14}" srcOrd="0" destOrd="0" parTransId="{CE1B0A02-E690-46B2-A612-BD537FD7F280}" sibTransId="{C1FA1A4B-37FC-4CEA-865E-15A02ED98E3A}"/>
    <dgm:cxn modelId="{76286AC2-EB80-4752-910C-02E5501CCE25}" type="presOf" srcId="{7339C249-9ACF-4215-95EE-4B9FF2913C2D}" destId="{88F5EA90-B702-44D3-9C09-C44CC1D51FA9}" srcOrd="0" destOrd="0" presId="urn:microsoft.com/office/officeart/2008/layout/NameandTitleOrganizationalChart"/>
    <dgm:cxn modelId="{E3BCC9C2-EA0F-490F-9944-F383B24660D5}" type="presOf" srcId="{E1EF3D58-BF80-4A62-85EB-41E8C9B8B059}" destId="{A99C4DBD-3F6D-4EF5-B7DA-A96277F9E628}" srcOrd="0" destOrd="0" presId="urn:microsoft.com/office/officeart/2008/layout/NameandTitleOrganizationalChart"/>
    <dgm:cxn modelId="{53A4D1C5-5FD1-493D-8705-B0E2596AD533}" srcId="{EB363130-9B70-4E06-9551-5B3C88A6BF14}" destId="{83CB1887-BAEA-463C-8638-BA8EFBFF6E74}" srcOrd="1" destOrd="0" parTransId="{9F15A81B-0B2D-4BB2-9514-E33C802AEF05}" sibTransId="{F9F17805-F1AB-425B-851E-EAF300AC15D5}"/>
    <dgm:cxn modelId="{FFAE4DCA-12C8-477E-9F54-02441CF87E8E}" type="presOf" srcId="{F9F17805-F1AB-425B-851E-EAF300AC15D5}" destId="{F03C4085-033E-4F70-977C-997C7572E38F}" srcOrd="0" destOrd="0" presId="urn:microsoft.com/office/officeart/2008/layout/NameandTitleOrganizationalChart"/>
    <dgm:cxn modelId="{ED0AF0CC-CC5B-46C0-8E7A-00F474F6BE5C}" type="presOf" srcId="{CF832BFF-D3D5-4B7B-A632-602E1C2AB734}" destId="{4E78E1EF-8774-49B4-B840-DA06DE0EB13D}" srcOrd="0" destOrd="0" presId="urn:microsoft.com/office/officeart/2008/layout/NameandTitleOrganizationalChart"/>
    <dgm:cxn modelId="{4A39D9DE-3AE1-4821-9F2B-928D39ACB938}" type="presOf" srcId="{5BDD4399-0D2E-42EB-AB16-02A6504914F0}" destId="{DC1BF157-BF01-47D6-857C-4961576014C8}" srcOrd="1" destOrd="0" presId="urn:microsoft.com/office/officeart/2008/layout/NameandTitleOrganizationalChart"/>
    <dgm:cxn modelId="{D0E19DE1-8290-4B5A-A200-6C6DFF1441CE}" type="presOf" srcId="{065E4864-81B0-4EB7-86F6-46BFB656CA4A}" destId="{5AB01973-6ACC-4FA5-A5DC-EB9BF278273E}" srcOrd="0" destOrd="0" presId="urn:microsoft.com/office/officeart/2008/layout/NameandTitleOrganizationalChart"/>
    <dgm:cxn modelId="{2D4515EA-A954-42E0-8DBE-06141A05021D}" srcId="{EB363130-9B70-4E06-9551-5B3C88A6BF14}" destId="{040DBB0C-359B-41FF-A9F2-7C516D5C30C7}" srcOrd="4" destOrd="0" parTransId="{E4913417-7F72-4C1E-B65A-CB8D14D68F0B}" sibTransId="{1EFBD6A3-74A4-4240-95EC-C0DB2A49EA29}"/>
    <dgm:cxn modelId="{051DE9EB-8520-44C4-91A4-001DFBD8E11C}" type="presOf" srcId="{93955BA6-95B2-40EE-BD8C-FBFFFFC9A17D}" destId="{379380DC-EE91-456D-A2ED-612065E30C47}" srcOrd="0" destOrd="0" presId="urn:microsoft.com/office/officeart/2008/layout/NameandTitleOrganizationalChart"/>
    <dgm:cxn modelId="{7E3333F1-793D-425C-9C96-94817B7E8ED2}" type="presOf" srcId="{B338DCBF-9B59-4988-A9BB-F42A218D3ABA}" destId="{D5C69C23-FCEB-4F16-92D4-2C819348638D}" srcOrd="0" destOrd="0" presId="urn:microsoft.com/office/officeart/2008/layout/NameandTitleOrganizationalChart"/>
    <dgm:cxn modelId="{54BD6EF4-22F8-4259-AA7F-942E6C8836B5}" srcId="{CF832BFF-D3D5-4B7B-A632-602E1C2AB734}" destId="{2A21BC4D-2B9A-403C-9C50-EEC15D4B5E08}" srcOrd="0" destOrd="0" parTransId="{DA8EF07B-FA90-4D54-9D09-C3321E8E32E8}" sibTransId="{2BD4B7C3-61FD-418E-B049-17DE8C7A267F}"/>
    <dgm:cxn modelId="{2C4CEEF7-F409-4AAD-AB60-EE56999E61EA}" type="presOf" srcId="{1E1E26BA-ADBD-41C3-868F-E88EA21AF7EA}" destId="{84577CC9-3D3D-499F-BEED-470D90D52560}" srcOrd="0" destOrd="0" presId="urn:microsoft.com/office/officeart/2008/layout/NameandTitleOrganizationalChart"/>
    <dgm:cxn modelId="{253986FA-1313-45DF-AFE4-7BD42DDFB80E}" type="presOf" srcId="{9F15A81B-0B2D-4BB2-9514-E33C802AEF05}" destId="{063ED247-FE37-4F57-9762-F1CF4BA5F54A}" srcOrd="0" destOrd="0" presId="urn:microsoft.com/office/officeart/2008/layout/NameandTitleOrganizationalChart"/>
    <dgm:cxn modelId="{51FB1CFF-A3B4-4C80-88D3-116B4D8AA2E9}" type="presOf" srcId="{D4292B55-4577-40D3-883D-E1EBD293E87B}" destId="{480B41E3-D0FC-459F-AD11-21EE87EF05D5}" srcOrd="1" destOrd="0" presId="urn:microsoft.com/office/officeart/2008/layout/NameandTitleOrganizationalChart"/>
    <dgm:cxn modelId="{8B80659A-5573-40A6-B578-B9562E9C79F7}" type="presParOf" srcId="{5F42805C-0C89-430F-99C3-5407C9B89E12}" destId="{06CB2086-A277-4DD0-8B38-AB9BEEA0F658}" srcOrd="0" destOrd="0" presId="urn:microsoft.com/office/officeart/2008/layout/NameandTitleOrganizationalChart"/>
    <dgm:cxn modelId="{6DFCDC1B-A12B-4D98-8E84-FB7EF185E517}" type="presParOf" srcId="{06CB2086-A277-4DD0-8B38-AB9BEEA0F658}" destId="{D635F37E-63CE-471C-A62A-037E4239EC04}" srcOrd="0" destOrd="0" presId="urn:microsoft.com/office/officeart/2008/layout/NameandTitleOrganizationalChart"/>
    <dgm:cxn modelId="{A924F4B5-D6BA-401C-80C7-B47265F6871F}" type="presParOf" srcId="{D635F37E-63CE-471C-A62A-037E4239EC04}" destId="{9530F3FD-A3E0-4E62-9F0B-E777EE1880FC}" srcOrd="0" destOrd="0" presId="urn:microsoft.com/office/officeart/2008/layout/NameandTitleOrganizationalChart"/>
    <dgm:cxn modelId="{606D5A1F-CE6C-48FF-A1E2-50C05929CE8D}" type="presParOf" srcId="{D635F37E-63CE-471C-A62A-037E4239EC04}" destId="{9BE3BC9B-0FF6-48A9-90C0-F4E5F1F11FA6}" srcOrd="1" destOrd="0" presId="urn:microsoft.com/office/officeart/2008/layout/NameandTitleOrganizationalChart"/>
    <dgm:cxn modelId="{904421FA-7C8C-44C8-83AB-889AF061DAC6}" type="presParOf" srcId="{D635F37E-63CE-471C-A62A-037E4239EC04}" destId="{B90822D0-BD1A-497A-A031-5AC5EDFC6B74}" srcOrd="2" destOrd="0" presId="urn:microsoft.com/office/officeart/2008/layout/NameandTitleOrganizationalChart"/>
    <dgm:cxn modelId="{3E9AD513-6F68-4EE2-BE07-E682548B85CC}" type="presParOf" srcId="{06CB2086-A277-4DD0-8B38-AB9BEEA0F658}" destId="{D88D5AFE-26FE-4670-8405-7C6D2DE35E53}" srcOrd="1" destOrd="0" presId="urn:microsoft.com/office/officeart/2008/layout/NameandTitleOrganizationalChart"/>
    <dgm:cxn modelId="{21D72CE5-2B7F-4EA1-8CCA-236C304A5615}" type="presParOf" srcId="{D88D5AFE-26FE-4670-8405-7C6D2DE35E53}" destId="{063ED247-FE37-4F57-9762-F1CF4BA5F54A}" srcOrd="0" destOrd="0" presId="urn:microsoft.com/office/officeart/2008/layout/NameandTitleOrganizationalChart"/>
    <dgm:cxn modelId="{EF61A642-43CF-4567-B346-150D4E237034}" type="presParOf" srcId="{D88D5AFE-26FE-4670-8405-7C6D2DE35E53}" destId="{AC581E23-FD31-41CC-AC25-63C37E1FBB34}" srcOrd="1" destOrd="0" presId="urn:microsoft.com/office/officeart/2008/layout/NameandTitleOrganizationalChart"/>
    <dgm:cxn modelId="{109F352F-637A-4775-B6D4-64462D8E620D}" type="presParOf" srcId="{AC581E23-FD31-41CC-AC25-63C37E1FBB34}" destId="{9804CE2F-6DB9-4478-AB59-65AC18E3CAD7}" srcOrd="0" destOrd="0" presId="urn:microsoft.com/office/officeart/2008/layout/NameandTitleOrganizationalChart"/>
    <dgm:cxn modelId="{2111666B-B6F6-41CE-80B3-267E38464859}" type="presParOf" srcId="{9804CE2F-6DB9-4478-AB59-65AC18E3CAD7}" destId="{23FAF922-19D0-44C1-8896-441282C31908}" srcOrd="0" destOrd="0" presId="urn:microsoft.com/office/officeart/2008/layout/NameandTitleOrganizationalChart"/>
    <dgm:cxn modelId="{171C2C19-B25A-430B-869E-D83041227A2F}" type="presParOf" srcId="{9804CE2F-6DB9-4478-AB59-65AC18E3CAD7}" destId="{F03C4085-033E-4F70-977C-997C7572E38F}" srcOrd="1" destOrd="0" presId="urn:microsoft.com/office/officeart/2008/layout/NameandTitleOrganizationalChart"/>
    <dgm:cxn modelId="{8AA6B37D-7A06-424D-A893-CBEDA5981867}" type="presParOf" srcId="{9804CE2F-6DB9-4478-AB59-65AC18E3CAD7}" destId="{D8122EA6-6468-4DB5-A46D-BE6D1990CA97}" srcOrd="2" destOrd="0" presId="urn:microsoft.com/office/officeart/2008/layout/NameandTitleOrganizationalChart"/>
    <dgm:cxn modelId="{07A30B59-0594-4B84-A1C1-A2524A2FDA69}" type="presParOf" srcId="{AC581E23-FD31-41CC-AC25-63C37E1FBB34}" destId="{6E9C40F3-CB1D-472C-AD76-64669ECC0A60}" srcOrd="1" destOrd="0" presId="urn:microsoft.com/office/officeart/2008/layout/NameandTitleOrganizationalChart"/>
    <dgm:cxn modelId="{DECB3309-4A59-4FE4-B4D6-127BAA9B1E19}" type="presParOf" srcId="{AC581E23-FD31-41CC-AC25-63C37E1FBB34}" destId="{F50E7AF6-4690-496B-A2DC-64537E4A0498}" srcOrd="2" destOrd="0" presId="urn:microsoft.com/office/officeart/2008/layout/NameandTitleOrganizationalChart"/>
    <dgm:cxn modelId="{06297823-625F-47F8-A685-26AE4BD220B4}" type="presParOf" srcId="{D88D5AFE-26FE-4670-8405-7C6D2DE35E53}" destId="{88F5EA90-B702-44D3-9C09-C44CC1D51FA9}" srcOrd="2" destOrd="0" presId="urn:microsoft.com/office/officeart/2008/layout/NameandTitleOrganizationalChart"/>
    <dgm:cxn modelId="{347B94F1-A7F5-44B1-B4DD-4B7BF7BA4832}" type="presParOf" srcId="{D88D5AFE-26FE-4670-8405-7C6D2DE35E53}" destId="{FF75A624-C959-4A7C-BD17-694AE9FFCA06}" srcOrd="3" destOrd="0" presId="urn:microsoft.com/office/officeart/2008/layout/NameandTitleOrganizationalChart"/>
    <dgm:cxn modelId="{F48B30D9-83C3-4E9E-96D0-7F25BE21BA41}" type="presParOf" srcId="{FF75A624-C959-4A7C-BD17-694AE9FFCA06}" destId="{0599009D-B987-46BF-87BD-61B982F749F3}" srcOrd="0" destOrd="0" presId="urn:microsoft.com/office/officeart/2008/layout/NameandTitleOrganizationalChart"/>
    <dgm:cxn modelId="{B5934588-DDF7-4071-80DB-48D227574B5F}" type="presParOf" srcId="{0599009D-B987-46BF-87BD-61B982F749F3}" destId="{84CF923C-B2D5-4BC5-A422-6C81386A9665}" srcOrd="0" destOrd="0" presId="urn:microsoft.com/office/officeart/2008/layout/NameandTitleOrganizationalChart"/>
    <dgm:cxn modelId="{A6CFB000-A191-4053-8BAF-BD63DE9AB0F4}" type="presParOf" srcId="{0599009D-B987-46BF-87BD-61B982F749F3}" destId="{5CD8C4BE-CD7A-4C88-96BA-193F7957043B}" srcOrd="1" destOrd="0" presId="urn:microsoft.com/office/officeart/2008/layout/NameandTitleOrganizationalChart"/>
    <dgm:cxn modelId="{DDDB5137-BFD1-4F15-BE8C-C96EFFCF54DD}" type="presParOf" srcId="{0599009D-B987-46BF-87BD-61B982F749F3}" destId="{DC1BF157-BF01-47D6-857C-4961576014C8}" srcOrd="2" destOrd="0" presId="urn:microsoft.com/office/officeart/2008/layout/NameandTitleOrganizationalChart"/>
    <dgm:cxn modelId="{67D8D403-F98B-406B-9FE2-972AC57BE2AB}" type="presParOf" srcId="{FF75A624-C959-4A7C-BD17-694AE9FFCA06}" destId="{E2655042-D5E3-494B-A664-9767873EA4EA}" srcOrd="1" destOrd="0" presId="urn:microsoft.com/office/officeart/2008/layout/NameandTitleOrganizationalChart"/>
    <dgm:cxn modelId="{11D8A4DA-7733-4755-A112-36F604AF7A62}" type="presParOf" srcId="{FF75A624-C959-4A7C-BD17-694AE9FFCA06}" destId="{CF27B11C-4FCB-4C1F-8487-F48CAB974631}" srcOrd="2" destOrd="0" presId="urn:microsoft.com/office/officeart/2008/layout/NameandTitleOrganizationalChart"/>
    <dgm:cxn modelId="{FD5B323A-807D-4241-BE7A-5703545045D5}" type="presParOf" srcId="{D88D5AFE-26FE-4670-8405-7C6D2DE35E53}" destId="{3D09BE7D-64F6-4A2C-965B-BA1F070268D8}" srcOrd="4" destOrd="0" presId="urn:microsoft.com/office/officeart/2008/layout/NameandTitleOrganizationalChart"/>
    <dgm:cxn modelId="{37D78D2F-C213-4FD3-B416-A226E685C2E2}" type="presParOf" srcId="{D88D5AFE-26FE-4670-8405-7C6D2DE35E53}" destId="{2619E5B5-2FD8-48DE-8C0D-38A24D16D270}" srcOrd="5" destOrd="0" presId="urn:microsoft.com/office/officeart/2008/layout/NameandTitleOrganizationalChart"/>
    <dgm:cxn modelId="{C0C3F1DA-F889-4E91-8429-A3A0A7BF2949}" type="presParOf" srcId="{2619E5B5-2FD8-48DE-8C0D-38A24D16D270}" destId="{43B02985-2917-418F-B030-B1CD3CEDD9D8}" srcOrd="0" destOrd="0" presId="urn:microsoft.com/office/officeart/2008/layout/NameandTitleOrganizationalChart"/>
    <dgm:cxn modelId="{78D57CBE-21E8-4C27-9454-3FDB0043934B}" type="presParOf" srcId="{43B02985-2917-418F-B030-B1CD3CEDD9D8}" destId="{A90FEDDE-7963-4F1C-866E-F75EDCD74EBE}" srcOrd="0" destOrd="0" presId="urn:microsoft.com/office/officeart/2008/layout/NameandTitleOrganizationalChart"/>
    <dgm:cxn modelId="{94E17B57-607A-422F-9963-8D13D0578BB5}" type="presParOf" srcId="{43B02985-2917-418F-B030-B1CD3CEDD9D8}" destId="{CACA926B-F98E-4873-A45F-CF8094837E10}" srcOrd="1" destOrd="0" presId="urn:microsoft.com/office/officeart/2008/layout/NameandTitleOrganizationalChart"/>
    <dgm:cxn modelId="{DC98DEBB-D892-42C5-B1AD-9BC6D8F93230}" type="presParOf" srcId="{43B02985-2917-418F-B030-B1CD3CEDD9D8}" destId="{44D09537-FF9A-4796-A6D7-BA7E6960D278}" srcOrd="2" destOrd="0" presId="urn:microsoft.com/office/officeart/2008/layout/NameandTitleOrganizationalChart"/>
    <dgm:cxn modelId="{77147552-95D6-46CA-A322-BDFFD8102E0E}" type="presParOf" srcId="{2619E5B5-2FD8-48DE-8C0D-38A24D16D270}" destId="{81E019D0-AE5E-4E47-9CF5-4DAD7643ED06}" srcOrd="1" destOrd="0" presId="urn:microsoft.com/office/officeart/2008/layout/NameandTitleOrganizationalChart"/>
    <dgm:cxn modelId="{3FAA81CD-4562-4993-872C-AE842B005440}" type="presParOf" srcId="{2619E5B5-2FD8-48DE-8C0D-38A24D16D270}" destId="{18BF2BCC-70A1-47CA-9418-E45BBF8D2DE5}" srcOrd="2" destOrd="0" presId="urn:microsoft.com/office/officeart/2008/layout/NameandTitleOrganizationalChart"/>
    <dgm:cxn modelId="{1F9F3B4F-1672-4E3F-8D4F-0FDC6FE915EB}" type="presParOf" srcId="{D88D5AFE-26FE-4670-8405-7C6D2DE35E53}" destId="{8C96C3EF-4CE6-4487-BF36-7290051176EB}" srcOrd="6" destOrd="0" presId="urn:microsoft.com/office/officeart/2008/layout/NameandTitleOrganizationalChart"/>
    <dgm:cxn modelId="{B29878CD-CCFE-41FC-89B6-4C80A8511F29}" type="presParOf" srcId="{D88D5AFE-26FE-4670-8405-7C6D2DE35E53}" destId="{D5C5DC44-83BD-46D7-8C46-2FB6D40046ED}" srcOrd="7" destOrd="0" presId="urn:microsoft.com/office/officeart/2008/layout/NameandTitleOrganizationalChart"/>
    <dgm:cxn modelId="{D7E4971A-1A14-4EE9-8BFA-2F00D701A88C}" type="presParOf" srcId="{D5C5DC44-83BD-46D7-8C46-2FB6D40046ED}" destId="{A175FEC7-7D85-4FBB-B976-32C1EBA2DA80}" srcOrd="0" destOrd="0" presId="urn:microsoft.com/office/officeart/2008/layout/NameandTitleOrganizationalChart"/>
    <dgm:cxn modelId="{554B7081-A695-40AE-8BA1-8E89B43F2AB4}" type="presParOf" srcId="{A175FEC7-7D85-4FBB-B976-32C1EBA2DA80}" destId="{3420600A-1030-4FDE-BF7E-CC87AB609AD3}" srcOrd="0" destOrd="0" presId="urn:microsoft.com/office/officeart/2008/layout/NameandTitleOrganizationalChart"/>
    <dgm:cxn modelId="{71FBE058-09A1-490D-AD1A-3CCD1FA72110}" type="presParOf" srcId="{A175FEC7-7D85-4FBB-B976-32C1EBA2DA80}" destId="{75835008-41BA-487A-A86F-D5E78DE20EC5}" srcOrd="1" destOrd="0" presId="urn:microsoft.com/office/officeart/2008/layout/NameandTitleOrganizationalChart"/>
    <dgm:cxn modelId="{E58292C0-132D-4EE1-A545-8E1A46C65D1F}" type="presParOf" srcId="{A175FEC7-7D85-4FBB-B976-32C1EBA2DA80}" destId="{050F61C9-8369-4BCE-AAD0-6CCFD40E57D5}" srcOrd="2" destOrd="0" presId="urn:microsoft.com/office/officeart/2008/layout/NameandTitleOrganizationalChart"/>
    <dgm:cxn modelId="{C369E4CC-8E37-4705-ADEF-E9AAF0B8811B}" type="presParOf" srcId="{D5C5DC44-83BD-46D7-8C46-2FB6D40046ED}" destId="{A626C467-2EBC-46B9-BB64-0A404E79F8B8}" srcOrd="1" destOrd="0" presId="urn:microsoft.com/office/officeart/2008/layout/NameandTitleOrganizationalChart"/>
    <dgm:cxn modelId="{436AFB3C-1F9F-406D-B3CA-8C385437D68B}" type="presParOf" srcId="{A626C467-2EBC-46B9-BB64-0A404E79F8B8}" destId="{34DCC259-AAF0-443C-BCCB-DAA4C216D5F0}" srcOrd="0" destOrd="0" presId="urn:microsoft.com/office/officeart/2008/layout/NameandTitleOrganizationalChart"/>
    <dgm:cxn modelId="{DE64EEAB-6E77-47A8-AB12-930F7B100FEB}" type="presParOf" srcId="{A626C467-2EBC-46B9-BB64-0A404E79F8B8}" destId="{08205DDD-9671-432B-9FAE-97DA97CD597D}" srcOrd="1" destOrd="0" presId="urn:microsoft.com/office/officeart/2008/layout/NameandTitleOrganizationalChart"/>
    <dgm:cxn modelId="{55728D2C-4A72-4049-9500-22ABB232EDB5}" type="presParOf" srcId="{08205DDD-9671-432B-9FAE-97DA97CD597D}" destId="{4C3EA263-D98C-48DC-BBED-AE165D50356A}" srcOrd="0" destOrd="0" presId="urn:microsoft.com/office/officeart/2008/layout/NameandTitleOrganizationalChart"/>
    <dgm:cxn modelId="{BF051D1A-87B4-45B5-89D3-53CA55C74862}" type="presParOf" srcId="{4C3EA263-D98C-48DC-BBED-AE165D50356A}" destId="{7A04615D-F468-4532-80AC-63B46BDC7C8F}" srcOrd="0" destOrd="0" presId="urn:microsoft.com/office/officeart/2008/layout/NameandTitleOrganizationalChart"/>
    <dgm:cxn modelId="{5551250B-91E6-4101-B787-47A391211736}" type="presParOf" srcId="{4C3EA263-D98C-48DC-BBED-AE165D50356A}" destId="{379380DC-EE91-456D-A2ED-612065E30C47}" srcOrd="1" destOrd="0" presId="urn:microsoft.com/office/officeart/2008/layout/NameandTitleOrganizationalChart"/>
    <dgm:cxn modelId="{704D391F-8B9C-4324-BAE5-31C49086C929}" type="presParOf" srcId="{4C3EA263-D98C-48DC-BBED-AE165D50356A}" destId="{8C7E364E-5815-4406-B388-EC94D666AA92}" srcOrd="2" destOrd="0" presId="urn:microsoft.com/office/officeart/2008/layout/NameandTitleOrganizationalChart"/>
    <dgm:cxn modelId="{B1F4C9F7-3B85-4B75-AB52-9CA2B291D91D}" type="presParOf" srcId="{08205DDD-9671-432B-9FAE-97DA97CD597D}" destId="{768C3516-BEFF-4B10-B4D8-E0602CCA60C2}" srcOrd="1" destOrd="0" presId="urn:microsoft.com/office/officeart/2008/layout/NameandTitleOrganizationalChart"/>
    <dgm:cxn modelId="{66BBDCF3-EAEF-4851-BFAE-7227564B0219}" type="presParOf" srcId="{08205DDD-9671-432B-9FAE-97DA97CD597D}" destId="{402B0E6D-334E-48CD-AA0D-56666D851FED}" srcOrd="2" destOrd="0" presId="urn:microsoft.com/office/officeart/2008/layout/NameandTitleOrganizationalChart"/>
    <dgm:cxn modelId="{DB6431A9-07D3-45BF-8D9B-1EE3131583A3}" type="presParOf" srcId="{A626C467-2EBC-46B9-BB64-0A404E79F8B8}" destId="{7F60C639-BBB6-4FB6-9C93-F2EF82920E74}" srcOrd="2" destOrd="0" presId="urn:microsoft.com/office/officeart/2008/layout/NameandTitleOrganizationalChart"/>
    <dgm:cxn modelId="{8E23E295-194C-4661-A42C-CF9FD37887A3}" type="presParOf" srcId="{A626C467-2EBC-46B9-BB64-0A404E79F8B8}" destId="{CDB00D9A-5952-412F-9EC8-EDE9ED4AE2D5}" srcOrd="3" destOrd="0" presId="urn:microsoft.com/office/officeart/2008/layout/NameandTitleOrganizationalChart"/>
    <dgm:cxn modelId="{AA622EFD-B871-4C37-A331-3F69082AA371}" type="presParOf" srcId="{CDB00D9A-5952-412F-9EC8-EDE9ED4AE2D5}" destId="{997E8016-B654-45E1-8BF2-3AC89300D5A6}" srcOrd="0" destOrd="0" presId="urn:microsoft.com/office/officeart/2008/layout/NameandTitleOrganizationalChart"/>
    <dgm:cxn modelId="{DC53DF93-7B91-41B3-A20B-78C1F5D1A8CF}" type="presParOf" srcId="{997E8016-B654-45E1-8BF2-3AC89300D5A6}" destId="{84577CC9-3D3D-499F-BEED-470D90D52560}" srcOrd="0" destOrd="0" presId="urn:microsoft.com/office/officeart/2008/layout/NameandTitleOrganizationalChart"/>
    <dgm:cxn modelId="{FB707885-B20E-4DBA-BE5B-AFE8C0833ADD}" type="presParOf" srcId="{997E8016-B654-45E1-8BF2-3AC89300D5A6}" destId="{A6224203-6291-4864-8958-DCEF61E7B52D}" srcOrd="1" destOrd="0" presId="urn:microsoft.com/office/officeart/2008/layout/NameandTitleOrganizationalChart"/>
    <dgm:cxn modelId="{AF0174F9-253C-4516-9854-9BD850D841DE}" type="presParOf" srcId="{997E8016-B654-45E1-8BF2-3AC89300D5A6}" destId="{3145A081-4705-4531-9A16-E53A624800EC}" srcOrd="2" destOrd="0" presId="urn:microsoft.com/office/officeart/2008/layout/NameandTitleOrganizationalChart"/>
    <dgm:cxn modelId="{38A2E022-13D6-407B-B9A2-352E9DBBF922}" type="presParOf" srcId="{CDB00D9A-5952-412F-9EC8-EDE9ED4AE2D5}" destId="{A035FAB9-DC18-44EF-9CEF-BD353ECFF8B5}" srcOrd="1" destOrd="0" presId="urn:microsoft.com/office/officeart/2008/layout/NameandTitleOrganizationalChart"/>
    <dgm:cxn modelId="{655C9FE8-F57B-49A1-BE5D-0143EF8A3B52}" type="presParOf" srcId="{CDB00D9A-5952-412F-9EC8-EDE9ED4AE2D5}" destId="{A8E36DFD-C01E-43B2-B974-BC1C45E046DD}" srcOrd="2" destOrd="0" presId="urn:microsoft.com/office/officeart/2008/layout/NameandTitleOrganizationalChart"/>
    <dgm:cxn modelId="{7D326BEA-91A2-4723-9F44-19D4F529DA1E}" type="presParOf" srcId="{D5C5DC44-83BD-46D7-8C46-2FB6D40046ED}" destId="{1D604ED8-E56D-4A78-BFB8-D3ED778F1116}" srcOrd="2" destOrd="0" presId="urn:microsoft.com/office/officeart/2008/layout/NameandTitleOrganizationalChart"/>
    <dgm:cxn modelId="{70A5E4CC-229B-4D6F-87CF-C4BA6A70797F}" type="presParOf" srcId="{D88D5AFE-26FE-4670-8405-7C6D2DE35E53}" destId="{5AB01973-6ACC-4FA5-A5DC-EB9BF278273E}" srcOrd="8" destOrd="0" presId="urn:microsoft.com/office/officeart/2008/layout/NameandTitleOrganizationalChart"/>
    <dgm:cxn modelId="{0D5BC6B6-939E-49A1-B78B-D8C43B4019DD}" type="presParOf" srcId="{D88D5AFE-26FE-4670-8405-7C6D2DE35E53}" destId="{14404ED0-F908-41E9-85CD-E7AD63BB75B1}" srcOrd="9" destOrd="0" presId="urn:microsoft.com/office/officeart/2008/layout/NameandTitleOrganizationalChart"/>
    <dgm:cxn modelId="{0A9EBEA5-E872-4ED9-A0EE-8B709E1827DE}" type="presParOf" srcId="{14404ED0-F908-41E9-85CD-E7AD63BB75B1}" destId="{998DFE37-570F-4ECF-91D1-475463DACF03}" srcOrd="0" destOrd="0" presId="urn:microsoft.com/office/officeart/2008/layout/NameandTitleOrganizationalChart"/>
    <dgm:cxn modelId="{2725FE5C-A625-4BB1-B0BF-FC494A5774AE}" type="presParOf" srcId="{998DFE37-570F-4ECF-91D1-475463DACF03}" destId="{4E78E1EF-8774-49B4-B840-DA06DE0EB13D}" srcOrd="0" destOrd="0" presId="urn:microsoft.com/office/officeart/2008/layout/NameandTitleOrganizationalChart"/>
    <dgm:cxn modelId="{E204989E-547B-4DEE-B805-2050D607EA50}" type="presParOf" srcId="{998DFE37-570F-4ECF-91D1-475463DACF03}" destId="{D5C69C23-FCEB-4F16-92D4-2C819348638D}" srcOrd="1" destOrd="0" presId="urn:microsoft.com/office/officeart/2008/layout/NameandTitleOrganizationalChart"/>
    <dgm:cxn modelId="{8483018C-8B80-4877-BDC1-FE5633C10798}" type="presParOf" srcId="{998DFE37-570F-4ECF-91D1-475463DACF03}" destId="{13A15C86-6158-48D7-8DEE-24393231E7B6}" srcOrd="2" destOrd="0" presId="urn:microsoft.com/office/officeart/2008/layout/NameandTitleOrganizationalChart"/>
    <dgm:cxn modelId="{3B5E296F-A3B1-4698-A9DA-3EBDB24981E3}" type="presParOf" srcId="{14404ED0-F908-41E9-85CD-E7AD63BB75B1}" destId="{01137A16-89A7-4976-B9B6-1379F8E010BF}" srcOrd="1" destOrd="0" presId="urn:microsoft.com/office/officeart/2008/layout/NameandTitleOrganizationalChart"/>
    <dgm:cxn modelId="{C7606B5C-90F0-4AEA-830A-DB513E64907F}" type="presParOf" srcId="{01137A16-89A7-4976-B9B6-1379F8E010BF}" destId="{450F7B30-CF3C-4499-9E11-DACA3FDCB62C}" srcOrd="0" destOrd="0" presId="urn:microsoft.com/office/officeart/2008/layout/NameandTitleOrganizationalChart"/>
    <dgm:cxn modelId="{F75298C7-8D91-4776-9B67-EF36732709DC}" type="presParOf" srcId="{01137A16-89A7-4976-B9B6-1379F8E010BF}" destId="{B4030849-BB1C-4A53-AB5E-97898237E784}" srcOrd="1" destOrd="0" presId="urn:microsoft.com/office/officeart/2008/layout/NameandTitleOrganizationalChart"/>
    <dgm:cxn modelId="{FCD49CE3-DA8E-4A7C-A66E-3765643D4BF9}" type="presParOf" srcId="{B4030849-BB1C-4A53-AB5E-97898237E784}" destId="{8E1B2D83-2B9C-4F71-8116-A294EA2159E9}" srcOrd="0" destOrd="0" presId="urn:microsoft.com/office/officeart/2008/layout/NameandTitleOrganizationalChart"/>
    <dgm:cxn modelId="{003980AC-946D-4416-9E65-17E3E2946085}" type="presParOf" srcId="{8E1B2D83-2B9C-4F71-8116-A294EA2159E9}" destId="{AB006A9C-7187-4F20-A063-7B1842349953}" srcOrd="0" destOrd="0" presId="urn:microsoft.com/office/officeart/2008/layout/NameandTitleOrganizationalChart"/>
    <dgm:cxn modelId="{1A06F457-C2B3-4E93-A96C-78E141B46995}" type="presParOf" srcId="{8E1B2D83-2B9C-4F71-8116-A294EA2159E9}" destId="{AB574ADE-EC9D-45C8-8303-3348ACD01A05}" srcOrd="1" destOrd="0" presId="urn:microsoft.com/office/officeart/2008/layout/NameandTitleOrganizationalChart"/>
    <dgm:cxn modelId="{53AA5B67-5EB8-49AC-98D7-61A7059ECD8D}" type="presParOf" srcId="{8E1B2D83-2B9C-4F71-8116-A294EA2159E9}" destId="{DB6B4C98-92CB-41AC-8400-2A61AF46D3E8}" srcOrd="2" destOrd="0" presId="urn:microsoft.com/office/officeart/2008/layout/NameandTitleOrganizationalChart"/>
    <dgm:cxn modelId="{26276D97-0DAA-4183-9D70-105BE1EFCAE2}" type="presParOf" srcId="{B4030849-BB1C-4A53-AB5E-97898237E784}" destId="{6377F820-446C-4075-AEB6-25E38BD207AA}" srcOrd="1" destOrd="0" presId="urn:microsoft.com/office/officeart/2008/layout/NameandTitleOrganizationalChart"/>
    <dgm:cxn modelId="{B950AC15-BC0C-40F0-B5CE-77D42BAC9584}" type="presParOf" srcId="{B4030849-BB1C-4A53-AB5E-97898237E784}" destId="{EDF05AEC-25BE-4B87-BD23-C1D7B9D217D3}" srcOrd="2" destOrd="0" presId="urn:microsoft.com/office/officeart/2008/layout/NameandTitleOrganizationalChart"/>
    <dgm:cxn modelId="{E03E5D2C-6D50-41EC-8359-BBD2DBB3B779}" type="presParOf" srcId="{01137A16-89A7-4976-B9B6-1379F8E010BF}" destId="{C7746F12-A2AE-4B1E-8BA3-ADC3A444373A}" srcOrd="2" destOrd="0" presId="urn:microsoft.com/office/officeart/2008/layout/NameandTitleOrganizationalChart"/>
    <dgm:cxn modelId="{913A3C41-3590-4404-951E-0084C9992534}" type="presParOf" srcId="{01137A16-89A7-4976-B9B6-1379F8E010BF}" destId="{5495C7BB-AAEF-4706-BB84-A82A792EBCA3}" srcOrd="3" destOrd="0" presId="urn:microsoft.com/office/officeart/2008/layout/NameandTitleOrganizationalChart"/>
    <dgm:cxn modelId="{55625C7D-D250-45D9-9D38-A9477C6ED8E8}" type="presParOf" srcId="{5495C7BB-AAEF-4706-BB84-A82A792EBCA3}" destId="{F36B36F4-30F7-4422-974A-64AE67B42571}" srcOrd="0" destOrd="0" presId="urn:microsoft.com/office/officeart/2008/layout/NameandTitleOrganizationalChart"/>
    <dgm:cxn modelId="{A0D1F340-FA8A-4EA7-B1CB-8271A0B84E58}" type="presParOf" srcId="{F36B36F4-30F7-4422-974A-64AE67B42571}" destId="{7F6C8519-6F0E-4889-BD31-9D254A344943}" srcOrd="0" destOrd="0" presId="urn:microsoft.com/office/officeart/2008/layout/NameandTitleOrganizationalChart"/>
    <dgm:cxn modelId="{99378DEF-FDB3-4A27-9847-E9BDD0EE7012}" type="presParOf" srcId="{F36B36F4-30F7-4422-974A-64AE67B42571}" destId="{04AD5C0F-61E7-4B4E-A93D-8E9EDD6C0817}" srcOrd="1" destOrd="0" presId="urn:microsoft.com/office/officeart/2008/layout/NameandTitleOrganizationalChart"/>
    <dgm:cxn modelId="{D4369B26-D379-4EA6-9041-30381276967E}" type="presParOf" srcId="{F36B36F4-30F7-4422-974A-64AE67B42571}" destId="{DC11E244-A102-446F-87C3-08540441E5A5}" srcOrd="2" destOrd="0" presId="urn:microsoft.com/office/officeart/2008/layout/NameandTitleOrganizationalChart"/>
    <dgm:cxn modelId="{F2EDC55B-5F00-4E54-B935-8D3F12FB3F38}" type="presParOf" srcId="{5495C7BB-AAEF-4706-BB84-A82A792EBCA3}" destId="{17CFDD95-EFF7-4808-9385-B0B8F16EFB9E}" srcOrd="1" destOrd="0" presId="urn:microsoft.com/office/officeart/2008/layout/NameandTitleOrganizationalChart"/>
    <dgm:cxn modelId="{682D66EE-B7FB-4C3B-B335-D64A18DE3F21}" type="presParOf" srcId="{5495C7BB-AAEF-4706-BB84-A82A792EBCA3}" destId="{1DD91080-C6B1-4630-87F9-5EE3882E3D92}" srcOrd="2" destOrd="0" presId="urn:microsoft.com/office/officeart/2008/layout/NameandTitleOrganizationalChart"/>
    <dgm:cxn modelId="{EB4124AC-F78E-4EFD-B1B7-A714EF95B2BC}" type="presParOf" srcId="{01137A16-89A7-4976-B9B6-1379F8E010BF}" destId="{E2C537DE-F8EA-412A-AA85-F0E8EC167EF9}" srcOrd="4" destOrd="0" presId="urn:microsoft.com/office/officeart/2008/layout/NameandTitleOrganizationalChart"/>
    <dgm:cxn modelId="{A00F8D87-C418-4626-B6F1-73FE8D8DAD35}" type="presParOf" srcId="{01137A16-89A7-4976-B9B6-1379F8E010BF}" destId="{43337C26-B559-449C-8E7F-B0C6E7948B79}" srcOrd="5" destOrd="0" presId="urn:microsoft.com/office/officeart/2008/layout/NameandTitleOrganizationalChart"/>
    <dgm:cxn modelId="{E69A1E2A-E5F3-4C38-AB30-6145085E49C2}" type="presParOf" srcId="{43337C26-B559-449C-8E7F-B0C6E7948B79}" destId="{E5EAE20C-9C78-48B6-997D-BBCDB7E03116}" srcOrd="0" destOrd="0" presId="urn:microsoft.com/office/officeart/2008/layout/NameandTitleOrganizationalChart"/>
    <dgm:cxn modelId="{B2B8453C-609F-42E2-B6CB-BD457E00D52D}" type="presParOf" srcId="{E5EAE20C-9C78-48B6-997D-BBCDB7E03116}" destId="{30472A7B-507A-4F2D-82E6-D63F2C8C183F}" srcOrd="0" destOrd="0" presId="urn:microsoft.com/office/officeart/2008/layout/NameandTitleOrganizationalChart"/>
    <dgm:cxn modelId="{54F9A6ED-453D-4724-90F8-B872D23F1825}" type="presParOf" srcId="{E5EAE20C-9C78-48B6-997D-BBCDB7E03116}" destId="{A99C4DBD-3F6D-4EF5-B7DA-A96277F9E628}" srcOrd="1" destOrd="0" presId="urn:microsoft.com/office/officeart/2008/layout/NameandTitleOrganizationalChart"/>
    <dgm:cxn modelId="{7B50EDDA-A61A-48A2-B4F4-AAD451A57B47}" type="presParOf" srcId="{E5EAE20C-9C78-48B6-997D-BBCDB7E03116}" destId="{87A64E72-BFFC-44BB-807D-CC6BD69024FF}" srcOrd="2" destOrd="0" presId="urn:microsoft.com/office/officeart/2008/layout/NameandTitleOrganizationalChart"/>
    <dgm:cxn modelId="{3D7970DC-EE83-4BC7-B8BC-D4A8AB71A0E6}" type="presParOf" srcId="{43337C26-B559-449C-8E7F-B0C6E7948B79}" destId="{5CE27A8A-9D97-4534-ADE5-16BEB4968E3D}" srcOrd="1" destOrd="0" presId="urn:microsoft.com/office/officeart/2008/layout/NameandTitleOrganizationalChart"/>
    <dgm:cxn modelId="{69A3BE30-09B4-41E9-9975-742A95A5DCB5}" type="presParOf" srcId="{43337C26-B559-449C-8E7F-B0C6E7948B79}" destId="{9207B047-97E5-49BC-933A-AFCA24938707}" srcOrd="2" destOrd="0" presId="urn:microsoft.com/office/officeart/2008/layout/NameandTitleOrganizationalChart"/>
    <dgm:cxn modelId="{9B571BE4-0FA5-4304-AC83-E0656283F5FA}" type="presParOf" srcId="{14404ED0-F908-41E9-85CD-E7AD63BB75B1}" destId="{B589F00D-9A93-4B0C-9090-9E57352E1B05}" srcOrd="2" destOrd="0" presId="urn:microsoft.com/office/officeart/2008/layout/NameandTitleOrganizationalChart"/>
    <dgm:cxn modelId="{17236945-A96F-490B-925D-86202032E752}" type="presParOf" srcId="{06CB2086-A277-4DD0-8B38-AB9BEEA0F658}" destId="{BE972190-7607-4F20-993E-8A2A38774DA3}" srcOrd="2" destOrd="0" presId="urn:microsoft.com/office/officeart/2008/layout/NameandTitleOrganizationalChart"/>
    <dgm:cxn modelId="{FF783FE0-4E2A-4628-9211-2D80E38D4CA9}" type="presParOf" srcId="{BE972190-7607-4F20-993E-8A2A38774DA3}" destId="{A320DEA4-1867-4FF4-A748-8059C651CFBF}" srcOrd="0" destOrd="0" presId="urn:microsoft.com/office/officeart/2008/layout/NameandTitleOrganizationalChart"/>
    <dgm:cxn modelId="{64E6479A-D67B-40E3-BB85-74448814E118}" type="presParOf" srcId="{BE972190-7607-4F20-993E-8A2A38774DA3}" destId="{6CB176F9-B6D7-458F-8604-FBB691715C27}" srcOrd="1" destOrd="0" presId="urn:microsoft.com/office/officeart/2008/layout/NameandTitleOrganizationalChart"/>
    <dgm:cxn modelId="{5D0140BD-B437-4EE8-A4D6-0C2DE2DC7743}" type="presParOf" srcId="{6CB176F9-B6D7-458F-8604-FBB691715C27}" destId="{2903E13A-F467-49A7-B3B6-3260BEB2E99B}" srcOrd="0" destOrd="0" presId="urn:microsoft.com/office/officeart/2008/layout/NameandTitleOrganizationalChart"/>
    <dgm:cxn modelId="{1F7C44D1-C1DE-461F-9A8D-BD40C3D74D43}" type="presParOf" srcId="{2903E13A-F467-49A7-B3B6-3260BEB2E99B}" destId="{2CF724D8-6ACE-470B-B5FF-D07A527E4B08}" srcOrd="0" destOrd="0" presId="urn:microsoft.com/office/officeart/2008/layout/NameandTitleOrganizationalChart"/>
    <dgm:cxn modelId="{3CFD8689-F052-4031-ACC7-5C59DCCC3A3B}" type="presParOf" srcId="{2903E13A-F467-49A7-B3B6-3260BEB2E99B}" destId="{D1CE060D-5CAC-4D45-B4BD-E897B3061C1B}" srcOrd="1" destOrd="0" presId="urn:microsoft.com/office/officeart/2008/layout/NameandTitleOrganizationalChart"/>
    <dgm:cxn modelId="{976D2F7B-2359-4D2A-9E02-36248CADED2A}" type="presParOf" srcId="{2903E13A-F467-49A7-B3B6-3260BEB2E99B}" destId="{480B41E3-D0FC-459F-AD11-21EE87EF05D5}" srcOrd="2" destOrd="0" presId="urn:microsoft.com/office/officeart/2008/layout/NameandTitleOrganizationalChart"/>
    <dgm:cxn modelId="{9177A839-0957-440D-83B7-1B77EC32A276}" type="presParOf" srcId="{6CB176F9-B6D7-458F-8604-FBB691715C27}" destId="{12907AB9-D6F2-4B53-BCDA-DC1DADF54C58}" srcOrd="1" destOrd="0" presId="urn:microsoft.com/office/officeart/2008/layout/NameandTitleOrganizationalChart"/>
    <dgm:cxn modelId="{F396B2C3-CF9D-449B-B171-1FE5839054DF}" type="presParOf" srcId="{6CB176F9-B6D7-458F-8604-FBB691715C27}" destId="{4D0122D2-3BD1-4F96-A5E0-B6DFFD4C3EF8}" srcOrd="2" destOrd="0" presId="urn:microsoft.com/office/officeart/2008/layout/NameandTitleOrganizational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184DB0-36A9-4305-9BF3-DBC8B0DF6A36}" type="doc">
      <dgm:prSet loTypeId="urn:microsoft.com/office/officeart/2005/8/layout/chart3" loCatId="cycle" qsTypeId="urn:microsoft.com/office/officeart/2005/8/quickstyle/3d4" qsCatId="3D" csTypeId="urn:microsoft.com/office/officeart/2005/8/colors/colorful1" csCatId="colorful" phldr="1"/>
      <dgm:spPr/>
    </dgm:pt>
    <dgm:pt modelId="{5F220C07-E239-4048-9B66-7BD559E9D2F2}">
      <dgm:prSet phldrT="[Text]"/>
      <dgm:spPr>
        <a:xfrm>
          <a:off x="1468320" y="216026"/>
          <a:ext cx="2688336" cy="2688336"/>
        </a:xfrm>
        <a:prstGeom prst="pie">
          <a:avLst>
            <a:gd name="adj1" fmla="val 16200000"/>
            <a:gd name="adj2" fmla="val 1800000"/>
          </a:avLst>
        </a:prstGeom>
        <a:solidFill>
          <a:srgbClr val="ED7D31">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pPr>
            <a:buNone/>
          </a:pPr>
          <a:r>
            <a:rPr lang="en-IN" b="1">
              <a:solidFill>
                <a:sysClr val="windowText" lastClr="000000"/>
              </a:solidFill>
              <a:latin typeface="Times New Roman" panose="02020603050405020304" pitchFamily="18" charset="0"/>
              <a:ea typeface="+mn-ea"/>
              <a:cs typeface="Times New Roman" panose="02020603050405020304" pitchFamily="18" charset="0"/>
            </a:rPr>
            <a:t>IHG way of cleaning</a:t>
          </a:r>
        </a:p>
      </dgm:t>
    </dgm:pt>
    <dgm:pt modelId="{D4A70FE7-705F-4521-B020-AF3069B8C6C6}" type="parTrans" cxnId="{844D2461-0292-4202-8A07-6539D46614AF}">
      <dgm:prSet/>
      <dgm:spPr/>
      <dgm:t>
        <a:bodyPr/>
        <a:lstStyle/>
        <a:p>
          <a:endParaRPr lang="en-GB"/>
        </a:p>
      </dgm:t>
    </dgm:pt>
    <dgm:pt modelId="{508271EB-5E46-4DED-85DF-8F500DC9B297}" type="sibTrans" cxnId="{844D2461-0292-4202-8A07-6539D46614AF}">
      <dgm:prSet/>
      <dgm:spPr/>
      <dgm:t>
        <a:bodyPr/>
        <a:lstStyle/>
        <a:p>
          <a:endParaRPr lang="en-GB"/>
        </a:p>
      </dgm:t>
    </dgm:pt>
    <dgm:pt modelId="{6327122C-DC20-4E21-AC7C-212C60BF37E9}">
      <dgm:prSet phldrT="[Text]"/>
      <dgm:spPr>
        <a:xfrm>
          <a:off x="1329743" y="296036"/>
          <a:ext cx="2688336" cy="2688336"/>
        </a:xfrm>
        <a:prstGeom prst="pie">
          <a:avLst>
            <a:gd name="adj1" fmla="val 1800000"/>
            <a:gd name="adj2" fmla="val 9000000"/>
          </a:avLst>
        </a:prstGeom>
        <a:solidFill>
          <a:srgbClr val="A5A5A5">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pPr>
            <a:buNone/>
          </a:pPr>
          <a:r>
            <a:rPr lang="en-IN" b="1">
              <a:solidFill>
                <a:sysClr val="windowText" lastClr="000000"/>
              </a:solidFill>
              <a:latin typeface="Times New Roman" panose="02020603050405020304" pitchFamily="18" charset="0"/>
              <a:ea typeface="+mn-ea"/>
              <a:cs typeface="Times New Roman" panose="02020603050405020304" pitchFamily="18" charset="0"/>
            </a:rPr>
            <a:t>Booking and loyalty</a:t>
          </a:r>
        </a:p>
      </dgm:t>
    </dgm:pt>
    <dgm:pt modelId="{26E9E832-0E00-4F11-B6A4-24DF30B804FE}" type="parTrans" cxnId="{184C9D3A-3BBC-4119-8623-DA4B2987DE52}">
      <dgm:prSet/>
      <dgm:spPr/>
      <dgm:t>
        <a:bodyPr/>
        <a:lstStyle/>
        <a:p>
          <a:endParaRPr lang="en-GB"/>
        </a:p>
      </dgm:t>
    </dgm:pt>
    <dgm:pt modelId="{5020FF83-467F-44FA-A5CE-FC52D3E17FFE}" type="sibTrans" cxnId="{184C9D3A-3BBC-4119-8623-DA4B2987DE52}">
      <dgm:prSet/>
      <dgm:spPr/>
      <dgm:t>
        <a:bodyPr/>
        <a:lstStyle/>
        <a:p>
          <a:endParaRPr lang="en-GB"/>
        </a:p>
      </dgm:t>
    </dgm:pt>
    <dgm:pt modelId="{BD247894-0A06-4348-9C22-800A69951155}">
      <dgm:prSet phldrT="[Text]"/>
      <dgm:spPr>
        <a:xfrm>
          <a:off x="1329743" y="296036"/>
          <a:ext cx="2688336" cy="2688336"/>
        </a:xfrm>
        <a:prstGeom prst="pie">
          <a:avLst>
            <a:gd name="adj1" fmla="val 9000000"/>
            <a:gd name="adj2" fmla="val 16200000"/>
          </a:avLst>
        </a:prstGeom>
        <a:solidFill>
          <a:srgbClr val="FFC000">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pPr>
            <a:buNone/>
          </a:pPr>
          <a:r>
            <a:rPr lang="en-IN" b="1">
              <a:solidFill>
                <a:sysClr val="windowText" lastClr="000000"/>
              </a:solidFill>
              <a:latin typeface="Times New Roman" panose="02020603050405020304" pitchFamily="18" charset="0"/>
              <a:ea typeface="+mn-ea"/>
              <a:cs typeface="Times New Roman" panose="02020603050405020304" pitchFamily="18" charset="0"/>
            </a:rPr>
            <a:t>Giving the guest the safety and flexibility</a:t>
          </a:r>
        </a:p>
      </dgm:t>
    </dgm:pt>
    <dgm:pt modelId="{B80278C8-1E5C-4640-96CF-0D3B75F55833}" type="parTrans" cxnId="{F69FE229-9ECC-4A3F-BF62-AF2E53A06028}">
      <dgm:prSet/>
      <dgm:spPr/>
      <dgm:t>
        <a:bodyPr/>
        <a:lstStyle/>
        <a:p>
          <a:endParaRPr lang="en-GB"/>
        </a:p>
      </dgm:t>
    </dgm:pt>
    <dgm:pt modelId="{10FE00FA-3CB6-4FDB-992E-67B0818E1E53}" type="sibTrans" cxnId="{F69FE229-9ECC-4A3F-BF62-AF2E53A06028}">
      <dgm:prSet/>
      <dgm:spPr/>
      <dgm:t>
        <a:bodyPr/>
        <a:lstStyle/>
        <a:p>
          <a:endParaRPr lang="en-GB"/>
        </a:p>
      </dgm:t>
    </dgm:pt>
    <dgm:pt modelId="{0B1ED1C2-AEB9-46FF-80E2-4FC3AD3F7D4D}" type="pres">
      <dgm:prSet presAssocID="{EC184DB0-36A9-4305-9BF3-DBC8B0DF6A36}" presName="compositeShape" presStyleCnt="0">
        <dgm:presLayoutVars>
          <dgm:chMax val="7"/>
          <dgm:dir/>
          <dgm:resizeHandles val="exact"/>
        </dgm:presLayoutVars>
      </dgm:prSet>
      <dgm:spPr/>
    </dgm:pt>
    <dgm:pt modelId="{7F21B5AE-DB86-4016-ACFB-FD3315742B88}" type="pres">
      <dgm:prSet presAssocID="{EC184DB0-36A9-4305-9BF3-DBC8B0DF6A36}" presName="wedge1" presStyleLbl="node1" presStyleIdx="0" presStyleCnt="3"/>
      <dgm:spPr/>
    </dgm:pt>
    <dgm:pt modelId="{85861728-4606-4AF5-9616-8AB51B47A9C1}" type="pres">
      <dgm:prSet presAssocID="{EC184DB0-36A9-4305-9BF3-DBC8B0DF6A36}" presName="wedge1Tx" presStyleLbl="node1" presStyleIdx="0" presStyleCnt="3">
        <dgm:presLayoutVars>
          <dgm:chMax val="0"/>
          <dgm:chPref val="0"/>
          <dgm:bulletEnabled val="1"/>
        </dgm:presLayoutVars>
      </dgm:prSet>
      <dgm:spPr/>
    </dgm:pt>
    <dgm:pt modelId="{B03E8606-D56A-4A65-9936-7347B47DA3D0}" type="pres">
      <dgm:prSet presAssocID="{EC184DB0-36A9-4305-9BF3-DBC8B0DF6A36}" presName="wedge2" presStyleLbl="node1" presStyleIdx="1" presStyleCnt="3"/>
      <dgm:spPr/>
    </dgm:pt>
    <dgm:pt modelId="{22AB8A3F-CEA3-4D0E-ADBB-0FF82924A577}" type="pres">
      <dgm:prSet presAssocID="{EC184DB0-36A9-4305-9BF3-DBC8B0DF6A36}" presName="wedge2Tx" presStyleLbl="node1" presStyleIdx="1" presStyleCnt="3">
        <dgm:presLayoutVars>
          <dgm:chMax val="0"/>
          <dgm:chPref val="0"/>
          <dgm:bulletEnabled val="1"/>
        </dgm:presLayoutVars>
      </dgm:prSet>
      <dgm:spPr/>
    </dgm:pt>
    <dgm:pt modelId="{D5F02ED2-5ED2-4AE9-BD3E-FFF0C693432D}" type="pres">
      <dgm:prSet presAssocID="{EC184DB0-36A9-4305-9BF3-DBC8B0DF6A36}" presName="wedge3" presStyleLbl="node1" presStyleIdx="2" presStyleCnt="3"/>
      <dgm:spPr/>
    </dgm:pt>
    <dgm:pt modelId="{64631223-4DD1-415A-BC14-273EAC2D8452}" type="pres">
      <dgm:prSet presAssocID="{EC184DB0-36A9-4305-9BF3-DBC8B0DF6A36}" presName="wedge3Tx" presStyleLbl="node1" presStyleIdx="2" presStyleCnt="3">
        <dgm:presLayoutVars>
          <dgm:chMax val="0"/>
          <dgm:chPref val="0"/>
          <dgm:bulletEnabled val="1"/>
        </dgm:presLayoutVars>
      </dgm:prSet>
      <dgm:spPr/>
    </dgm:pt>
  </dgm:ptLst>
  <dgm:cxnLst>
    <dgm:cxn modelId="{478DBA19-425B-4CE7-B478-86887F5F393F}" type="presOf" srcId="{5F220C07-E239-4048-9B66-7BD559E9D2F2}" destId="{7F21B5AE-DB86-4016-ACFB-FD3315742B88}" srcOrd="0" destOrd="0" presId="urn:microsoft.com/office/officeart/2005/8/layout/chart3"/>
    <dgm:cxn modelId="{F69FE229-9ECC-4A3F-BF62-AF2E53A06028}" srcId="{EC184DB0-36A9-4305-9BF3-DBC8B0DF6A36}" destId="{BD247894-0A06-4348-9C22-800A69951155}" srcOrd="2" destOrd="0" parTransId="{B80278C8-1E5C-4640-96CF-0D3B75F55833}" sibTransId="{10FE00FA-3CB6-4FDB-992E-67B0818E1E53}"/>
    <dgm:cxn modelId="{31430F2D-B1D4-4806-8962-8668E8946905}" type="presOf" srcId="{5F220C07-E239-4048-9B66-7BD559E9D2F2}" destId="{85861728-4606-4AF5-9616-8AB51B47A9C1}" srcOrd="1" destOrd="0" presId="urn:microsoft.com/office/officeart/2005/8/layout/chart3"/>
    <dgm:cxn modelId="{184C9D3A-3BBC-4119-8623-DA4B2987DE52}" srcId="{EC184DB0-36A9-4305-9BF3-DBC8B0DF6A36}" destId="{6327122C-DC20-4E21-AC7C-212C60BF37E9}" srcOrd="1" destOrd="0" parTransId="{26E9E832-0E00-4F11-B6A4-24DF30B804FE}" sibTransId="{5020FF83-467F-44FA-A5CE-FC52D3E17FFE}"/>
    <dgm:cxn modelId="{99F2685F-F6FC-4149-BDF5-F9D3EF52AB1E}" type="presOf" srcId="{6327122C-DC20-4E21-AC7C-212C60BF37E9}" destId="{22AB8A3F-CEA3-4D0E-ADBB-0FF82924A577}" srcOrd="1" destOrd="0" presId="urn:microsoft.com/office/officeart/2005/8/layout/chart3"/>
    <dgm:cxn modelId="{844D2461-0292-4202-8A07-6539D46614AF}" srcId="{EC184DB0-36A9-4305-9BF3-DBC8B0DF6A36}" destId="{5F220C07-E239-4048-9B66-7BD559E9D2F2}" srcOrd="0" destOrd="0" parTransId="{D4A70FE7-705F-4521-B020-AF3069B8C6C6}" sibTransId="{508271EB-5E46-4DED-85DF-8F500DC9B297}"/>
    <dgm:cxn modelId="{2AC8D668-7818-46E3-92A5-70D09D47BED3}" type="presOf" srcId="{EC184DB0-36A9-4305-9BF3-DBC8B0DF6A36}" destId="{0B1ED1C2-AEB9-46FF-80E2-4FC3AD3F7D4D}" srcOrd="0" destOrd="0" presId="urn:microsoft.com/office/officeart/2005/8/layout/chart3"/>
    <dgm:cxn modelId="{63C88F9C-428D-456B-B340-90DE2C831409}" type="presOf" srcId="{BD247894-0A06-4348-9C22-800A69951155}" destId="{64631223-4DD1-415A-BC14-273EAC2D8452}" srcOrd="1" destOrd="0" presId="urn:microsoft.com/office/officeart/2005/8/layout/chart3"/>
    <dgm:cxn modelId="{1FBAAEB0-E4B8-4A54-A412-2BFE3D9A0934}" type="presOf" srcId="{6327122C-DC20-4E21-AC7C-212C60BF37E9}" destId="{B03E8606-D56A-4A65-9936-7347B47DA3D0}" srcOrd="0" destOrd="0" presId="urn:microsoft.com/office/officeart/2005/8/layout/chart3"/>
    <dgm:cxn modelId="{55A900C6-FC78-4230-BBF5-50D407073568}" type="presOf" srcId="{BD247894-0A06-4348-9C22-800A69951155}" destId="{D5F02ED2-5ED2-4AE9-BD3E-FFF0C693432D}" srcOrd="0" destOrd="0" presId="urn:microsoft.com/office/officeart/2005/8/layout/chart3"/>
    <dgm:cxn modelId="{2AB0703B-3CB9-42CD-8B05-4D61B6785562}" type="presParOf" srcId="{0B1ED1C2-AEB9-46FF-80E2-4FC3AD3F7D4D}" destId="{7F21B5AE-DB86-4016-ACFB-FD3315742B88}" srcOrd="0" destOrd="0" presId="urn:microsoft.com/office/officeart/2005/8/layout/chart3"/>
    <dgm:cxn modelId="{2B772723-645B-42D1-87D7-5B39950D190F}" type="presParOf" srcId="{0B1ED1C2-AEB9-46FF-80E2-4FC3AD3F7D4D}" destId="{85861728-4606-4AF5-9616-8AB51B47A9C1}" srcOrd="1" destOrd="0" presId="urn:microsoft.com/office/officeart/2005/8/layout/chart3"/>
    <dgm:cxn modelId="{9A8CD193-E265-4EE7-B46C-D761C8101B85}" type="presParOf" srcId="{0B1ED1C2-AEB9-46FF-80E2-4FC3AD3F7D4D}" destId="{B03E8606-D56A-4A65-9936-7347B47DA3D0}" srcOrd="2" destOrd="0" presId="urn:microsoft.com/office/officeart/2005/8/layout/chart3"/>
    <dgm:cxn modelId="{FF206923-38E5-4786-9226-B9F0BFC56876}" type="presParOf" srcId="{0B1ED1C2-AEB9-46FF-80E2-4FC3AD3F7D4D}" destId="{22AB8A3F-CEA3-4D0E-ADBB-0FF82924A577}" srcOrd="3" destOrd="0" presId="urn:microsoft.com/office/officeart/2005/8/layout/chart3"/>
    <dgm:cxn modelId="{FC83CE79-1232-4FC5-B337-50C6321174C7}" type="presParOf" srcId="{0B1ED1C2-AEB9-46FF-80E2-4FC3AD3F7D4D}" destId="{D5F02ED2-5ED2-4AE9-BD3E-FFF0C693432D}" srcOrd="4" destOrd="0" presId="urn:microsoft.com/office/officeart/2005/8/layout/chart3"/>
    <dgm:cxn modelId="{7DB263B1-0F07-4617-9CD3-9A8FCB6C8F63}" type="presParOf" srcId="{0B1ED1C2-AEB9-46FF-80E2-4FC3AD3F7D4D}" destId="{64631223-4DD1-415A-BC14-273EAC2D8452}" srcOrd="5" destOrd="0" presId="urn:microsoft.com/office/officeart/2005/8/layout/chart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9B5DA88-DDB0-4813-A55A-772B5D18B16B}" type="doc">
      <dgm:prSet loTypeId="urn:microsoft.com/office/officeart/2005/8/layout/cycle1" loCatId="cycle" qsTypeId="urn:microsoft.com/office/officeart/2005/8/quickstyle/3d3" qsCatId="3D" csTypeId="urn:microsoft.com/office/officeart/2005/8/colors/colorful5" csCatId="colorful" phldr="1"/>
      <dgm:spPr/>
      <dgm:t>
        <a:bodyPr/>
        <a:lstStyle/>
        <a:p>
          <a:endParaRPr lang="en-IN"/>
        </a:p>
      </dgm:t>
    </dgm:pt>
    <dgm:pt modelId="{1BD5E781-C2D0-4C5F-8361-4CE9B667486E}">
      <dgm:prSet phldrT="[Text]"/>
      <dgm:spPr>
        <a:xfrm>
          <a:off x="3121452" y="2420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a:buNone/>
          </a:pPr>
          <a:r>
            <a:rPr lang="en-IN"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Strengthen loyalty program</a:t>
          </a:r>
          <a:endParaRPr lang="en-IN">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EFE55FF-6C8C-415C-9BF3-8686686C097F}" type="parTrans" cxnId="{E0206067-F9E9-4122-BFAA-CEF131B5E44A}">
      <dgm:prSet/>
      <dgm:spPr/>
      <dgm:t>
        <a:bodyPr/>
        <a:lstStyle/>
        <a:p>
          <a:endParaRPr lang="en-IN"/>
        </a:p>
      </dgm:t>
    </dgm:pt>
    <dgm:pt modelId="{EAB57618-D637-41C2-8D10-FF19D6316045}" type="sibTrans" cxnId="{E0206067-F9E9-4122-BFAA-CEF131B5E44A}">
      <dgm:prSet/>
      <dgm:spPr>
        <a:xfrm>
          <a:off x="1259060" y="1276"/>
          <a:ext cx="2968278" cy="2968278"/>
        </a:xfrm>
        <a:prstGeom prst="circularArrow">
          <a:avLst>
            <a:gd name="adj1" fmla="val 5200"/>
            <a:gd name="adj2" fmla="val 335938"/>
            <a:gd name="adj3" fmla="val 21293141"/>
            <a:gd name="adj4" fmla="val 19766327"/>
            <a:gd name="adj5" fmla="val 6067"/>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endParaRPr lang="en-IN"/>
        </a:p>
      </dgm:t>
    </dgm:pt>
    <dgm:pt modelId="{180A558F-5BCA-4299-ACB4-DB2E48FFFF57}">
      <dgm:prSet phldrT="[Text]"/>
      <dgm:spPr>
        <a:xfrm>
          <a:off x="3599847" y="149655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a:buNone/>
          </a:pPr>
          <a:r>
            <a:rPr lang="en-IN"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Enhance revenue delivery</a:t>
          </a:r>
          <a:endParaRPr lang="en-IN">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FD2DFDCC-D5B8-4194-A631-3A82FAB00C70}" type="parTrans" cxnId="{74B14972-A866-4342-8654-0BB7AA661860}">
      <dgm:prSet/>
      <dgm:spPr/>
      <dgm:t>
        <a:bodyPr/>
        <a:lstStyle/>
        <a:p>
          <a:endParaRPr lang="en-IN"/>
        </a:p>
      </dgm:t>
    </dgm:pt>
    <dgm:pt modelId="{2FA2090A-3B20-42B9-BE16-769D2F5FC472}" type="sibTrans" cxnId="{74B14972-A866-4342-8654-0BB7AA661860}">
      <dgm:prSet/>
      <dgm:spPr>
        <a:xfrm>
          <a:off x="1259060" y="1276"/>
          <a:ext cx="2968278" cy="2968278"/>
        </a:xfrm>
        <a:prstGeom prst="circularArrow">
          <a:avLst>
            <a:gd name="adj1" fmla="val 5200"/>
            <a:gd name="adj2" fmla="val 335938"/>
            <a:gd name="adj3" fmla="val 4014594"/>
            <a:gd name="adj4" fmla="val 2253528"/>
            <a:gd name="adj5" fmla="val 6067"/>
          </a:avLst>
        </a:prstGeom>
        <a:solidFill>
          <a:srgbClr val="5B9BD5">
            <a:hueOff val="-1689636"/>
            <a:satOff val="-4355"/>
            <a:lumOff val="-2941"/>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endParaRPr lang="en-IN"/>
        </a:p>
      </dgm:t>
    </dgm:pt>
    <dgm:pt modelId="{D7156DAD-DDAB-4184-B676-04B41CE88A8A}">
      <dgm:prSet phldrT="[Text]"/>
      <dgm:spPr>
        <a:xfrm>
          <a:off x="2347391" y="2406517"/>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a:buNone/>
          </a:pPr>
          <a:r>
            <a:rPr lang="en-IN"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Evolve owner proposition</a:t>
          </a:r>
          <a:r>
            <a:rPr lang="en-IN">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t>
          </a:r>
        </a:p>
      </dgm:t>
    </dgm:pt>
    <dgm:pt modelId="{C4C3365A-4C25-4BE3-97E7-245FB575C990}" type="parTrans" cxnId="{39B20D35-A20D-4F18-A27D-F37F10AA83B9}">
      <dgm:prSet/>
      <dgm:spPr/>
      <dgm:t>
        <a:bodyPr/>
        <a:lstStyle/>
        <a:p>
          <a:endParaRPr lang="en-IN"/>
        </a:p>
      </dgm:t>
    </dgm:pt>
    <dgm:pt modelId="{8F2A7A02-CE6A-46BF-872F-5ACB28150CF2}" type="sibTrans" cxnId="{39B20D35-A20D-4F18-A27D-F37F10AA83B9}">
      <dgm:prSet/>
      <dgm:spPr>
        <a:xfrm>
          <a:off x="1259060" y="1276"/>
          <a:ext cx="2968278" cy="2968278"/>
        </a:xfrm>
        <a:prstGeom prst="circularArrow">
          <a:avLst>
            <a:gd name="adj1" fmla="val 5200"/>
            <a:gd name="adj2" fmla="val 335938"/>
            <a:gd name="adj3" fmla="val 8210534"/>
            <a:gd name="adj4" fmla="val 6449468"/>
            <a:gd name="adj5" fmla="val 6067"/>
          </a:avLst>
        </a:prstGeom>
        <a:solidFill>
          <a:srgbClr val="5B9BD5">
            <a:hueOff val="-3379271"/>
            <a:satOff val="-8710"/>
            <a:lumOff val="-5883"/>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endParaRPr lang="en-IN"/>
        </a:p>
      </dgm:t>
    </dgm:pt>
    <dgm:pt modelId="{6FFE8D1C-B3DD-4F08-B055-FF8D5CE9B2B1}">
      <dgm:prSet phldrT="[Text]"/>
      <dgm:spPr>
        <a:xfrm>
          <a:off x="1094935" y="149655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a:buNone/>
          </a:pPr>
          <a:r>
            <a:rPr lang="en-IN"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Optimise preferred portfolio of brands for owners &amp; guests</a:t>
          </a:r>
          <a:endParaRPr lang="en-IN">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8854302-46D9-45AD-AA4E-630A244A1E7E}" type="parTrans" cxnId="{73F2A13F-9ABE-4714-99F9-80F57FFC7D81}">
      <dgm:prSet/>
      <dgm:spPr/>
      <dgm:t>
        <a:bodyPr/>
        <a:lstStyle/>
        <a:p>
          <a:endParaRPr lang="en-IN"/>
        </a:p>
      </dgm:t>
    </dgm:pt>
    <dgm:pt modelId="{039CC1E5-C5D5-422B-A082-2669BEE8C74C}" type="sibTrans" cxnId="{73F2A13F-9ABE-4714-99F9-80F57FFC7D81}">
      <dgm:prSet/>
      <dgm:spPr>
        <a:xfrm>
          <a:off x="1259060" y="1276"/>
          <a:ext cx="2968278" cy="2968278"/>
        </a:xfrm>
        <a:prstGeom prst="circularArrow">
          <a:avLst>
            <a:gd name="adj1" fmla="val 5200"/>
            <a:gd name="adj2" fmla="val 335938"/>
            <a:gd name="adj3" fmla="val 12297735"/>
            <a:gd name="adj4" fmla="val 10770921"/>
            <a:gd name="adj5" fmla="val 6067"/>
          </a:avLst>
        </a:prstGeom>
        <a:solidFill>
          <a:srgbClr val="5B9BD5">
            <a:hueOff val="-5068907"/>
            <a:satOff val="-13064"/>
            <a:lumOff val="-8824"/>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endParaRPr lang="en-IN"/>
        </a:p>
      </dgm:t>
    </dgm:pt>
    <dgm:pt modelId="{18D5CDD8-4AED-46D8-ADCE-3D5CFE6846C3}">
      <dgm:prSet phldrT="[Text]"/>
      <dgm:spPr>
        <a:xfrm>
          <a:off x="1573331" y="2420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a:buNone/>
          </a:pPr>
          <a:r>
            <a:rPr lang="en-IN"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Build and leverage scale</a:t>
          </a:r>
          <a:endParaRPr lang="en-IN">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78BC9F34-DDE6-454D-BCD0-D9FB07B7328D}" type="parTrans" cxnId="{EBFC6C12-3595-48B7-9113-2C9CE8BBD1C5}">
      <dgm:prSet/>
      <dgm:spPr/>
      <dgm:t>
        <a:bodyPr/>
        <a:lstStyle/>
        <a:p>
          <a:endParaRPr lang="en-IN"/>
        </a:p>
      </dgm:t>
    </dgm:pt>
    <dgm:pt modelId="{3E132934-1441-4826-8E85-F28C557161BF}" type="sibTrans" cxnId="{EBFC6C12-3595-48B7-9113-2C9CE8BBD1C5}">
      <dgm:prSet/>
      <dgm:spPr>
        <a:xfrm>
          <a:off x="1259060" y="1276"/>
          <a:ext cx="2968278" cy="2968278"/>
        </a:xfrm>
        <a:prstGeom prst="circularArrow">
          <a:avLst>
            <a:gd name="adj1" fmla="val 5200"/>
            <a:gd name="adj2" fmla="val 335938"/>
            <a:gd name="adj3" fmla="val 16865583"/>
            <a:gd name="adj4" fmla="val 15198479"/>
            <a:gd name="adj5" fmla="val 6067"/>
          </a:avLst>
        </a:prstGeom>
        <a:solidFill>
          <a:srgbClr val="5B9BD5">
            <a:hueOff val="-6758543"/>
            <a:satOff val="-17419"/>
            <a:lumOff val="-1176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endParaRPr lang="en-IN"/>
        </a:p>
      </dgm:t>
    </dgm:pt>
    <dgm:pt modelId="{913AB40E-C135-4C50-BE07-A997535963EE}" type="pres">
      <dgm:prSet presAssocID="{69B5DA88-DDB0-4813-A55A-772B5D18B16B}" presName="cycle" presStyleCnt="0">
        <dgm:presLayoutVars>
          <dgm:dir/>
          <dgm:resizeHandles val="exact"/>
        </dgm:presLayoutVars>
      </dgm:prSet>
      <dgm:spPr/>
    </dgm:pt>
    <dgm:pt modelId="{C8637CA8-E5EE-4719-A598-C1DE12E87AB7}" type="pres">
      <dgm:prSet presAssocID="{1BD5E781-C2D0-4C5F-8361-4CE9B667486E}" presName="dummy" presStyleCnt="0"/>
      <dgm:spPr/>
    </dgm:pt>
    <dgm:pt modelId="{6A0E10BA-4E32-4666-B2B5-B32194B30540}" type="pres">
      <dgm:prSet presAssocID="{1BD5E781-C2D0-4C5F-8361-4CE9B667486E}" presName="node" presStyleLbl="revTx" presStyleIdx="0" presStyleCnt="5">
        <dgm:presLayoutVars>
          <dgm:bulletEnabled val="1"/>
        </dgm:presLayoutVars>
      </dgm:prSet>
      <dgm:spPr/>
    </dgm:pt>
    <dgm:pt modelId="{21217C92-2AAC-4DEE-A5FB-8A8E7091593C}" type="pres">
      <dgm:prSet presAssocID="{EAB57618-D637-41C2-8D10-FF19D6316045}" presName="sibTrans" presStyleLbl="node1" presStyleIdx="0" presStyleCnt="5"/>
      <dgm:spPr/>
    </dgm:pt>
    <dgm:pt modelId="{8BB7C56C-B4B0-44E9-89FC-AD78F3C656CB}" type="pres">
      <dgm:prSet presAssocID="{180A558F-5BCA-4299-ACB4-DB2E48FFFF57}" presName="dummy" presStyleCnt="0"/>
      <dgm:spPr/>
    </dgm:pt>
    <dgm:pt modelId="{CC2E1C38-EEC6-4F94-8F3B-A34F5A516AB5}" type="pres">
      <dgm:prSet presAssocID="{180A558F-5BCA-4299-ACB4-DB2E48FFFF57}" presName="node" presStyleLbl="revTx" presStyleIdx="1" presStyleCnt="5">
        <dgm:presLayoutVars>
          <dgm:bulletEnabled val="1"/>
        </dgm:presLayoutVars>
      </dgm:prSet>
      <dgm:spPr/>
    </dgm:pt>
    <dgm:pt modelId="{BD809057-F28C-494E-A5FC-C0EEF784C332}" type="pres">
      <dgm:prSet presAssocID="{2FA2090A-3B20-42B9-BE16-769D2F5FC472}" presName="sibTrans" presStyleLbl="node1" presStyleIdx="1" presStyleCnt="5"/>
      <dgm:spPr/>
    </dgm:pt>
    <dgm:pt modelId="{03B0C71C-A7CB-44AD-B34A-2EC0A59E1CA8}" type="pres">
      <dgm:prSet presAssocID="{D7156DAD-DDAB-4184-B676-04B41CE88A8A}" presName="dummy" presStyleCnt="0"/>
      <dgm:spPr/>
    </dgm:pt>
    <dgm:pt modelId="{DE413C78-8DFB-4F60-8DF7-75EC99DBF9A2}" type="pres">
      <dgm:prSet presAssocID="{D7156DAD-DDAB-4184-B676-04B41CE88A8A}" presName="node" presStyleLbl="revTx" presStyleIdx="2" presStyleCnt="5">
        <dgm:presLayoutVars>
          <dgm:bulletEnabled val="1"/>
        </dgm:presLayoutVars>
      </dgm:prSet>
      <dgm:spPr/>
    </dgm:pt>
    <dgm:pt modelId="{AD28B0B8-5BD4-49AE-A019-754E761F1D05}" type="pres">
      <dgm:prSet presAssocID="{8F2A7A02-CE6A-46BF-872F-5ACB28150CF2}" presName="sibTrans" presStyleLbl="node1" presStyleIdx="2" presStyleCnt="5"/>
      <dgm:spPr/>
    </dgm:pt>
    <dgm:pt modelId="{5A2C53A4-02D8-47B2-A54C-324F752C7B25}" type="pres">
      <dgm:prSet presAssocID="{6FFE8D1C-B3DD-4F08-B055-FF8D5CE9B2B1}" presName="dummy" presStyleCnt="0"/>
      <dgm:spPr/>
    </dgm:pt>
    <dgm:pt modelId="{2024D217-7A4A-4061-9C0F-0944D6E2F7B7}" type="pres">
      <dgm:prSet presAssocID="{6FFE8D1C-B3DD-4F08-B055-FF8D5CE9B2B1}" presName="node" presStyleLbl="revTx" presStyleIdx="3" presStyleCnt="5">
        <dgm:presLayoutVars>
          <dgm:bulletEnabled val="1"/>
        </dgm:presLayoutVars>
      </dgm:prSet>
      <dgm:spPr/>
    </dgm:pt>
    <dgm:pt modelId="{B827097A-D8E8-4225-8398-7CAE109F6644}" type="pres">
      <dgm:prSet presAssocID="{039CC1E5-C5D5-422B-A082-2669BEE8C74C}" presName="sibTrans" presStyleLbl="node1" presStyleIdx="3" presStyleCnt="5"/>
      <dgm:spPr/>
    </dgm:pt>
    <dgm:pt modelId="{E978770E-4983-4976-A26F-ABE3CB3AD7EE}" type="pres">
      <dgm:prSet presAssocID="{18D5CDD8-4AED-46D8-ADCE-3D5CFE6846C3}" presName="dummy" presStyleCnt="0"/>
      <dgm:spPr/>
    </dgm:pt>
    <dgm:pt modelId="{1DCB07B8-F212-4993-8D51-23990504168A}" type="pres">
      <dgm:prSet presAssocID="{18D5CDD8-4AED-46D8-ADCE-3D5CFE6846C3}" presName="node" presStyleLbl="revTx" presStyleIdx="4" presStyleCnt="5">
        <dgm:presLayoutVars>
          <dgm:bulletEnabled val="1"/>
        </dgm:presLayoutVars>
      </dgm:prSet>
      <dgm:spPr/>
    </dgm:pt>
    <dgm:pt modelId="{21FAF647-BB47-49EC-A094-DC4CF4844959}" type="pres">
      <dgm:prSet presAssocID="{3E132934-1441-4826-8E85-F28C557161BF}" presName="sibTrans" presStyleLbl="node1" presStyleIdx="4" presStyleCnt="5"/>
      <dgm:spPr/>
    </dgm:pt>
  </dgm:ptLst>
  <dgm:cxnLst>
    <dgm:cxn modelId="{2EFBC904-7A4C-48FB-91BD-E166A146871E}" type="presOf" srcId="{18D5CDD8-4AED-46D8-ADCE-3D5CFE6846C3}" destId="{1DCB07B8-F212-4993-8D51-23990504168A}" srcOrd="0" destOrd="0" presId="urn:microsoft.com/office/officeart/2005/8/layout/cycle1"/>
    <dgm:cxn modelId="{EBFC6C12-3595-48B7-9113-2C9CE8BBD1C5}" srcId="{69B5DA88-DDB0-4813-A55A-772B5D18B16B}" destId="{18D5CDD8-4AED-46D8-ADCE-3D5CFE6846C3}" srcOrd="4" destOrd="0" parTransId="{78BC9F34-DDE6-454D-BCD0-D9FB07B7328D}" sibTransId="{3E132934-1441-4826-8E85-F28C557161BF}"/>
    <dgm:cxn modelId="{916B9412-CB90-492B-B9F4-3AA1E14C95B6}" type="presOf" srcId="{2FA2090A-3B20-42B9-BE16-769D2F5FC472}" destId="{BD809057-F28C-494E-A5FC-C0EEF784C332}" srcOrd="0" destOrd="0" presId="urn:microsoft.com/office/officeart/2005/8/layout/cycle1"/>
    <dgm:cxn modelId="{0328D529-1C85-455D-BC6B-5556EBFF4A4F}" type="presOf" srcId="{8F2A7A02-CE6A-46BF-872F-5ACB28150CF2}" destId="{AD28B0B8-5BD4-49AE-A019-754E761F1D05}" srcOrd="0" destOrd="0" presId="urn:microsoft.com/office/officeart/2005/8/layout/cycle1"/>
    <dgm:cxn modelId="{39B20D35-A20D-4F18-A27D-F37F10AA83B9}" srcId="{69B5DA88-DDB0-4813-A55A-772B5D18B16B}" destId="{D7156DAD-DDAB-4184-B676-04B41CE88A8A}" srcOrd="2" destOrd="0" parTransId="{C4C3365A-4C25-4BE3-97E7-245FB575C990}" sibTransId="{8F2A7A02-CE6A-46BF-872F-5ACB28150CF2}"/>
    <dgm:cxn modelId="{73F2A13F-9ABE-4714-99F9-80F57FFC7D81}" srcId="{69B5DA88-DDB0-4813-A55A-772B5D18B16B}" destId="{6FFE8D1C-B3DD-4F08-B055-FF8D5CE9B2B1}" srcOrd="3" destOrd="0" parTransId="{B8854302-46D9-45AD-AA4E-630A244A1E7E}" sibTransId="{039CC1E5-C5D5-422B-A082-2669BEE8C74C}"/>
    <dgm:cxn modelId="{0856EE5D-B95F-41EB-9893-2E08F8523063}" type="presOf" srcId="{D7156DAD-DDAB-4184-B676-04B41CE88A8A}" destId="{DE413C78-8DFB-4F60-8DF7-75EC99DBF9A2}" srcOrd="0" destOrd="0" presId="urn:microsoft.com/office/officeart/2005/8/layout/cycle1"/>
    <dgm:cxn modelId="{E0206067-F9E9-4122-BFAA-CEF131B5E44A}" srcId="{69B5DA88-DDB0-4813-A55A-772B5D18B16B}" destId="{1BD5E781-C2D0-4C5F-8361-4CE9B667486E}" srcOrd="0" destOrd="0" parTransId="{5EFE55FF-6C8C-415C-9BF3-8686686C097F}" sibTransId="{EAB57618-D637-41C2-8D10-FF19D6316045}"/>
    <dgm:cxn modelId="{753C806A-5042-4646-A278-A1EA277A44E3}" type="presOf" srcId="{EAB57618-D637-41C2-8D10-FF19D6316045}" destId="{21217C92-2AAC-4DEE-A5FB-8A8E7091593C}" srcOrd="0" destOrd="0" presId="urn:microsoft.com/office/officeart/2005/8/layout/cycle1"/>
    <dgm:cxn modelId="{74B14972-A866-4342-8654-0BB7AA661860}" srcId="{69B5DA88-DDB0-4813-A55A-772B5D18B16B}" destId="{180A558F-5BCA-4299-ACB4-DB2E48FFFF57}" srcOrd="1" destOrd="0" parTransId="{FD2DFDCC-D5B8-4194-A631-3A82FAB00C70}" sibTransId="{2FA2090A-3B20-42B9-BE16-769D2F5FC472}"/>
    <dgm:cxn modelId="{8E551194-8438-46B2-B496-605B88E53F38}" type="presOf" srcId="{69B5DA88-DDB0-4813-A55A-772B5D18B16B}" destId="{913AB40E-C135-4C50-BE07-A997535963EE}" srcOrd="0" destOrd="0" presId="urn:microsoft.com/office/officeart/2005/8/layout/cycle1"/>
    <dgm:cxn modelId="{97CEBEBF-829C-4E31-A36A-1C68D2248BCE}" type="presOf" srcId="{1BD5E781-C2D0-4C5F-8361-4CE9B667486E}" destId="{6A0E10BA-4E32-4666-B2B5-B32194B30540}" srcOrd="0" destOrd="0" presId="urn:microsoft.com/office/officeart/2005/8/layout/cycle1"/>
    <dgm:cxn modelId="{BF49A7CD-F823-42FF-8278-5F4CAF5C0040}" type="presOf" srcId="{039CC1E5-C5D5-422B-A082-2669BEE8C74C}" destId="{B827097A-D8E8-4225-8398-7CAE109F6644}" srcOrd="0" destOrd="0" presId="urn:microsoft.com/office/officeart/2005/8/layout/cycle1"/>
    <dgm:cxn modelId="{9E0004D2-60D1-4867-BAC7-614FBAE1F9BB}" type="presOf" srcId="{3E132934-1441-4826-8E85-F28C557161BF}" destId="{21FAF647-BB47-49EC-A094-DC4CF4844959}" srcOrd="0" destOrd="0" presId="urn:microsoft.com/office/officeart/2005/8/layout/cycle1"/>
    <dgm:cxn modelId="{7E33A3DA-7293-4EB9-8D64-7469F769B682}" type="presOf" srcId="{6FFE8D1C-B3DD-4F08-B055-FF8D5CE9B2B1}" destId="{2024D217-7A4A-4061-9C0F-0944D6E2F7B7}" srcOrd="0" destOrd="0" presId="urn:microsoft.com/office/officeart/2005/8/layout/cycle1"/>
    <dgm:cxn modelId="{984FD3DA-6585-44F1-B147-BD01DEAE2FCF}" type="presOf" srcId="{180A558F-5BCA-4299-ACB4-DB2E48FFFF57}" destId="{CC2E1C38-EEC6-4F94-8F3B-A34F5A516AB5}" srcOrd="0" destOrd="0" presId="urn:microsoft.com/office/officeart/2005/8/layout/cycle1"/>
    <dgm:cxn modelId="{0A2FDA33-3315-42F1-831F-2E5EB6BE74AB}" type="presParOf" srcId="{913AB40E-C135-4C50-BE07-A997535963EE}" destId="{C8637CA8-E5EE-4719-A598-C1DE12E87AB7}" srcOrd="0" destOrd="0" presId="urn:microsoft.com/office/officeart/2005/8/layout/cycle1"/>
    <dgm:cxn modelId="{058CF87A-E82C-4F60-85A1-778824753E09}" type="presParOf" srcId="{913AB40E-C135-4C50-BE07-A997535963EE}" destId="{6A0E10BA-4E32-4666-B2B5-B32194B30540}" srcOrd="1" destOrd="0" presId="urn:microsoft.com/office/officeart/2005/8/layout/cycle1"/>
    <dgm:cxn modelId="{5CA1188B-7232-4D2E-BDB6-012CCA2AE3D3}" type="presParOf" srcId="{913AB40E-C135-4C50-BE07-A997535963EE}" destId="{21217C92-2AAC-4DEE-A5FB-8A8E7091593C}" srcOrd="2" destOrd="0" presId="urn:microsoft.com/office/officeart/2005/8/layout/cycle1"/>
    <dgm:cxn modelId="{2F6862D8-34B6-4047-968B-2F59EC3E5FE0}" type="presParOf" srcId="{913AB40E-C135-4C50-BE07-A997535963EE}" destId="{8BB7C56C-B4B0-44E9-89FC-AD78F3C656CB}" srcOrd="3" destOrd="0" presId="urn:microsoft.com/office/officeart/2005/8/layout/cycle1"/>
    <dgm:cxn modelId="{69C29F26-A462-4F83-9584-880DC5809617}" type="presParOf" srcId="{913AB40E-C135-4C50-BE07-A997535963EE}" destId="{CC2E1C38-EEC6-4F94-8F3B-A34F5A516AB5}" srcOrd="4" destOrd="0" presId="urn:microsoft.com/office/officeart/2005/8/layout/cycle1"/>
    <dgm:cxn modelId="{06886D2E-DC88-44A3-A222-1F75DBB3CADE}" type="presParOf" srcId="{913AB40E-C135-4C50-BE07-A997535963EE}" destId="{BD809057-F28C-494E-A5FC-C0EEF784C332}" srcOrd="5" destOrd="0" presId="urn:microsoft.com/office/officeart/2005/8/layout/cycle1"/>
    <dgm:cxn modelId="{CE4B9A0A-8526-47D8-B5C6-2A7B1E8754AD}" type="presParOf" srcId="{913AB40E-C135-4C50-BE07-A997535963EE}" destId="{03B0C71C-A7CB-44AD-B34A-2EC0A59E1CA8}" srcOrd="6" destOrd="0" presId="urn:microsoft.com/office/officeart/2005/8/layout/cycle1"/>
    <dgm:cxn modelId="{3A7F885F-C612-41A9-BA1A-774307BA4258}" type="presParOf" srcId="{913AB40E-C135-4C50-BE07-A997535963EE}" destId="{DE413C78-8DFB-4F60-8DF7-75EC99DBF9A2}" srcOrd="7" destOrd="0" presId="urn:microsoft.com/office/officeart/2005/8/layout/cycle1"/>
    <dgm:cxn modelId="{975AD95A-24ED-463F-B993-0F0EC0874C3A}" type="presParOf" srcId="{913AB40E-C135-4C50-BE07-A997535963EE}" destId="{AD28B0B8-5BD4-49AE-A019-754E761F1D05}" srcOrd="8" destOrd="0" presId="urn:microsoft.com/office/officeart/2005/8/layout/cycle1"/>
    <dgm:cxn modelId="{B5E28AF0-77BB-4B19-A431-449535FA2F6F}" type="presParOf" srcId="{913AB40E-C135-4C50-BE07-A997535963EE}" destId="{5A2C53A4-02D8-47B2-A54C-324F752C7B25}" srcOrd="9" destOrd="0" presId="urn:microsoft.com/office/officeart/2005/8/layout/cycle1"/>
    <dgm:cxn modelId="{144D7216-B07E-4662-86B8-9B2C781B3430}" type="presParOf" srcId="{913AB40E-C135-4C50-BE07-A997535963EE}" destId="{2024D217-7A4A-4061-9C0F-0944D6E2F7B7}" srcOrd="10" destOrd="0" presId="urn:microsoft.com/office/officeart/2005/8/layout/cycle1"/>
    <dgm:cxn modelId="{84AC4E27-BE7A-4DD1-91E7-0600B08E7516}" type="presParOf" srcId="{913AB40E-C135-4C50-BE07-A997535963EE}" destId="{B827097A-D8E8-4225-8398-7CAE109F6644}" srcOrd="11" destOrd="0" presId="urn:microsoft.com/office/officeart/2005/8/layout/cycle1"/>
    <dgm:cxn modelId="{217FFFA1-D9AB-4C27-B03D-A12DFB72930B}" type="presParOf" srcId="{913AB40E-C135-4C50-BE07-A997535963EE}" destId="{E978770E-4983-4976-A26F-ABE3CB3AD7EE}" srcOrd="12" destOrd="0" presId="urn:microsoft.com/office/officeart/2005/8/layout/cycle1"/>
    <dgm:cxn modelId="{12DEED2F-FBA1-4620-BBB6-620F8E3FFB17}" type="presParOf" srcId="{913AB40E-C135-4C50-BE07-A997535963EE}" destId="{1DCB07B8-F212-4993-8D51-23990504168A}" srcOrd="13" destOrd="0" presId="urn:microsoft.com/office/officeart/2005/8/layout/cycle1"/>
    <dgm:cxn modelId="{15C0645E-342A-4D08-A8F5-0B18FB9D7A14}" type="presParOf" srcId="{913AB40E-C135-4C50-BE07-A997535963EE}" destId="{21FAF647-BB47-49EC-A094-DC4CF4844959}" srcOrd="14" destOrd="0" presId="urn:microsoft.com/office/officeart/2005/8/layout/cycle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20DEA4-1867-4FF4-A748-8059C651CFBF}">
      <dsp:nvSpPr>
        <dsp:cNvPr id="0" name=""/>
        <dsp:cNvSpPr/>
      </dsp:nvSpPr>
      <dsp:spPr>
        <a:xfrm>
          <a:off x="2645474" y="939569"/>
          <a:ext cx="91440" cy="385590"/>
        </a:xfrm>
        <a:custGeom>
          <a:avLst/>
          <a:gdLst/>
          <a:ahLst/>
          <a:cxnLst/>
          <a:rect l="0" t="0" r="0" b="0"/>
          <a:pathLst>
            <a:path>
              <a:moveTo>
                <a:pt x="112786" y="0"/>
              </a:moveTo>
              <a:lnTo>
                <a:pt x="112786" y="385590"/>
              </a:lnTo>
              <a:lnTo>
                <a:pt x="45720" y="38559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2C537DE-F8EA-412A-AA85-F0E8EC167EF9}">
      <dsp:nvSpPr>
        <dsp:cNvPr id="0" name=""/>
        <dsp:cNvSpPr/>
      </dsp:nvSpPr>
      <dsp:spPr>
        <a:xfrm>
          <a:off x="4900454" y="2209495"/>
          <a:ext cx="884950" cy="134132"/>
        </a:xfrm>
        <a:custGeom>
          <a:avLst/>
          <a:gdLst/>
          <a:ahLst/>
          <a:cxnLst/>
          <a:rect l="0" t="0" r="0" b="0"/>
          <a:pathLst>
            <a:path>
              <a:moveTo>
                <a:pt x="0" y="0"/>
              </a:moveTo>
              <a:lnTo>
                <a:pt x="0" y="67066"/>
              </a:lnTo>
              <a:lnTo>
                <a:pt x="884950" y="67066"/>
              </a:lnTo>
              <a:lnTo>
                <a:pt x="884950" y="134132"/>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7746F12-A2AE-4B1E-8BA3-ADC3A444373A}">
      <dsp:nvSpPr>
        <dsp:cNvPr id="0" name=""/>
        <dsp:cNvSpPr/>
      </dsp:nvSpPr>
      <dsp:spPr>
        <a:xfrm>
          <a:off x="4854734" y="2209495"/>
          <a:ext cx="91440" cy="134132"/>
        </a:xfrm>
        <a:custGeom>
          <a:avLst/>
          <a:gdLst/>
          <a:ahLst/>
          <a:cxnLst/>
          <a:rect l="0" t="0" r="0" b="0"/>
          <a:pathLst>
            <a:path>
              <a:moveTo>
                <a:pt x="45720" y="0"/>
              </a:moveTo>
              <a:lnTo>
                <a:pt x="45720" y="67066"/>
              </a:lnTo>
              <a:lnTo>
                <a:pt x="47457" y="67066"/>
              </a:lnTo>
              <a:lnTo>
                <a:pt x="47457" y="134132"/>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50F7B30-CF3C-4499-9E11-DACA3FDCB62C}">
      <dsp:nvSpPr>
        <dsp:cNvPr id="0" name=""/>
        <dsp:cNvSpPr/>
      </dsp:nvSpPr>
      <dsp:spPr>
        <a:xfrm>
          <a:off x="4017241" y="2209495"/>
          <a:ext cx="883213" cy="134132"/>
        </a:xfrm>
        <a:custGeom>
          <a:avLst/>
          <a:gdLst/>
          <a:ahLst/>
          <a:cxnLst/>
          <a:rect l="0" t="0" r="0" b="0"/>
          <a:pathLst>
            <a:path>
              <a:moveTo>
                <a:pt x="883213" y="0"/>
              </a:moveTo>
              <a:lnTo>
                <a:pt x="883213" y="67066"/>
              </a:lnTo>
              <a:lnTo>
                <a:pt x="0" y="67066"/>
              </a:lnTo>
              <a:lnTo>
                <a:pt x="0" y="134132"/>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AB01973-6ACC-4FA5-A5DC-EB9BF278273E}">
      <dsp:nvSpPr>
        <dsp:cNvPr id="0" name=""/>
        <dsp:cNvSpPr/>
      </dsp:nvSpPr>
      <dsp:spPr>
        <a:xfrm>
          <a:off x="2758260" y="939569"/>
          <a:ext cx="2142193" cy="771181"/>
        </a:xfrm>
        <a:custGeom>
          <a:avLst/>
          <a:gdLst/>
          <a:ahLst/>
          <a:cxnLst/>
          <a:rect l="0" t="0" r="0" b="0"/>
          <a:pathLst>
            <a:path>
              <a:moveTo>
                <a:pt x="0" y="0"/>
              </a:moveTo>
              <a:lnTo>
                <a:pt x="0" y="704115"/>
              </a:lnTo>
              <a:lnTo>
                <a:pt x="2142193" y="704115"/>
              </a:lnTo>
              <a:lnTo>
                <a:pt x="2142193" y="771181"/>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F60C639-BBB6-4FB6-9C93-F2EF82920E74}">
      <dsp:nvSpPr>
        <dsp:cNvPr id="0" name=""/>
        <dsp:cNvSpPr/>
      </dsp:nvSpPr>
      <dsp:spPr>
        <a:xfrm>
          <a:off x="2603737" y="2173127"/>
          <a:ext cx="495642" cy="134132"/>
        </a:xfrm>
        <a:custGeom>
          <a:avLst/>
          <a:gdLst/>
          <a:ahLst/>
          <a:cxnLst/>
          <a:rect l="0" t="0" r="0" b="0"/>
          <a:pathLst>
            <a:path>
              <a:moveTo>
                <a:pt x="0" y="0"/>
              </a:moveTo>
              <a:lnTo>
                <a:pt x="0" y="67066"/>
              </a:lnTo>
              <a:lnTo>
                <a:pt x="495642" y="67066"/>
              </a:lnTo>
              <a:lnTo>
                <a:pt x="495642" y="134132"/>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4DCC259-AAF0-443C-BCCB-DAA4C216D5F0}">
      <dsp:nvSpPr>
        <dsp:cNvPr id="0" name=""/>
        <dsp:cNvSpPr/>
      </dsp:nvSpPr>
      <dsp:spPr>
        <a:xfrm>
          <a:off x="2132729" y="2173127"/>
          <a:ext cx="471008" cy="134132"/>
        </a:xfrm>
        <a:custGeom>
          <a:avLst/>
          <a:gdLst/>
          <a:ahLst/>
          <a:cxnLst/>
          <a:rect l="0" t="0" r="0" b="0"/>
          <a:pathLst>
            <a:path>
              <a:moveTo>
                <a:pt x="471008" y="0"/>
              </a:moveTo>
              <a:lnTo>
                <a:pt x="471008" y="67066"/>
              </a:lnTo>
              <a:lnTo>
                <a:pt x="0" y="67066"/>
              </a:lnTo>
              <a:lnTo>
                <a:pt x="0" y="134132"/>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C96C3EF-4CE6-4487-BF36-7290051176EB}">
      <dsp:nvSpPr>
        <dsp:cNvPr id="0" name=""/>
        <dsp:cNvSpPr/>
      </dsp:nvSpPr>
      <dsp:spPr>
        <a:xfrm>
          <a:off x="2603737" y="939569"/>
          <a:ext cx="154523" cy="771181"/>
        </a:xfrm>
        <a:custGeom>
          <a:avLst/>
          <a:gdLst/>
          <a:ahLst/>
          <a:cxnLst/>
          <a:rect l="0" t="0" r="0" b="0"/>
          <a:pathLst>
            <a:path>
              <a:moveTo>
                <a:pt x="154523" y="0"/>
              </a:moveTo>
              <a:lnTo>
                <a:pt x="154523" y="704115"/>
              </a:lnTo>
              <a:lnTo>
                <a:pt x="0" y="704115"/>
              </a:lnTo>
              <a:lnTo>
                <a:pt x="0" y="771181"/>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D09BE7D-64F6-4A2C-965B-BA1F070268D8}">
      <dsp:nvSpPr>
        <dsp:cNvPr id="0" name=""/>
        <dsp:cNvSpPr/>
      </dsp:nvSpPr>
      <dsp:spPr>
        <a:xfrm>
          <a:off x="1862164" y="939569"/>
          <a:ext cx="896095" cy="771181"/>
        </a:xfrm>
        <a:custGeom>
          <a:avLst/>
          <a:gdLst/>
          <a:ahLst/>
          <a:cxnLst/>
          <a:rect l="0" t="0" r="0" b="0"/>
          <a:pathLst>
            <a:path>
              <a:moveTo>
                <a:pt x="896095" y="0"/>
              </a:moveTo>
              <a:lnTo>
                <a:pt x="896095" y="704115"/>
              </a:lnTo>
              <a:lnTo>
                <a:pt x="0" y="704115"/>
              </a:lnTo>
              <a:lnTo>
                <a:pt x="0" y="771181"/>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8F5EA90-B702-44D3-9C09-C44CC1D51FA9}">
      <dsp:nvSpPr>
        <dsp:cNvPr id="0" name=""/>
        <dsp:cNvSpPr/>
      </dsp:nvSpPr>
      <dsp:spPr>
        <a:xfrm>
          <a:off x="1173641" y="939569"/>
          <a:ext cx="1584619" cy="771181"/>
        </a:xfrm>
        <a:custGeom>
          <a:avLst/>
          <a:gdLst/>
          <a:ahLst/>
          <a:cxnLst/>
          <a:rect l="0" t="0" r="0" b="0"/>
          <a:pathLst>
            <a:path>
              <a:moveTo>
                <a:pt x="1584619" y="0"/>
              </a:moveTo>
              <a:lnTo>
                <a:pt x="1584619" y="704115"/>
              </a:lnTo>
              <a:lnTo>
                <a:pt x="0" y="704115"/>
              </a:lnTo>
              <a:lnTo>
                <a:pt x="0" y="771181"/>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63ED247-FE37-4F57-9762-F1CF4BA5F54A}">
      <dsp:nvSpPr>
        <dsp:cNvPr id="0" name=""/>
        <dsp:cNvSpPr/>
      </dsp:nvSpPr>
      <dsp:spPr>
        <a:xfrm>
          <a:off x="414482" y="939569"/>
          <a:ext cx="2343778" cy="771181"/>
        </a:xfrm>
        <a:custGeom>
          <a:avLst/>
          <a:gdLst/>
          <a:ahLst/>
          <a:cxnLst/>
          <a:rect l="0" t="0" r="0" b="0"/>
          <a:pathLst>
            <a:path>
              <a:moveTo>
                <a:pt x="2343778" y="0"/>
              </a:moveTo>
              <a:lnTo>
                <a:pt x="2343778" y="704115"/>
              </a:lnTo>
              <a:lnTo>
                <a:pt x="0" y="704115"/>
              </a:lnTo>
              <a:lnTo>
                <a:pt x="0" y="771181"/>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530F3FD-A3E0-4E62-9F0B-E777EE1880FC}">
      <dsp:nvSpPr>
        <dsp:cNvPr id="0" name=""/>
        <dsp:cNvSpPr/>
      </dsp:nvSpPr>
      <dsp:spPr>
        <a:xfrm>
          <a:off x="2148508" y="427382"/>
          <a:ext cx="1219504" cy="512187"/>
        </a:xfrm>
        <a:prstGeom prst="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General Manager</a:t>
          </a:r>
        </a:p>
      </dsp:txBody>
      <dsp:txXfrm>
        <a:off x="2148508" y="427382"/>
        <a:ext cx="1219504" cy="512187"/>
      </dsp:txXfrm>
    </dsp:sp>
    <dsp:sp modelId="{9BE3BC9B-0FF6-48A9-90C0-F4E5F1F11FA6}">
      <dsp:nvSpPr>
        <dsp:cNvPr id="0" name=""/>
        <dsp:cNvSpPr/>
      </dsp:nvSpPr>
      <dsp:spPr>
        <a:xfrm flipH="1">
          <a:off x="753731" y="3121510"/>
          <a:ext cx="40789" cy="40789"/>
        </a:xfrm>
        <a:prstGeom prst="rect">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753731" y="3121510"/>
        <a:ext cx="40789" cy="40789"/>
      </dsp:txXfrm>
    </dsp:sp>
    <dsp:sp modelId="{23FAF922-19D0-44C1-8896-441282C31908}">
      <dsp:nvSpPr>
        <dsp:cNvPr id="0" name=""/>
        <dsp:cNvSpPr/>
      </dsp:nvSpPr>
      <dsp:spPr>
        <a:xfrm>
          <a:off x="60742" y="1710751"/>
          <a:ext cx="707478" cy="56018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Director of Sales and Marketing</a:t>
          </a:r>
        </a:p>
      </dsp:txBody>
      <dsp:txXfrm>
        <a:off x="60742" y="1710751"/>
        <a:ext cx="707478" cy="560181"/>
      </dsp:txXfrm>
    </dsp:sp>
    <dsp:sp modelId="{F03C4085-033E-4F70-977C-997C7572E38F}">
      <dsp:nvSpPr>
        <dsp:cNvPr id="0" name=""/>
        <dsp:cNvSpPr/>
      </dsp:nvSpPr>
      <dsp:spPr>
        <a:xfrm>
          <a:off x="341670" y="3092543"/>
          <a:ext cx="47514" cy="69756"/>
        </a:xfrm>
        <a:prstGeom prst="rect">
          <a:avLst/>
        </a:prstGeom>
        <a:solidFill>
          <a:sysClr val="window" lastClr="FFFFFF">
            <a:alpha val="90000"/>
            <a:hueOff val="0"/>
            <a:satOff val="0"/>
            <a:lumOff val="0"/>
            <a:alphaOff val="0"/>
          </a:sys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341670" y="3092543"/>
        <a:ext cx="47514" cy="69756"/>
      </dsp:txXfrm>
    </dsp:sp>
    <dsp:sp modelId="{84CF923C-B2D5-4BC5-A422-6C81386A9665}">
      <dsp:nvSpPr>
        <dsp:cNvPr id="0" name=""/>
        <dsp:cNvSpPr/>
      </dsp:nvSpPr>
      <dsp:spPr>
        <a:xfrm>
          <a:off x="902353" y="1710751"/>
          <a:ext cx="542575" cy="472295"/>
        </a:xfrm>
        <a:prstGeom prst="rect">
          <a:avLst/>
        </a:prstGeom>
        <a:solidFill>
          <a:srgbClr val="A5A5A5">
            <a:hueOff val="301178"/>
            <a:satOff val="11111"/>
            <a:lumOff val="-163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Human Resources</a:t>
          </a:r>
        </a:p>
      </dsp:txBody>
      <dsp:txXfrm>
        <a:off x="902353" y="1710751"/>
        <a:ext cx="542575" cy="472295"/>
      </dsp:txXfrm>
    </dsp:sp>
    <dsp:sp modelId="{5CD8C4BE-CD7A-4C88-96BA-193F7957043B}">
      <dsp:nvSpPr>
        <dsp:cNvPr id="0" name=""/>
        <dsp:cNvSpPr/>
      </dsp:nvSpPr>
      <dsp:spPr>
        <a:xfrm flipH="1">
          <a:off x="622122" y="3061081"/>
          <a:ext cx="40574" cy="101218"/>
        </a:xfrm>
        <a:prstGeom prst="rect">
          <a:avLst/>
        </a:prstGeom>
        <a:solidFill>
          <a:sysClr val="window" lastClr="FFFFFF">
            <a:alpha val="90000"/>
            <a:hueOff val="0"/>
            <a:satOff val="0"/>
            <a:lumOff val="0"/>
            <a:alphaOff val="0"/>
          </a:sysClr>
        </a:solidFill>
        <a:ln w="12700" cap="flat" cmpd="sng" algn="ctr">
          <a:solidFill>
            <a:srgbClr val="A5A5A5">
              <a:hueOff val="301178"/>
              <a:satOff val="11111"/>
              <a:lumOff val="-1634"/>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endParaRPr lang="en-IN" sz="600" kern="1200">
            <a:solidFill>
              <a:sysClr val="windowText" lastClr="000000">
                <a:hueOff val="0"/>
                <a:satOff val="0"/>
                <a:lumOff val="0"/>
                <a:alphaOff val="0"/>
              </a:sysClr>
            </a:solidFill>
            <a:latin typeface="Calibri"/>
            <a:ea typeface="+mn-ea"/>
            <a:cs typeface="+mn-cs"/>
          </a:endParaRPr>
        </a:p>
      </dsp:txBody>
      <dsp:txXfrm>
        <a:off x="622122" y="3061081"/>
        <a:ext cx="40574" cy="101218"/>
      </dsp:txXfrm>
    </dsp:sp>
    <dsp:sp modelId="{A90FEDDE-7963-4F1C-866E-F75EDCD74EBE}">
      <dsp:nvSpPr>
        <dsp:cNvPr id="0" name=""/>
        <dsp:cNvSpPr/>
      </dsp:nvSpPr>
      <dsp:spPr>
        <a:xfrm>
          <a:off x="1579061" y="1710751"/>
          <a:ext cx="566207" cy="471435"/>
        </a:xfrm>
        <a:prstGeom prst="rect">
          <a:avLst/>
        </a:prstGeom>
        <a:solidFill>
          <a:srgbClr val="A5A5A5">
            <a:hueOff val="602355"/>
            <a:satOff val="22222"/>
            <a:lumOff val="-326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Finance Managers </a:t>
          </a:r>
        </a:p>
      </dsp:txBody>
      <dsp:txXfrm>
        <a:off x="1579061" y="1710751"/>
        <a:ext cx="566207" cy="471435"/>
      </dsp:txXfrm>
    </dsp:sp>
    <dsp:sp modelId="{CACA926B-F98E-4873-A45F-CF8094837E10}">
      <dsp:nvSpPr>
        <dsp:cNvPr id="0" name=""/>
        <dsp:cNvSpPr/>
      </dsp:nvSpPr>
      <dsp:spPr>
        <a:xfrm flipH="1">
          <a:off x="375968" y="3105663"/>
          <a:ext cx="392479" cy="56636"/>
        </a:xfrm>
        <a:prstGeom prst="rect">
          <a:avLst/>
        </a:prstGeom>
        <a:solidFill>
          <a:sysClr val="window" lastClr="FFFFFF">
            <a:alpha val="90000"/>
            <a:hueOff val="0"/>
            <a:satOff val="0"/>
            <a:lumOff val="0"/>
            <a:alphaOff val="0"/>
          </a:sysClr>
        </a:solidFill>
        <a:ln w="12700" cap="flat" cmpd="sng" algn="ctr">
          <a:solidFill>
            <a:srgbClr val="A5A5A5">
              <a:hueOff val="602355"/>
              <a:satOff val="22222"/>
              <a:lumOff val="-326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375968" y="3105663"/>
        <a:ext cx="392479" cy="56636"/>
      </dsp:txXfrm>
    </dsp:sp>
    <dsp:sp modelId="{3420600A-1030-4FDE-BF7E-CC87AB609AD3}">
      <dsp:nvSpPr>
        <dsp:cNvPr id="0" name=""/>
        <dsp:cNvSpPr/>
      </dsp:nvSpPr>
      <dsp:spPr>
        <a:xfrm>
          <a:off x="2279400" y="1710751"/>
          <a:ext cx="648673" cy="462376"/>
        </a:xfrm>
        <a:prstGeom prst="rect">
          <a:avLst/>
        </a:prstGeom>
        <a:solidFill>
          <a:srgbClr val="A5A5A5">
            <a:hueOff val="903533"/>
            <a:satOff val="33333"/>
            <a:lumOff val="-490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Resident Manager</a:t>
          </a:r>
        </a:p>
      </dsp:txBody>
      <dsp:txXfrm>
        <a:off x="2279400" y="1710751"/>
        <a:ext cx="648673" cy="462376"/>
      </dsp:txXfrm>
    </dsp:sp>
    <dsp:sp modelId="{75835008-41BA-487A-A86F-D5E78DE20EC5}">
      <dsp:nvSpPr>
        <dsp:cNvPr id="0" name=""/>
        <dsp:cNvSpPr/>
      </dsp:nvSpPr>
      <dsp:spPr>
        <a:xfrm>
          <a:off x="468901" y="3066491"/>
          <a:ext cx="499624" cy="95808"/>
        </a:xfrm>
        <a:prstGeom prst="rect">
          <a:avLst/>
        </a:prstGeom>
        <a:solidFill>
          <a:sysClr val="window" lastClr="FFFFFF">
            <a:alpha val="90000"/>
            <a:hueOff val="0"/>
            <a:satOff val="0"/>
            <a:lumOff val="0"/>
            <a:alphaOff val="0"/>
          </a:sysClr>
        </a:solidFill>
        <a:ln w="12700" cap="flat" cmpd="sng" algn="ctr">
          <a:solidFill>
            <a:srgbClr val="A5A5A5">
              <a:hueOff val="903533"/>
              <a:satOff val="33333"/>
              <a:lumOff val="-4902"/>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endParaRPr lang="en-IN" sz="600" kern="1200">
            <a:solidFill>
              <a:sysClr val="windowText" lastClr="000000">
                <a:hueOff val="0"/>
                <a:satOff val="0"/>
                <a:lumOff val="0"/>
                <a:alphaOff val="0"/>
              </a:sysClr>
            </a:solidFill>
            <a:latin typeface="Calibri"/>
            <a:ea typeface="+mn-ea"/>
            <a:cs typeface="+mn-cs"/>
          </a:endParaRPr>
        </a:p>
      </dsp:txBody>
      <dsp:txXfrm>
        <a:off x="468901" y="3066491"/>
        <a:ext cx="499624" cy="95808"/>
      </dsp:txXfrm>
    </dsp:sp>
    <dsp:sp modelId="{7A04615D-F468-4532-80AC-63B46BDC7C8F}">
      <dsp:nvSpPr>
        <dsp:cNvPr id="0" name=""/>
        <dsp:cNvSpPr/>
      </dsp:nvSpPr>
      <dsp:spPr>
        <a:xfrm>
          <a:off x="1708525" y="2307259"/>
          <a:ext cx="848406" cy="427658"/>
        </a:xfrm>
        <a:prstGeom prst="rect">
          <a:avLst/>
        </a:prstGeom>
        <a:solidFill>
          <a:srgbClr val="A5A5A5">
            <a:hueOff val="1204711"/>
            <a:satOff val="44444"/>
            <a:lumOff val="-653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Font Office Manager</a:t>
          </a:r>
        </a:p>
      </dsp:txBody>
      <dsp:txXfrm>
        <a:off x="1708525" y="2307259"/>
        <a:ext cx="848406" cy="427658"/>
      </dsp:txXfrm>
    </dsp:sp>
    <dsp:sp modelId="{379380DC-EE91-456D-A2ED-612065E30C47}">
      <dsp:nvSpPr>
        <dsp:cNvPr id="0" name=""/>
        <dsp:cNvSpPr/>
      </dsp:nvSpPr>
      <dsp:spPr>
        <a:xfrm flipH="1">
          <a:off x="685800" y="3105709"/>
          <a:ext cx="61124" cy="56590"/>
        </a:xfrm>
        <a:prstGeom prst="rect">
          <a:avLst/>
        </a:prstGeom>
        <a:solidFill>
          <a:sysClr val="window" lastClr="FFFFFF">
            <a:alpha val="90000"/>
            <a:hueOff val="0"/>
            <a:satOff val="0"/>
            <a:lumOff val="0"/>
            <a:alphaOff val="0"/>
          </a:sysClr>
        </a:solidFill>
        <a:ln w="12700" cap="flat" cmpd="sng" algn="ctr">
          <a:solidFill>
            <a:srgbClr val="A5A5A5">
              <a:hueOff val="1204711"/>
              <a:satOff val="44444"/>
              <a:lumOff val="-6536"/>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685800" y="3105709"/>
        <a:ext cx="61124" cy="56590"/>
      </dsp:txXfrm>
    </dsp:sp>
    <dsp:sp modelId="{84577CC9-3D3D-499F-BEED-470D90D52560}">
      <dsp:nvSpPr>
        <dsp:cNvPr id="0" name=""/>
        <dsp:cNvSpPr/>
      </dsp:nvSpPr>
      <dsp:spPr>
        <a:xfrm>
          <a:off x="2691064" y="2307259"/>
          <a:ext cx="816630" cy="415637"/>
        </a:xfrm>
        <a:prstGeom prst="rect">
          <a:avLst/>
        </a:prstGeom>
        <a:solidFill>
          <a:srgbClr val="A5A5A5">
            <a:hueOff val="1505888"/>
            <a:satOff val="55556"/>
            <a:lumOff val="-81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Executive Housekeeper</a:t>
          </a:r>
        </a:p>
      </dsp:txBody>
      <dsp:txXfrm>
        <a:off x="2691064" y="2307259"/>
        <a:ext cx="816630" cy="415637"/>
      </dsp:txXfrm>
    </dsp:sp>
    <dsp:sp modelId="{A6224203-6291-4864-8958-DCEF61E7B52D}">
      <dsp:nvSpPr>
        <dsp:cNvPr id="0" name=""/>
        <dsp:cNvSpPr/>
      </dsp:nvSpPr>
      <dsp:spPr>
        <a:xfrm flipV="1">
          <a:off x="949839" y="3121076"/>
          <a:ext cx="46954" cy="41223"/>
        </a:xfrm>
        <a:prstGeom prst="rect">
          <a:avLst/>
        </a:prstGeom>
        <a:solidFill>
          <a:sysClr val="window" lastClr="FFFFFF">
            <a:alpha val="90000"/>
            <a:hueOff val="0"/>
            <a:satOff val="0"/>
            <a:lumOff val="0"/>
            <a:alphaOff val="0"/>
          </a:sysClr>
        </a:solidFill>
        <a:ln w="12700" cap="flat" cmpd="sng" algn="ctr">
          <a:solidFill>
            <a:srgbClr val="A5A5A5">
              <a:hueOff val="1505888"/>
              <a:satOff val="55556"/>
              <a:lumOff val="-817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rot="10800000">
        <a:off x="949839" y="3121076"/>
        <a:ext cx="46954" cy="41223"/>
      </dsp:txXfrm>
    </dsp:sp>
    <dsp:sp modelId="{4E78E1EF-8774-49B4-B840-DA06DE0EB13D}">
      <dsp:nvSpPr>
        <dsp:cNvPr id="0" name=""/>
        <dsp:cNvSpPr/>
      </dsp:nvSpPr>
      <dsp:spPr>
        <a:xfrm>
          <a:off x="4345130" y="1710751"/>
          <a:ext cx="1110647" cy="498744"/>
        </a:xfrm>
        <a:prstGeom prst="rect">
          <a:avLst/>
        </a:prstGeom>
        <a:solidFill>
          <a:srgbClr val="A5A5A5">
            <a:hueOff val="1807066"/>
            <a:satOff val="66667"/>
            <a:lumOff val="-980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Food and Beverage Directors</a:t>
          </a:r>
        </a:p>
      </dsp:txBody>
      <dsp:txXfrm>
        <a:off x="4345130" y="1710751"/>
        <a:ext cx="1110647" cy="498744"/>
      </dsp:txXfrm>
    </dsp:sp>
    <dsp:sp modelId="{D5C69C23-FCEB-4F16-92D4-2C819348638D}">
      <dsp:nvSpPr>
        <dsp:cNvPr id="0" name=""/>
        <dsp:cNvSpPr/>
      </dsp:nvSpPr>
      <dsp:spPr>
        <a:xfrm>
          <a:off x="822330" y="3067610"/>
          <a:ext cx="92070" cy="94689"/>
        </a:xfrm>
        <a:prstGeom prst="rect">
          <a:avLst/>
        </a:prstGeom>
        <a:solidFill>
          <a:sysClr val="window" lastClr="FFFFFF">
            <a:alpha val="90000"/>
            <a:hueOff val="0"/>
            <a:satOff val="0"/>
            <a:lumOff val="0"/>
            <a:alphaOff val="0"/>
          </a:sysClr>
        </a:solidFill>
        <a:ln w="12700" cap="flat" cmpd="sng" algn="ctr">
          <a:solidFill>
            <a:srgbClr val="A5A5A5">
              <a:hueOff val="1807066"/>
              <a:satOff val="66667"/>
              <a:lumOff val="-9804"/>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endParaRPr lang="en-IN" sz="600" kern="1200">
            <a:solidFill>
              <a:sysClr val="windowText" lastClr="000000">
                <a:hueOff val="0"/>
                <a:satOff val="0"/>
                <a:lumOff val="0"/>
                <a:alphaOff val="0"/>
              </a:sysClr>
            </a:solidFill>
            <a:latin typeface="Calibri"/>
            <a:ea typeface="+mn-ea"/>
            <a:cs typeface="+mn-cs"/>
          </a:endParaRPr>
        </a:p>
      </dsp:txBody>
      <dsp:txXfrm>
        <a:off x="822330" y="3067610"/>
        <a:ext cx="92070" cy="94689"/>
      </dsp:txXfrm>
    </dsp:sp>
    <dsp:sp modelId="{AB006A9C-7187-4F20-A063-7B1842349953}">
      <dsp:nvSpPr>
        <dsp:cNvPr id="0" name=""/>
        <dsp:cNvSpPr/>
      </dsp:nvSpPr>
      <dsp:spPr>
        <a:xfrm>
          <a:off x="3641826" y="2343627"/>
          <a:ext cx="750829" cy="370790"/>
        </a:xfrm>
        <a:prstGeom prst="rect">
          <a:avLst/>
        </a:prstGeom>
        <a:solidFill>
          <a:srgbClr val="A5A5A5">
            <a:hueOff val="2108244"/>
            <a:satOff val="77778"/>
            <a:lumOff val="-1143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Executive Chef</a:t>
          </a:r>
          <a:endParaRPr lang="en-IN" sz="1000" b="1" kern="1200">
            <a:solidFill>
              <a:sysClr val="window" lastClr="FFFFFF"/>
            </a:solidFill>
            <a:latin typeface="Arial" panose="020B0604020202020204" pitchFamily="34" charset="0"/>
            <a:ea typeface="+mn-ea"/>
            <a:cs typeface="Arial" panose="020B0604020202020204" pitchFamily="34" charset="0"/>
          </a:endParaRPr>
        </a:p>
      </dsp:txBody>
      <dsp:txXfrm>
        <a:off x="3641826" y="2343627"/>
        <a:ext cx="750829" cy="370790"/>
      </dsp:txXfrm>
    </dsp:sp>
    <dsp:sp modelId="{AB574ADE-EC9D-45C8-8303-3348ACD01A05}">
      <dsp:nvSpPr>
        <dsp:cNvPr id="0" name=""/>
        <dsp:cNvSpPr/>
      </dsp:nvSpPr>
      <dsp:spPr>
        <a:xfrm>
          <a:off x="733192" y="3086660"/>
          <a:ext cx="181208" cy="75639"/>
        </a:xfrm>
        <a:prstGeom prst="rect">
          <a:avLst/>
        </a:prstGeom>
        <a:solidFill>
          <a:sysClr val="window" lastClr="FFFFFF">
            <a:alpha val="90000"/>
            <a:hueOff val="0"/>
            <a:satOff val="0"/>
            <a:lumOff val="0"/>
            <a:alphaOff val="0"/>
          </a:sysClr>
        </a:solidFill>
        <a:ln w="12700" cap="flat" cmpd="sng" algn="ctr">
          <a:solidFill>
            <a:srgbClr val="A5A5A5">
              <a:hueOff val="2108244"/>
              <a:satOff val="77778"/>
              <a:lumOff val="-1143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733192" y="3086660"/>
        <a:ext cx="181208" cy="75639"/>
      </dsp:txXfrm>
    </dsp:sp>
    <dsp:sp modelId="{7F6C8519-6F0E-4889-BD31-9D254A344943}">
      <dsp:nvSpPr>
        <dsp:cNvPr id="0" name=""/>
        <dsp:cNvSpPr/>
      </dsp:nvSpPr>
      <dsp:spPr>
        <a:xfrm>
          <a:off x="4526788" y="2343627"/>
          <a:ext cx="750807" cy="378922"/>
        </a:xfrm>
        <a:prstGeom prst="rect">
          <a:avLst/>
        </a:prstGeom>
        <a:solidFill>
          <a:srgbClr val="A5A5A5">
            <a:hueOff val="2409421"/>
            <a:satOff val="88889"/>
            <a:lumOff val="-1307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Restaurent Manager</a:t>
          </a:r>
          <a:endParaRPr lang="en-IN" sz="1000" b="1" kern="1200">
            <a:solidFill>
              <a:sysClr val="window" lastClr="FFFFFF"/>
            </a:solidFill>
            <a:latin typeface="Arial" panose="020B0604020202020204" pitchFamily="34" charset="0"/>
            <a:ea typeface="+mn-ea"/>
            <a:cs typeface="Arial" panose="020B0604020202020204" pitchFamily="34" charset="0"/>
          </a:endParaRPr>
        </a:p>
      </dsp:txBody>
      <dsp:txXfrm>
        <a:off x="4526788" y="2343627"/>
        <a:ext cx="750807" cy="378922"/>
      </dsp:txXfrm>
    </dsp:sp>
    <dsp:sp modelId="{04AD5C0F-61E7-4B4E-A93D-8E9EDD6C0817}">
      <dsp:nvSpPr>
        <dsp:cNvPr id="0" name=""/>
        <dsp:cNvSpPr/>
      </dsp:nvSpPr>
      <dsp:spPr>
        <a:xfrm>
          <a:off x="708434" y="3086660"/>
          <a:ext cx="158340" cy="75639"/>
        </a:xfrm>
        <a:prstGeom prst="rect">
          <a:avLst/>
        </a:prstGeom>
        <a:solidFill>
          <a:sysClr val="window" lastClr="FFFFFF">
            <a:alpha val="90000"/>
            <a:hueOff val="0"/>
            <a:satOff val="0"/>
            <a:lumOff val="0"/>
            <a:alphaOff val="0"/>
          </a:sysClr>
        </a:solidFill>
        <a:ln w="12700" cap="flat" cmpd="sng" algn="ctr">
          <a:solidFill>
            <a:srgbClr val="A5A5A5">
              <a:hueOff val="2409421"/>
              <a:satOff val="88889"/>
              <a:lumOff val="-13072"/>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708434" y="3086660"/>
        <a:ext cx="158340" cy="75639"/>
      </dsp:txXfrm>
    </dsp:sp>
    <dsp:sp modelId="{30472A7B-507A-4F2D-82E6-D63F2C8C183F}">
      <dsp:nvSpPr>
        <dsp:cNvPr id="0" name=""/>
        <dsp:cNvSpPr/>
      </dsp:nvSpPr>
      <dsp:spPr>
        <a:xfrm>
          <a:off x="5411727" y="2343627"/>
          <a:ext cx="747354" cy="358092"/>
        </a:xfrm>
        <a:prstGeom prst="rect">
          <a:avLst/>
        </a:prstGeo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40559"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Arial" panose="020B0604020202020204" pitchFamily="34" charset="0"/>
              <a:ea typeface="+mn-ea"/>
              <a:cs typeface="Arial" panose="020B0604020202020204" pitchFamily="34" charset="0"/>
            </a:rPr>
            <a:t>Beverage Manager</a:t>
          </a:r>
          <a:endParaRPr lang="en-IN" sz="900" b="1" kern="1200">
            <a:solidFill>
              <a:sysClr val="window" lastClr="FFFFFF"/>
            </a:solidFill>
            <a:latin typeface="Arial" panose="020B0604020202020204" pitchFamily="34" charset="0"/>
            <a:ea typeface="+mn-ea"/>
            <a:cs typeface="Arial" panose="020B0604020202020204" pitchFamily="34" charset="0"/>
          </a:endParaRPr>
        </a:p>
      </dsp:txBody>
      <dsp:txXfrm>
        <a:off x="5411727" y="2343627"/>
        <a:ext cx="747354" cy="358092"/>
      </dsp:txXfrm>
    </dsp:sp>
    <dsp:sp modelId="{A99C4DBD-3F6D-4EF5-B7DA-A96277F9E628}">
      <dsp:nvSpPr>
        <dsp:cNvPr id="0" name=""/>
        <dsp:cNvSpPr/>
      </dsp:nvSpPr>
      <dsp:spPr>
        <a:xfrm flipH="1">
          <a:off x="857250" y="3116580"/>
          <a:ext cx="162188" cy="45719"/>
        </a:xfrm>
        <a:prstGeom prst="rect">
          <a:avLst/>
        </a:prstGeom>
        <a:solidFill>
          <a:sysClr val="window" lastClr="FFFFFF">
            <a:alpha val="90000"/>
            <a:hueOff val="0"/>
            <a:satOff val="0"/>
            <a:lumOff val="0"/>
            <a:alphaOff val="0"/>
          </a:sysClr>
        </a:solidFill>
        <a:ln w="12700" cap="flat" cmpd="sng" algn="ctr">
          <a:solidFill>
            <a:srgbClr val="A5A5A5">
              <a:hueOff val="2710599"/>
              <a:satOff val="100000"/>
              <a:lumOff val="-14706"/>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a:off x="857250" y="3116580"/>
        <a:ext cx="162188" cy="45719"/>
      </dsp:txXfrm>
    </dsp:sp>
    <dsp:sp modelId="{2CF724D8-6ACE-470B-B5FF-D07A527E4B08}">
      <dsp:nvSpPr>
        <dsp:cNvPr id="0" name=""/>
        <dsp:cNvSpPr/>
      </dsp:nvSpPr>
      <dsp:spPr>
        <a:xfrm>
          <a:off x="2012488" y="1073701"/>
          <a:ext cx="678706" cy="502917"/>
        </a:xfrm>
        <a:prstGeom prst="rect">
          <a:avLst/>
        </a:prstGeom>
        <a:solidFill>
          <a:srgbClr val="FFC000">
            <a:hueOff val="0"/>
            <a:satOff val="0"/>
            <a:lumOff val="0"/>
            <a:alphaOff val="0"/>
          </a:srgbClr>
        </a:solidFill>
        <a:ln w="12700" cap="flat" cmpd="sng" algn="ctr">
          <a:solidFill>
            <a:sysClr val="window" lastClr="FFFFFF">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40559"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Arial" panose="020B0604020202020204" pitchFamily="34" charset="0"/>
              <a:ea typeface="+mn-ea"/>
              <a:cs typeface="Arial" panose="020B0604020202020204" pitchFamily="34" charset="0"/>
            </a:rPr>
            <a:t>Executive Secretary</a:t>
          </a:r>
        </a:p>
      </dsp:txBody>
      <dsp:txXfrm>
        <a:off x="2012488" y="1073701"/>
        <a:ext cx="678706" cy="502917"/>
      </dsp:txXfrm>
    </dsp:sp>
    <dsp:sp modelId="{D1CE060D-5CAC-4D45-B4BD-E897B3061C1B}">
      <dsp:nvSpPr>
        <dsp:cNvPr id="0" name=""/>
        <dsp:cNvSpPr/>
      </dsp:nvSpPr>
      <dsp:spPr>
        <a:xfrm flipV="1">
          <a:off x="607067" y="3086839"/>
          <a:ext cx="50871" cy="75460"/>
        </a:xfrm>
        <a:prstGeom prst="rect">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r" defTabSz="222250">
            <a:lnSpc>
              <a:spcPct val="90000"/>
            </a:lnSpc>
            <a:spcBef>
              <a:spcPct val="0"/>
            </a:spcBef>
            <a:spcAft>
              <a:spcPct val="35000"/>
            </a:spcAft>
            <a:buNone/>
          </a:pPr>
          <a:endParaRPr lang="en-IN" sz="500" kern="1200">
            <a:solidFill>
              <a:sysClr val="windowText" lastClr="000000">
                <a:hueOff val="0"/>
                <a:satOff val="0"/>
                <a:lumOff val="0"/>
                <a:alphaOff val="0"/>
              </a:sysClr>
            </a:solidFill>
            <a:latin typeface="Calibri"/>
            <a:ea typeface="+mn-ea"/>
            <a:cs typeface="+mn-cs"/>
          </a:endParaRPr>
        </a:p>
      </dsp:txBody>
      <dsp:txXfrm rot="10800000">
        <a:off x="607067" y="3086839"/>
        <a:ext cx="50871" cy="754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21B5AE-DB86-4016-ACFB-FD3315742B88}">
      <dsp:nvSpPr>
        <dsp:cNvPr id="0" name=""/>
        <dsp:cNvSpPr/>
      </dsp:nvSpPr>
      <dsp:spPr>
        <a:xfrm>
          <a:off x="1468320" y="216026"/>
          <a:ext cx="2688336" cy="2688336"/>
        </a:xfrm>
        <a:prstGeom prst="pie">
          <a:avLst>
            <a:gd name="adj1" fmla="val 16200000"/>
            <a:gd name="adj2" fmla="val 1800000"/>
          </a:avLst>
        </a:prstGeom>
        <a:solidFill>
          <a:srgbClr val="ED7D31">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Times New Roman" panose="02020603050405020304" pitchFamily="18" charset="0"/>
              <a:ea typeface="+mn-ea"/>
              <a:cs typeface="Times New Roman" panose="02020603050405020304" pitchFamily="18" charset="0"/>
            </a:rPr>
            <a:t>IHG way of cleaning</a:t>
          </a:r>
        </a:p>
      </dsp:txBody>
      <dsp:txXfrm>
        <a:off x="3063519" y="843322"/>
        <a:ext cx="644962" cy="633646"/>
      </dsp:txXfrm>
    </dsp:sp>
    <dsp:sp modelId="{B03E8606-D56A-4A65-9936-7347B47DA3D0}">
      <dsp:nvSpPr>
        <dsp:cNvPr id="0" name=""/>
        <dsp:cNvSpPr/>
      </dsp:nvSpPr>
      <dsp:spPr>
        <a:xfrm>
          <a:off x="1329743" y="296036"/>
          <a:ext cx="2688336" cy="2688336"/>
        </a:xfrm>
        <a:prstGeom prst="pie">
          <a:avLst>
            <a:gd name="adj1" fmla="val 1800000"/>
            <a:gd name="adj2" fmla="val 9000000"/>
          </a:avLst>
        </a:prstGeom>
        <a:solidFill>
          <a:srgbClr val="A5A5A5">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Times New Roman" panose="02020603050405020304" pitchFamily="18" charset="0"/>
              <a:ea typeface="+mn-ea"/>
              <a:cs typeface="Times New Roman" panose="02020603050405020304" pitchFamily="18" charset="0"/>
            </a:rPr>
            <a:t>Booking and loyalty</a:t>
          </a:r>
        </a:p>
      </dsp:txBody>
      <dsp:txXfrm>
        <a:off x="2243936" y="2114108"/>
        <a:ext cx="859950" cy="588386"/>
      </dsp:txXfrm>
    </dsp:sp>
    <dsp:sp modelId="{D5F02ED2-5ED2-4AE9-BD3E-FFF0C693432D}">
      <dsp:nvSpPr>
        <dsp:cNvPr id="0" name=""/>
        <dsp:cNvSpPr/>
      </dsp:nvSpPr>
      <dsp:spPr>
        <a:xfrm>
          <a:off x="1329743" y="296036"/>
          <a:ext cx="2688336" cy="2688336"/>
        </a:xfrm>
        <a:prstGeom prst="pie">
          <a:avLst>
            <a:gd name="adj1" fmla="val 9000000"/>
            <a:gd name="adj2" fmla="val 16200000"/>
          </a:avLst>
        </a:prstGeom>
        <a:solidFill>
          <a:srgbClr val="FFC000">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solidFill>
              <a:latin typeface="Times New Roman" panose="02020603050405020304" pitchFamily="18" charset="0"/>
              <a:ea typeface="+mn-ea"/>
              <a:cs typeface="Times New Roman" panose="02020603050405020304" pitchFamily="18" charset="0"/>
            </a:rPr>
            <a:t>Giving the guest the safety and flexibility</a:t>
          </a:r>
        </a:p>
      </dsp:txBody>
      <dsp:txXfrm>
        <a:off x="1751355" y="955335"/>
        <a:ext cx="644962" cy="63364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0E10BA-4E32-4666-B2B5-B32194B30540}">
      <dsp:nvSpPr>
        <dsp:cNvPr id="0" name=""/>
        <dsp:cNvSpPr/>
      </dsp:nvSpPr>
      <dsp:spPr>
        <a:xfrm>
          <a:off x="3121452" y="2420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Strengthen loyalty program</a:t>
          </a:r>
          <a:endParaRPr lang="en-IN"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21452" y="24204"/>
        <a:ext cx="791616" cy="791616"/>
      </dsp:txXfrm>
    </dsp:sp>
    <dsp:sp modelId="{21217C92-2AAC-4DEE-A5FB-8A8E7091593C}">
      <dsp:nvSpPr>
        <dsp:cNvPr id="0" name=""/>
        <dsp:cNvSpPr/>
      </dsp:nvSpPr>
      <dsp:spPr>
        <a:xfrm>
          <a:off x="1259060" y="1276"/>
          <a:ext cx="2968278" cy="2968278"/>
        </a:xfrm>
        <a:prstGeom prst="circularArrow">
          <a:avLst>
            <a:gd name="adj1" fmla="val 5200"/>
            <a:gd name="adj2" fmla="val 335938"/>
            <a:gd name="adj3" fmla="val 21293141"/>
            <a:gd name="adj4" fmla="val 19766327"/>
            <a:gd name="adj5" fmla="val 6067"/>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CC2E1C38-EEC6-4F94-8F3B-A34F5A516AB5}">
      <dsp:nvSpPr>
        <dsp:cNvPr id="0" name=""/>
        <dsp:cNvSpPr/>
      </dsp:nvSpPr>
      <dsp:spPr>
        <a:xfrm>
          <a:off x="3599847" y="149655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Enhance revenue delivery</a:t>
          </a:r>
          <a:endParaRPr lang="en-IN"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599847" y="1496554"/>
        <a:ext cx="791616" cy="791616"/>
      </dsp:txXfrm>
    </dsp:sp>
    <dsp:sp modelId="{BD809057-F28C-494E-A5FC-C0EEF784C332}">
      <dsp:nvSpPr>
        <dsp:cNvPr id="0" name=""/>
        <dsp:cNvSpPr/>
      </dsp:nvSpPr>
      <dsp:spPr>
        <a:xfrm>
          <a:off x="1259060" y="1276"/>
          <a:ext cx="2968278" cy="2968278"/>
        </a:xfrm>
        <a:prstGeom prst="circularArrow">
          <a:avLst>
            <a:gd name="adj1" fmla="val 5200"/>
            <a:gd name="adj2" fmla="val 335938"/>
            <a:gd name="adj3" fmla="val 4014594"/>
            <a:gd name="adj4" fmla="val 2253528"/>
            <a:gd name="adj5" fmla="val 6067"/>
          </a:avLst>
        </a:prstGeom>
        <a:solidFill>
          <a:srgbClr val="5B9BD5">
            <a:hueOff val="-1689636"/>
            <a:satOff val="-4355"/>
            <a:lumOff val="-2941"/>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DE413C78-8DFB-4F60-8DF7-75EC99DBF9A2}">
      <dsp:nvSpPr>
        <dsp:cNvPr id="0" name=""/>
        <dsp:cNvSpPr/>
      </dsp:nvSpPr>
      <dsp:spPr>
        <a:xfrm>
          <a:off x="2347391" y="2406517"/>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Evolve owner proposition</a:t>
          </a:r>
          <a:r>
            <a:rPr lang="en-IN"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t>
          </a:r>
        </a:p>
      </dsp:txBody>
      <dsp:txXfrm>
        <a:off x="2347391" y="2406517"/>
        <a:ext cx="791616" cy="791616"/>
      </dsp:txXfrm>
    </dsp:sp>
    <dsp:sp modelId="{AD28B0B8-5BD4-49AE-A019-754E761F1D05}">
      <dsp:nvSpPr>
        <dsp:cNvPr id="0" name=""/>
        <dsp:cNvSpPr/>
      </dsp:nvSpPr>
      <dsp:spPr>
        <a:xfrm>
          <a:off x="1259060" y="1276"/>
          <a:ext cx="2968278" cy="2968278"/>
        </a:xfrm>
        <a:prstGeom prst="circularArrow">
          <a:avLst>
            <a:gd name="adj1" fmla="val 5200"/>
            <a:gd name="adj2" fmla="val 335938"/>
            <a:gd name="adj3" fmla="val 8210534"/>
            <a:gd name="adj4" fmla="val 6449468"/>
            <a:gd name="adj5" fmla="val 6067"/>
          </a:avLst>
        </a:prstGeom>
        <a:solidFill>
          <a:srgbClr val="5B9BD5">
            <a:hueOff val="-3379271"/>
            <a:satOff val="-8710"/>
            <a:lumOff val="-5883"/>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2024D217-7A4A-4061-9C0F-0944D6E2F7B7}">
      <dsp:nvSpPr>
        <dsp:cNvPr id="0" name=""/>
        <dsp:cNvSpPr/>
      </dsp:nvSpPr>
      <dsp:spPr>
        <a:xfrm>
          <a:off x="1094935" y="149655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Optimise preferred portfolio of brands for owners &amp; guests</a:t>
          </a:r>
          <a:endParaRPr lang="en-IN"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94935" y="1496554"/>
        <a:ext cx="791616" cy="791616"/>
      </dsp:txXfrm>
    </dsp:sp>
    <dsp:sp modelId="{B827097A-D8E8-4225-8398-7CAE109F6644}">
      <dsp:nvSpPr>
        <dsp:cNvPr id="0" name=""/>
        <dsp:cNvSpPr/>
      </dsp:nvSpPr>
      <dsp:spPr>
        <a:xfrm>
          <a:off x="1259060" y="1276"/>
          <a:ext cx="2968278" cy="2968278"/>
        </a:xfrm>
        <a:prstGeom prst="circularArrow">
          <a:avLst>
            <a:gd name="adj1" fmla="val 5200"/>
            <a:gd name="adj2" fmla="val 335938"/>
            <a:gd name="adj3" fmla="val 12297735"/>
            <a:gd name="adj4" fmla="val 10770921"/>
            <a:gd name="adj5" fmla="val 6067"/>
          </a:avLst>
        </a:prstGeom>
        <a:solidFill>
          <a:srgbClr val="5B9BD5">
            <a:hueOff val="-5068907"/>
            <a:satOff val="-13064"/>
            <a:lumOff val="-8824"/>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1DCB07B8-F212-4993-8D51-23990504168A}">
      <dsp:nvSpPr>
        <dsp:cNvPr id="0" name=""/>
        <dsp:cNvSpPr/>
      </dsp:nvSpPr>
      <dsp:spPr>
        <a:xfrm>
          <a:off x="1573331" y="24204"/>
          <a:ext cx="791616" cy="791616"/>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Build and leverage scale</a:t>
          </a:r>
          <a:endParaRPr lang="en-IN"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73331" y="24204"/>
        <a:ext cx="791616" cy="791616"/>
      </dsp:txXfrm>
    </dsp:sp>
    <dsp:sp modelId="{21FAF647-BB47-49EC-A094-DC4CF4844959}">
      <dsp:nvSpPr>
        <dsp:cNvPr id="0" name=""/>
        <dsp:cNvSpPr/>
      </dsp:nvSpPr>
      <dsp:spPr>
        <a:xfrm>
          <a:off x="1259060" y="1276"/>
          <a:ext cx="2968278" cy="2968278"/>
        </a:xfrm>
        <a:prstGeom prst="circularArrow">
          <a:avLst>
            <a:gd name="adj1" fmla="val 5200"/>
            <a:gd name="adj2" fmla="val 335938"/>
            <a:gd name="adj3" fmla="val 16865583"/>
            <a:gd name="adj4" fmla="val 15198479"/>
            <a:gd name="adj5" fmla="val 6067"/>
          </a:avLst>
        </a:prstGeom>
        <a:solidFill>
          <a:srgbClr val="5B9BD5">
            <a:hueOff val="-6758543"/>
            <a:satOff val="-17419"/>
            <a:lumOff val="-1176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FC75A12876D4E0BBB318431DE24D38D"/>
        <w:category>
          <w:name w:val="General"/>
          <w:gallery w:val="placeholder"/>
        </w:category>
        <w:types>
          <w:type w:val="bbPlcHdr"/>
        </w:types>
        <w:behaviors>
          <w:behavior w:val="content"/>
        </w:behaviors>
        <w:guid w:val="{73F919F5-E687-443B-86EB-94085585A2A8}"/>
      </w:docPartPr>
      <w:docPartBody>
        <w:p w:rsidR="00E33E87" w:rsidRDefault="00E33E87" w:rsidP="00E33E87">
          <w:pPr>
            <w:pStyle w:val="1FC75A12876D4E0BBB318431DE24D38D"/>
          </w:pPr>
          <w:r>
            <w:rPr>
              <w:color w:val="FFFFFF" w:themeColor="background1"/>
            </w:rPr>
            <w:t>[Author name]</w:t>
          </w:r>
        </w:p>
      </w:docPartBody>
    </w:docPart>
    <w:docPart>
      <w:docPartPr>
        <w:name w:val="212BEFCBA7F84014851F6DFDEEA955D2"/>
        <w:category>
          <w:name w:val="General"/>
          <w:gallery w:val="placeholder"/>
        </w:category>
        <w:types>
          <w:type w:val="bbPlcHdr"/>
        </w:types>
        <w:behaviors>
          <w:behavior w:val="content"/>
        </w:behaviors>
        <w:guid w:val="{9CB35916-7692-4129-A945-7DF942F4BB74}"/>
      </w:docPartPr>
      <w:docPartBody>
        <w:p w:rsidR="00E33E87" w:rsidRDefault="00E33E87" w:rsidP="00E33E87">
          <w:pPr>
            <w:pStyle w:val="212BEFCBA7F84014851F6DFDEEA955D2"/>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E87"/>
    <w:rsid w:val="000B752A"/>
    <w:rsid w:val="005D3899"/>
    <w:rsid w:val="00AF18D5"/>
    <w:rsid w:val="00BD644D"/>
    <w:rsid w:val="00C95A60"/>
    <w:rsid w:val="00E33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BB42A1E41341A0B57260412DBC4B17">
    <w:name w:val="73BB42A1E41341A0B57260412DBC4B17"/>
    <w:rsid w:val="00E33E87"/>
  </w:style>
  <w:style w:type="paragraph" w:customStyle="1" w:styleId="217A732BBEAF4F17A1DC566EABB34B2E">
    <w:name w:val="217A732BBEAF4F17A1DC566EABB34B2E"/>
    <w:rsid w:val="00E33E87"/>
  </w:style>
  <w:style w:type="paragraph" w:customStyle="1" w:styleId="1FC75A12876D4E0BBB318431DE24D38D">
    <w:name w:val="1FC75A12876D4E0BBB318431DE24D38D"/>
    <w:rsid w:val="00E33E87"/>
  </w:style>
  <w:style w:type="paragraph" w:customStyle="1" w:styleId="1D4360F1D0D047AB9439E2BD5C20FD7D">
    <w:name w:val="1D4360F1D0D047AB9439E2BD5C20FD7D"/>
    <w:rsid w:val="00E33E87"/>
  </w:style>
  <w:style w:type="paragraph" w:customStyle="1" w:styleId="212BEFCBA7F84014851F6DFDEEA955D2">
    <w:name w:val="212BEFCBA7F84014851F6DFDEEA955D2"/>
    <w:rsid w:val="00E33E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4EB21-EA89-484E-812E-B2D2E292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11</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Holiday Inn Audit</vt:lpstr>
    </vt:vector>
  </TitlesOfParts>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Holiday Inn Audit</dc:title>
  <dc:subject>Hotel management A</dc:subject>
  <dc:creator>Stilyana Mincheva (1816276)</dc:creator>
  <cp:keywords/>
  <dc:description/>
  <cp:lastModifiedBy>Stilyana-filipova Mincheva</cp:lastModifiedBy>
  <cp:revision>9</cp:revision>
  <dcterms:created xsi:type="dcterms:W3CDTF">2020-07-14T18:36:00Z</dcterms:created>
  <dcterms:modified xsi:type="dcterms:W3CDTF">2020-07-24T02:44:00Z</dcterms:modified>
  <cp:category>Management and Organizational Behaviour</cp:category>
</cp:coreProperties>
</file>