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6F7BA8" w14:textId="39ACC9C2" w:rsidR="009A3EEE" w:rsidRPr="0068629D" w:rsidRDefault="00B3752F" w:rsidP="00CB35B3">
      <w:pPr>
        <w:spacing w:line="360" w:lineRule="auto"/>
        <w:jc w:val="center"/>
        <w:rPr>
          <w:rFonts w:eastAsia="Times New Roman"/>
          <w:b/>
          <w:color w:val="000000" w:themeColor="text1"/>
          <w:sz w:val="32"/>
          <w:szCs w:val="32"/>
          <w:lang w:val="en-GB"/>
        </w:rPr>
      </w:pPr>
      <w:r w:rsidRPr="00CD33A8">
        <w:rPr>
          <w:rFonts w:asciiTheme="minorBidi" w:hAnsiTheme="minorBidi"/>
          <w:noProof/>
        </w:rPr>
        <w:drawing>
          <wp:anchor distT="0" distB="0" distL="114300" distR="114300" simplePos="0" relativeHeight="251659264" behindDoc="0" locked="0" layoutInCell="1" allowOverlap="1" wp14:anchorId="34C4F656" wp14:editId="6500F348">
            <wp:simplePos x="0" y="0"/>
            <wp:positionH relativeFrom="margin">
              <wp:align>left</wp:align>
            </wp:positionH>
            <wp:positionV relativeFrom="paragraph">
              <wp:posOffset>7620</wp:posOffset>
            </wp:positionV>
            <wp:extent cx="1809750" cy="723900"/>
            <wp:effectExtent l="0" t="0" r="0" b="0"/>
            <wp:wrapSquare wrapText="bothSides"/>
            <wp:docPr id="8" name="Picture 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74BE4B70" w14:textId="77777777" w:rsidR="00B3752F" w:rsidRDefault="00B3752F" w:rsidP="00B3752F">
      <w:pPr>
        <w:tabs>
          <w:tab w:val="left" w:pos="6540"/>
        </w:tabs>
        <w:spacing w:line="360" w:lineRule="auto"/>
        <w:rPr>
          <w:b/>
          <w:bCs/>
          <w:sz w:val="28"/>
          <w:szCs w:val="28"/>
          <w:lang w:val="nl-NL"/>
        </w:rPr>
      </w:pPr>
    </w:p>
    <w:p w14:paraId="7AF478F5" w14:textId="77777777" w:rsidR="00B3752F" w:rsidRDefault="00B3752F" w:rsidP="00B3752F">
      <w:pPr>
        <w:tabs>
          <w:tab w:val="left" w:pos="6540"/>
        </w:tabs>
        <w:spacing w:line="360" w:lineRule="auto"/>
        <w:rPr>
          <w:b/>
          <w:bCs/>
          <w:sz w:val="28"/>
          <w:szCs w:val="28"/>
          <w:lang w:val="nl-NL"/>
        </w:rPr>
      </w:pPr>
    </w:p>
    <w:p w14:paraId="652AD405" w14:textId="77777777" w:rsidR="00B3752F" w:rsidRDefault="00B3752F" w:rsidP="00B3752F">
      <w:pPr>
        <w:tabs>
          <w:tab w:val="left" w:pos="6540"/>
        </w:tabs>
        <w:spacing w:line="360" w:lineRule="auto"/>
        <w:rPr>
          <w:b/>
          <w:bCs/>
          <w:sz w:val="28"/>
          <w:szCs w:val="28"/>
          <w:lang w:val="nl-NL"/>
        </w:rPr>
      </w:pPr>
    </w:p>
    <w:p w14:paraId="5D900FD6" w14:textId="509F9CAF" w:rsidR="00B3752F" w:rsidRPr="001E7E13" w:rsidRDefault="00B3752F" w:rsidP="001E7E13">
      <w:pPr>
        <w:spacing w:line="360" w:lineRule="auto"/>
        <w:jc w:val="both"/>
        <w:rPr>
          <w:rFonts w:eastAsia="Times New Roman"/>
          <w:color w:val="000000" w:themeColor="text1"/>
          <w:sz w:val="32"/>
          <w:szCs w:val="32"/>
          <w:lang w:val="en-GB"/>
        </w:rPr>
      </w:pPr>
      <w:r w:rsidRPr="001E7E13">
        <w:rPr>
          <w:b/>
          <w:bCs/>
          <w:sz w:val="32"/>
          <w:szCs w:val="32"/>
          <w:lang w:val="nl-NL"/>
        </w:rPr>
        <w:t>Module name</w:t>
      </w:r>
      <w:r w:rsidRPr="001E7E13">
        <w:rPr>
          <w:sz w:val="32"/>
          <w:szCs w:val="32"/>
          <w:lang w:val="nl-NL"/>
        </w:rPr>
        <w:t xml:space="preserve">: </w:t>
      </w:r>
      <w:r w:rsidR="003D218C" w:rsidRPr="001E7E13">
        <w:rPr>
          <w:rFonts w:eastAsia="Times New Roman"/>
          <w:color w:val="000000" w:themeColor="text1"/>
          <w:sz w:val="32"/>
          <w:szCs w:val="32"/>
          <w:lang w:val="en-GB"/>
        </w:rPr>
        <w:t>INTRODUCTION TO INDEPENDENT RESEARCH SKILLS</w:t>
      </w:r>
    </w:p>
    <w:p w14:paraId="7ABC74D5" w14:textId="5264BADD" w:rsidR="00B3752F" w:rsidRPr="001E7E13" w:rsidRDefault="00B3752F" w:rsidP="001E7E13">
      <w:pPr>
        <w:tabs>
          <w:tab w:val="left" w:pos="6540"/>
        </w:tabs>
        <w:spacing w:line="360" w:lineRule="auto"/>
        <w:jc w:val="both"/>
        <w:rPr>
          <w:sz w:val="32"/>
          <w:szCs w:val="32"/>
        </w:rPr>
      </w:pPr>
      <w:r w:rsidRPr="001E7E13">
        <w:rPr>
          <w:b/>
          <w:bCs/>
          <w:sz w:val="32"/>
          <w:szCs w:val="32"/>
        </w:rPr>
        <w:t>Module code</w:t>
      </w:r>
      <w:r w:rsidRPr="001E7E13">
        <w:rPr>
          <w:sz w:val="32"/>
          <w:szCs w:val="32"/>
        </w:rPr>
        <w:t>:</w:t>
      </w:r>
      <w:r w:rsidR="003D218C" w:rsidRPr="001E7E13">
        <w:rPr>
          <w:sz w:val="32"/>
          <w:szCs w:val="32"/>
        </w:rPr>
        <w:t xml:space="preserve"> BMHP5019</w:t>
      </w:r>
    </w:p>
    <w:p w14:paraId="2F6AAA77" w14:textId="6ACA682F" w:rsidR="00B3752F" w:rsidRPr="001E7E13" w:rsidRDefault="00B3752F" w:rsidP="001E7E13">
      <w:pPr>
        <w:tabs>
          <w:tab w:val="left" w:pos="6540"/>
        </w:tabs>
        <w:spacing w:line="360" w:lineRule="auto"/>
        <w:jc w:val="both"/>
        <w:rPr>
          <w:sz w:val="32"/>
          <w:szCs w:val="32"/>
          <w:lang w:val="nl-NL"/>
        </w:rPr>
      </w:pPr>
      <w:r w:rsidRPr="001E7E13">
        <w:rPr>
          <w:b/>
          <w:bCs/>
          <w:sz w:val="32"/>
          <w:szCs w:val="32"/>
          <w:lang w:val="nl-NL"/>
        </w:rPr>
        <w:t>Student name</w:t>
      </w:r>
      <w:r w:rsidRPr="001E7E13">
        <w:rPr>
          <w:sz w:val="32"/>
          <w:szCs w:val="32"/>
          <w:lang w:val="nl-NL"/>
        </w:rPr>
        <w:t>:</w:t>
      </w:r>
      <w:r w:rsidR="005D304D">
        <w:rPr>
          <w:sz w:val="32"/>
          <w:szCs w:val="32"/>
          <w:lang w:val="nl-NL"/>
        </w:rPr>
        <w:t xml:space="preserve">Emilia Dunguiongue </w:t>
      </w:r>
    </w:p>
    <w:p w14:paraId="522BBFD3" w14:textId="556F4435" w:rsidR="00B3752F" w:rsidRPr="00B71B79" w:rsidRDefault="00B3752F" w:rsidP="001E7E13">
      <w:pPr>
        <w:tabs>
          <w:tab w:val="left" w:pos="6540"/>
        </w:tabs>
        <w:spacing w:line="360" w:lineRule="auto"/>
        <w:jc w:val="both"/>
        <w:rPr>
          <w:color w:val="1A1A1A" w:themeColor="background1" w:themeShade="1A"/>
          <w:sz w:val="32"/>
          <w:szCs w:val="32"/>
          <w:lang w:val="nl-NL"/>
        </w:rPr>
      </w:pPr>
      <w:r w:rsidRPr="001E7E13">
        <w:rPr>
          <w:b/>
          <w:bCs/>
          <w:sz w:val="32"/>
          <w:szCs w:val="32"/>
          <w:lang w:val="nl-NL"/>
        </w:rPr>
        <w:t>Student ID</w:t>
      </w:r>
      <w:r w:rsidRPr="001E7E13">
        <w:rPr>
          <w:sz w:val="32"/>
          <w:szCs w:val="32"/>
          <w:lang w:val="nl-NL"/>
        </w:rPr>
        <w:t>:</w:t>
      </w:r>
      <w:r w:rsidR="002D3336">
        <w:rPr>
          <w:sz w:val="32"/>
          <w:szCs w:val="32"/>
          <w:lang w:val="nl-NL"/>
        </w:rPr>
        <w:t>2328855</w:t>
      </w:r>
    </w:p>
    <w:p w14:paraId="1906FA63" w14:textId="597A7709" w:rsidR="00B3752F" w:rsidRPr="005329D7" w:rsidRDefault="00385936" w:rsidP="00B71B79">
      <w:pPr>
        <w:tabs>
          <w:tab w:val="left" w:pos="6540"/>
        </w:tabs>
        <w:spacing w:line="360" w:lineRule="auto"/>
        <w:jc w:val="both"/>
        <w:rPr>
          <w:rFonts w:eastAsia="Times New Roman"/>
          <w:bCs/>
          <w:color w:val="000000" w:themeColor="text1"/>
          <w:sz w:val="32"/>
          <w:szCs w:val="32"/>
          <w:lang w:val="en-GB"/>
        </w:rPr>
      </w:pPr>
      <w:r>
        <w:rPr>
          <w:rFonts w:eastAsia="Times New Roman"/>
          <w:b/>
          <w:color w:val="000000" w:themeColor="text1"/>
          <w:sz w:val="32"/>
          <w:szCs w:val="32"/>
          <w:lang w:val="en-GB"/>
        </w:rPr>
        <w:t>Lecturer</w:t>
      </w:r>
      <w:r w:rsidR="00DB5BF4">
        <w:rPr>
          <w:rFonts w:eastAsia="Times New Roman"/>
          <w:b/>
          <w:color w:val="000000" w:themeColor="text1"/>
          <w:sz w:val="32"/>
          <w:szCs w:val="32"/>
          <w:lang w:val="en-GB"/>
        </w:rPr>
        <w:t xml:space="preserve">: </w:t>
      </w:r>
      <w:r w:rsidR="008F57CF" w:rsidRPr="005329D7">
        <w:rPr>
          <w:rFonts w:eastAsia="Times New Roman"/>
          <w:bCs/>
          <w:color w:val="000000" w:themeColor="text1"/>
          <w:sz w:val="32"/>
          <w:szCs w:val="32"/>
          <w:lang w:val="en-GB"/>
        </w:rPr>
        <w:t xml:space="preserve">Bianca </w:t>
      </w:r>
      <w:r w:rsidR="002C45B3" w:rsidRPr="005329D7">
        <w:rPr>
          <w:rFonts w:eastAsia="Times New Roman"/>
          <w:bCs/>
          <w:color w:val="000000" w:themeColor="text1"/>
          <w:sz w:val="32"/>
          <w:szCs w:val="32"/>
          <w:lang w:val="en-GB"/>
        </w:rPr>
        <w:t>Sanfilippo</w:t>
      </w:r>
    </w:p>
    <w:p w14:paraId="5E136920" w14:textId="77777777" w:rsidR="00B3752F" w:rsidRPr="001E7E13" w:rsidRDefault="00B3752F" w:rsidP="001E7E13">
      <w:pPr>
        <w:spacing w:line="360" w:lineRule="auto"/>
        <w:jc w:val="both"/>
        <w:rPr>
          <w:rFonts w:eastAsia="Times New Roman"/>
          <w:b/>
          <w:color w:val="000000" w:themeColor="text1"/>
          <w:sz w:val="32"/>
          <w:szCs w:val="32"/>
          <w:lang w:val="en-GB"/>
        </w:rPr>
      </w:pPr>
    </w:p>
    <w:p w14:paraId="5BF68EA1" w14:textId="77777777" w:rsidR="003D218C" w:rsidRPr="001E7E13" w:rsidRDefault="003D218C" w:rsidP="001E7E13">
      <w:pPr>
        <w:spacing w:line="360" w:lineRule="auto"/>
        <w:jc w:val="center"/>
        <w:rPr>
          <w:rFonts w:eastAsia="Times New Roman"/>
          <w:b/>
          <w:color w:val="000000" w:themeColor="text1"/>
          <w:sz w:val="32"/>
          <w:szCs w:val="32"/>
          <w:lang w:val="en-GB"/>
        </w:rPr>
      </w:pPr>
      <w:r w:rsidRPr="001E7E13">
        <w:rPr>
          <w:rFonts w:eastAsia="Times New Roman"/>
          <w:b/>
          <w:color w:val="000000" w:themeColor="text1"/>
          <w:sz w:val="32"/>
          <w:szCs w:val="32"/>
          <w:lang w:val="en-GB"/>
        </w:rPr>
        <w:t>IMPACT OF SOCIAL ISOLATION ON ELDERLY MENTAL HEALTH IN THE UK</w:t>
      </w:r>
    </w:p>
    <w:p w14:paraId="1AB64727" w14:textId="77777777" w:rsidR="00B3752F" w:rsidRDefault="00B3752F" w:rsidP="00CB35B3">
      <w:pPr>
        <w:spacing w:line="360" w:lineRule="auto"/>
        <w:jc w:val="center"/>
        <w:rPr>
          <w:rFonts w:eastAsia="Times New Roman"/>
          <w:b/>
          <w:color w:val="000000" w:themeColor="text1"/>
          <w:sz w:val="32"/>
          <w:szCs w:val="32"/>
          <w:lang w:val="en-GB"/>
        </w:rPr>
      </w:pPr>
    </w:p>
    <w:p w14:paraId="35C4ECD9" w14:textId="77777777" w:rsidR="00B3752F" w:rsidRDefault="00B3752F" w:rsidP="00CB35B3">
      <w:pPr>
        <w:spacing w:line="360" w:lineRule="auto"/>
        <w:jc w:val="center"/>
        <w:rPr>
          <w:rFonts w:eastAsia="Times New Roman"/>
          <w:b/>
          <w:color w:val="000000" w:themeColor="text1"/>
          <w:sz w:val="32"/>
          <w:szCs w:val="32"/>
          <w:lang w:val="en-GB"/>
        </w:rPr>
      </w:pPr>
    </w:p>
    <w:p w14:paraId="628EFFC0" w14:textId="77777777" w:rsidR="00B3752F" w:rsidRDefault="00B3752F" w:rsidP="00CB35B3">
      <w:pPr>
        <w:spacing w:line="360" w:lineRule="auto"/>
        <w:jc w:val="center"/>
        <w:rPr>
          <w:rFonts w:eastAsia="Times New Roman"/>
          <w:b/>
          <w:color w:val="000000" w:themeColor="text1"/>
          <w:sz w:val="32"/>
          <w:szCs w:val="32"/>
          <w:lang w:val="en-GB"/>
        </w:rPr>
      </w:pPr>
    </w:p>
    <w:p w14:paraId="61BACF19" w14:textId="77777777" w:rsidR="00B3752F" w:rsidRDefault="00B3752F" w:rsidP="00CB35B3">
      <w:pPr>
        <w:spacing w:line="360" w:lineRule="auto"/>
        <w:jc w:val="center"/>
        <w:rPr>
          <w:rFonts w:eastAsia="Times New Roman"/>
          <w:b/>
          <w:color w:val="000000" w:themeColor="text1"/>
          <w:sz w:val="32"/>
          <w:szCs w:val="32"/>
          <w:lang w:val="en-GB"/>
        </w:rPr>
      </w:pPr>
    </w:p>
    <w:p w14:paraId="7E1050DC" w14:textId="77777777" w:rsidR="00B3752F" w:rsidRDefault="00B3752F" w:rsidP="00CB35B3">
      <w:pPr>
        <w:spacing w:line="360" w:lineRule="auto"/>
        <w:jc w:val="center"/>
        <w:rPr>
          <w:rFonts w:eastAsia="Times New Roman"/>
          <w:b/>
          <w:color w:val="000000" w:themeColor="text1"/>
          <w:sz w:val="32"/>
          <w:szCs w:val="32"/>
          <w:lang w:val="en-GB"/>
        </w:rPr>
      </w:pPr>
    </w:p>
    <w:p w14:paraId="039EA383" w14:textId="77777777" w:rsidR="00B3752F" w:rsidRDefault="00B3752F" w:rsidP="00CB35B3">
      <w:pPr>
        <w:spacing w:line="360" w:lineRule="auto"/>
        <w:jc w:val="center"/>
        <w:rPr>
          <w:rFonts w:eastAsia="Times New Roman"/>
          <w:b/>
          <w:color w:val="000000" w:themeColor="text1"/>
          <w:sz w:val="32"/>
          <w:szCs w:val="32"/>
          <w:lang w:val="en-GB"/>
        </w:rPr>
      </w:pPr>
    </w:p>
    <w:p w14:paraId="53D2EB0C" w14:textId="77777777" w:rsidR="00B3752F" w:rsidRDefault="00B3752F" w:rsidP="00CB35B3">
      <w:pPr>
        <w:spacing w:line="360" w:lineRule="auto"/>
        <w:jc w:val="center"/>
        <w:rPr>
          <w:rFonts w:eastAsia="Times New Roman"/>
          <w:b/>
          <w:color w:val="000000" w:themeColor="text1"/>
          <w:sz w:val="32"/>
          <w:szCs w:val="32"/>
          <w:lang w:val="en-GB"/>
        </w:rPr>
      </w:pPr>
    </w:p>
    <w:p w14:paraId="6DE8A68A" w14:textId="77777777" w:rsidR="00CE25D9" w:rsidRPr="0068629D" w:rsidRDefault="00CE25D9" w:rsidP="00CB35B3">
      <w:pPr>
        <w:spacing w:line="360" w:lineRule="auto"/>
        <w:jc w:val="center"/>
        <w:rPr>
          <w:rFonts w:eastAsia="Times New Roman"/>
          <w:b/>
          <w:color w:val="000000" w:themeColor="text1"/>
          <w:sz w:val="32"/>
          <w:szCs w:val="32"/>
          <w:lang w:val="en-GB"/>
        </w:rPr>
      </w:pPr>
    </w:p>
    <w:sdt>
      <w:sdtPr>
        <w:rPr>
          <w:rFonts w:ascii="Arial" w:eastAsia="Arial" w:hAnsi="Arial" w:cs="Arial"/>
          <w:b/>
          <w:bCs/>
          <w:color w:val="000000" w:themeColor="text1"/>
          <w:sz w:val="22"/>
          <w:szCs w:val="22"/>
          <w:lang w:val="en"/>
        </w:rPr>
        <w:id w:val="-1539038171"/>
        <w:docPartObj>
          <w:docPartGallery w:val="Table of Contents"/>
          <w:docPartUnique/>
        </w:docPartObj>
      </w:sdtPr>
      <w:sdtEndPr>
        <w:rPr>
          <w:noProof/>
        </w:rPr>
      </w:sdtEndPr>
      <w:sdtContent>
        <w:p w14:paraId="4771FE87" w14:textId="77777777" w:rsidR="0015078F" w:rsidRDefault="0015078F" w:rsidP="00796368">
          <w:pPr>
            <w:pStyle w:val="TOCHeading"/>
            <w:jc w:val="center"/>
            <w:rPr>
              <w:rFonts w:ascii="Arial" w:eastAsia="Arial" w:hAnsi="Arial" w:cs="Arial"/>
              <w:b/>
              <w:bCs/>
              <w:color w:val="000000" w:themeColor="text1"/>
              <w:sz w:val="22"/>
              <w:szCs w:val="22"/>
              <w:lang w:val="en"/>
            </w:rPr>
          </w:pPr>
        </w:p>
        <w:p w14:paraId="205CD6DB" w14:textId="77777777" w:rsidR="0015078F" w:rsidRDefault="0015078F" w:rsidP="00796368">
          <w:pPr>
            <w:pStyle w:val="TOCHeading"/>
            <w:jc w:val="center"/>
            <w:rPr>
              <w:rFonts w:ascii="Arial" w:eastAsia="Arial" w:hAnsi="Arial" w:cs="Arial"/>
              <w:b/>
              <w:bCs/>
              <w:color w:val="000000" w:themeColor="text1"/>
              <w:sz w:val="22"/>
              <w:szCs w:val="22"/>
              <w:lang w:val="en"/>
            </w:rPr>
          </w:pPr>
        </w:p>
        <w:p w14:paraId="73258A8C" w14:textId="7B3E4EAA" w:rsidR="00796368" w:rsidRPr="00796368" w:rsidRDefault="00796368" w:rsidP="00796368">
          <w:pPr>
            <w:pStyle w:val="TOCHeading"/>
            <w:jc w:val="center"/>
            <w:rPr>
              <w:rFonts w:ascii="Arial" w:hAnsi="Arial" w:cs="Arial"/>
              <w:b/>
              <w:bCs/>
              <w:color w:val="000000" w:themeColor="text1"/>
              <w:sz w:val="22"/>
              <w:szCs w:val="22"/>
            </w:rPr>
          </w:pPr>
          <w:r w:rsidRPr="00796368">
            <w:rPr>
              <w:rFonts w:ascii="Arial" w:hAnsi="Arial" w:cs="Arial"/>
              <w:b/>
              <w:bCs/>
              <w:color w:val="000000" w:themeColor="text1"/>
              <w:sz w:val="22"/>
              <w:szCs w:val="22"/>
            </w:rPr>
            <w:t>Table of Contents</w:t>
          </w:r>
        </w:p>
        <w:p w14:paraId="3D21E83B" w14:textId="0C06A303" w:rsidR="00C510F9" w:rsidRDefault="00796368" w:rsidP="00931649">
          <w:pPr>
            <w:pStyle w:val="TOC1"/>
            <w:rPr>
              <w:rFonts w:asciiTheme="minorHAnsi" w:hAnsiTheme="minorHAnsi" w:cstheme="minorBidi"/>
            </w:rPr>
          </w:pPr>
          <w:r w:rsidRPr="00796368">
            <w:rPr>
              <w:noProof w:val="0"/>
              <w:color w:val="000000" w:themeColor="text1"/>
            </w:rPr>
            <w:fldChar w:fldCharType="begin"/>
          </w:r>
          <w:r w:rsidRPr="00796368">
            <w:rPr>
              <w:color w:val="000000" w:themeColor="text1"/>
            </w:rPr>
            <w:instrText xml:space="preserve"> TOC \o "1-3" \h \z \u </w:instrText>
          </w:r>
          <w:r w:rsidRPr="00796368">
            <w:rPr>
              <w:noProof w:val="0"/>
              <w:color w:val="000000" w:themeColor="text1"/>
            </w:rPr>
            <w:fldChar w:fldCharType="separate"/>
          </w:r>
          <w:hyperlink w:anchor="_Toc213501628" w:history="1">
            <w:r w:rsidR="00C510F9" w:rsidRPr="00A31FC4">
              <w:rPr>
                <w:rStyle w:val="Hyperlink"/>
              </w:rPr>
              <w:t>1. Introduction</w:t>
            </w:r>
            <w:r w:rsidR="00C510F9">
              <w:rPr>
                <w:webHidden/>
              </w:rPr>
              <w:tab/>
            </w:r>
            <w:r w:rsidR="00C510F9">
              <w:rPr>
                <w:webHidden/>
              </w:rPr>
              <w:fldChar w:fldCharType="begin"/>
            </w:r>
            <w:r w:rsidR="00C510F9">
              <w:rPr>
                <w:webHidden/>
              </w:rPr>
              <w:instrText xml:space="preserve"> PAGEREF _Toc213501628 \h </w:instrText>
            </w:r>
            <w:r w:rsidR="00C510F9">
              <w:rPr>
                <w:webHidden/>
              </w:rPr>
            </w:r>
            <w:r w:rsidR="00C510F9">
              <w:rPr>
                <w:webHidden/>
              </w:rPr>
              <w:fldChar w:fldCharType="separate"/>
            </w:r>
            <w:r w:rsidR="00C510F9">
              <w:rPr>
                <w:webHidden/>
              </w:rPr>
              <w:t>6</w:t>
            </w:r>
            <w:r w:rsidR="00C510F9">
              <w:rPr>
                <w:webHidden/>
              </w:rPr>
              <w:fldChar w:fldCharType="end"/>
            </w:r>
          </w:hyperlink>
        </w:p>
        <w:p w14:paraId="58D6F1EE" w14:textId="0C3E0BD2" w:rsidR="00C510F9" w:rsidRDefault="00C510F9" w:rsidP="00C510F9">
          <w:pPr>
            <w:pStyle w:val="TOC2"/>
            <w:tabs>
              <w:tab w:val="right" w:leader="dot" w:pos="9350"/>
            </w:tabs>
            <w:spacing w:after="0" w:line="360" w:lineRule="auto"/>
            <w:jc w:val="both"/>
            <w:rPr>
              <w:rFonts w:asciiTheme="minorHAnsi" w:eastAsiaTheme="minorEastAsia" w:hAnsiTheme="minorHAnsi" w:cstheme="minorBidi"/>
              <w:noProof/>
              <w:lang w:val="en-US"/>
            </w:rPr>
          </w:pPr>
          <w:hyperlink w:anchor="_Toc213501629" w:history="1">
            <w:r w:rsidRPr="00A31FC4">
              <w:rPr>
                <w:rStyle w:val="Hyperlink"/>
                <w:noProof/>
              </w:rPr>
              <w:t>1.1 Main Concepts</w:t>
            </w:r>
            <w:r>
              <w:rPr>
                <w:noProof/>
                <w:webHidden/>
              </w:rPr>
              <w:tab/>
            </w:r>
            <w:r>
              <w:rPr>
                <w:noProof/>
                <w:webHidden/>
              </w:rPr>
              <w:fldChar w:fldCharType="begin"/>
            </w:r>
            <w:r>
              <w:rPr>
                <w:noProof/>
                <w:webHidden/>
              </w:rPr>
              <w:instrText xml:space="preserve"> PAGEREF _Toc213501629 \h </w:instrText>
            </w:r>
            <w:r>
              <w:rPr>
                <w:noProof/>
                <w:webHidden/>
              </w:rPr>
            </w:r>
            <w:r>
              <w:rPr>
                <w:noProof/>
                <w:webHidden/>
              </w:rPr>
              <w:fldChar w:fldCharType="separate"/>
            </w:r>
            <w:r>
              <w:rPr>
                <w:noProof/>
                <w:webHidden/>
              </w:rPr>
              <w:t>6</w:t>
            </w:r>
            <w:r>
              <w:rPr>
                <w:noProof/>
                <w:webHidden/>
              </w:rPr>
              <w:fldChar w:fldCharType="end"/>
            </w:r>
          </w:hyperlink>
        </w:p>
        <w:p w14:paraId="6EEC698C" w14:textId="2B3484AE" w:rsidR="00C510F9" w:rsidRDefault="00C510F9" w:rsidP="00C510F9">
          <w:pPr>
            <w:pStyle w:val="TOC2"/>
            <w:tabs>
              <w:tab w:val="right" w:leader="dot" w:pos="9350"/>
            </w:tabs>
            <w:spacing w:after="0" w:line="360" w:lineRule="auto"/>
            <w:jc w:val="both"/>
            <w:rPr>
              <w:rFonts w:asciiTheme="minorHAnsi" w:eastAsiaTheme="minorEastAsia" w:hAnsiTheme="minorHAnsi" w:cstheme="minorBidi"/>
              <w:noProof/>
              <w:lang w:val="en-US"/>
            </w:rPr>
          </w:pPr>
          <w:hyperlink w:anchor="_Toc213501631" w:history="1">
            <w:r w:rsidRPr="00A31FC4">
              <w:rPr>
                <w:rStyle w:val="Hyperlink"/>
                <w:noProof/>
              </w:rPr>
              <w:t>1.2 Rationale</w:t>
            </w:r>
            <w:r>
              <w:rPr>
                <w:noProof/>
                <w:webHidden/>
              </w:rPr>
              <w:tab/>
            </w:r>
            <w:r>
              <w:rPr>
                <w:noProof/>
                <w:webHidden/>
              </w:rPr>
              <w:fldChar w:fldCharType="begin"/>
            </w:r>
            <w:r>
              <w:rPr>
                <w:noProof/>
                <w:webHidden/>
              </w:rPr>
              <w:instrText xml:space="preserve"> PAGEREF _Toc213501631 \h </w:instrText>
            </w:r>
            <w:r>
              <w:rPr>
                <w:noProof/>
                <w:webHidden/>
              </w:rPr>
            </w:r>
            <w:r>
              <w:rPr>
                <w:noProof/>
                <w:webHidden/>
              </w:rPr>
              <w:fldChar w:fldCharType="separate"/>
            </w:r>
            <w:r>
              <w:rPr>
                <w:noProof/>
                <w:webHidden/>
              </w:rPr>
              <w:t>6</w:t>
            </w:r>
            <w:r>
              <w:rPr>
                <w:noProof/>
                <w:webHidden/>
              </w:rPr>
              <w:fldChar w:fldCharType="end"/>
            </w:r>
          </w:hyperlink>
        </w:p>
        <w:p w14:paraId="784E88D5" w14:textId="6F04FE03" w:rsidR="00C510F9" w:rsidRDefault="00C510F9" w:rsidP="00C510F9">
          <w:pPr>
            <w:pStyle w:val="TOC2"/>
            <w:tabs>
              <w:tab w:val="right" w:leader="dot" w:pos="9350"/>
            </w:tabs>
            <w:spacing w:after="0" w:line="360" w:lineRule="auto"/>
            <w:jc w:val="both"/>
            <w:rPr>
              <w:rFonts w:asciiTheme="minorHAnsi" w:eastAsiaTheme="minorEastAsia" w:hAnsiTheme="minorHAnsi" w:cstheme="minorBidi"/>
              <w:noProof/>
              <w:lang w:val="en-US"/>
            </w:rPr>
          </w:pPr>
          <w:hyperlink w:anchor="_Toc213501633" w:history="1">
            <w:r w:rsidRPr="00A31FC4">
              <w:rPr>
                <w:rStyle w:val="Hyperlink"/>
                <w:noProof/>
              </w:rPr>
              <w:t>1.3 Review Question</w:t>
            </w:r>
            <w:r>
              <w:rPr>
                <w:noProof/>
                <w:webHidden/>
              </w:rPr>
              <w:tab/>
            </w:r>
            <w:r>
              <w:rPr>
                <w:noProof/>
                <w:webHidden/>
              </w:rPr>
              <w:fldChar w:fldCharType="begin"/>
            </w:r>
            <w:r>
              <w:rPr>
                <w:noProof/>
                <w:webHidden/>
              </w:rPr>
              <w:instrText xml:space="preserve"> PAGEREF _Toc213501633 \h </w:instrText>
            </w:r>
            <w:r>
              <w:rPr>
                <w:noProof/>
                <w:webHidden/>
              </w:rPr>
            </w:r>
            <w:r>
              <w:rPr>
                <w:noProof/>
                <w:webHidden/>
              </w:rPr>
              <w:fldChar w:fldCharType="separate"/>
            </w:r>
            <w:r>
              <w:rPr>
                <w:noProof/>
                <w:webHidden/>
              </w:rPr>
              <w:t>8</w:t>
            </w:r>
            <w:r>
              <w:rPr>
                <w:noProof/>
                <w:webHidden/>
              </w:rPr>
              <w:fldChar w:fldCharType="end"/>
            </w:r>
          </w:hyperlink>
        </w:p>
        <w:p w14:paraId="77E445CB" w14:textId="6EA97795" w:rsidR="00C510F9" w:rsidRDefault="00C510F9" w:rsidP="00C510F9">
          <w:pPr>
            <w:pStyle w:val="TOC2"/>
            <w:tabs>
              <w:tab w:val="right" w:leader="dot" w:pos="9350"/>
            </w:tabs>
            <w:spacing w:after="0" w:line="360" w:lineRule="auto"/>
            <w:jc w:val="both"/>
            <w:rPr>
              <w:rFonts w:asciiTheme="minorHAnsi" w:eastAsiaTheme="minorEastAsia" w:hAnsiTheme="minorHAnsi" w:cstheme="minorBidi"/>
              <w:noProof/>
              <w:lang w:val="en-US"/>
            </w:rPr>
          </w:pPr>
          <w:hyperlink w:anchor="_Toc213501634" w:history="1">
            <w:r w:rsidRPr="00A31FC4">
              <w:rPr>
                <w:rStyle w:val="Hyperlink"/>
                <w:noProof/>
              </w:rPr>
              <w:t>1.4 Objectives</w:t>
            </w:r>
            <w:r>
              <w:rPr>
                <w:noProof/>
                <w:webHidden/>
              </w:rPr>
              <w:tab/>
            </w:r>
            <w:r>
              <w:rPr>
                <w:noProof/>
                <w:webHidden/>
              </w:rPr>
              <w:fldChar w:fldCharType="begin"/>
            </w:r>
            <w:r>
              <w:rPr>
                <w:noProof/>
                <w:webHidden/>
              </w:rPr>
              <w:instrText xml:space="preserve"> PAGEREF _Toc213501634 \h </w:instrText>
            </w:r>
            <w:r>
              <w:rPr>
                <w:noProof/>
                <w:webHidden/>
              </w:rPr>
            </w:r>
            <w:r>
              <w:rPr>
                <w:noProof/>
                <w:webHidden/>
              </w:rPr>
              <w:fldChar w:fldCharType="separate"/>
            </w:r>
            <w:r>
              <w:rPr>
                <w:noProof/>
                <w:webHidden/>
              </w:rPr>
              <w:t>8</w:t>
            </w:r>
            <w:r>
              <w:rPr>
                <w:noProof/>
                <w:webHidden/>
              </w:rPr>
              <w:fldChar w:fldCharType="end"/>
            </w:r>
          </w:hyperlink>
        </w:p>
        <w:p w14:paraId="0B5664AD" w14:textId="5C84ADE5" w:rsidR="00C510F9" w:rsidRDefault="00C510F9" w:rsidP="00931649">
          <w:pPr>
            <w:pStyle w:val="TOC1"/>
            <w:rPr>
              <w:rFonts w:asciiTheme="minorHAnsi" w:hAnsiTheme="minorHAnsi" w:cstheme="minorBidi"/>
            </w:rPr>
          </w:pPr>
          <w:hyperlink w:anchor="_Toc213501635" w:history="1">
            <w:r w:rsidRPr="00A31FC4">
              <w:rPr>
                <w:rStyle w:val="Hyperlink"/>
              </w:rPr>
              <w:t>2. Background</w:t>
            </w:r>
            <w:r>
              <w:rPr>
                <w:webHidden/>
              </w:rPr>
              <w:tab/>
            </w:r>
            <w:r>
              <w:rPr>
                <w:webHidden/>
              </w:rPr>
              <w:fldChar w:fldCharType="begin"/>
            </w:r>
            <w:r>
              <w:rPr>
                <w:webHidden/>
              </w:rPr>
              <w:instrText xml:space="preserve"> PAGEREF _Toc213501635 \h </w:instrText>
            </w:r>
            <w:r>
              <w:rPr>
                <w:webHidden/>
              </w:rPr>
            </w:r>
            <w:r>
              <w:rPr>
                <w:webHidden/>
              </w:rPr>
              <w:fldChar w:fldCharType="separate"/>
            </w:r>
            <w:r>
              <w:rPr>
                <w:webHidden/>
              </w:rPr>
              <w:t>8</w:t>
            </w:r>
            <w:r>
              <w:rPr>
                <w:webHidden/>
              </w:rPr>
              <w:fldChar w:fldCharType="end"/>
            </w:r>
          </w:hyperlink>
        </w:p>
        <w:p w14:paraId="0C60F1EE" w14:textId="40ABD577" w:rsidR="00C510F9" w:rsidRDefault="00C510F9" w:rsidP="00931649">
          <w:pPr>
            <w:pStyle w:val="TOC1"/>
            <w:rPr>
              <w:rFonts w:asciiTheme="minorHAnsi" w:hAnsiTheme="minorHAnsi" w:cstheme="minorBidi"/>
            </w:rPr>
          </w:pPr>
          <w:hyperlink w:anchor="_Toc213501636" w:history="1">
            <w:r w:rsidRPr="00A31FC4">
              <w:rPr>
                <w:rStyle w:val="Hyperlink"/>
              </w:rPr>
              <w:t>3. Methods</w:t>
            </w:r>
            <w:r>
              <w:rPr>
                <w:webHidden/>
              </w:rPr>
              <w:tab/>
            </w:r>
            <w:r>
              <w:rPr>
                <w:webHidden/>
              </w:rPr>
              <w:fldChar w:fldCharType="begin"/>
            </w:r>
            <w:r>
              <w:rPr>
                <w:webHidden/>
              </w:rPr>
              <w:instrText xml:space="preserve"> PAGEREF _Toc213501636 \h </w:instrText>
            </w:r>
            <w:r>
              <w:rPr>
                <w:webHidden/>
              </w:rPr>
            </w:r>
            <w:r>
              <w:rPr>
                <w:webHidden/>
              </w:rPr>
              <w:fldChar w:fldCharType="separate"/>
            </w:r>
            <w:r>
              <w:rPr>
                <w:webHidden/>
              </w:rPr>
              <w:t>9</w:t>
            </w:r>
            <w:r>
              <w:rPr>
                <w:webHidden/>
              </w:rPr>
              <w:fldChar w:fldCharType="end"/>
            </w:r>
          </w:hyperlink>
        </w:p>
        <w:p w14:paraId="7E2DE9F6" w14:textId="21743181" w:rsidR="00C510F9" w:rsidRDefault="00C510F9" w:rsidP="00C510F9">
          <w:pPr>
            <w:pStyle w:val="TOC2"/>
            <w:tabs>
              <w:tab w:val="right" w:leader="dot" w:pos="9350"/>
            </w:tabs>
            <w:spacing w:after="0" w:line="360" w:lineRule="auto"/>
            <w:jc w:val="both"/>
            <w:rPr>
              <w:rFonts w:asciiTheme="minorHAnsi" w:eastAsiaTheme="minorEastAsia" w:hAnsiTheme="minorHAnsi" w:cstheme="minorBidi"/>
              <w:noProof/>
              <w:lang w:val="en-US"/>
            </w:rPr>
          </w:pPr>
          <w:hyperlink w:anchor="_Toc213501637" w:history="1">
            <w:r w:rsidRPr="00A31FC4">
              <w:rPr>
                <w:rStyle w:val="Hyperlink"/>
                <w:noProof/>
              </w:rPr>
              <w:t>3.1 Research Method</w:t>
            </w:r>
            <w:r>
              <w:rPr>
                <w:noProof/>
                <w:webHidden/>
              </w:rPr>
              <w:tab/>
            </w:r>
            <w:r>
              <w:rPr>
                <w:noProof/>
                <w:webHidden/>
              </w:rPr>
              <w:fldChar w:fldCharType="begin"/>
            </w:r>
            <w:r>
              <w:rPr>
                <w:noProof/>
                <w:webHidden/>
              </w:rPr>
              <w:instrText xml:space="preserve"> PAGEREF _Toc213501637 \h </w:instrText>
            </w:r>
            <w:r>
              <w:rPr>
                <w:noProof/>
                <w:webHidden/>
              </w:rPr>
            </w:r>
            <w:r>
              <w:rPr>
                <w:noProof/>
                <w:webHidden/>
              </w:rPr>
              <w:fldChar w:fldCharType="separate"/>
            </w:r>
            <w:r>
              <w:rPr>
                <w:noProof/>
                <w:webHidden/>
              </w:rPr>
              <w:t>9</w:t>
            </w:r>
            <w:r>
              <w:rPr>
                <w:noProof/>
                <w:webHidden/>
              </w:rPr>
              <w:fldChar w:fldCharType="end"/>
            </w:r>
          </w:hyperlink>
        </w:p>
        <w:p w14:paraId="42756C8A" w14:textId="00470F1C" w:rsidR="00C510F9" w:rsidRDefault="00C510F9" w:rsidP="00C510F9">
          <w:pPr>
            <w:pStyle w:val="TOC2"/>
            <w:tabs>
              <w:tab w:val="right" w:leader="dot" w:pos="9350"/>
            </w:tabs>
            <w:spacing w:after="0" w:line="360" w:lineRule="auto"/>
            <w:jc w:val="both"/>
            <w:rPr>
              <w:rFonts w:asciiTheme="minorHAnsi" w:eastAsiaTheme="minorEastAsia" w:hAnsiTheme="minorHAnsi" w:cstheme="minorBidi"/>
              <w:noProof/>
              <w:lang w:val="en-US"/>
            </w:rPr>
          </w:pPr>
          <w:hyperlink w:anchor="_Toc213501638" w:history="1">
            <w:r w:rsidRPr="00A31FC4">
              <w:rPr>
                <w:rStyle w:val="Hyperlink"/>
                <w:noProof/>
              </w:rPr>
              <w:t>3.2 Databases</w:t>
            </w:r>
            <w:r>
              <w:rPr>
                <w:noProof/>
                <w:webHidden/>
              </w:rPr>
              <w:tab/>
            </w:r>
            <w:r>
              <w:rPr>
                <w:noProof/>
                <w:webHidden/>
              </w:rPr>
              <w:fldChar w:fldCharType="begin"/>
            </w:r>
            <w:r>
              <w:rPr>
                <w:noProof/>
                <w:webHidden/>
              </w:rPr>
              <w:instrText xml:space="preserve"> PAGEREF _Toc213501638 \h </w:instrText>
            </w:r>
            <w:r>
              <w:rPr>
                <w:noProof/>
                <w:webHidden/>
              </w:rPr>
            </w:r>
            <w:r>
              <w:rPr>
                <w:noProof/>
                <w:webHidden/>
              </w:rPr>
              <w:fldChar w:fldCharType="separate"/>
            </w:r>
            <w:r>
              <w:rPr>
                <w:noProof/>
                <w:webHidden/>
              </w:rPr>
              <w:t>10</w:t>
            </w:r>
            <w:r>
              <w:rPr>
                <w:noProof/>
                <w:webHidden/>
              </w:rPr>
              <w:fldChar w:fldCharType="end"/>
            </w:r>
          </w:hyperlink>
        </w:p>
        <w:p w14:paraId="2DD1D2CF" w14:textId="43199974" w:rsidR="00C510F9" w:rsidRDefault="00C510F9" w:rsidP="00C510F9">
          <w:pPr>
            <w:pStyle w:val="TOC2"/>
            <w:tabs>
              <w:tab w:val="right" w:leader="dot" w:pos="9350"/>
            </w:tabs>
            <w:spacing w:after="0" w:line="360" w:lineRule="auto"/>
            <w:jc w:val="both"/>
            <w:rPr>
              <w:rFonts w:asciiTheme="minorHAnsi" w:eastAsiaTheme="minorEastAsia" w:hAnsiTheme="minorHAnsi" w:cstheme="minorBidi"/>
              <w:noProof/>
              <w:lang w:val="en-US"/>
            </w:rPr>
          </w:pPr>
          <w:hyperlink w:anchor="_Toc213501639" w:history="1">
            <w:r w:rsidRPr="00A31FC4">
              <w:rPr>
                <w:rStyle w:val="Hyperlink"/>
                <w:noProof/>
              </w:rPr>
              <w:t>3.3 Keywords</w:t>
            </w:r>
            <w:r>
              <w:rPr>
                <w:noProof/>
                <w:webHidden/>
              </w:rPr>
              <w:tab/>
            </w:r>
            <w:r>
              <w:rPr>
                <w:noProof/>
                <w:webHidden/>
              </w:rPr>
              <w:fldChar w:fldCharType="begin"/>
            </w:r>
            <w:r>
              <w:rPr>
                <w:noProof/>
                <w:webHidden/>
              </w:rPr>
              <w:instrText xml:space="preserve"> PAGEREF _Toc213501639 \h </w:instrText>
            </w:r>
            <w:r>
              <w:rPr>
                <w:noProof/>
                <w:webHidden/>
              </w:rPr>
            </w:r>
            <w:r>
              <w:rPr>
                <w:noProof/>
                <w:webHidden/>
              </w:rPr>
              <w:fldChar w:fldCharType="separate"/>
            </w:r>
            <w:r>
              <w:rPr>
                <w:noProof/>
                <w:webHidden/>
              </w:rPr>
              <w:t>10</w:t>
            </w:r>
            <w:r>
              <w:rPr>
                <w:noProof/>
                <w:webHidden/>
              </w:rPr>
              <w:fldChar w:fldCharType="end"/>
            </w:r>
          </w:hyperlink>
        </w:p>
        <w:p w14:paraId="65911F85" w14:textId="116779F4" w:rsidR="00C510F9" w:rsidRDefault="00C510F9" w:rsidP="00C510F9">
          <w:pPr>
            <w:pStyle w:val="TOC2"/>
            <w:tabs>
              <w:tab w:val="right" w:leader="dot" w:pos="9350"/>
            </w:tabs>
            <w:spacing w:after="0" w:line="360" w:lineRule="auto"/>
            <w:jc w:val="both"/>
            <w:rPr>
              <w:rFonts w:asciiTheme="minorHAnsi" w:eastAsiaTheme="minorEastAsia" w:hAnsiTheme="minorHAnsi" w:cstheme="minorBidi"/>
              <w:noProof/>
              <w:lang w:val="en-US"/>
            </w:rPr>
          </w:pPr>
          <w:hyperlink w:anchor="_Toc213501640" w:history="1">
            <w:r w:rsidRPr="00A31FC4">
              <w:rPr>
                <w:rStyle w:val="Hyperlink"/>
                <w:noProof/>
              </w:rPr>
              <w:t>3.4 Inclusion and Exclusion Criteria</w:t>
            </w:r>
            <w:r>
              <w:rPr>
                <w:noProof/>
                <w:webHidden/>
              </w:rPr>
              <w:tab/>
            </w:r>
            <w:r>
              <w:rPr>
                <w:noProof/>
                <w:webHidden/>
              </w:rPr>
              <w:fldChar w:fldCharType="begin"/>
            </w:r>
            <w:r>
              <w:rPr>
                <w:noProof/>
                <w:webHidden/>
              </w:rPr>
              <w:instrText xml:space="preserve"> PAGEREF _Toc213501640 \h </w:instrText>
            </w:r>
            <w:r>
              <w:rPr>
                <w:noProof/>
                <w:webHidden/>
              </w:rPr>
            </w:r>
            <w:r>
              <w:rPr>
                <w:noProof/>
                <w:webHidden/>
              </w:rPr>
              <w:fldChar w:fldCharType="separate"/>
            </w:r>
            <w:r>
              <w:rPr>
                <w:noProof/>
                <w:webHidden/>
              </w:rPr>
              <w:t>10</w:t>
            </w:r>
            <w:r>
              <w:rPr>
                <w:noProof/>
                <w:webHidden/>
              </w:rPr>
              <w:fldChar w:fldCharType="end"/>
            </w:r>
          </w:hyperlink>
        </w:p>
        <w:p w14:paraId="0B7326BC" w14:textId="729F4FB5" w:rsidR="00C510F9" w:rsidRDefault="00C510F9" w:rsidP="00C510F9">
          <w:pPr>
            <w:pStyle w:val="TOC2"/>
            <w:tabs>
              <w:tab w:val="right" w:leader="dot" w:pos="9350"/>
            </w:tabs>
            <w:spacing w:after="0" w:line="360" w:lineRule="auto"/>
            <w:jc w:val="both"/>
            <w:rPr>
              <w:rFonts w:asciiTheme="minorHAnsi" w:eastAsiaTheme="minorEastAsia" w:hAnsiTheme="minorHAnsi" w:cstheme="minorBidi"/>
              <w:noProof/>
              <w:lang w:val="en-US"/>
            </w:rPr>
          </w:pPr>
          <w:hyperlink w:anchor="_Toc213501641" w:history="1">
            <w:r w:rsidRPr="00A31FC4">
              <w:rPr>
                <w:rStyle w:val="Hyperlink"/>
                <w:noProof/>
              </w:rPr>
              <w:t>3.5 Data Analysis Approach</w:t>
            </w:r>
            <w:r>
              <w:rPr>
                <w:noProof/>
                <w:webHidden/>
              </w:rPr>
              <w:tab/>
            </w:r>
            <w:r>
              <w:rPr>
                <w:noProof/>
                <w:webHidden/>
              </w:rPr>
              <w:fldChar w:fldCharType="begin"/>
            </w:r>
            <w:r>
              <w:rPr>
                <w:noProof/>
                <w:webHidden/>
              </w:rPr>
              <w:instrText xml:space="preserve"> PAGEREF _Toc213501641 \h </w:instrText>
            </w:r>
            <w:r>
              <w:rPr>
                <w:noProof/>
                <w:webHidden/>
              </w:rPr>
            </w:r>
            <w:r>
              <w:rPr>
                <w:noProof/>
                <w:webHidden/>
              </w:rPr>
              <w:fldChar w:fldCharType="separate"/>
            </w:r>
            <w:r>
              <w:rPr>
                <w:noProof/>
                <w:webHidden/>
              </w:rPr>
              <w:t>10</w:t>
            </w:r>
            <w:r>
              <w:rPr>
                <w:noProof/>
                <w:webHidden/>
              </w:rPr>
              <w:fldChar w:fldCharType="end"/>
            </w:r>
          </w:hyperlink>
        </w:p>
        <w:p w14:paraId="5BA19F9C" w14:textId="56024E94" w:rsidR="00C510F9" w:rsidRDefault="00C510F9" w:rsidP="00C510F9">
          <w:pPr>
            <w:pStyle w:val="TOC2"/>
            <w:tabs>
              <w:tab w:val="right" w:leader="dot" w:pos="9350"/>
            </w:tabs>
            <w:spacing w:after="0" w:line="360" w:lineRule="auto"/>
            <w:jc w:val="both"/>
            <w:rPr>
              <w:rFonts w:asciiTheme="minorHAnsi" w:eastAsiaTheme="minorEastAsia" w:hAnsiTheme="minorHAnsi" w:cstheme="minorBidi"/>
              <w:noProof/>
              <w:lang w:val="en-US"/>
            </w:rPr>
          </w:pPr>
          <w:hyperlink w:anchor="_Toc213501642" w:history="1">
            <w:r w:rsidRPr="00A31FC4">
              <w:rPr>
                <w:rStyle w:val="Hyperlink"/>
                <w:noProof/>
              </w:rPr>
              <w:t>3.6 Ethical Consideration</w:t>
            </w:r>
            <w:r>
              <w:rPr>
                <w:noProof/>
                <w:webHidden/>
              </w:rPr>
              <w:tab/>
            </w:r>
            <w:r>
              <w:rPr>
                <w:noProof/>
                <w:webHidden/>
              </w:rPr>
              <w:fldChar w:fldCharType="begin"/>
            </w:r>
            <w:r>
              <w:rPr>
                <w:noProof/>
                <w:webHidden/>
              </w:rPr>
              <w:instrText xml:space="preserve"> PAGEREF _Toc213501642 \h </w:instrText>
            </w:r>
            <w:r>
              <w:rPr>
                <w:noProof/>
                <w:webHidden/>
              </w:rPr>
            </w:r>
            <w:r>
              <w:rPr>
                <w:noProof/>
                <w:webHidden/>
              </w:rPr>
              <w:fldChar w:fldCharType="separate"/>
            </w:r>
            <w:r>
              <w:rPr>
                <w:noProof/>
                <w:webHidden/>
              </w:rPr>
              <w:t>11</w:t>
            </w:r>
            <w:r>
              <w:rPr>
                <w:noProof/>
                <w:webHidden/>
              </w:rPr>
              <w:fldChar w:fldCharType="end"/>
            </w:r>
          </w:hyperlink>
        </w:p>
        <w:p w14:paraId="62750F0B" w14:textId="0E7A60C6" w:rsidR="00C510F9" w:rsidRDefault="00C510F9" w:rsidP="00931649">
          <w:pPr>
            <w:pStyle w:val="TOC1"/>
            <w:rPr>
              <w:rFonts w:asciiTheme="minorHAnsi" w:hAnsiTheme="minorHAnsi" w:cstheme="minorBidi"/>
            </w:rPr>
          </w:pPr>
          <w:hyperlink w:anchor="_Toc213501643" w:history="1">
            <w:r w:rsidRPr="00A31FC4">
              <w:rPr>
                <w:rStyle w:val="Hyperlink"/>
              </w:rPr>
              <w:t>4. Results</w:t>
            </w:r>
            <w:r>
              <w:rPr>
                <w:webHidden/>
              </w:rPr>
              <w:tab/>
            </w:r>
            <w:r>
              <w:rPr>
                <w:webHidden/>
              </w:rPr>
              <w:fldChar w:fldCharType="begin"/>
            </w:r>
            <w:r>
              <w:rPr>
                <w:webHidden/>
              </w:rPr>
              <w:instrText xml:space="preserve"> PAGEREF _Toc213501643 \h </w:instrText>
            </w:r>
            <w:r>
              <w:rPr>
                <w:webHidden/>
              </w:rPr>
            </w:r>
            <w:r>
              <w:rPr>
                <w:webHidden/>
              </w:rPr>
              <w:fldChar w:fldCharType="separate"/>
            </w:r>
            <w:r>
              <w:rPr>
                <w:webHidden/>
              </w:rPr>
              <w:t>11</w:t>
            </w:r>
            <w:r>
              <w:rPr>
                <w:webHidden/>
              </w:rPr>
              <w:fldChar w:fldCharType="end"/>
            </w:r>
          </w:hyperlink>
        </w:p>
        <w:p w14:paraId="3FCEFE00" w14:textId="77E3D329" w:rsidR="00C510F9" w:rsidRDefault="00C510F9" w:rsidP="00931649">
          <w:pPr>
            <w:pStyle w:val="TOC1"/>
            <w:rPr>
              <w:rFonts w:asciiTheme="minorHAnsi" w:hAnsiTheme="minorHAnsi" w:cstheme="minorBidi"/>
            </w:rPr>
          </w:pPr>
          <w:hyperlink w:anchor="_Toc213501644" w:history="1">
            <w:r w:rsidRPr="00A31FC4">
              <w:rPr>
                <w:rStyle w:val="Hyperlink"/>
              </w:rPr>
              <w:t>5. Discussion</w:t>
            </w:r>
            <w:r>
              <w:rPr>
                <w:webHidden/>
              </w:rPr>
              <w:tab/>
            </w:r>
            <w:r>
              <w:rPr>
                <w:webHidden/>
              </w:rPr>
              <w:fldChar w:fldCharType="begin"/>
            </w:r>
            <w:r>
              <w:rPr>
                <w:webHidden/>
              </w:rPr>
              <w:instrText xml:space="preserve"> PAGEREF _Toc213501644 \h </w:instrText>
            </w:r>
            <w:r>
              <w:rPr>
                <w:webHidden/>
              </w:rPr>
            </w:r>
            <w:r>
              <w:rPr>
                <w:webHidden/>
              </w:rPr>
              <w:fldChar w:fldCharType="separate"/>
            </w:r>
            <w:r>
              <w:rPr>
                <w:webHidden/>
              </w:rPr>
              <w:t>13</w:t>
            </w:r>
            <w:r>
              <w:rPr>
                <w:webHidden/>
              </w:rPr>
              <w:fldChar w:fldCharType="end"/>
            </w:r>
          </w:hyperlink>
        </w:p>
        <w:p w14:paraId="02F31A26" w14:textId="162CC6DB" w:rsidR="00C510F9" w:rsidRDefault="00C510F9" w:rsidP="00C510F9">
          <w:pPr>
            <w:pStyle w:val="TOC2"/>
            <w:tabs>
              <w:tab w:val="right" w:leader="dot" w:pos="9350"/>
            </w:tabs>
            <w:spacing w:after="0" w:line="360" w:lineRule="auto"/>
            <w:jc w:val="both"/>
            <w:rPr>
              <w:rFonts w:asciiTheme="minorHAnsi" w:eastAsiaTheme="minorEastAsia" w:hAnsiTheme="minorHAnsi" w:cstheme="minorBidi"/>
              <w:noProof/>
              <w:lang w:val="en-US"/>
            </w:rPr>
          </w:pPr>
          <w:hyperlink w:anchor="_Toc213501645" w:history="1">
            <w:r w:rsidRPr="00A31FC4">
              <w:rPr>
                <w:rStyle w:val="Hyperlink"/>
                <w:noProof/>
              </w:rPr>
              <w:t>5.1 Discussion of the Findings</w:t>
            </w:r>
            <w:r>
              <w:rPr>
                <w:noProof/>
                <w:webHidden/>
              </w:rPr>
              <w:tab/>
            </w:r>
            <w:r>
              <w:rPr>
                <w:noProof/>
                <w:webHidden/>
              </w:rPr>
              <w:fldChar w:fldCharType="begin"/>
            </w:r>
            <w:r>
              <w:rPr>
                <w:noProof/>
                <w:webHidden/>
              </w:rPr>
              <w:instrText xml:space="preserve"> PAGEREF _Toc213501645 \h </w:instrText>
            </w:r>
            <w:r>
              <w:rPr>
                <w:noProof/>
                <w:webHidden/>
              </w:rPr>
            </w:r>
            <w:r>
              <w:rPr>
                <w:noProof/>
                <w:webHidden/>
              </w:rPr>
              <w:fldChar w:fldCharType="separate"/>
            </w:r>
            <w:r>
              <w:rPr>
                <w:noProof/>
                <w:webHidden/>
              </w:rPr>
              <w:t>13</w:t>
            </w:r>
            <w:r>
              <w:rPr>
                <w:noProof/>
                <w:webHidden/>
              </w:rPr>
              <w:fldChar w:fldCharType="end"/>
            </w:r>
          </w:hyperlink>
        </w:p>
        <w:p w14:paraId="433ED69B" w14:textId="413AA003" w:rsidR="00C510F9" w:rsidRDefault="00C510F9" w:rsidP="00C510F9">
          <w:pPr>
            <w:pStyle w:val="TOC2"/>
            <w:tabs>
              <w:tab w:val="right" w:leader="dot" w:pos="9350"/>
            </w:tabs>
            <w:spacing w:after="0" w:line="360" w:lineRule="auto"/>
            <w:jc w:val="both"/>
            <w:rPr>
              <w:rFonts w:asciiTheme="minorHAnsi" w:eastAsiaTheme="minorEastAsia" w:hAnsiTheme="minorHAnsi" w:cstheme="minorBidi"/>
              <w:noProof/>
              <w:lang w:val="en-US"/>
            </w:rPr>
          </w:pPr>
          <w:hyperlink w:anchor="_Toc213501646" w:history="1">
            <w:r w:rsidRPr="00A31FC4">
              <w:rPr>
                <w:rStyle w:val="Hyperlink"/>
                <w:noProof/>
              </w:rPr>
              <w:t>5.2 Importance of the Findings for Health and Social Care</w:t>
            </w:r>
            <w:r>
              <w:rPr>
                <w:noProof/>
                <w:webHidden/>
              </w:rPr>
              <w:tab/>
            </w:r>
            <w:r>
              <w:rPr>
                <w:noProof/>
                <w:webHidden/>
              </w:rPr>
              <w:fldChar w:fldCharType="begin"/>
            </w:r>
            <w:r>
              <w:rPr>
                <w:noProof/>
                <w:webHidden/>
              </w:rPr>
              <w:instrText xml:space="preserve"> PAGEREF _Toc213501646 \h </w:instrText>
            </w:r>
            <w:r>
              <w:rPr>
                <w:noProof/>
                <w:webHidden/>
              </w:rPr>
            </w:r>
            <w:r>
              <w:rPr>
                <w:noProof/>
                <w:webHidden/>
              </w:rPr>
              <w:fldChar w:fldCharType="separate"/>
            </w:r>
            <w:r>
              <w:rPr>
                <w:noProof/>
                <w:webHidden/>
              </w:rPr>
              <w:t>16</w:t>
            </w:r>
            <w:r>
              <w:rPr>
                <w:noProof/>
                <w:webHidden/>
              </w:rPr>
              <w:fldChar w:fldCharType="end"/>
            </w:r>
          </w:hyperlink>
        </w:p>
        <w:p w14:paraId="5CBBD7FE" w14:textId="1A201C7B" w:rsidR="00C510F9" w:rsidRDefault="00C510F9" w:rsidP="00C510F9">
          <w:pPr>
            <w:pStyle w:val="TOC2"/>
            <w:tabs>
              <w:tab w:val="right" w:leader="dot" w:pos="9350"/>
            </w:tabs>
            <w:spacing w:after="0" w:line="360" w:lineRule="auto"/>
            <w:jc w:val="both"/>
            <w:rPr>
              <w:rFonts w:asciiTheme="minorHAnsi" w:eastAsiaTheme="minorEastAsia" w:hAnsiTheme="minorHAnsi" w:cstheme="minorBidi"/>
              <w:noProof/>
              <w:lang w:val="en-US"/>
            </w:rPr>
          </w:pPr>
          <w:hyperlink w:anchor="_Toc213501647" w:history="1">
            <w:r w:rsidRPr="00A31FC4">
              <w:rPr>
                <w:rStyle w:val="Hyperlink"/>
                <w:noProof/>
              </w:rPr>
              <w:t>5.3 Limitations of Research</w:t>
            </w:r>
            <w:r>
              <w:rPr>
                <w:noProof/>
                <w:webHidden/>
              </w:rPr>
              <w:tab/>
            </w:r>
            <w:r>
              <w:rPr>
                <w:noProof/>
                <w:webHidden/>
              </w:rPr>
              <w:fldChar w:fldCharType="begin"/>
            </w:r>
            <w:r>
              <w:rPr>
                <w:noProof/>
                <w:webHidden/>
              </w:rPr>
              <w:instrText xml:space="preserve"> PAGEREF _Toc213501647 \h </w:instrText>
            </w:r>
            <w:r>
              <w:rPr>
                <w:noProof/>
                <w:webHidden/>
              </w:rPr>
            </w:r>
            <w:r>
              <w:rPr>
                <w:noProof/>
                <w:webHidden/>
              </w:rPr>
              <w:fldChar w:fldCharType="separate"/>
            </w:r>
            <w:r>
              <w:rPr>
                <w:noProof/>
                <w:webHidden/>
              </w:rPr>
              <w:t>16</w:t>
            </w:r>
            <w:r>
              <w:rPr>
                <w:noProof/>
                <w:webHidden/>
              </w:rPr>
              <w:fldChar w:fldCharType="end"/>
            </w:r>
          </w:hyperlink>
        </w:p>
        <w:p w14:paraId="2D5A1A65" w14:textId="769F1391" w:rsidR="00C510F9" w:rsidRDefault="00C510F9" w:rsidP="00931649">
          <w:pPr>
            <w:pStyle w:val="TOC1"/>
            <w:rPr>
              <w:rFonts w:asciiTheme="minorHAnsi" w:hAnsiTheme="minorHAnsi" w:cstheme="minorBidi"/>
            </w:rPr>
          </w:pPr>
          <w:hyperlink w:anchor="_Toc213501648" w:history="1">
            <w:r w:rsidRPr="00A31FC4">
              <w:rPr>
                <w:rStyle w:val="Hyperlink"/>
              </w:rPr>
              <w:t>6. Conclusion and Recommendations</w:t>
            </w:r>
            <w:r>
              <w:rPr>
                <w:webHidden/>
              </w:rPr>
              <w:tab/>
            </w:r>
            <w:r>
              <w:rPr>
                <w:webHidden/>
              </w:rPr>
              <w:fldChar w:fldCharType="begin"/>
            </w:r>
            <w:r>
              <w:rPr>
                <w:webHidden/>
              </w:rPr>
              <w:instrText xml:space="preserve"> PAGEREF _Toc213501648 \h </w:instrText>
            </w:r>
            <w:r>
              <w:rPr>
                <w:webHidden/>
              </w:rPr>
            </w:r>
            <w:r>
              <w:rPr>
                <w:webHidden/>
              </w:rPr>
              <w:fldChar w:fldCharType="separate"/>
            </w:r>
            <w:r>
              <w:rPr>
                <w:webHidden/>
              </w:rPr>
              <w:t>16</w:t>
            </w:r>
            <w:r>
              <w:rPr>
                <w:webHidden/>
              </w:rPr>
              <w:fldChar w:fldCharType="end"/>
            </w:r>
          </w:hyperlink>
        </w:p>
        <w:p w14:paraId="74B3567A" w14:textId="55C84234" w:rsidR="00C510F9" w:rsidRDefault="00C510F9" w:rsidP="00C510F9">
          <w:pPr>
            <w:pStyle w:val="TOC2"/>
            <w:tabs>
              <w:tab w:val="right" w:leader="dot" w:pos="9350"/>
            </w:tabs>
            <w:spacing w:after="0" w:line="360" w:lineRule="auto"/>
            <w:jc w:val="both"/>
            <w:rPr>
              <w:rFonts w:asciiTheme="minorHAnsi" w:eastAsiaTheme="minorEastAsia" w:hAnsiTheme="minorHAnsi" w:cstheme="minorBidi"/>
              <w:noProof/>
              <w:lang w:val="en-US"/>
            </w:rPr>
          </w:pPr>
          <w:hyperlink w:anchor="_Toc213501649" w:history="1">
            <w:r w:rsidRPr="00A31FC4">
              <w:rPr>
                <w:rStyle w:val="Hyperlink"/>
                <w:noProof/>
              </w:rPr>
              <w:t>6.1 Summary</w:t>
            </w:r>
            <w:r>
              <w:rPr>
                <w:noProof/>
                <w:webHidden/>
              </w:rPr>
              <w:tab/>
            </w:r>
            <w:r>
              <w:rPr>
                <w:noProof/>
                <w:webHidden/>
              </w:rPr>
              <w:fldChar w:fldCharType="begin"/>
            </w:r>
            <w:r>
              <w:rPr>
                <w:noProof/>
                <w:webHidden/>
              </w:rPr>
              <w:instrText xml:space="preserve"> PAGEREF _Toc213501649 \h </w:instrText>
            </w:r>
            <w:r>
              <w:rPr>
                <w:noProof/>
                <w:webHidden/>
              </w:rPr>
            </w:r>
            <w:r>
              <w:rPr>
                <w:noProof/>
                <w:webHidden/>
              </w:rPr>
              <w:fldChar w:fldCharType="separate"/>
            </w:r>
            <w:r>
              <w:rPr>
                <w:noProof/>
                <w:webHidden/>
              </w:rPr>
              <w:t>16</w:t>
            </w:r>
            <w:r>
              <w:rPr>
                <w:noProof/>
                <w:webHidden/>
              </w:rPr>
              <w:fldChar w:fldCharType="end"/>
            </w:r>
          </w:hyperlink>
        </w:p>
        <w:p w14:paraId="1F097298" w14:textId="3A635300" w:rsidR="00C510F9" w:rsidRPr="00C81F0F" w:rsidRDefault="00C510F9" w:rsidP="00C510F9">
          <w:pPr>
            <w:pStyle w:val="TOC2"/>
            <w:tabs>
              <w:tab w:val="right" w:leader="dot" w:pos="9350"/>
            </w:tabs>
            <w:spacing w:after="0" w:line="360" w:lineRule="auto"/>
            <w:jc w:val="both"/>
            <w:rPr>
              <w:rFonts w:asciiTheme="minorHAnsi" w:eastAsiaTheme="minorEastAsia" w:hAnsiTheme="minorHAnsi" w:cstheme="minorBidi"/>
              <w:b/>
              <w:bCs/>
              <w:noProof/>
              <w:lang w:val="en-US"/>
            </w:rPr>
          </w:pPr>
          <w:hyperlink w:anchor="_Toc213501650" w:history="1">
            <w:r w:rsidRPr="00A31FC4">
              <w:rPr>
                <w:rStyle w:val="Hyperlink"/>
                <w:noProof/>
              </w:rPr>
              <w:t>6.2 Recommendations</w:t>
            </w:r>
            <w:r>
              <w:rPr>
                <w:noProof/>
                <w:webHidden/>
              </w:rPr>
              <w:tab/>
            </w:r>
            <w:r>
              <w:rPr>
                <w:noProof/>
                <w:webHidden/>
              </w:rPr>
              <w:fldChar w:fldCharType="begin"/>
            </w:r>
            <w:r>
              <w:rPr>
                <w:noProof/>
                <w:webHidden/>
              </w:rPr>
              <w:instrText xml:space="preserve"> PAGEREF _Toc213501650 \h </w:instrText>
            </w:r>
            <w:r>
              <w:rPr>
                <w:noProof/>
                <w:webHidden/>
              </w:rPr>
            </w:r>
            <w:r>
              <w:rPr>
                <w:noProof/>
                <w:webHidden/>
              </w:rPr>
              <w:fldChar w:fldCharType="separate"/>
            </w:r>
            <w:r>
              <w:rPr>
                <w:noProof/>
                <w:webHidden/>
              </w:rPr>
              <w:t>17</w:t>
            </w:r>
            <w:r>
              <w:rPr>
                <w:noProof/>
                <w:webHidden/>
              </w:rPr>
              <w:fldChar w:fldCharType="end"/>
            </w:r>
          </w:hyperlink>
          <w:r w:rsidR="009C3A0C">
            <w:t xml:space="preserve">    </w:t>
          </w:r>
        </w:p>
        <w:p w14:paraId="487DF6D4" w14:textId="43149273" w:rsidR="00C510F9" w:rsidRPr="00931649" w:rsidRDefault="00C81F0F" w:rsidP="00931649">
          <w:pPr>
            <w:pStyle w:val="TOC1"/>
          </w:pPr>
          <w:r>
            <w:rPr>
              <w:rFonts w:asciiTheme="minorHAnsi" w:hAnsiTheme="minorHAnsi" w:cstheme="minorBidi"/>
            </w:rPr>
            <w:t xml:space="preserve">     </w:t>
          </w:r>
          <w:r w:rsidR="00C4639F" w:rsidRPr="00931649">
            <w:t xml:space="preserve">Reference </w:t>
          </w:r>
        </w:p>
        <w:p w14:paraId="55A35D6A" w14:textId="77777777" w:rsidR="00C4639F" w:rsidRPr="00C4639F" w:rsidRDefault="00C4639F" w:rsidP="00C4639F">
          <w:pPr>
            <w:rPr>
              <w:lang w:val="en-US"/>
            </w:rPr>
          </w:pPr>
        </w:p>
        <w:p w14:paraId="024118CB" w14:textId="2372F30B" w:rsidR="00796368" w:rsidRPr="00796368" w:rsidRDefault="00796368">
          <w:pPr>
            <w:rPr>
              <w:color w:val="000000" w:themeColor="text1"/>
            </w:rPr>
          </w:pPr>
          <w:r w:rsidRPr="00796368">
            <w:rPr>
              <w:b/>
              <w:bCs/>
              <w:noProof/>
              <w:color w:val="000000" w:themeColor="text1"/>
            </w:rPr>
            <w:fldChar w:fldCharType="end"/>
          </w:r>
        </w:p>
      </w:sdtContent>
    </w:sdt>
    <w:p w14:paraId="2095EB94" w14:textId="77777777" w:rsidR="001B65C2" w:rsidRPr="00931649" w:rsidRDefault="001B65C2">
      <w:pPr>
        <w:rPr>
          <w:rFonts w:eastAsia="Times New Roman"/>
          <w:bCs/>
          <w:color w:val="000000" w:themeColor="text1"/>
          <w:lang w:val="en-GB"/>
        </w:rPr>
      </w:pPr>
      <w:r>
        <w:rPr>
          <w:rFonts w:eastAsia="Times New Roman"/>
          <w:b/>
          <w:color w:val="000000" w:themeColor="text1"/>
          <w:lang w:val="en-GB"/>
        </w:rPr>
        <w:br w:type="page"/>
      </w:r>
    </w:p>
    <w:p w14:paraId="1D26193F" w14:textId="4D7F5FC1" w:rsidR="00533E0C" w:rsidRDefault="00533E0C" w:rsidP="009F5598">
      <w:pPr>
        <w:pStyle w:val="TableofFigures"/>
        <w:tabs>
          <w:tab w:val="right" w:leader="dot" w:pos="9350"/>
        </w:tabs>
        <w:spacing w:line="360" w:lineRule="auto"/>
        <w:jc w:val="both"/>
        <w:rPr>
          <w:rFonts w:eastAsia="Times New Roman"/>
          <w:b/>
          <w:color w:val="000000" w:themeColor="text1"/>
          <w:lang w:val="en-GB"/>
        </w:rPr>
      </w:pPr>
    </w:p>
    <w:p w14:paraId="30C69DFC" w14:textId="77777777" w:rsidR="009F5598" w:rsidRDefault="009F5598" w:rsidP="009F5598">
      <w:pPr>
        <w:rPr>
          <w:lang w:val="en-GB"/>
        </w:rPr>
      </w:pPr>
    </w:p>
    <w:p w14:paraId="0DA7782C" w14:textId="77777777" w:rsidR="009F5598" w:rsidRDefault="009F5598" w:rsidP="009F5598">
      <w:pPr>
        <w:rPr>
          <w:lang w:val="en-GB"/>
        </w:rPr>
      </w:pPr>
    </w:p>
    <w:p w14:paraId="0466CA83" w14:textId="77777777" w:rsidR="009F5598" w:rsidRPr="009F5598" w:rsidRDefault="009F5598" w:rsidP="009F5598">
      <w:pPr>
        <w:rPr>
          <w:lang w:val="en-GB"/>
        </w:rPr>
      </w:pPr>
    </w:p>
    <w:p w14:paraId="40619C7C" w14:textId="5B876CAA" w:rsidR="001B65C2" w:rsidRDefault="001B65C2" w:rsidP="00533E0C">
      <w:pPr>
        <w:spacing w:line="360" w:lineRule="auto"/>
        <w:jc w:val="both"/>
        <w:rPr>
          <w:rFonts w:eastAsia="Times New Roman"/>
          <w:b/>
          <w:color w:val="000000" w:themeColor="text1"/>
          <w:lang w:val="en-GB"/>
        </w:rPr>
      </w:pPr>
      <w:r>
        <w:rPr>
          <w:rFonts w:eastAsia="Times New Roman"/>
          <w:b/>
          <w:color w:val="000000" w:themeColor="text1"/>
          <w:lang w:val="en-GB"/>
        </w:rPr>
        <w:br w:type="page"/>
      </w:r>
    </w:p>
    <w:p w14:paraId="5E3532D9" w14:textId="7C075596" w:rsidR="00C61AFB" w:rsidRDefault="00BF31D0" w:rsidP="00BF31D0">
      <w:pPr>
        <w:spacing w:line="360" w:lineRule="auto"/>
        <w:jc w:val="both"/>
        <w:rPr>
          <w:rFonts w:eastAsia="Times New Roman"/>
          <w:color w:val="000000" w:themeColor="text1"/>
          <w:lang w:val="en-GB"/>
        </w:rPr>
      </w:pPr>
      <w:r w:rsidRPr="0068629D">
        <w:rPr>
          <w:rFonts w:eastAsia="Times New Roman"/>
          <w:b/>
          <w:color w:val="000000" w:themeColor="text1"/>
          <w:lang w:val="en-GB"/>
        </w:rPr>
        <w:lastRenderedPageBreak/>
        <w:t>Abstrac</w:t>
      </w:r>
      <w:r w:rsidR="00FE7FA9">
        <w:rPr>
          <w:rFonts w:eastAsia="Times New Roman"/>
          <w:b/>
          <w:color w:val="000000" w:themeColor="text1"/>
          <w:lang w:val="en-GB"/>
        </w:rPr>
        <w:t>t</w:t>
      </w:r>
    </w:p>
    <w:p w14:paraId="6607DE72" w14:textId="77777777" w:rsidR="00C61AFB" w:rsidRDefault="00C61AFB" w:rsidP="00BF31D0">
      <w:pPr>
        <w:spacing w:line="360" w:lineRule="auto"/>
        <w:jc w:val="both"/>
        <w:rPr>
          <w:rFonts w:eastAsia="Times New Roman"/>
          <w:color w:val="000000" w:themeColor="text1"/>
          <w:lang w:val="en-GB"/>
        </w:rPr>
      </w:pPr>
      <w:r>
        <w:rPr>
          <w:rFonts w:eastAsia="Times New Roman"/>
          <w:color w:val="000000" w:themeColor="text1"/>
          <w:lang w:val="en-GB"/>
        </w:rPr>
        <w:t>Introduction</w:t>
      </w:r>
    </w:p>
    <w:p w14:paraId="1A41B740" w14:textId="77777777" w:rsidR="00114EDE" w:rsidRDefault="00C61AFB" w:rsidP="00BF31D0">
      <w:pPr>
        <w:spacing w:line="360" w:lineRule="auto"/>
        <w:jc w:val="both"/>
        <w:rPr>
          <w:rFonts w:eastAsia="Times New Roman"/>
          <w:color w:val="000000" w:themeColor="text1"/>
          <w:lang w:val="en-GB"/>
        </w:rPr>
      </w:pPr>
      <w:r>
        <w:rPr>
          <w:rFonts w:eastAsia="Times New Roman"/>
          <w:color w:val="000000" w:themeColor="text1"/>
          <w:lang w:val="en-GB"/>
        </w:rPr>
        <w:t xml:space="preserve">The </w:t>
      </w:r>
      <w:r w:rsidR="00592DF7">
        <w:rPr>
          <w:rFonts w:eastAsia="Times New Roman"/>
          <w:color w:val="000000" w:themeColor="text1"/>
          <w:lang w:val="en-GB"/>
        </w:rPr>
        <w:t>research sheds light on isolatio</w:t>
      </w:r>
      <w:r w:rsidR="00FE7FA9">
        <w:rPr>
          <w:rFonts w:eastAsia="Times New Roman"/>
          <w:color w:val="000000" w:themeColor="text1"/>
          <w:lang w:val="en-GB"/>
        </w:rPr>
        <w:t>n</w:t>
      </w:r>
      <w:r w:rsidR="00BF31D0" w:rsidRPr="0068629D">
        <w:rPr>
          <w:rFonts w:eastAsia="Times New Roman"/>
          <w:color w:val="000000" w:themeColor="text1"/>
          <w:lang w:val="en-GB"/>
        </w:rPr>
        <w:t xml:space="preserve"> among older adults across the UK, which is an increasing public health issue and is significantly connected to anxiety, depression, cognitive decline, and enhanced risk of mortality and dementia. </w:t>
      </w:r>
    </w:p>
    <w:p w14:paraId="541C354E" w14:textId="752C374D" w:rsidR="00114EDE" w:rsidRDefault="00114EDE" w:rsidP="00BF31D0">
      <w:pPr>
        <w:spacing w:line="360" w:lineRule="auto"/>
        <w:jc w:val="both"/>
        <w:rPr>
          <w:rFonts w:eastAsia="Times New Roman"/>
          <w:color w:val="000000" w:themeColor="text1"/>
          <w:lang w:val="en-GB"/>
        </w:rPr>
      </w:pPr>
      <w:r>
        <w:rPr>
          <w:rFonts w:eastAsia="Times New Roman"/>
          <w:color w:val="000000" w:themeColor="text1"/>
          <w:lang w:val="en-GB"/>
        </w:rPr>
        <w:t>Method</w:t>
      </w:r>
    </w:p>
    <w:p w14:paraId="2F3C3F4B" w14:textId="4C292A7C" w:rsidR="00BF31D0" w:rsidRDefault="00114EDE" w:rsidP="00BF31D0">
      <w:pPr>
        <w:spacing w:line="360" w:lineRule="auto"/>
        <w:jc w:val="both"/>
        <w:rPr>
          <w:rFonts w:eastAsia="Times New Roman"/>
          <w:color w:val="000000" w:themeColor="text1"/>
          <w:lang w:val="en-GB"/>
        </w:rPr>
      </w:pPr>
      <w:r>
        <w:rPr>
          <w:rFonts w:eastAsia="Times New Roman"/>
          <w:color w:val="000000" w:themeColor="text1"/>
          <w:lang w:val="en-GB"/>
        </w:rPr>
        <w:t>This r</w:t>
      </w:r>
      <w:r w:rsidR="00BF31D0" w:rsidRPr="0068629D">
        <w:rPr>
          <w:rFonts w:eastAsia="Times New Roman"/>
          <w:color w:val="000000" w:themeColor="text1"/>
          <w:lang w:val="en-GB"/>
        </w:rPr>
        <w:t xml:space="preserve">esearch </w:t>
      </w:r>
      <w:r w:rsidR="00ED13F1">
        <w:rPr>
          <w:rFonts w:eastAsia="Times New Roman"/>
          <w:color w:val="000000" w:themeColor="text1"/>
          <w:lang w:val="en-GB"/>
        </w:rPr>
        <w:t>uses</w:t>
      </w:r>
      <w:r w:rsidR="00BF31D0" w:rsidRPr="0068629D">
        <w:rPr>
          <w:rFonts w:eastAsia="Times New Roman"/>
          <w:color w:val="000000" w:themeColor="text1"/>
          <w:lang w:val="en-GB"/>
        </w:rPr>
        <w:t xml:space="preserve"> secondary qualitative </w:t>
      </w:r>
      <w:r w:rsidR="00ED13F1">
        <w:rPr>
          <w:rFonts w:eastAsia="Times New Roman"/>
          <w:color w:val="000000" w:themeColor="text1"/>
          <w:lang w:val="en-GB"/>
        </w:rPr>
        <w:t xml:space="preserve">research through a scoping review </w:t>
      </w:r>
      <w:r w:rsidR="00BF31D0" w:rsidRPr="0068629D">
        <w:rPr>
          <w:rFonts w:eastAsia="Times New Roman"/>
          <w:color w:val="000000" w:themeColor="text1"/>
          <w:lang w:val="en-GB"/>
        </w:rPr>
        <w:t>to analyse mental health outcomes regarding social isolation, focusing on peer-reviewed studies, thematic evidence and government reports. However, the key risk factors involve digital exclusion, bereavement and mobility limitations that prevailed during the COVID-19 pandemic especially in care home settings. Thematic analysis of appropriate studies highlights diverse methodological approaches ranging from neurobiological investigations as well as epidemiological surveys to experiential sampling and qualitative interviews.</w:t>
      </w:r>
    </w:p>
    <w:p w14:paraId="6BB853D5" w14:textId="43A9C0D8" w:rsidR="002C1228" w:rsidRPr="0068629D" w:rsidRDefault="002C1228" w:rsidP="00BF31D0">
      <w:pPr>
        <w:spacing w:line="360" w:lineRule="auto"/>
        <w:jc w:val="both"/>
        <w:rPr>
          <w:rFonts w:eastAsia="Times New Roman"/>
          <w:color w:val="000000" w:themeColor="text1"/>
          <w:lang w:val="en-GB"/>
        </w:rPr>
      </w:pPr>
      <w:r>
        <w:rPr>
          <w:rFonts w:eastAsia="Times New Roman"/>
          <w:color w:val="000000" w:themeColor="text1"/>
          <w:lang w:val="en-GB"/>
        </w:rPr>
        <w:t>Results</w:t>
      </w:r>
    </w:p>
    <w:p w14:paraId="31EA4474" w14:textId="77777777" w:rsidR="00DB6C4E" w:rsidRDefault="00BF31D0" w:rsidP="00BF31D0">
      <w:pPr>
        <w:spacing w:line="360" w:lineRule="auto"/>
        <w:jc w:val="both"/>
        <w:rPr>
          <w:rFonts w:eastAsia="Times New Roman"/>
          <w:color w:val="000000" w:themeColor="text1"/>
          <w:lang w:val="en-GB"/>
        </w:rPr>
      </w:pPr>
      <w:r w:rsidRPr="0068629D">
        <w:rPr>
          <w:rFonts w:eastAsia="Times New Roman"/>
          <w:color w:val="000000" w:themeColor="text1"/>
          <w:lang w:val="en-GB"/>
        </w:rPr>
        <w:t xml:space="preserve">The findings of this research analyses social isolation as a non-monolithic experience and is evaluated by psychological, biological, cultural and structural factors. However, the interventions involving digital inclusion programs as well as befriending services prevails that evolved differences remain in service integration, long-term policy implementation and cultural sensitivity. In addition, the research demonstrated the requirement for evidence-based and holistic strategies that connect inclusive policy design, clinical support, and community engagement. </w:t>
      </w:r>
    </w:p>
    <w:p w14:paraId="4FF145F0" w14:textId="45550A2E" w:rsidR="00DB6C4E" w:rsidRDefault="00DB6C4E" w:rsidP="00BF31D0">
      <w:pPr>
        <w:spacing w:line="360" w:lineRule="auto"/>
        <w:jc w:val="both"/>
        <w:rPr>
          <w:rFonts w:eastAsia="Times New Roman"/>
          <w:color w:val="000000" w:themeColor="text1"/>
          <w:lang w:val="en-GB"/>
        </w:rPr>
      </w:pPr>
      <w:r>
        <w:rPr>
          <w:rFonts w:eastAsia="Times New Roman"/>
          <w:color w:val="000000" w:themeColor="text1"/>
          <w:lang w:val="en-GB"/>
        </w:rPr>
        <w:t>Conclusion</w:t>
      </w:r>
    </w:p>
    <w:p w14:paraId="3554FB5C" w14:textId="642B88CE" w:rsidR="00BF31D0" w:rsidRPr="0068629D" w:rsidRDefault="00DB6C4E" w:rsidP="00BF31D0">
      <w:pPr>
        <w:spacing w:line="360" w:lineRule="auto"/>
        <w:jc w:val="both"/>
        <w:rPr>
          <w:rFonts w:eastAsia="Times New Roman"/>
          <w:color w:val="000000" w:themeColor="text1"/>
          <w:lang w:val="en-GB"/>
        </w:rPr>
      </w:pPr>
      <w:r>
        <w:rPr>
          <w:rFonts w:eastAsia="Times New Roman"/>
          <w:color w:val="000000" w:themeColor="text1"/>
          <w:lang w:val="en-GB"/>
        </w:rPr>
        <w:t>T</w:t>
      </w:r>
      <w:r w:rsidR="00BF31D0" w:rsidRPr="0068629D">
        <w:rPr>
          <w:rFonts w:eastAsia="Times New Roman"/>
          <w:color w:val="000000" w:themeColor="text1"/>
          <w:lang w:val="en-GB"/>
        </w:rPr>
        <w:t>he recommendations involve contemplating loneliness screening in check-ups within the NHS, expansion of culturally sensitive care models, and improved cross-sector collaboration. Hence, this research articulates the evaluation of multifaceted impact and supports social isolation through the development of compassionate and resilient frameworks for healthier ageing in the UK.</w:t>
      </w:r>
    </w:p>
    <w:p w14:paraId="183BCD78" w14:textId="77777777" w:rsidR="00BF31D0" w:rsidRPr="0068629D" w:rsidRDefault="00BF31D0" w:rsidP="00BF31D0">
      <w:pPr>
        <w:spacing w:line="360" w:lineRule="auto"/>
        <w:jc w:val="both"/>
        <w:rPr>
          <w:rFonts w:eastAsia="Times New Roman"/>
          <w:b/>
          <w:color w:val="000000" w:themeColor="text1"/>
          <w:lang w:val="en-GB"/>
        </w:rPr>
      </w:pPr>
      <w:r w:rsidRPr="0068629D">
        <w:rPr>
          <w:color w:val="000000" w:themeColor="text1"/>
          <w:lang w:val="en-GB"/>
        </w:rPr>
        <w:br w:type="page"/>
      </w:r>
    </w:p>
    <w:p w14:paraId="16C50B66" w14:textId="753CD3CC" w:rsidR="00CE25D9" w:rsidRPr="0068629D" w:rsidRDefault="009E3DA9" w:rsidP="00436A68">
      <w:pPr>
        <w:pStyle w:val="Heading1"/>
      </w:pPr>
      <w:bookmarkStart w:id="0" w:name="_Toc213501628"/>
      <w:r w:rsidRPr="0068629D">
        <w:lastRenderedPageBreak/>
        <w:t xml:space="preserve">1. </w:t>
      </w:r>
      <w:r w:rsidRPr="002B7F98">
        <w:t>Introduction</w:t>
      </w:r>
      <w:bookmarkEnd w:id="0"/>
    </w:p>
    <w:p w14:paraId="2052FA1C" w14:textId="77777777" w:rsidR="00CE25D9" w:rsidRPr="0068629D" w:rsidRDefault="009E3DA9" w:rsidP="00CB35B3">
      <w:pPr>
        <w:spacing w:line="360" w:lineRule="auto"/>
        <w:jc w:val="both"/>
        <w:rPr>
          <w:rFonts w:eastAsia="Times New Roman"/>
          <w:color w:val="000000" w:themeColor="text1"/>
          <w:lang w:val="en-GB"/>
        </w:rPr>
      </w:pPr>
      <w:r w:rsidRPr="0068629D">
        <w:rPr>
          <w:rFonts w:eastAsia="Times New Roman"/>
          <w:color w:val="000000" w:themeColor="text1"/>
          <w:lang w:val="en-GB"/>
        </w:rPr>
        <w:t xml:space="preserve">Social isolation among the elderly individuals across the UK is an increasing concern of public health with more than 1 million older adults over the age of 75 suffering frequent loneliness (NHS, 2025). The concerned condition is significantly connected to depression, anxiety and cognitive decline along with increasing the risk of dementia and mortality. For example, during the pandemic of COVID-19, the care home residents have experienced intensified isolation that led to worsened mental health and reduced life satisfaction. Moreover, the proportion of adults who significantly reported feeling lonely often or always was in line with the average in England in 263 of 89% local authorities as shown in Figure 1 (GOV.UK, 2024). Furthermore, the key risk elements involve bereavement, restricted mobility and digital exclusion. Hence, this research demonstrates the impact of social isolation on mental health outcomes, articulates existing research along with determining the effectiveness of community interventions and policy across the UK. </w:t>
      </w:r>
    </w:p>
    <w:p w14:paraId="2A51C489" w14:textId="77777777" w:rsidR="00CE25D9" w:rsidRPr="0068629D" w:rsidRDefault="009E3DA9" w:rsidP="00CB35B3">
      <w:pPr>
        <w:spacing w:line="360" w:lineRule="auto"/>
        <w:jc w:val="center"/>
        <w:rPr>
          <w:rFonts w:eastAsia="Times New Roman"/>
          <w:color w:val="000000" w:themeColor="text1"/>
          <w:lang w:val="en-GB"/>
        </w:rPr>
      </w:pPr>
      <w:r w:rsidRPr="0068629D">
        <w:rPr>
          <w:rFonts w:eastAsia="Times New Roman"/>
          <w:noProof/>
          <w:color w:val="000000" w:themeColor="text1"/>
          <w:lang w:val="en-GB"/>
        </w:rPr>
        <w:drawing>
          <wp:inline distT="114300" distB="114300" distL="114300" distR="114300" wp14:anchorId="249A8709" wp14:editId="573B1B91">
            <wp:extent cx="5943600" cy="3619500"/>
            <wp:effectExtent l="25400" t="25400" r="25400" b="254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943600" cy="3619500"/>
                    </a:xfrm>
                    <a:prstGeom prst="rect">
                      <a:avLst/>
                    </a:prstGeom>
                    <a:ln w="25400">
                      <a:solidFill>
                        <a:srgbClr val="000000"/>
                      </a:solidFill>
                      <a:prstDash val="solid"/>
                    </a:ln>
                  </pic:spPr>
                </pic:pic>
              </a:graphicData>
            </a:graphic>
          </wp:inline>
        </w:drawing>
      </w:r>
    </w:p>
    <w:p w14:paraId="1DED96BC" w14:textId="77777777" w:rsidR="00CE25D9" w:rsidRPr="0068629D" w:rsidRDefault="009E3DA9" w:rsidP="004726E6">
      <w:pPr>
        <w:pStyle w:val="Heading3"/>
      </w:pPr>
      <w:bookmarkStart w:id="1" w:name="_Toc213500948"/>
      <w:bookmarkStart w:id="2" w:name="_Toc213501630"/>
      <w:r w:rsidRPr="004726E6">
        <w:t>Figure</w:t>
      </w:r>
      <w:r w:rsidRPr="0068629D">
        <w:t xml:space="preserve"> 1: Levels of Loneliness</w:t>
      </w:r>
      <w:bookmarkEnd w:id="1"/>
      <w:bookmarkEnd w:id="2"/>
    </w:p>
    <w:p w14:paraId="3EBC7167" w14:textId="77777777" w:rsidR="00CE25D9" w:rsidRPr="0068629D" w:rsidRDefault="009E3DA9" w:rsidP="00CB35B3">
      <w:pPr>
        <w:spacing w:line="360" w:lineRule="auto"/>
        <w:jc w:val="center"/>
        <w:rPr>
          <w:rFonts w:eastAsia="Times New Roman"/>
          <w:color w:val="000000" w:themeColor="text1"/>
          <w:lang w:val="en-GB"/>
        </w:rPr>
      </w:pPr>
      <w:r w:rsidRPr="0068629D">
        <w:rPr>
          <w:rFonts w:eastAsia="Times New Roman"/>
          <w:color w:val="000000" w:themeColor="text1"/>
          <w:lang w:val="en-GB"/>
        </w:rPr>
        <w:t>(Source: GOV.UK, 2024)</w:t>
      </w:r>
    </w:p>
    <w:p w14:paraId="5E5764B7" w14:textId="59D73AC7" w:rsidR="00CE25D9" w:rsidRPr="0068629D" w:rsidRDefault="009E3DA9" w:rsidP="002B7F98">
      <w:pPr>
        <w:pStyle w:val="Heading2"/>
      </w:pPr>
      <w:bookmarkStart w:id="3" w:name="_Toc213501631"/>
      <w:r w:rsidRPr="0068629D">
        <w:t>1.2 Rationale</w:t>
      </w:r>
      <w:bookmarkEnd w:id="3"/>
    </w:p>
    <w:p w14:paraId="59BFBAB0" w14:textId="77777777" w:rsidR="00CE25D9" w:rsidRPr="0068629D" w:rsidRDefault="009E3DA9" w:rsidP="00CB35B3">
      <w:pPr>
        <w:spacing w:line="360" w:lineRule="auto"/>
        <w:jc w:val="both"/>
        <w:rPr>
          <w:rFonts w:eastAsia="Times New Roman"/>
          <w:color w:val="000000" w:themeColor="text1"/>
          <w:lang w:val="en-GB"/>
        </w:rPr>
      </w:pPr>
      <w:r w:rsidRPr="0068629D">
        <w:rPr>
          <w:rFonts w:eastAsia="Times New Roman"/>
          <w:color w:val="000000" w:themeColor="text1"/>
          <w:lang w:val="en-GB"/>
        </w:rPr>
        <w:t xml:space="preserve">The social isolation across the UK elderly individuals is highly recognised as a critical issue based on public health with profound implications on mental health. As per the reports of NHS (2025), more than 1 million older adults across the UK reported an experience of frequent loneliness, </w:t>
      </w:r>
      <w:r w:rsidRPr="0068629D">
        <w:rPr>
          <w:rFonts w:eastAsia="Times New Roman"/>
          <w:color w:val="000000" w:themeColor="text1"/>
          <w:lang w:val="en-GB"/>
        </w:rPr>
        <w:lastRenderedPageBreak/>
        <w:t>which is a situation extremely associated with depression, cognitive decline and anxiety. Furthermore, Rokach and Patel (2024) demonstrated loneliness as a health determinant that contributes to increased risk regarding premature mortality and dementia. In addition, the socially isolated older adults are significantly less probable to age in a healthy way irrespective of being free from chronic illness.</w:t>
      </w:r>
    </w:p>
    <w:p w14:paraId="2B69D598" w14:textId="77777777" w:rsidR="00CE25D9" w:rsidRPr="0068629D" w:rsidRDefault="009E3DA9" w:rsidP="00CB35B3">
      <w:pPr>
        <w:spacing w:line="360" w:lineRule="auto"/>
        <w:jc w:val="both"/>
        <w:rPr>
          <w:rFonts w:eastAsia="Times New Roman"/>
          <w:color w:val="000000" w:themeColor="text1"/>
          <w:lang w:val="en-GB"/>
        </w:rPr>
      </w:pPr>
      <w:r w:rsidRPr="0068629D">
        <w:rPr>
          <w:rFonts w:eastAsia="Times New Roman"/>
          <w:color w:val="000000" w:themeColor="text1"/>
          <w:lang w:val="en-GB"/>
        </w:rPr>
        <w:t>The pandemic of COVID-19 has evolved the concerned challenges especially for the care residents, who suffered prolonged isolation due to visitation restrictions and lockdowns. Hence, it led to increased psychological distress, reduced life satisfaction along with a deterioration in overall wellbeing. Moreover, Wilson-</w:t>
      </w:r>
      <w:proofErr w:type="spellStart"/>
      <w:r w:rsidRPr="0068629D">
        <w:rPr>
          <w:rFonts w:eastAsia="Times New Roman"/>
          <w:color w:val="000000" w:themeColor="text1"/>
          <w:lang w:val="en-GB"/>
        </w:rPr>
        <w:t>Menzfeld</w:t>
      </w:r>
      <w:proofErr w:type="spellEnd"/>
      <w:r w:rsidRPr="0068629D">
        <w:rPr>
          <w:rFonts w:eastAsia="Times New Roman"/>
          <w:color w:val="000000" w:themeColor="text1"/>
          <w:lang w:val="en-GB"/>
        </w:rPr>
        <w:t xml:space="preserve"> and Brittain (2022) articulated that bereavement, limited mobility and digital exclusion are among the most significant risk elements that evaluated isolation in later life. For instance, the changes in loneliness and social contacts among the older adults aged 50-80, who felt isolated from others, increased from 27% in October 2018 to 56% in March-June 2020 as presented in Figure 2 (Piette, 2025). However, irrespective of the emergence regarding community-driven responses including enhanced safeguarding services and inclusion programs are the gaps that remain in long-term support and policy implementation.</w:t>
      </w:r>
    </w:p>
    <w:p w14:paraId="1633F207" w14:textId="77777777" w:rsidR="00CE25D9" w:rsidRPr="0068629D" w:rsidRDefault="009E3DA9" w:rsidP="00CB35B3">
      <w:pPr>
        <w:spacing w:line="360" w:lineRule="auto"/>
        <w:jc w:val="center"/>
        <w:rPr>
          <w:rFonts w:eastAsia="Times New Roman"/>
          <w:color w:val="000000" w:themeColor="text1"/>
          <w:lang w:val="en-GB"/>
        </w:rPr>
      </w:pPr>
      <w:r w:rsidRPr="0068629D">
        <w:rPr>
          <w:rFonts w:eastAsia="Times New Roman"/>
          <w:noProof/>
          <w:color w:val="000000" w:themeColor="text1"/>
          <w:lang w:val="en-GB"/>
        </w:rPr>
        <w:drawing>
          <wp:inline distT="114300" distB="114300" distL="114300" distR="114300" wp14:anchorId="119D6577" wp14:editId="5E4A4D43">
            <wp:extent cx="5943600" cy="2552700"/>
            <wp:effectExtent l="25400" t="25400" r="25400" b="2540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5943600" cy="2552700"/>
                    </a:xfrm>
                    <a:prstGeom prst="rect">
                      <a:avLst/>
                    </a:prstGeom>
                    <a:ln w="25400">
                      <a:solidFill>
                        <a:srgbClr val="000000"/>
                      </a:solidFill>
                      <a:prstDash val="solid"/>
                    </a:ln>
                  </pic:spPr>
                </pic:pic>
              </a:graphicData>
            </a:graphic>
          </wp:inline>
        </w:drawing>
      </w:r>
    </w:p>
    <w:p w14:paraId="61D8A6CC" w14:textId="77777777" w:rsidR="00CE25D9" w:rsidRPr="0068629D" w:rsidRDefault="009E3DA9" w:rsidP="004726E6">
      <w:pPr>
        <w:pStyle w:val="Heading3"/>
      </w:pPr>
      <w:bookmarkStart w:id="4" w:name="_Toc213500949"/>
      <w:bookmarkStart w:id="5" w:name="_Toc213501632"/>
      <w:r w:rsidRPr="0068629D">
        <w:t>Figure 2: Changes in Loneliness among Adults</w:t>
      </w:r>
      <w:bookmarkEnd w:id="4"/>
      <w:bookmarkEnd w:id="5"/>
    </w:p>
    <w:p w14:paraId="4F83B90C" w14:textId="77777777" w:rsidR="00CE25D9" w:rsidRPr="0068629D" w:rsidRDefault="009E3DA9" w:rsidP="00CB35B3">
      <w:pPr>
        <w:spacing w:line="360" w:lineRule="auto"/>
        <w:jc w:val="center"/>
        <w:rPr>
          <w:rFonts w:eastAsia="Times New Roman"/>
          <w:color w:val="000000" w:themeColor="text1"/>
          <w:lang w:val="en-GB"/>
        </w:rPr>
      </w:pPr>
      <w:r w:rsidRPr="0068629D">
        <w:rPr>
          <w:rFonts w:eastAsia="Times New Roman"/>
          <w:color w:val="000000" w:themeColor="text1"/>
          <w:lang w:val="en-GB"/>
        </w:rPr>
        <w:t>(Source: Piette, 2025)</w:t>
      </w:r>
    </w:p>
    <w:p w14:paraId="0B5EF281" w14:textId="77777777" w:rsidR="00CE25D9" w:rsidRPr="0068629D" w:rsidRDefault="009E3DA9" w:rsidP="00CB35B3">
      <w:pPr>
        <w:spacing w:line="360" w:lineRule="auto"/>
        <w:jc w:val="both"/>
        <w:rPr>
          <w:rFonts w:eastAsia="Times New Roman"/>
          <w:color w:val="000000" w:themeColor="text1"/>
          <w:lang w:val="en-GB"/>
        </w:rPr>
      </w:pPr>
      <w:r w:rsidRPr="0068629D">
        <w:rPr>
          <w:rFonts w:eastAsia="Times New Roman"/>
          <w:color w:val="000000" w:themeColor="text1"/>
          <w:lang w:val="en-GB"/>
        </w:rPr>
        <w:t>This research effectively aims to evaluate existing literature, determine the effectiveness regarding present interventions and articulate key vulnerabilities in a detailed manner. As a result, articulating the social isolation is vital for improving the mental health outcomes along with ensuring sustainable and compassionate care delivery across the ageing population of the UK. Furthermore, the findings significantly contribute towards evidence-based strategies, which promote healthier ageing, inclusion and resilience.</w:t>
      </w:r>
    </w:p>
    <w:p w14:paraId="5489FCFA" w14:textId="2E033EA4" w:rsidR="00CE25D9" w:rsidRPr="0068629D" w:rsidRDefault="009E3DA9" w:rsidP="002B7F98">
      <w:pPr>
        <w:pStyle w:val="Heading2"/>
      </w:pPr>
      <w:bookmarkStart w:id="6" w:name="_Toc213501633"/>
      <w:r w:rsidRPr="0068629D">
        <w:lastRenderedPageBreak/>
        <w:t>1.3 Review Question</w:t>
      </w:r>
      <w:bookmarkEnd w:id="6"/>
    </w:p>
    <w:p w14:paraId="4CBAF2EA" w14:textId="77777777" w:rsidR="00CE25D9" w:rsidRPr="0068629D" w:rsidRDefault="009E3DA9" w:rsidP="00CB35B3">
      <w:pPr>
        <w:spacing w:line="360" w:lineRule="auto"/>
        <w:jc w:val="both"/>
        <w:rPr>
          <w:rFonts w:eastAsia="Times New Roman"/>
          <w:color w:val="000000" w:themeColor="text1"/>
          <w:lang w:val="en-GB"/>
        </w:rPr>
      </w:pPr>
      <w:r w:rsidRPr="0068629D">
        <w:rPr>
          <w:rFonts w:eastAsia="Times New Roman"/>
          <w:color w:val="000000" w:themeColor="text1"/>
          <w:lang w:val="en-GB"/>
        </w:rPr>
        <w:t>Q1. How does social isolation affect mental health outcomes among the older adults of the UK?</w:t>
      </w:r>
    </w:p>
    <w:p w14:paraId="3B05CAA8" w14:textId="6C8C5CC8" w:rsidR="00CE25D9" w:rsidRPr="0068629D" w:rsidRDefault="009E3DA9" w:rsidP="002B7F98">
      <w:pPr>
        <w:pStyle w:val="Heading2"/>
      </w:pPr>
      <w:bookmarkStart w:id="7" w:name="_Toc213501634"/>
      <w:r w:rsidRPr="0068629D">
        <w:t>1.4 Objectives</w:t>
      </w:r>
      <w:bookmarkEnd w:id="7"/>
    </w:p>
    <w:p w14:paraId="683C6C17" w14:textId="77777777" w:rsidR="00CE25D9" w:rsidRPr="0068629D" w:rsidRDefault="009E3DA9" w:rsidP="00CB35B3">
      <w:pPr>
        <w:numPr>
          <w:ilvl w:val="0"/>
          <w:numId w:val="1"/>
        </w:numPr>
        <w:spacing w:line="360" w:lineRule="auto"/>
        <w:jc w:val="both"/>
        <w:rPr>
          <w:rFonts w:eastAsia="Times New Roman"/>
          <w:color w:val="000000" w:themeColor="text1"/>
          <w:lang w:val="en-GB"/>
        </w:rPr>
      </w:pPr>
      <w:r w:rsidRPr="0068629D">
        <w:rPr>
          <w:rFonts w:eastAsia="Times New Roman"/>
          <w:color w:val="000000" w:themeColor="text1"/>
          <w:lang w:val="en-GB"/>
        </w:rPr>
        <w:t>To evaluate existing research on loneliness and mental health among the elderly.</w:t>
      </w:r>
    </w:p>
    <w:p w14:paraId="710B9F1F" w14:textId="77777777" w:rsidR="00CE25D9" w:rsidRPr="0068629D" w:rsidRDefault="009E3DA9" w:rsidP="00CB35B3">
      <w:pPr>
        <w:numPr>
          <w:ilvl w:val="0"/>
          <w:numId w:val="1"/>
        </w:numPr>
        <w:spacing w:line="360" w:lineRule="auto"/>
        <w:jc w:val="both"/>
        <w:rPr>
          <w:rFonts w:eastAsia="Times New Roman"/>
          <w:color w:val="000000" w:themeColor="text1"/>
          <w:lang w:val="en-GB"/>
        </w:rPr>
      </w:pPr>
      <w:r w:rsidRPr="0068629D">
        <w:rPr>
          <w:rFonts w:eastAsia="Times New Roman"/>
          <w:color w:val="000000" w:themeColor="text1"/>
          <w:lang w:val="en-GB"/>
        </w:rPr>
        <w:t>To analyse key risk factors involving bereavement, mobility problems and digital exclusion.</w:t>
      </w:r>
    </w:p>
    <w:p w14:paraId="65E45043" w14:textId="77777777" w:rsidR="00CE25D9" w:rsidRPr="0068629D" w:rsidRDefault="009E3DA9" w:rsidP="00CB35B3">
      <w:pPr>
        <w:numPr>
          <w:ilvl w:val="0"/>
          <w:numId w:val="1"/>
        </w:numPr>
        <w:spacing w:line="360" w:lineRule="auto"/>
        <w:jc w:val="both"/>
        <w:rPr>
          <w:rFonts w:eastAsia="Times New Roman"/>
          <w:color w:val="000000" w:themeColor="text1"/>
          <w:lang w:val="en-GB"/>
        </w:rPr>
      </w:pPr>
      <w:r w:rsidRPr="0068629D">
        <w:rPr>
          <w:rFonts w:eastAsia="Times New Roman"/>
          <w:color w:val="000000" w:themeColor="text1"/>
          <w:lang w:val="en-GB"/>
        </w:rPr>
        <w:t>To determine the effectiveness regarding community-driven and policy-driven interventions.</w:t>
      </w:r>
    </w:p>
    <w:p w14:paraId="02E7F8AE" w14:textId="443CD22F" w:rsidR="00CE25D9" w:rsidRPr="0068629D" w:rsidRDefault="009E3DA9" w:rsidP="002B7F98">
      <w:pPr>
        <w:pStyle w:val="Heading1"/>
      </w:pPr>
      <w:bookmarkStart w:id="8" w:name="_Toc213501635"/>
      <w:r w:rsidRPr="0068629D">
        <w:t>2. Background</w:t>
      </w:r>
      <w:bookmarkEnd w:id="8"/>
    </w:p>
    <w:p w14:paraId="183BD2A0" w14:textId="77777777" w:rsidR="00CE25D9" w:rsidRPr="0068629D" w:rsidRDefault="009E3DA9" w:rsidP="00CB35B3">
      <w:pPr>
        <w:spacing w:line="360" w:lineRule="auto"/>
        <w:jc w:val="both"/>
        <w:rPr>
          <w:rFonts w:eastAsia="Times New Roman"/>
          <w:color w:val="000000" w:themeColor="text1"/>
          <w:lang w:val="en-GB"/>
        </w:rPr>
      </w:pPr>
      <w:r w:rsidRPr="0068629D">
        <w:rPr>
          <w:rFonts w:eastAsia="Times New Roman"/>
          <w:color w:val="000000" w:themeColor="text1"/>
          <w:lang w:val="en-GB"/>
        </w:rPr>
        <w:t>Social isolation is considered as the objective lack regarding social contact, whereas loneliness is treated as the subjective experience related to unmet requirements. Both are highly prevalent among the older adults across the UK especially those individuals aged 65 and above. For example, around 1 million elderly adults reported feeling lonely, ‘always’ or ‘often’ that has remained consistently alarming over the previous decade (Age UK, 2025). Hence, the concerned isolation is a measurable risk element for the mental health deterioration involving suicidal ideation, anxiety, depression and cognitive decline (</w:t>
      </w:r>
      <w:proofErr w:type="spellStart"/>
      <w:r w:rsidRPr="0068629D">
        <w:rPr>
          <w:rFonts w:eastAsia="Times New Roman"/>
          <w:color w:val="000000" w:themeColor="text1"/>
          <w:lang w:val="en-GB"/>
        </w:rPr>
        <w:t>Motillon-Toudic</w:t>
      </w:r>
      <w:proofErr w:type="spellEnd"/>
      <w:r w:rsidRPr="0068629D">
        <w:rPr>
          <w:rFonts w:eastAsia="Times New Roman"/>
          <w:color w:val="000000" w:themeColor="text1"/>
          <w:lang w:val="en-GB"/>
        </w:rPr>
        <w:t xml:space="preserve"> </w:t>
      </w:r>
      <w:r w:rsidRPr="0068629D">
        <w:rPr>
          <w:rFonts w:eastAsia="Times New Roman"/>
          <w:i/>
          <w:color w:val="000000" w:themeColor="text1"/>
          <w:lang w:val="en-GB"/>
        </w:rPr>
        <w:t>et al</w:t>
      </w:r>
      <w:r w:rsidRPr="0068629D">
        <w:rPr>
          <w:rFonts w:eastAsia="Times New Roman"/>
          <w:color w:val="000000" w:themeColor="text1"/>
          <w:lang w:val="en-GB"/>
        </w:rPr>
        <w:t>., 2022). Furthermore, the ageing population of the UK has suffered from increasing vulnerability due to the demographic shifts. For example, more than 18% of the population across the UK was aged 65 or more as of 2023 with estimations demonstrating continued level of growth (Centre for Ageing Better, 2025). Therefore, the concerned demographic trend has evaluated the strain on social care systems and articulated gaps within community support.</w:t>
      </w:r>
    </w:p>
    <w:p w14:paraId="4A0C0C6F" w14:textId="77777777" w:rsidR="00CE25D9" w:rsidRPr="0068629D" w:rsidRDefault="009E3DA9" w:rsidP="00CB35B3">
      <w:pPr>
        <w:spacing w:line="360" w:lineRule="auto"/>
        <w:jc w:val="both"/>
        <w:rPr>
          <w:rFonts w:eastAsia="Times New Roman"/>
          <w:color w:val="000000" w:themeColor="text1"/>
          <w:lang w:val="en-GB"/>
        </w:rPr>
      </w:pPr>
      <w:r w:rsidRPr="0068629D">
        <w:rPr>
          <w:rFonts w:eastAsia="Times New Roman"/>
          <w:color w:val="000000" w:themeColor="text1"/>
          <w:lang w:val="en-GB"/>
        </w:rPr>
        <w:t xml:space="preserve">The pandemic of COVID-19 has exacerbated isolation, particularly in care homes where visitation bans and lockdowns imposed prolonged periods of solitude. Moreover, Afifi </w:t>
      </w:r>
      <w:r w:rsidRPr="0068629D">
        <w:rPr>
          <w:rFonts w:eastAsia="Times New Roman"/>
          <w:i/>
          <w:color w:val="000000" w:themeColor="text1"/>
          <w:lang w:val="en-GB"/>
        </w:rPr>
        <w:t>et al</w:t>
      </w:r>
      <w:r w:rsidRPr="0068629D">
        <w:rPr>
          <w:rFonts w:eastAsia="Times New Roman"/>
          <w:color w:val="000000" w:themeColor="text1"/>
          <w:lang w:val="en-GB"/>
        </w:rPr>
        <w:t xml:space="preserve">. (2023) highlighted that most of the residents have experienced enhanced psychological distress and reduced life satisfaction with few signs of accelerated cognitive impairment. The key risk elements involve digital exclusion, mobility limitations and bereavement. Most of the elderly adults lack access to the digital technologies or the relevant skills to utilise them that restricts their ability for engaging within virtual social interactions or an access to online services (Wilson </w:t>
      </w:r>
      <w:r w:rsidRPr="0068629D">
        <w:rPr>
          <w:rFonts w:eastAsia="Times New Roman"/>
          <w:i/>
          <w:color w:val="000000" w:themeColor="text1"/>
          <w:lang w:val="en-GB"/>
        </w:rPr>
        <w:t>et al</w:t>
      </w:r>
      <w:r w:rsidRPr="0068629D">
        <w:rPr>
          <w:rFonts w:eastAsia="Times New Roman"/>
          <w:color w:val="000000" w:themeColor="text1"/>
          <w:lang w:val="en-GB"/>
        </w:rPr>
        <w:t>., 2023). Hence, the concerned digital divide became apparent during the COVID-19 pandemic. Remote communication became necessary during the respective period. In addition, the mobility problems, whether due to lack of transportation, disability or chronic illness further imposed restrictions on social engagement particularly across the rural areas, which possessed sparse services.</w:t>
      </w:r>
    </w:p>
    <w:p w14:paraId="4B45D3AB" w14:textId="77777777" w:rsidR="00CE25D9" w:rsidRPr="0068629D" w:rsidRDefault="009E3DA9" w:rsidP="00CB35B3">
      <w:pPr>
        <w:spacing w:line="360" w:lineRule="auto"/>
        <w:jc w:val="both"/>
        <w:rPr>
          <w:rFonts w:eastAsia="Times New Roman"/>
          <w:color w:val="000000" w:themeColor="text1"/>
          <w:lang w:val="en-GB"/>
        </w:rPr>
      </w:pPr>
      <w:r w:rsidRPr="0068629D">
        <w:rPr>
          <w:rFonts w:eastAsia="Times New Roman"/>
          <w:color w:val="000000" w:themeColor="text1"/>
          <w:lang w:val="en-GB"/>
        </w:rPr>
        <w:t xml:space="preserve">The psychological impacts are perceptive during the COVID-19 pandemic. For example, loneliness has been connected to a 40% enhanced risk regarding dementia along with a 30% </w:t>
      </w:r>
      <w:r w:rsidRPr="0068629D">
        <w:rPr>
          <w:rFonts w:eastAsia="Times New Roman"/>
          <w:color w:val="000000" w:themeColor="text1"/>
          <w:lang w:val="en-GB"/>
        </w:rPr>
        <w:lastRenderedPageBreak/>
        <w:t xml:space="preserve">increased probability of depression among the elderly adults (Guarnera, Yuen and Macpherson, 2023). However, Victor (2021) argued that loneliness can often be treated as a determinant related to public health irrespective of a social issue. Moreover, Crowe </w:t>
      </w:r>
      <w:r w:rsidRPr="0068629D">
        <w:rPr>
          <w:rFonts w:eastAsia="Times New Roman"/>
          <w:i/>
          <w:color w:val="000000" w:themeColor="text1"/>
          <w:lang w:val="en-GB"/>
        </w:rPr>
        <w:t>et al</w:t>
      </w:r>
      <w:r w:rsidRPr="0068629D">
        <w:rPr>
          <w:rFonts w:eastAsia="Times New Roman"/>
          <w:color w:val="000000" w:themeColor="text1"/>
          <w:lang w:val="en-GB"/>
        </w:rPr>
        <w:t>. (2021) supported the respective view through highlighting that the socially isolated seniors are immensely less probable to age healthier irrespective of being physically disease-free. However, irrespective of the respective challenges, it evolved the community responses and notable policy. The initiatives including digital inclusion programs, local council outreach efforts and befriending services of Age UK have effectively aimed to reduce the isolation (Age UK, 2025). For instance, the Loneliness Strategy, 2018 of the UK government was considered as a landmark policy, which recognised loneliness as a national problem that commits to cross-sector collaboration (GOV.UK, 2023). However, the implementation has been demonstrated as uneven and most of the interventions lack long-term scalability or funding.</w:t>
      </w:r>
    </w:p>
    <w:p w14:paraId="41177669" w14:textId="6A168813" w:rsidR="00CE25D9" w:rsidRPr="005841CE" w:rsidRDefault="009E3DA9" w:rsidP="005841CE">
      <w:pPr>
        <w:spacing w:line="360" w:lineRule="auto"/>
        <w:jc w:val="both"/>
        <w:rPr>
          <w:rFonts w:eastAsia="Times New Roman"/>
          <w:color w:val="000000" w:themeColor="text1"/>
          <w:lang w:val="en-GB"/>
        </w:rPr>
      </w:pPr>
      <w:r w:rsidRPr="0068629D">
        <w:rPr>
          <w:rFonts w:eastAsia="Times New Roman"/>
          <w:color w:val="000000" w:themeColor="text1"/>
          <w:lang w:val="en-GB"/>
        </w:rPr>
        <w:t xml:space="preserve">The persistence of systematic barriers prevails with the growth in awareness. The fragmented delivery of service, inconsistent digital literacy programs and underfunded social care restrict the progress. Furthermore, relevant stigma around ageing and mental health continues to prevent most of the elderly individuals from seeking assistance (Lee </w:t>
      </w:r>
      <w:r w:rsidRPr="0068629D">
        <w:rPr>
          <w:rFonts w:eastAsia="Times New Roman"/>
          <w:i/>
          <w:color w:val="000000" w:themeColor="text1"/>
          <w:lang w:val="en-GB"/>
        </w:rPr>
        <w:t>et al</w:t>
      </w:r>
      <w:r w:rsidRPr="0068629D">
        <w:rPr>
          <w:rFonts w:eastAsia="Times New Roman"/>
          <w:color w:val="000000" w:themeColor="text1"/>
          <w:lang w:val="en-GB"/>
        </w:rPr>
        <w:t>., 2022). Therefore, it also evaluates a requirement for culturally sensitive and more inclusive approaches particularly for the minority ethnic elders that face additional layers of isolation due to discrimination, cultural norms and language. As a result, the background regarding social isolation among the older adults of the UK contemplates a complex interplay regarding policy, technological and demographic factors. The concerned effect on mental health is both long-term and immediate, which demands integrated and sustained responses extensively.</w:t>
      </w:r>
    </w:p>
    <w:p w14:paraId="3C267841" w14:textId="77777777" w:rsidR="00CE25D9" w:rsidRPr="0068629D" w:rsidRDefault="009E3DA9" w:rsidP="002B7F98">
      <w:pPr>
        <w:pStyle w:val="Heading2"/>
      </w:pPr>
      <w:bookmarkStart w:id="9" w:name="_Toc213501637"/>
      <w:r w:rsidRPr="0068629D">
        <w:t>3.1 Research Method</w:t>
      </w:r>
      <w:bookmarkEnd w:id="9"/>
    </w:p>
    <w:p w14:paraId="2AE034D9" w14:textId="11695994" w:rsidR="00CE25D9" w:rsidRPr="0068629D" w:rsidRDefault="009E3DA9" w:rsidP="00CB35B3">
      <w:pPr>
        <w:spacing w:line="360" w:lineRule="auto"/>
        <w:jc w:val="both"/>
        <w:rPr>
          <w:rFonts w:eastAsia="Times New Roman"/>
          <w:color w:val="000000" w:themeColor="text1"/>
          <w:lang w:val="en-GB"/>
        </w:rPr>
      </w:pPr>
      <w:r w:rsidRPr="0068629D">
        <w:rPr>
          <w:rFonts w:eastAsia="Times New Roman"/>
          <w:color w:val="000000" w:themeColor="text1"/>
          <w:lang w:val="en-GB"/>
        </w:rPr>
        <w:t xml:space="preserve">The secondary qualitative analysis is the proposed research method that provides a detailed framework for demonstrating mental health outcomes and social isolation among the older adults of the UK. The secondary qualitative analysis </w:t>
      </w:r>
      <w:r w:rsidR="00ED13F1">
        <w:rPr>
          <w:rFonts w:eastAsia="Times New Roman"/>
          <w:color w:val="000000" w:themeColor="text1"/>
          <w:lang w:val="en-GB"/>
        </w:rPr>
        <w:t xml:space="preserve">using a scoping review </w:t>
      </w:r>
      <w:r w:rsidRPr="0068629D">
        <w:rPr>
          <w:rFonts w:eastAsia="Times New Roman"/>
          <w:color w:val="000000" w:themeColor="text1"/>
          <w:lang w:val="en-GB"/>
        </w:rPr>
        <w:t xml:space="preserve">provides a time-saving and efficient way to gain necessary insights from existing research, preventing participant burden and improving its utility (Yazici and </w:t>
      </w:r>
      <w:proofErr w:type="spellStart"/>
      <w:r w:rsidRPr="0068629D">
        <w:rPr>
          <w:rFonts w:eastAsia="Times New Roman"/>
          <w:color w:val="000000" w:themeColor="text1"/>
          <w:lang w:val="en-GB"/>
        </w:rPr>
        <w:t>Nakıboğlu</w:t>
      </w:r>
      <w:proofErr w:type="spellEnd"/>
      <w:r w:rsidRPr="0068629D">
        <w:rPr>
          <w:rFonts w:eastAsia="Times New Roman"/>
          <w:color w:val="000000" w:themeColor="text1"/>
          <w:lang w:val="en-GB"/>
        </w:rPr>
        <w:t xml:space="preserve">, 2024). The proper implementation of existing data from </w:t>
      </w:r>
      <w:r w:rsidR="00ED13F1">
        <w:rPr>
          <w:rFonts w:eastAsia="Times New Roman"/>
          <w:color w:val="000000" w:themeColor="text1"/>
          <w:lang w:val="en-GB"/>
        </w:rPr>
        <w:t>six</w:t>
      </w:r>
      <w:r w:rsidRPr="0068629D">
        <w:rPr>
          <w:rFonts w:eastAsia="Times New Roman"/>
          <w:color w:val="000000" w:themeColor="text1"/>
          <w:lang w:val="en-GB"/>
        </w:rPr>
        <w:t xml:space="preserve"> peer-reviewed journals assists this research to avoid logical and ethical complexities regarding primary data collection including vulnerable groups. Hence, the concerned approach effectively aligns with the relevant practices within gerontological research, where data integrity and ethical sensitivity are essential.</w:t>
      </w:r>
    </w:p>
    <w:p w14:paraId="76583D7F" w14:textId="77777777" w:rsidR="00CE25D9" w:rsidRPr="0068629D" w:rsidRDefault="009E3DA9" w:rsidP="002B7F98">
      <w:pPr>
        <w:pStyle w:val="Heading2"/>
      </w:pPr>
      <w:bookmarkStart w:id="10" w:name="_Toc213501638"/>
      <w:r w:rsidRPr="0068629D">
        <w:t>3.2 Databases</w:t>
      </w:r>
      <w:bookmarkEnd w:id="10"/>
    </w:p>
    <w:p w14:paraId="323C3B15" w14:textId="77777777" w:rsidR="00CE25D9" w:rsidRPr="0068629D" w:rsidRDefault="009E3DA9" w:rsidP="00CB35B3">
      <w:pPr>
        <w:spacing w:line="360" w:lineRule="auto"/>
        <w:jc w:val="both"/>
        <w:rPr>
          <w:rFonts w:eastAsia="Times New Roman"/>
          <w:color w:val="000000" w:themeColor="text1"/>
          <w:lang w:val="en-GB"/>
        </w:rPr>
      </w:pPr>
      <w:r w:rsidRPr="0068629D">
        <w:rPr>
          <w:rFonts w:eastAsia="Times New Roman"/>
          <w:color w:val="000000" w:themeColor="text1"/>
          <w:lang w:val="en-GB"/>
        </w:rPr>
        <w:lastRenderedPageBreak/>
        <w:t xml:space="preserve">The selection of the databases for this research involves ProQuest, Google Scholar and PubMed. Google Scholar offers wider access to academic articles and literature (Martín-Martín </w:t>
      </w:r>
      <w:r w:rsidRPr="0068629D">
        <w:rPr>
          <w:rFonts w:eastAsia="Times New Roman"/>
          <w:i/>
          <w:color w:val="000000" w:themeColor="text1"/>
          <w:lang w:val="en-GB"/>
        </w:rPr>
        <w:t>et al</w:t>
      </w:r>
      <w:r w:rsidRPr="0068629D">
        <w:rPr>
          <w:rFonts w:eastAsia="Times New Roman"/>
          <w:color w:val="000000" w:themeColor="text1"/>
          <w:lang w:val="en-GB"/>
        </w:rPr>
        <w:t>., 2021). However, the indexing of this database lacks transparency and often involves non-peer-reviewed sources. On the other hand, PubMed primarily ensures high-quality psychological and biomedical research especially for mental health results (Lubega, Anderson and Nelson, 2023). ProQuest provides access to social science journals, policy papers and dissertations, which enriches the contextual depth regarding the study (HWANG, 2023). Therefore, effective use of these databases assisted to enhance the comprehensiveness of this research.</w:t>
      </w:r>
    </w:p>
    <w:p w14:paraId="4BB3578A" w14:textId="77777777" w:rsidR="00CE25D9" w:rsidRPr="0068629D" w:rsidRDefault="009E3DA9" w:rsidP="002B7F98">
      <w:pPr>
        <w:pStyle w:val="Heading2"/>
      </w:pPr>
      <w:bookmarkStart w:id="11" w:name="_Toc213501639"/>
      <w:r w:rsidRPr="0068629D">
        <w:t>3.3 Keywords</w:t>
      </w:r>
      <w:bookmarkEnd w:id="11"/>
    </w:p>
    <w:p w14:paraId="3A322AD7" w14:textId="77777777" w:rsidR="00CE25D9" w:rsidRPr="0068629D" w:rsidRDefault="009E3DA9" w:rsidP="00CB35B3">
      <w:pPr>
        <w:spacing w:line="360" w:lineRule="auto"/>
        <w:jc w:val="both"/>
        <w:rPr>
          <w:rFonts w:eastAsia="Times New Roman"/>
          <w:color w:val="000000" w:themeColor="text1"/>
          <w:lang w:val="en-GB"/>
        </w:rPr>
      </w:pPr>
      <w:r w:rsidRPr="0068629D">
        <w:rPr>
          <w:rFonts w:eastAsia="Times New Roman"/>
          <w:color w:val="000000" w:themeColor="text1"/>
          <w:lang w:val="en-GB"/>
        </w:rPr>
        <w:t>The proposed keywords for this research involve ‘elderly loneliness UK’ and ‘mental health outcomes’, which are relevant, however could be explored for breadth and precision. The suggested additions involve ‘community mental health ageing’, ‘policy gaps elderly care UK’, and ‘social isolation elderly UK’.</w:t>
      </w:r>
    </w:p>
    <w:p w14:paraId="31A24E8D" w14:textId="77777777" w:rsidR="00CE25D9" w:rsidRPr="0068629D" w:rsidRDefault="009E3DA9" w:rsidP="002B7F98">
      <w:pPr>
        <w:pStyle w:val="Heading2"/>
      </w:pPr>
      <w:bookmarkStart w:id="12" w:name="_Toc213501640"/>
      <w:r w:rsidRPr="0068629D">
        <w:t>3.4 Inclusion and Exclusion Criteria</w:t>
      </w:r>
      <w:bookmarkEnd w:id="12"/>
    </w:p>
    <w:p w14:paraId="3AAC45E6" w14:textId="77777777" w:rsidR="00CE25D9" w:rsidRPr="0068629D" w:rsidRDefault="009E3DA9" w:rsidP="00CB35B3">
      <w:pPr>
        <w:spacing w:line="360" w:lineRule="auto"/>
        <w:jc w:val="both"/>
        <w:rPr>
          <w:rFonts w:eastAsia="Times New Roman"/>
          <w:color w:val="000000" w:themeColor="text1"/>
          <w:lang w:val="en-GB"/>
        </w:rPr>
      </w:pPr>
      <w:r w:rsidRPr="0068629D">
        <w:rPr>
          <w:rFonts w:eastAsia="Times New Roman"/>
          <w:color w:val="000000" w:themeColor="text1"/>
          <w:lang w:val="en-GB"/>
        </w:rPr>
        <w:t>The inclusion as well as exclusion criteria within this research are evaluated in the following table.</w:t>
      </w:r>
    </w:p>
    <w:tbl>
      <w:tblPr>
        <w:tblStyle w:val="a"/>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4670"/>
        <w:gridCol w:w="4670"/>
      </w:tblGrid>
      <w:tr w:rsidR="0068629D" w:rsidRPr="0068629D" w14:paraId="3FA4A2B3" w14:textId="77777777" w:rsidTr="00774F5E">
        <w:tc>
          <w:tcPr>
            <w:tcW w:w="2500" w:type="pct"/>
            <w:tcMar>
              <w:top w:w="100" w:type="dxa"/>
              <w:left w:w="100" w:type="dxa"/>
              <w:bottom w:w="100" w:type="dxa"/>
              <w:right w:w="100" w:type="dxa"/>
            </w:tcMar>
          </w:tcPr>
          <w:p w14:paraId="7E0257C0" w14:textId="77777777" w:rsidR="00CE25D9" w:rsidRPr="0068629D" w:rsidRDefault="009E3DA9" w:rsidP="00CB35B3">
            <w:pPr>
              <w:widowControl w:val="0"/>
              <w:pBdr>
                <w:top w:val="nil"/>
                <w:left w:val="nil"/>
                <w:bottom w:val="nil"/>
                <w:right w:val="nil"/>
                <w:between w:val="nil"/>
              </w:pBdr>
              <w:spacing w:line="360" w:lineRule="auto"/>
              <w:jc w:val="center"/>
              <w:rPr>
                <w:rFonts w:eastAsia="Times New Roman"/>
                <w:b/>
                <w:color w:val="000000" w:themeColor="text1"/>
                <w:lang w:val="en-GB"/>
              </w:rPr>
            </w:pPr>
            <w:r w:rsidRPr="0068629D">
              <w:rPr>
                <w:rFonts w:eastAsia="Times New Roman"/>
                <w:b/>
                <w:color w:val="000000" w:themeColor="text1"/>
                <w:lang w:val="en-GB"/>
              </w:rPr>
              <w:t>Inclusion Criteria</w:t>
            </w:r>
          </w:p>
        </w:tc>
        <w:tc>
          <w:tcPr>
            <w:tcW w:w="2500" w:type="pct"/>
            <w:tcMar>
              <w:top w:w="100" w:type="dxa"/>
              <w:left w:w="100" w:type="dxa"/>
              <w:bottom w:w="100" w:type="dxa"/>
              <w:right w:w="100" w:type="dxa"/>
            </w:tcMar>
          </w:tcPr>
          <w:p w14:paraId="3AED60BA" w14:textId="77777777" w:rsidR="00CE25D9" w:rsidRPr="0068629D" w:rsidRDefault="009E3DA9" w:rsidP="00CB35B3">
            <w:pPr>
              <w:widowControl w:val="0"/>
              <w:pBdr>
                <w:top w:val="nil"/>
                <w:left w:val="nil"/>
                <w:bottom w:val="nil"/>
                <w:right w:val="nil"/>
                <w:between w:val="nil"/>
              </w:pBdr>
              <w:spacing w:line="360" w:lineRule="auto"/>
              <w:jc w:val="center"/>
              <w:rPr>
                <w:rFonts w:eastAsia="Times New Roman"/>
                <w:b/>
                <w:color w:val="000000" w:themeColor="text1"/>
                <w:lang w:val="en-GB"/>
              </w:rPr>
            </w:pPr>
            <w:r w:rsidRPr="0068629D">
              <w:rPr>
                <w:rFonts w:eastAsia="Times New Roman"/>
                <w:b/>
                <w:color w:val="000000" w:themeColor="text1"/>
                <w:lang w:val="en-GB"/>
              </w:rPr>
              <w:t>Exclusion Criteria</w:t>
            </w:r>
          </w:p>
        </w:tc>
      </w:tr>
      <w:tr w:rsidR="0068629D" w:rsidRPr="0068629D" w14:paraId="624D9FE5" w14:textId="77777777" w:rsidTr="00774F5E">
        <w:tc>
          <w:tcPr>
            <w:tcW w:w="2500" w:type="pct"/>
            <w:tcMar>
              <w:top w:w="100" w:type="dxa"/>
              <w:left w:w="100" w:type="dxa"/>
              <w:bottom w:w="100" w:type="dxa"/>
              <w:right w:w="100" w:type="dxa"/>
            </w:tcMar>
          </w:tcPr>
          <w:p w14:paraId="2A0292C8" w14:textId="77777777" w:rsidR="00CE25D9" w:rsidRPr="0068629D" w:rsidRDefault="009E3DA9" w:rsidP="00CB35B3">
            <w:pPr>
              <w:widowControl w:val="0"/>
              <w:numPr>
                <w:ilvl w:val="0"/>
                <w:numId w:val="3"/>
              </w:numPr>
              <w:pBdr>
                <w:top w:val="nil"/>
                <w:left w:val="nil"/>
                <w:bottom w:val="nil"/>
                <w:right w:val="nil"/>
                <w:between w:val="nil"/>
              </w:pBdr>
              <w:spacing w:line="360" w:lineRule="auto"/>
              <w:jc w:val="both"/>
              <w:rPr>
                <w:rFonts w:eastAsia="Times New Roman"/>
                <w:color w:val="000000" w:themeColor="text1"/>
                <w:lang w:val="en-GB"/>
              </w:rPr>
            </w:pPr>
            <w:r w:rsidRPr="0068629D">
              <w:rPr>
                <w:rFonts w:eastAsia="Times New Roman"/>
                <w:color w:val="000000" w:themeColor="text1"/>
                <w:lang w:val="en-GB"/>
              </w:rPr>
              <w:t>UK-based studies published post-2020.</w:t>
            </w:r>
          </w:p>
          <w:p w14:paraId="3FC5CFC2" w14:textId="77777777" w:rsidR="00CE25D9" w:rsidRPr="0068629D" w:rsidRDefault="009E3DA9" w:rsidP="00CB35B3">
            <w:pPr>
              <w:widowControl w:val="0"/>
              <w:numPr>
                <w:ilvl w:val="0"/>
                <w:numId w:val="3"/>
              </w:numPr>
              <w:spacing w:line="360" w:lineRule="auto"/>
              <w:jc w:val="both"/>
              <w:rPr>
                <w:rFonts w:eastAsia="Times New Roman"/>
                <w:color w:val="000000" w:themeColor="text1"/>
                <w:lang w:val="en-GB"/>
              </w:rPr>
            </w:pPr>
            <w:r w:rsidRPr="0068629D">
              <w:rPr>
                <w:rFonts w:eastAsia="Times New Roman"/>
                <w:color w:val="000000" w:themeColor="text1"/>
                <w:lang w:val="en-GB"/>
              </w:rPr>
              <w:t>Peer-reviewed articles.</w:t>
            </w:r>
          </w:p>
          <w:p w14:paraId="22C01BCC" w14:textId="77777777" w:rsidR="00CE25D9" w:rsidRPr="0068629D" w:rsidRDefault="009E3DA9" w:rsidP="00CB35B3">
            <w:pPr>
              <w:widowControl w:val="0"/>
              <w:numPr>
                <w:ilvl w:val="0"/>
                <w:numId w:val="3"/>
              </w:numPr>
              <w:spacing w:line="360" w:lineRule="auto"/>
              <w:jc w:val="both"/>
              <w:rPr>
                <w:rFonts w:eastAsia="Times New Roman"/>
                <w:color w:val="000000" w:themeColor="text1"/>
                <w:lang w:val="en-GB"/>
              </w:rPr>
            </w:pPr>
            <w:r w:rsidRPr="0068629D">
              <w:rPr>
                <w:rFonts w:eastAsia="Times New Roman"/>
                <w:color w:val="000000" w:themeColor="text1"/>
                <w:lang w:val="en-GB"/>
              </w:rPr>
              <w:t>Government and Non-Government Organisation reports.</w:t>
            </w:r>
          </w:p>
          <w:p w14:paraId="3EF71E2D" w14:textId="77777777" w:rsidR="00CE25D9" w:rsidRPr="0068629D" w:rsidRDefault="009E3DA9" w:rsidP="00CB35B3">
            <w:pPr>
              <w:widowControl w:val="0"/>
              <w:numPr>
                <w:ilvl w:val="0"/>
                <w:numId w:val="3"/>
              </w:numPr>
              <w:spacing w:line="360" w:lineRule="auto"/>
              <w:jc w:val="both"/>
              <w:rPr>
                <w:rFonts w:eastAsia="Times New Roman"/>
                <w:color w:val="000000" w:themeColor="text1"/>
                <w:lang w:val="en-GB"/>
              </w:rPr>
            </w:pPr>
            <w:r w:rsidRPr="0068629D">
              <w:rPr>
                <w:rFonts w:eastAsia="Times New Roman"/>
                <w:color w:val="000000" w:themeColor="text1"/>
                <w:lang w:val="en-GB"/>
              </w:rPr>
              <w:t>Studies focusing on adults aged 65+ and those evaluating social isolation or mental health.</w:t>
            </w:r>
          </w:p>
        </w:tc>
        <w:tc>
          <w:tcPr>
            <w:tcW w:w="2500" w:type="pct"/>
            <w:tcMar>
              <w:top w:w="100" w:type="dxa"/>
              <w:left w:w="100" w:type="dxa"/>
              <w:bottom w:w="100" w:type="dxa"/>
              <w:right w:w="100" w:type="dxa"/>
            </w:tcMar>
          </w:tcPr>
          <w:p w14:paraId="294D7F9D" w14:textId="77777777" w:rsidR="00CE25D9" w:rsidRPr="0068629D" w:rsidRDefault="009E3DA9" w:rsidP="00CB35B3">
            <w:pPr>
              <w:widowControl w:val="0"/>
              <w:numPr>
                <w:ilvl w:val="0"/>
                <w:numId w:val="2"/>
              </w:numPr>
              <w:pBdr>
                <w:top w:val="nil"/>
                <w:left w:val="nil"/>
                <w:bottom w:val="nil"/>
                <w:right w:val="nil"/>
                <w:between w:val="nil"/>
              </w:pBdr>
              <w:spacing w:line="360" w:lineRule="auto"/>
              <w:jc w:val="both"/>
              <w:rPr>
                <w:rFonts w:eastAsia="Times New Roman"/>
                <w:color w:val="000000" w:themeColor="text1"/>
                <w:lang w:val="en-GB"/>
              </w:rPr>
            </w:pPr>
            <w:r w:rsidRPr="0068629D">
              <w:rPr>
                <w:rFonts w:eastAsia="Times New Roman"/>
                <w:color w:val="000000" w:themeColor="text1"/>
                <w:lang w:val="en-GB"/>
              </w:rPr>
              <w:t>Non-English publications.</w:t>
            </w:r>
          </w:p>
          <w:p w14:paraId="1D2566A8" w14:textId="77777777" w:rsidR="00CE25D9" w:rsidRPr="0068629D" w:rsidRDefault="009E3DA9" w:rsidP="00CB35B3">
            <w:pPr>
              <w:widowControl w:val="0"/>
              <w:numPr>
                <w:ilvl w:val="0"/>
                <w:numId w:val="2"/>
              </w:numPr>
              <w:pBdr>
                <w:top w:val="nil"/>
                <w:left w:val="nil"/>
                <w:bottom w:val="nil"/>
                <w:right w:val="nil"/>
                <w:between w:val="nil"/>
              </w:pBdr>
              <w:spacing w:line="360" w:lineRule="auto"/>
              <w:jc w:val="both"/>
              <w:rPr>
                <w:rFonts w:eastAsia="Times New Roman"/>
                <w:color w:val="000000" w:themeColor="text1"/>
                <w:lang w:val="en-GB"/>
              </w:rPr>
            </w:pPr>
            <w:r w:rsidRPr="0068629D">
              <w:rPr>
                <w:rFonts w:eastAsia="Times New Roman"/>
                <w:color w:val="000000" w:themeColor="text1"/>
                <w:lang w:val="en-GB"/>
              </w:rPr>
              <w:t>Studies focused on institutionalised populations unless necessary to policy gaps.</w:t>
            </w:r>
          </w:p>
          <w:p w14:paraId="3EDFEC7C" w14:textId="77777777" w:rsidR="00CE25D9" w:rsidRPr="0068629D" w:rsidRDefault="009E3DA9" w:rsidP="00CB35B3">
            <w:pPr>
              <w:widowControl w:val="0"/>
              <w:numPr>
                <w:ilvl w:val="0"/>
                <w:numId w:val="2"/>
              </w:numPr>
              <w:pBdr>
                <w:top w:val="nil"/>
                <w:left w:val="nil"/>
                <w:bottom w:val="nil"/>
                <w:right w:val="nil"/>
                <w:between w:val="nil"/>
              </w:pBdr>
              <w:spacing w:line="360" w:lineRule="auto"/>
              <w:jc w:val="both"/>
              <w:rPr>
                <w:rFonts w:eastAsia="Times New Roman"/>
                <w:color w:val="000000" w:themeColor="text1"/>
                <w:lang w:val="en-GB"/>
              </w:rPr>
            </w:pPr>
            <w:r w:rsidRPr="0068629D">
              <w:rPr>
                <w:rFonts w:eastAsia="Times New Roman"/>
                <w:color w:val="000000" w:themeColor="text1"/>
                <w:lang w:val="en-GB"/>
              </w:rPr>
              <w:t>Outdated reports pre-2020.</w:t>
            </w:r>
          </w:p>
          <w:p w14:paraId="2F802664" w14:textId="77777777" w:rsidR="00CE25D9" w:rsidRPr="0068629D" w:rsidRDefault="009E3DA9" w:rsidP="00CB35B3">
            <w:pPr>
              <w:widowControl w:val="0"/>
              <w:numPr>
                <w:ilvl w:val="0"/>
                <w:numId w:val="2"/>
              </w:numPr>
              <w:pBdr>
                <w:top w:val="nil"/>
                <w:left w:val="nil"/>
                <w:bottom w:val="nil"/>
                <w:right w:val="nil"/>
                <w:between w:val="nil"/>
              </w:pBdr>
              <w:spacing w:line="360" w:lineRule="auto"/>
              <w:jc w:val="both"/>
              <w:rPr>
                <w:rFonts w:eastAsia="Times New Roman"/>
                <w:color w:val="000000" w:themeColor="text1"/>
                <w:lang w:val="en-GB"/>
              </w:rPr>
            </w:pPr>
            <w:r w:rsidRPr="0068629D">
              <w:rPr>
                <w:rFonts w:eastAsia="Times New Roman"/>
                <w:color w:val="000000" w:themeColor="text1"/>
                <w:lang w:val="en-GB"/>
              </w:rPr>
              <w:t>Articles lacking empirical data.</w:t>
            </w:r>
          </w:p>
        </w:tc>
      </w:tr>
    </w:tbl>
    <w:p w14:paraId="56FBFEAA" w14:textId="77777777" w:rsidR="00CE25D9" w:rsidRPr="0068629D" w:rsidRDefault="009E3DA9" w:rsidP="00CB4102">
      <w:pPr>
        <w:pStyle w:val="Heading4"/>
      </w:pPr>
      <w:bookmarkStart w:id="13" w:name="_Toc214632400"/>
      <w:r w:rsidRPr="0068629D">
        <w:t xml:space="preserve">Table 1: Inclusion </w:t>
      </w:r>
      <w:r w:rsidRPr="00CB4102">
        <w:t>and</w:t>
      </w:r>
      <w:r w:rsidRPr="0068629D">
        <w:t xml:space="preserve"> Exclusion Criteria</w:t>
      </w:r>
      <w:bookmarkEnd w:id="13"/>
    </w:p>
    <w:p w14:paraId="1C659DDF" w14:textId="77777777" w:rsidR="00CE25D9" w:rsidRPr="0068629D" w:rsidRDefault="009E3DA9" w:rsidP="00CB35B3">
      <w:pPr>
        <w:spacing w:line="360" w:lineRule="auto"/>
        <w:jc w:val="center"/>
        <w:rPr>
          <w:rFonts w:eastAsia="Times New Roman"/>
          <w:color w:val="000000" w:themeColor="text1"/>
          <w:lang w:val="en-GB"/>
        </w:rPr>
      </w:pPr>
      <w:r w:rsidRPr="0068629D">
        <w:rPr>
          <w:rFonts w:eastAsia="Times New Roman"/>
          <w:color w:val="000000" w:themeColor="text1"/>
          <w:lang w:val="en-GB"/>
        </w:rPr>
        <w:t>(Source: Author)</w:t>
      </w:r>
    </w:p>
    <w:p w14:paraId="01662CE3" w14:textId="77777777" w:rsidR="00CE25D9" w:rsidRPr="0068629D" w:rsidRDefault="009E3DA9" w:rsidP="00CB35B3">
      <w:pPr>
        <w:spacing w:line="360" w:lineRule="auto"/>
        <w:jc w:val="both"/>
        <w:rPr>
          <w:rFonts w:eastAsia="Times New Roman"/>
          <w:color w:val="000000" w:themeColor="text1"/>
          <w:lang w:val="en-GB"/>
        </w:rPr>
      </w:pPr>
      <w:r w:rsidRPr="0068629D">
        <w:rPr>
          <w:rFonts w:eastAsia="Times New Roman"/>
          <w:color w:val="000000" w:themeColor="text1"/>
          <w:lang w:val="en-GB"/>
        </w:rPr>
        <w:t>The inclusion as well as exclusion criteria for this research as demonstrated in Table 1 primarily ensures applicability, currency and relevance to UK practice and policy.</w:t>
      </w:r>
    </w:p>
    <w:p w14:paraId="47D4AEC5" w14:textId="77777777" w:rsidR="00CE25D9" w:rsidRPr="0068629D" w:rsidRDefault="009E3DA9" w:rsidP="002B7F98">
      <w:pPr>
        <w:pStyle w:val="Heading2"/>
      </w:pPr>
      <w:bookmarkStart w:id="14" w:name="_Toc213501641"/>
      <w:r w:rsidRPr="0068629D">
        <w:t>3.5 Data Analysis Approach</w:t>
      </w:r>
      <w:bookmarkEnd w:id="14"/>
    </w:p>
    <w:p w14:paraId="45419F26" w14:textId="77777777" w:rsidR="00CE25D9" w:rsidRPr="0068629D" w:rsidRDefault="009E3DA9" w:rsidP="00CB35B3">
      <w:pPr>
        <w:spacing w:line="360" w:lineRule="auto"/>
        <w:jc w:val="both"/>
        <w:rPr>
          <w:rFonts w:eastAsia="Times New Roman"/>
          <w:color w:val="000000" w:themeColor="text1"/>
          <w:lang w:val="en-GB"/>
        </w:rPr>
      </w:pPr>
      <w:r w:rsidRPr="0068629D">
        <w:rPr>
          <w:rFonts w:eastAsia="Times New Roman"/>
          <w:color w:val="000000" w:themeColor="text1"/>
          <w:lang w:val="en-GB"/>
        </w:rPr>
        <w:t xml:space="preserve">Thematic analysis is effective to articulate qualitative findings over a diverse range of sources. Furthermore, thematic analysis significantly enables for determining recurring patterns within intervention efficacy, policy gaps and risk factors (Gibson </w:t>
      </w:r>
      <w:r w:rsidRPr="0068629D">
        <w:rPr>
          <w:rFonts w:eastAsia="Times New Roman"/>
          <w:i/>
          <w:color w:val="000000" w:themeColor="text1"/>
          <w:lang w:val="en-GB"/>
        </w:rPr>
        <w:t>et al</w:t>
      </w:r>
      <w:r w:rsidRPr="0068629D">
        <w:rPr>
          <w:rFonts w:eastAsia="Times New Roman"/>
          <w:color w:val="000000" w:themeColor="text1"/>
          <w:lang w:val="en-GB"/>
        </w:rPr>
        <w:t xml:space="preserve">., 2021). Moreover, coding themes </w:t>
      </w:r>
      <w:r w:rsidRPr="0068629D">
        <w:rPr>
          <w:rFonts w:eastAsia="Times New Roman"/>
          <w:color w:val="000000" w:themeColor="text1"/>
          <w:lang w:val="en-GB"/>
        </w:rPr>
        <w:lastRenderedPageBreak/>
        <w:t>including ‘barriers to care’, ‘community engagement’ and ‘access to mental health services’ often assists in structuring the analysis of this research.</w:t>
      </w:r>
    </w:p>
    <w:p w14:paraId="0183431C" w14:textId="77777777" w:rsidR="00CE25D9" w:rsidRPr="0068629D" w:rsidRDefault="009E3DA9" w:rsidP="002B7F98">
      <w:pPr>
        <w:pStyle w:val="Heading2"/>
      </w:pPr>
      <w:bookmarkStart w:id="15" w:name="_Toc213501642"/>
      <w:r w:rsidRPr="0068629D">
        <w:t>3.6 Ethical Consideration</w:t>
      </w:r>
      <w:bookmarkEnd w:id="15"/>
    </w:p>
    <w:p w14:paraId="23B23588" w14:textId="77777777" w:rsidR="00CE25D9" w:rsidRPr="0068629D" w:rsidRDefault="009E3DA9" w:rsidP="00CB35B3">
      <w:pPr>
        <w:spacing w:line="360" w:lineRule="auto"/>
        <w:jc w:val="both"/>
        <w:rPr>
          <w:rFonts w:eastAsia="Times New Roman"/>
          <w:color w:val="000000" w:themeColor="text1"/>
          <w:lang w:val="en-GB"/>
        </w:rPr>
      </w:pPr>
      <w:r w:rsidRPr="0068629D">
        <w:rPr>
          <w:rFonts w:eastAsia="Times New Roman"/>
          <w:color w:val="000000" w:themeColor="text1"/>
          <w:lang w:val="en-GB"/>
        </w:rPr>
        <w:t xml:space="preserve">The ethical framework appropriately prioritizes the representation and dignity regarding elderly adults. Maintaining confidentiality, respecting cultural sensitivities and avoiding stigmatisation of mental health in case studies are vital. In addition, critical appraisal regarding source bias particularly in advocacy reports or policy documents is essential to regulate objectivity (Martín-Martín </w:t>
      </w:r>
      <w:r w:rsidRPr="0068629D">
        <w:rPr>
          <w:rFonts w:eastAsia="Times New Roman"/>
          <w:i/>
          <w:color w:val="000000" w:themeColor="text1"/>
          <w:lang w:val="en-GB"/>
        </w:rPr>
        <w:t>et al</w:t>
      </w:r>
      <w:r w:rsidRPr="0068629D">
        <w:rPr>
          <w:rFonts w:eastAsia="Times New Roman"/>
          <w:color w:val="000000" w:themeColor="text1"/>
          <w:lang w:val="en-GB"/>
        </w:rPr>
        <w:t>., 2021). The secondary research particularly includes minimal ethical risk. However, ethical clearance often is needed in case the sensitive narratives or case studies are involved.</w:t>
      </w:r>
    </w:p>
    <w:p w14:paraId="06BC6A44" w14:textId="2A5A7B32" w:rsidR="00CE25D9" w:rsidRPr="0068629D" w:rsidRDefault="009E3DA9" w:rsidP="002B7F98">
      <w:pPr>
        <w:pStyle w:val="Heading1"/>
      </w:pPr>
      <w:bookmarkStart w:id="16" w:name="_Toc213501643"/>
      <w:r w:rsidRPr="0068629D">
        <w:t>4. Results</w:t>
      </w:r>
      <w:bookmarkEnd w:id="16"/>
    </w:p>
    <w:tbl>
      <w:tblPr>
        <w:tblStyle w:val="a0"/>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91"/>
        <w:gridCol w:w="2544"/>
        <w:gridCol w:w="2395"/>
        <w:gridCol w:w="2410"/>
      </w:tblGrid>
      <w:tr w:rsidR="0068629D" w:rsidRPr="0068629D" w14:paraId="107C38FE" w14:textId="77777777" w:rsidTr="00774F5E">
        <w:tc>
          <w:tcPr>
            <w:tcW w:w="1066" w:type="pct"/>
            <w:tcMar>
              <w:top w:w="100" w:type="dxa"/>
              <w:left w:w="100" w:type="dxa"/>
              <w:bottom w:w="100" w:type="dxa"/>
              <w:right w:w="100" w:type="dxa"/>
            </w:tcMar>
          </w:tcPr>
          <w:p w14:paraId="0545791A" w14:textId="77777777" w:rsidR="00CE25D9" w:rsidRPr="0068629D" w:rsidRDefault="009E3DA9" w:rsidP="00CB35B3">
            <w:pPr>
              <w:widowControl w:val="0"/>
              <w:pBdr>
                <w:top w:val="nil"/>
                <w:left w:val="nil"/>
                <w:bottom w:val="nil"/>
                <w:right w:val="nil"/>
                <w:between w:val="nil"/>
              </w:pBdr>
              <w:spacing w:line="360" w:lineRule="auto"/>
              <w:jc w:val="center"/>
              <w:rPr>
                <w:rFonts w:eastAsia="Times New Roman"/>
                <w:b/>
                <w:color w:val="000000" w:themeColor="text1"/>
                <w:lang w:val="en-GB"/>
              </w:rPr>
            </w:pPr>
            <w:r w:rsidRPr="0068629D">
              <w:rPr>
                <w:rFonts w:eastAsia="Times New Roman"/>
                <w:b/>
                <w:color w:val="000000" w:themeColor="text1"/>
                <w:lang w:val="en-GB"/>
              </w:rPr>
              <w:t>Author/s and Publication Year</w:t>
            </w:r>
          </w:p>
        </w:tc>
        <w:tc>
          <w:tcPr>
            <w:tcW w:w="1362" w:type="pct"/>
            <w:tcMar>
              <w:top w:w="100" w:type="dxa"/>
              <w:left w:w="100" w:type="dxa"/>
              <w:bottom w:w="100" w:type="dxa"/>
              <w:right w:w="100" w:type="dxa"/>
            </w:tcMar>
          </w:tcPr>
          <w:p w14:paraId="554393BA" w14:textId="77777777" w:rsidR="00CE25D9" w:rsidRPr="0068629D" w:rsidRDefault="009E3DA9" w:rsidP="00CB35B3">
            <w:pPr>
              <w:widowControl w:val="0"/>
              <w:pBdr>
                <w:top w:val="nil"/>
                <w:left w:val="nil"/>
                <w:bottom w:val="nil"/>
                <w:right w:val="nil"/>
                <w:between w:val="nil"/>
              </w:pBdr>
              <w:spacing w:line="360" w:lineRule="auto"/>
              <w:jc w:val="center"/>
              <w:rPr>
                <w:rFonts w:eastAsia="Times New Roman"/>
                <w:b/>
                <w:color w:val="000000" w:themeColor="text1"/>
                <w:lang w:val="en-GB"/>
              </w:rPr>
            </w:pPr>
            <w:r w:rsidRPr="0068629D">
              <w:rPr>
                <w:rFonts w:eastAsia="Times New Roman"/>
                <w:b/>
                <w:color w:val="000000" w:themeColor="text1"/>
                <w:lang w:val="en-GB"/>
              </w:rPr>
              <w:t>Aim</w:t>
            </w:r>
          </w:p>
        </w:tc>
        <w:tc>
          <w:tcPr>
            <w:tcW w:w="1282" w:type="pct"/>
            <w:tcMar>
              <w:top w:w="100" w:type="dxa"/>
              <w:left w:w="100" w:type="dxa"/>
              <w:bottom w:w="100" w:type="dxa"/>
              <w:right w:w="100" w:type="dxa"/>
            </w:tcMar>
          </w:tcPr>
          <w:p w14:paraId="1C872E63" w14:textId="77777777" w:rsidR="00CE25D9" w:rsidRPr="0068629D" w:rsidRDefault="009E3DA9" w:rsidP="00CB35B3">
            <w:pPr>
              <w:widowControl w:val="0"/>
              <w:pBdr>
                <w:top w:val="nil"/>
                <w:left w:val="nil"/>
                <w:bottom w:val="nil"/>
                <w:right w:val="nil"/>
                <w:between w:val="nil"/>
              </w:pBdr>
              <w:spacing w:line="360" w:lineRule="auto"/>
              <w:jc w:val="center"/>
              <w:rPr>
                <w:rFonts w:eastAsia="Times New Roman"/>
                <w:b/>
                <w:color w:val="000000" w:themeColor="text1"/>
                <w:lang w:val="en-GB"/>
              </w:rPr>
            </w:pPr>
            <w:r w:rsidRPr="0068629D">
              <w:rPr>
                <w:rFonts w:eastAsia="Times New Roman"/>
                <w:b/>
                <w:color w:val="000000" w:themeColor="text1"/>
                <w:lang w:val="en-GB"/>
              </w:rPr>
              <w:t>Methodology and Methods</w:t>
            </w:r>
          </w:p>
        </w:tc>
        <w:tc>
          <w:tcPr>
            <w:tcW w:w="1290" w:type="pct"/>
            <w:tcMar>
              <w:top w:w="100" w:type="dxa"/>
              <w:left w:w="100" w:type="dxa"/>
              <w:bottom w:w="100" w:type="dxa"/>
              <w:right w:w="100" w:type="dxa"/>
            </w:tcMar>
          </w:tcPr>
          <w:p w14:paraId="090B45AA" w14:textId="77777777" w:rsidR="00CE25D9" w:rsidRPr="0068629D" w:rsidRDefault="009E3DA9" w:rsidP="00CB35B3">
            <w:pPr>
              <w:widowControl w:val="0"/>
              <w:pBdr>
                <w:top w:val="nil"/>
                <w:left w:val="nil"/>
                <w:bottom w:val="nil"/>
                <w:right w:val="nil"/>
                <w:between w:val="nil"/>
              </w:pBdr>
              <w:spacing w:line="360" w:lineRule="auto"/>
              <w:jc w:val="center"/>
              <w:rPr>
                <w:rFonts w:eastAsia="Times New Roman"/>
                <w:b/>
                <w:color w:val="000000" w:themeColor="text1"/>
                <w:lang w:val="en-GB"/>
              </w:rPr>
            </w:pPr>
            <w:r w:rsidRPr="0068629D">
              <w:rPr>
                <w:rFonts w:eastAsia="Times New Roman"/>
                <w:b/>
                <w:color w:val="000000" w:themeColor="text1"/>
                <w:lang w:val="en-GB"/>
              </w:rPr>
              <w:t>Findings</w:t>
            </w:r>
          </w:p>
        </w:tc>
      </w:tr>
      <w:tr w:rsidR="0068629D" w:rsidRPr="0068629D" w14:paraId="1AED16EB" w14:textId="77777777" w:rsidTr="00774F5E">
        <w:tc>
          <w:tcPr>
            <w:tcW w:w="1066" w:type="pct"/>
            <w:tcMar>
              <w:top w:w="100" w:type="dxa"/>
              <w:left w:w="100" w:type="dxa"/>
              <w:bottom w:w="100" w:type="dxa"/>
              <w:right w:w="100" w:type="dxa"/>
            </w:tcMar>
          </w:tcPr>
          <w:p w14:paraId="08A31E86" w14:textId="77777777" w:rsidR="00CE25D9" w:rsidRPr="0068629D" w:rsidRDefault="009E3DA9" w:rsidP="00CB35B3">
            <w:pPr>
              <w:widowControl w:val="0"/>
              <w:pBdr>
                <w:top w:val="nil"/>
                <w:left w:val="nil"/>
                <w:bottom w:val="nil"/>
                <w:right w:val="nil"/>
                <w:between w:val="nil"/>
              </w:pBdr>
              <w:spacing w:line="360" w:lineRule="auto"/>
              <w:jc w:val="both"/>
              <w:rPr>
                <w:rFonts w:eastAsia="Times New Roman"/>
                <w:color w:val="000000" w:themeColor="text1"/>
                <w:lang w:val="en-GB"/>
              </w:rPr>
            </w:pPr>
            <w:r w:rsidRPr="0068629D">
              <w:rPr>
                <w:rFonts w:eastAsia="Times New Roman"/>
                <w:color w:val="000000" w:themeColor="text1"/>
                <w:lang w:val="en-GB"/>
              </w:rPr>
              <w:t xml:space="preserve">Noguchi </w:t>
            </w:r>
            <w:r w:rsidRPr="0068629D">
              <w:rPr>
                <w:rFonts w:eastAsia="Times New Roman"/>
                <w:i/>
                <w:color w:val="000000" w:themeColor="text1"/>
                <w:lang w:val="en-GB"/>
              </w:rPr>
              <w:t>et al</w:t>
            </w:r>
            <w:r w:rsidRPr="0068629D">
              <w:rPr>
                <w:rFonts w:eastAsia="Times New Roman"/>
                <w:color w:val="000000" w:themeColor="text1"/>
                <w:lang w:val="en-GB"/>
              </w:rPr>
              <w:t>. (2021)</w:t>
            </w:r>
          </w:p>
        </w:tc>
        <w:tc>
          <w:tcPr>
            <w:tcW w:w="1362" w:type="pct"/>
            <w:tcMar>
              <w:top w:w="100" w:type="dxa"/>
              <w:left w:w="100" w:type="dxa"/>
              <w:bottom w:w="100" w:type="dxa"/>
              <w:right w:w="100" w:type="dxa"/>
            </w:tcMar>
          </w:tcPr>
          <w:p w14:paraId="74D6C1A2" w14:textId="77777777" w:rsidR="00CE25D9" w:rsidRPr="0068629D" w:rsidRDefault="009E3DA9" w:rsidP="00CB35B3">
            <w:pPr>
              <w:widowControl w:val="0"/>
              <w:pBdr>
                <w:top w:val="nil"/>
                <w:left w:val="nil"/>
                <w:bottom w:val="nil"/>
                <w:right w:val="nil"/>
                <w:between w:val="nil"/>
              </w:pBdr>
              <w:spacing w:line="360" w:lineRule="auto"/>
              <w:jc w:val="both"/>
              <w:rPr>
                <w:rFonts w:eastAsia="Times New Roman"/>
                <w:color w:val="000000" w:themeColor="text1"/>
                <w:lang w:val="en-GB"/>
              </w:rPr>
            </w:pPr>
            <w:r w:rsidRPr="0068629D">
              <w:rPr>
                <w:rFonts w:eastAsia="Times New Roman"/>
                <w:color w:val="000000" w:themeColor="text1"/>
                <w:lang w:val="en-GB"/>
              </w:rPr>
              <w:t>To examine the association regarding social isolation with depression onset among the older adults across England that has taken advanced measures against social isolation.</w:t>
            </w:r>
          </w:p>
        </w:tc>
        <w:tc>
          <w:tcPr>
            <w:tcW w:w="1282" w:type="pct"/>
            <w:tcMar>
              <w:top w:w="100" w:type="dxa"/>
              <w:left w:w="100" w:type="dxa"/>
              <w:bottom w:w="100" w:type="dxa"/>
              <w:right w:w="100" w:type="dxa"/>
            </w:tcMar>
          </w:tcPr>
          <w:p w14:paraId="6DCF6493" w14:textId="4FFF8DEC" w:rsidR="00CE25D9" w:rsidRPr="0068629D" w:rsidRDefault="009E3DA9" w:rsidP="00CB35B3">
            <w:pPr>
              <w:widowControl w:val="0"/>
              <w:pBdr>
                <w:top w:val="nil"/>
                <w:left w:val="nil"/>
                <w:bottom w:val="nil"/>
                <w:right w:val="nil"/>
                <w:between w:val="nil"/>
              </w:pBdr>
              <w:spacing w:line="360" w:lineRule="auto"/>
              <w:jc w:val="both"/>
              <w:rPr>
                <w:rFonts w:eastAsia="Times New Roman"/>
                <w:color w:val="000000" w:themeColor="text1"/>
                <w:lang w:val="en-GB"/>
              </w:rPr>
            </w:pPr>
            <w:r w:rsidRPr="0068629D">
              <w:rPr>
                <w:rFonts w:eastAsia="Times New Roman"/>
                <w:color w:val="000000" w:themeColor="text1"/>
                <w:lang w:val="en-GB"/>
              </w:rPr>
              <w:t xml:space="preserve">The data regarding 3,331 respondents from the ‘English Longitudinal Study of Ageing (ELSA)’ and 33,127 from the </w:t>
            </w:r>
            <w:r w:rsidR="000E4970">
              <w:rPr>
                <w:rFonts w:eastAsia="Times New Roman"/>
                <w:color w:val="000000" w:themeColor="text1"/>
                <w:lang w:val="en-GB"/>
              </w:rPr>
              <w:t xml:space="preserve">analysis </w:t>
            </w:r>
            <w:r w:rsidRPr="0068629D">
              <w:rPr>
                <w:rFonts w:eastAsia="Times New Roman"/>
                <w:color w:val="000000" w:themeColor="text1"/>
                <w:lang w:val="en-GB"/>
              </w:rPr>
              <w:t>through evaluating multivariable logistic regression analysis.</w:t>
            </w:r>
          </w:p>
        </w:tc>
        <w:tc>
          <w:tcPr>
            <w:tcW w:w="1290" w:type="pct"/>
            <w:tcMar>
              <w:top w:w="100" w:type="dxa"/>
              <w:left w:w="100" w:type="dxa"/>
              <w:bottom w:w="100" w:type="dxa"/>
              <w:right w:w="100" w:type="dxa"/>
            </w:tcMar>
          </w:tcPr>
          <w:p w14:paraId="48525E01" w14:textId="77777777" w:rsidR="00CE25D9" w:rsidRPr="0068629D" w:rsidRDefault="009E3DA9" w:rsidP="00CB35B3">
            <w:pPr>
              <w:widowControl w:val="0"/>
              <w:pBdr>
                <w:top w:val="nil"/>
                <w:left w:val="nil"/>
                <w:bottom w:val="nil"/>
                <w:right w:val="nil"/>
                <w:between w:val="nil"/>
              </w:pBdr>
              <w:spacing w:line="360" w:lineRule="auto"/>
              <w:jc w:val="both"/>
              <w:rPr>
                <w:rFonts w:eastAsia="Times New Roman"/>
                <w:color w:val="000000" w:themeColor="text1"/>
                <w:lang w:val="en-GB"/>
              </w:rPr>
            </w:pPr>
            <w:r w:rsidRPr="0068629D">
              <w:rPr>
                <w:rFonts w:eastAsia="Times New Roman"/>
                <w:color w:val="000000" w:themeColor="text1"/>
                <w:lang w:val="en-GB"/>
              </w:rPr>
              <w:t>Poor interaction with children has been marginally associated with depression onset in the ELSA, whereas poor interaction with children along with lack of social participation has significantly influenced depression n onset in the JAGES.</w:t>
            </w:r>
          </w:p>
        </w:tc>
      </w:tr>
      <w:tr w:rsidR="0068629D" w:rsidRPr="0068629D" w14:paraId="6CD1324E" w14:textId="77777777" w:rsidTr="00774F5E">
        <w:tc>
          <w:tcPr>
            <w:tcW w:w="1066" w:type="pct"/>
            <w:tcMar>
              <w:top w:w="100" w:type="dxa"/>
              <w:left w:w="100" w:type="dxa"/>
              <w:bottom w:w="100" w:type="dxa"/>
              <w:right w:w="100" w:type="dxa"/>
            </w:tcMar>
          </w:tcPr>
          <w:p w14:paraId="149504F3" w14:textId="77777777" w:rsidR="00CE25D9" w:rsidRPr="0068629D" w:rsidRDefault="009E3DA9" w:rsidP="00CB35B3">
            <w:pPr>
              <w:widowControl w:val="0"/>
              <w:pBdr>
                <w:top w:val="nil"/>
                <w:left w:val="nil"/>
                <w:bottom w:val="nil"/>
                <w:right w:val="nil"/>
                <w:between w:val="nil"/>
              </w:pBdr>
              <w:spacing w:line="360" w:lineRule="auto"/>
              <w:jc w:val="both"/>
              <w:rPr>
                <w:rFonts w:eastAsia="Times New Roman"/>
                <w:color w:val="000000" w:themeColor="text1"/>
                <w:lang w:val="en-GB"/>
              </w:rPr>
            </w:pPr>
            <w:proofErr w:type="spellStart"/>
            <w:r w:rsidRPr="0068629D">
              <w:rPr>
                <w:rFonts w:eastAsia="Times New Roman"/>
                <w:color w:val="000000" w:themeColor="text1"/>
                <w:lang w:val="en-GB"/>
              </w:rPr>
              <w:t>Elovainio</w:t>
            </w:r>
            <w:proofErr w:type="spellEnd"/>
            <w:r w:rsidRPr="0068629D">
              <w:rPr>
                <w:rFonts w:eastAsia="Times New Roman"/>
                <w:color w:val="000000" w:themeColor="text1"/>
                <w:lang w:val="en-GB"/>
              </w:rPr>
              <w:t xml:space="preserve"> </w:t>
            </w:r>
            <w:r w:rsidRPr="0068629D">
              <w:rPr>
                <w:rFonts w:eastAsia="Times New Roman"/>
                <w:i/>
                <w:color w:val="000000" w:themeColor="text1"/>
                <w:lang w:val="en-GB"/>
              </w:rPr>
              <w:t>et al</w:t>
            </w:r>
            <w:r w:rsidRPr="0068629D">
              <w:rPr>
                <w:rFonts w:eastAsia="Times New Roman"/>
                <w:color w:val="000000" w:themeColor="text1"/>
                <w:lang w:val="en-GB"/>
              </w:rPr>
              <w:t>. (2022)</w:t>
            </w:r>
          </w:p>
        </w:tc>
        <w:tc>
          <w:tcPr>
            <w:tcW w:w="1362" w:type="pct"/>
            <w:tcMar>
              <w:top w:w="100" w:type="dxa"/>
              <w:left w:w="100" w:type="dxa"/>
              <w:bottom w:w="100" w:type="dxa"/>
              <w:right w:w="100" w:type="dxa"/>
            </w:tcMar>
          </w:tcPr>
          <w:p w14:paraId="33EB8E02" w14:textId="77777777" w:rsidR="00CE25D9" w:rsidRPr="0068629D" w:rsidRDefault="009E3DA9" w:rsidP="00CB35B3">
            <w:pPr>
              <w:widowControl w:val="0"/>
              <w:pBdr>
                <w:top w:val="nil"/>
                <w:left w:val="nil"/>
                <w:bottom w:val="nil"/>
                <w:right w:val="nil"/>
                <w:between w:val="nil"/>
              </w:pBdr>
              <w:spacing w:line="360" w:lineRule="auto"/>
              <w:jc w:val="both"/>
              <w:rPr>
                <w:rFonts w:eastAsia="Times New Roman"/>
                <w:color w:val="000000" w:themeColor="text1"/>
                <w:lang w:val="en-GB"/>
              </w:rPr>
            </w:pPr>
            <w:r w:rsidRPr="0068629D">
              <w:rPr>
                <w:rFonts w:eastAsia="Times New Roman"/>
                <w:color w:val="000000" w:themeColor="text1"/>
                <w:lang w:val="en-GB"/>
              </w:rPr>
              <w:t xml:space="preserve">To articulate the aspects of loneliness and social isolation, which is associated with enhanced risk of dementia, however it is not known whether the concerned risk is </w:t>
            </w:r>
            <w:r w:rsidRPr="0068629D">
              <w:rPr>
                <w:rFonts w:eastAsia="Times New Roman"/>
                <w:color w:val="000000" w:themeColor="text1"/>
                <w:lang w:val="en-GB"/>
              </w:rPr>
              <w:lastRenderedPageBreak/>
              <w:t>confounded or modified by genetic risk regarding dementia.</w:t>
            </w:r>
          </w:p>
        </w:tc>
        <w:tc>
          <w:tcPr>
            <w:tcW w:w="1282" w:type="pct"/>
            <w:tcMar>
              <w:top w:w="100" w:type="dxa"/>
              <w:left w:w="100" w:type="dxa"/>
              <w:bottom w:w="100" w:type="dxa"/>
              <w:right w:w="100" w:type="dxa"/>
            </w:tcMar>
          </w:tcPr>
          <w:p w14:paraId="6EB3B140" w14:textId="77777777" w:rsidR="00CE25D9" w:rsidRPr="0068629D" w:rsidRDefault="009E3DA9" w:rsidP="00CB35B3">
            <w:pPr>
              <w:widowControl w:val="0"/>
              <w:pBdr>
                <w:top w:val="nil"/>
                <w:left w:val="nil"/>
                <w:bottom w:val="nil"/>
                <w:right w:val="nil"/>
                <w:between w:val="nil"/>
              </w:pBdr>
              <w:spacing w:line="360" w:lineRule="auto"/>
              <w:jc w:val="both"/>
              <w:rPr>
                <w:rFonts w:eastAsia="Times New Roman"/>
                <w:color w:val="000000" w:themeColor="text1"/>
                <w:lang w:val="en-GB"/>
              </w:rPr>
            </w:pPr>
            <w:r w:rsidRPr="0068629D">
              <w:rPr>
                <w:rFonts w:eastAsia="Times New Roman"/>
                <w:color w:val="000000" w:themeColor="text1"/>
                <w:lang w:val="en-GB"/>
              </w:rPr>
              <w:lastRenderedPageBreak/>
              <w:t>The prospective UK Biobank study with 155,070 participants has been used involving self-reported loneliness and isolation.</w:t>
            </w:r>
          </w:p>
        </w:tc>
        <w:tc>
          <w:tcPr>
            <w:tcW w:w="1290" w:type="pct"/>
            <w:tcMar>
              <w:top w:w="100" w:type="dxa"/>
              <w:left w:w="100" w:type="dxa"/>
              <w:bottom w:w="100" w:type="dxa"/>
              <w:right w:w="100" w:type="dxa"/>
            </w:tcMar>
          </w:tcPr>
          <w:p w14:paraId="7EA3CBDF" w14:textId="77777777" w:rsidR="00CE25D9" w:rsidRPr="0068629D" w:rsidRDefault="009E3DA9" w:rsidP="00CB35B3">
            <w:pPr>
              <w:widowControl w:val="0"/>
              <w:pBdr>
                <w:top w:val="nil"/>
                <w:left w:val="nil"/>
                <w:bottom w:val="nil"/>
                <w:right w:val="nil"/>
                <w:between w:val="nil"/>
              </w:pBdr>
              <w:spacing w:line="360" w:lineRule="auto"/>
              <w:jc w:val="both"/>
              <w:rPr>
                <w:rFonts w:eastAsia="Times New Roman"/>
                <w:color w:val="000000" w:themeColor="text1"/>
                <w:lang w:val="en-GB"/>
              </w:rPr>
            </w:pPr>
            <w:r w:rsidRPr="0068629D">
              <w:rPr>
                <w:rFonts w:eastAsia="Times New Roman"/>
                <w:color w:val="000000" w:themeColor="text1"/>
                <w:lang w:val="en-GB"/>
              </w:rPr>
              <w:t>Overall, 5.5% of participants reported that they were lonely and 8.6% were socially isolated.</w:t>
            </w:r>
          </w:p>
        </w:tc>
      </w:tr>
      <w:tr w:rsidR="0068629D" w:rsidRPr="0068629D" w14:paraId="7373CF63" w14:textId="77777777" w:rsidTr="00774F5E">
        <w:tc>
          <w:tcPr>
            <w:tcW w:w="1066" w:type="pct"/>
            <w:tcMar>
              <w:top w:w="100" w:type="dxa"/>
              <w:left w:w="100" w:type="dxa"/>
              <w:bottom w:w="100" w:type="dxa"/>
              <w:right w:w="100" w:type="dxa"/>
            </w:tcMar>
          </w:tcPr>
          <w:p w14:paraId="3083C3C3" w14:textId="77777777" w:rsidR="00CE25D9" w:rsidRPr="0068629D" w:rsidRDefault="009E3DA9" w:rsidP="00CB35B3">
            <w:pPr>
              <w:widowControl w:val="0"/>
              <w:pBdr>
                <w:top w:val="nil"/>
                <w:left w:val="nil"/>
                <w:bottom w:val="nil"/>
                <w:right w:val="nil"/>
                <w:between w:val="nil"/>
              </w:pBdr>
              <w:spacing w:line="360" w:lineRule="auto"/>
              <w:jc w:val="both"/>
              <w:rPr>
                <w:rFonts w:eastAsia="Times New Roman"/>
                <w:color w:val="000000" w:themeColor="text1"/>
                <w:lang w:val="en-GB"/>
              </w:rPr>
            </w:pPr>
            <w:proofErr w:type="spellStart"/>
            <w:r w:rsidRPr="0068629D">
              <w:rPr>
                <w:rFonts w:eastAsia="Times New Roman"/>
                <w:color w:val="000000" w:themeColor="text1"/>
                <w:lang w:val="en-GB"/>
              </w:rPr>
              <w:t>Kadotani</w:t>
            </w:r>
            <w:proofErr w:type="spellEnd"/>
            <w:r w:rsidRPr="0068629D">
              <w:rPr>
                <w:rFonts w:eastAsia="Times New Roman"/>
                <w:color w:val="000000" w:themeColor="text1"/>
                <w:lang w:val="en-GB"/>
              </w:rPr>
              <w:t xml:space="preserve"> </w:t>
            </w:r>
            <w:r w:rsidRPr="0068629D">
              <w:rPr>
                <w:rFonts w:eastAsia="Times New Roman"/>
                <w:i/>
                <w:color w:val="000000" w:themeColor="text1"/>
                <w:lang w:val="en-GB"/>
              </w:rPr>
              <w:t>et al</w:t>
            </w:r>
            <w:r w:rsidRPr="0068629D">
              <w:rPr>
                <w:rFonts w:eastAsia="Times New Roman"/>
                <w:color w:val="000000" w:themeColor="text1"/>
                <w:lang w:val="en-GB"/>
              </w:rPr>
              <w:t>. (2022)</w:t>
            </w:r>
          </w:p>
        </w:tc>
        <w:tc>
          <w:tcPr>
            <w:tcW w:w="1362" w:type="pct"/>
            <w:tcMar>
              <w:top w:w="100" w:type="dxa"/>
              <w:left w:w="100" w:type="dxa"/>
              <w:bottom w:w="100" w:type="dxa"/>
              <w:right w:w="100" w:type="dxa"/>
            </w:tcMar>
          </w:tcPr>
          <w:p w14:paraId="49F9D932" w14:textId="77777777" w:rsidR="00CE25D9" w:rsidRPr="0068629D" w:rsidRDefault="009E3DA9" w:rsidP="00CB35B3">
            <w:pPr>
              <w:widowControl w:val="0"/>
              <w:pBdr>
                <w:top w:val="nil"/>
                <w:left w:val="nil"/>
                <w:bottom w:val="nil"/>
                <w:right w:val="nil"/>
                <w:between w:val="nil"/>
              </w:pBdr>
              <w:spacing w:line="360" w:lineRule="auto"/>
              <w:jc w:val="both"/>
              <w:rPr>
                <w:rFonts w:eastAsia="Times New Roman"/>
                <w:color w:val="000000" w:themeColor="text1"/>
                <w:lang w:val="en-GB"/>
              </w:rPr>
            </w:pPr>
            <w:r w:rsidRPr="0068629D">
              <w:rPr>
                <w:rFonts w:eastAsia="Times New Roman"/>
                <w:color w:val="000000" w:themeColor="text1"/>
                <w:lang w:val="en-GB"/>
              </w:rPr>
              <w:t>To demonstrate the impact of loneliness and social isolation on wellbeing and mental health.</w:t>
            </w:r>
          </w:p>
        </w:tc>
        <w:tc>
          <w:tcPr>
            <w:tcW w:w="1282" w:type="pct"/>
            <w:tcMar>
              <w:top w:w="100" w:type="dxa"/>
              <w:left w:w="100" w:type="dxa"/>
              <w:bottom w:w="100" w:type="dxa"/>
              <w:right w:w="100" w:type="dxa"/>
            </w:tcMar>
          </w:tcPr>
          <w:p w14:paraId="110E2656" w14:textId="77777777" w:rsidR="00CE25D9" w:rsidRPr="0068629D" w:rsidRDefault="009E3DA9" w:rsidP="00CB35B3">
            <w:pPr>
              <w:widowControl w:val="0"/>
              <w:pBdr>
                <w:top w:val="nil"/>
                <w:left w:val="nil"/>
                <w:bottom w:val="nil"/>
                <w:right w:val="nil"/>
                <w:between w:val="nil"/>
              </w:pBdr>
              <w:spacing w:line="360" w:lineRule="auto"/>
              <w:jc w:val="both"/>
              <w:rPr>
                <w:rFonts w:eastAsia="Times New Roman"/>
                <w:color w:val="000000" w:themeColor="text1"/>
                <w:lang w:val="en-GB"/>
              </w:rPr>
            </w:pPr>
            <w:r w:rsidRPr="0068629D">
              <w:rPr>
                <w:rFonts w:eastAsia="Times New Roman"/>
                <w:color w:val="000000" w:themeColor="text1"/>
                <w:lang w:val="en-GB"/>
              </w:rPr>
              <w:t xml:space="preserve">A subset regarding countries in this study also continued the analysis 3 months later and contemplated that enhanced loneliness over time </w:t>
            </w:r>
            <w:proofErr w:type="gramStart"/>
            <w:r w:rsidRPr="0068629D">
              <w:rPr>
                <w:rFonts w:eastAsia="Times New Roman"/>
                <w:color w:val="000000" w:themeColor="text1"/>
                <w:lang w:val="en-GB"/>
              </w:rPr>
              <w:t>was connected with</w:t>
            </w:r>
            <w:proofErr w:type="gramEnd"/>
            <w:r w:rsidRPr="0068629D">
              <w:rPr>
                <w:rFonts w:eastAsia="Times New Roman"/>
                <w:color w:val="000000" w:themeColor="text1"/>
                <w:lang w:val="en-GB"/>
              </w:rPr>
              <w:t xml:space="preserve"> enhanced psychological distress.</w:t>
            </w:r>
          </w:p>
        </w:tc>
        <w:tc>
          <w:tcPr>
            <w:tcW w:w="1290" w:type="pct"/>
            <w:tcMar>
              <w:top w:w="100" w:type="dxa"/>
              <w:left w:w="100" w:type="dxa"/>
              <w:bottom w:w="100" w:type="dxa"/>
              <w:right w:w="100" w:type="dxa"/>
            </w:tcMar>
          </w:tcPr>
          <w:p w14:paraId="66E17C8B" w14:textId="01F16458" w:rsidR="00CE25D9" w:rsidRPr="0068629D" w:rsidRDefault="009E3DA9" w:rsidP="00CB35B3">
            <w:pPr>
              <w:widowControl w:val="0"/>
              <w:pBdr>
                <w:top w:val="nil"/>
                <w:left w:val="nil"/>
                <w:bottom w:val="nil"/>
                <w:right w:val="nil"/>
                <w:between w:val="nil"/>
              </w:pBdr>
              <w:spacing w:line="360" w:lineRule="auto"/>
              <w:jc w:val="both"/>
              <w:rPr>
                <w:rFonts w:eastAsia="Times New Roman"/>
                <w:color w:val="000000" w:themeColor="text1"/>
                <w:lang w:val="en-GB"/>
              </w:rPr>
            </w:pPr>
            <w:r w:rsidRPr="0068629D">
              <w:rPr>
                <w:rFonts w:eastAsia="Times New Roman"/>
                <w:color w:val="000000" w:themeColor="text1"/>
                <w:lang w:val="en-GB"/>
              </w:rPr>
              <w:t>The study examined the process of social restrictions that contributed to the severity of social anxiety, depression and loneliness in participants recruited from the United Kingdom.</w:t>
            </w:r>
          </w:p>
        </w:tc>
      </w:tr>
      <w:tr w:rsidR="0068629D" w:rsidRPr="0068629D" w14:paraId="34565F89" w14:textId="77777777" w:rsidTr="00774F5E">
        <w:tc>
          <w:tcPr>
            <w:tcW w:w="1066" w:type="pct"/>
            <w:tcMar>
              <w:top w:w="100" w:type="dxa"/>
              <w:left w:w="100" w:type="dxa"/>
              <w:bottom w:w="100" w:type="dxa"/>
              <w:right w:w="100" w:type="dxa"/>
            </w:tcMar>
          </w:tcPr>
          <w:p w14:paraId="3CE80293" w14:textId="77777777" w:rsidR="00CE25D9" w:rsidRPr="0068629D" w:rsidRDefault="009E3DA9" w:rsidP="00CB35B3">
            <w:pPr>
              <w:widowControl w:val="0"/>
              <w:pBdr>
                <w:top w:val="nil"/>
                <w:left w:val="nil"/>
                <w:bottom w:val="nil"/>
                <w:right w:val="nil"/>
                <w:between w:val="nil"/>
              </w:pBdr>
              <w:spacing w:line="360" w:lineRule="auto"/>
              <w:jc w:val="both"/>
              <w:rPr>
                <w:rFonts w:eastAsia="Times New Roman"/>
                <w:color w:val="000000" w:themeColor="text1"/>
                <w:lang w:val="en-GB"/>
              </w:rPr>
            </w:pPr>
            <w:r w:rsidRPr="0068629D">
              <w:rPr>
                <w:rFonts w:eastAsia="Times New Roman"/>
                <w:color w:val="000000" w:themeColor="text1"/>
                <w:lang w:val="en-GB"/>
              </w:rPr>
              <w:t xml:space="preserve">Brandt </w:t>
            </w:r>
            <w:r w:rsidRPr="0068629D">
              <w:rPr>
                <w:rFonts w:eastAsia="Times New Roman"/>
                <w:i/>
                <w:color w:val="000000" w:themeColor="text1"/>
                <w:lang w:val="en-GB"/>
              </w:rPr>
              <w:t>et al</w:t>
            </w:r>
            <w:r w:rsidRPr="0068629D">
              <w:rPr>
                <w:rFonts w:eastAsia="Times New Roman"/>
                <w:color w:val="000000" w:themeColor="text1"/>
                <w:lang w:val="en-GB"/>
              </w:rPr>
              <w:t>. (2022)</w:t>
            </w:r>
          </w:p>
        </w:tc>
        <w:tc>
          <w:tcPr>
            <w:tcW w:w="1362" w:type="pct"/>
            <w:tcMar>
              <w:top w:w="100" w:type="dxa"/>
              <w:left w:w="100" w:type="dxa"/>
              <w:bottom w:w="100" w:type="dxa"/>
              <w:right w:w="100" w:type="dxa"/>
            </w:tcMar>
          </w:tcPr>
          <w:p w14:paraId="2BB793C0" w14:textId="77777777" w:rsidR="00CE25D9" w:rsidRPr="0068629D" w:rsidRDefault="009E3DA9" w:rsidP="00CB35B3">
            <w:pPr>
              <w:widowControl w:val="0"/>
              <w:pBdr>
                <w:top w:val="nil"/>
                <w:left w:val="nil"/>
                <w:bottom w:val="nil"/>
                <w:right w:val="nil"/>
                <w:between w:val="nil"/>
              </w:pBdr>
              <w:spacing w:line="360" w:lineRule="auto"/>
              <w:jc w:val="both"/>
              <w:rPr>
                <w:rFonts w:eastAsia="Times New Roman"/>
                <w:color w:val="000000" w:themeColor="text1"/>
                <w:lang w:val="en-GB"/>
              </w:rPr>
            </w:pPr>
            <w:r w:rsidRPr="0068629D">
              <w:rPr>
                <w:rFonts w:eastAsia="Times New Roman"/>
                <w:color w:val="000000" w:themeColor="text1"/>
                <w:lang w:val="en-GB"/>
              </w:rPr>
              <w:t>To synthesize and review the evidence from basic research in humans and animals to clinical interventions and translations.</w:t>
            </w:r>
          </w:p>
        </w:tc>
        <w:tc>
          <w:tcPr>
            <w:tcW w:w="1282" w:type="pct"/>
            <w:tcMar>
              <w:top w:w="100" w:type="dxa"/>
              <w:left w:w="100" w:type="dxa"/>
              <w:bottom w:w="100" w:type="dxa"/>
              <w:right w:w="100" w:type="dxa"/>
            </w:tcMar>
          </w:tcPr>
          <w:p w14:paraId="3CABF821" w14:textId="77777777" w:rsidR="00CE25D9" w:rsidRPr="0068629D" w:rsidRDefault="009E3DA9" w:rsidP="00CB35B3">
            <w:pPr>
              <w:widowControl w:val="0"/>
              <w:pBdr>
                <w:top w:val="nil"/>
                <w:left w:val="nil"/>
                <w:bottom w:val="nil"/>
                <w:right w:val="nil"/>
                <w:between w:val="nil"/>
              </w:pBdr>
              <w:spacing w:line="360" w:lineRule="auto"/>
              <w:jc w:val="both"/>
              <w:rPr>
                <w:rFonts w:eastAsia="Times New Roman"/>
                <w:color w:val="000000" w:themeColor="text1"/>
                <w:lang w:val="en-GB"/>
              </w:rPr>
            </w:pPr>
            <w:r w:rsidRPr="0068629D">
              <w:rPr>
                <w:rFonts w:eastAsia="Times New Roman"/>
                <w:color w:val="000000" w:themeColor="text1"/>
                <w:lang w:val="en-GB"/>
              </w:rPr>
              <w:t>The databases MEDLINE, Web of Science and PubMed have been searched from database inception until May 2022 regarding human findings.</w:t>
            </w:r>
          </w:p>
        </w:tc>
        <w:tc>
          <w:tcPr>
            <w:tcW w:w="1290" w:type="pct"/>
            <w:tcMar>
              <w:top w:w="100" w:type="dxa"/>
              <w:left w:w="100" w:type="dxa"/>
              <w:bottom w:w="100" w:type="dxa"/>
              <w:right w:w="100" w:type="dxa"/>
            </w:tcMar>
          </w:tcPr>
          <w:p w14:paraId="2C5AD97D" w14:textId="77777777" w:rsidR="00CE25D9" w:rsidRPr="0068629D" w:rsidRDefault="009E3DA9" w:rsidP="00CB35B3">
            <w:pPr>
              <w:widowControl w:val="0"/>
              <w:pBdr>
                <w:top w:val="nil"/>
                <w:left w:val="nil"/>
                <w:bottom w:val="nil"/>
                <w:right w:val="nil"/>
                <w:between w:val="nil"/>
              </w:pBdr>
              <w:spacing w:line="360" w:lineRule="auto"/>
              <w:jc w:val="both"/>
              <w:rPr>
                <w:rFonts w:eastAsia="Times New Roman"/>
                <w:color w:val="000000" w:themeColor="text1"/>
                <w:lang w:val="en-GB"/>
              </w:rPr>
            </w:pPr>
            <w:r w:rsidRPr="0068629D">
              <w:rPr>
                <w:rFonts w:eastAsia="Times New Roman"/>
                <w:color w:val="000000" w:themeColor="text1"/>
                <w:lang w:val="en-GB"/>
              </w:rPr>
              <w:t>The findings are of specific significance for human social isolation stress with impacts of social isolation stress on the similar neurotransmitter systems that have been executed in affective, psychotic and addictive disorders.</w:t>
            </w:r>
          </w:p>
        </w:tc>
      </w:tr>
      <w:tr w:rsidR="0068629D" w:rsidRPr="0068629D" w14:paraId="2A50C66B" w14:textId="77777777" w:rsidTr="00774F5E">
        <w:tc>
          <w:tcPr>
            <w:tcW w:w="1066" w:type="pct"/>
            <w:tcMar>
              <w:top w:w="100" w:type="dxa"/>
              <w:left w:w="100" w:type="dxa"/>
              <w:bottom w:w="100" w:type="dxa"/>
              <w:right w:w="100" w:type="dxa"/>
            </w:tcMar>
          </w:tcPr>
          <w:p w14:paraId="709BDD6A" w14:textId="77777777" w:rsidR="00CE25D9" w:rsidRPr="0068629D" w:rsidRDefault="009E3DA9" w:rsidP="00CB35B3">
            <w:pPr>
              <w:widowControl w:val="0"/>
              <w:pBdr>
                <w:top w:val="nil"/>
                <w:left w:val="nil"/>
                <w:bottom w:val="nil"/>
                <w:right w:val="nil"/>
                <w:between w:val="nil"/>
              </w:pBdr>
              <w:spacing w:line="360" w:lineRule="auto"/>
              <w:jc w:val="both"/>
              <w:rPr>
                <w:rFonts w:eastAsia="Times New Roman"/>
                <w:color w:val="000000" w:themeColor="text1"/>
                <w:lang w:val="en-GB"/>
              </w:rPr>
            </w:pPr>
            <w:proofErr w:type="spellStart"/>
            <w:r w:rsidRPr="0068629D">
              <w:rPr>
                <w:rFonts w:eastAsia="Times New Roman"/>
                <w:color w:val="000000" w:themeColor="text1"/>
                <w:lang w:val="en-GB"/>
              </w:rPr>
              <w:t>Mckeown</w:t>
            </w:r>
            <w:proofErr w:type="spellEnd"/>
            <w:r w:rsidRPr="0068629D">
              <w:rPr>
                <w:rFonts w:eastAsia="Times New Roman"/>
                <w:color w:val="000000" w:themeColor="text1"/>
                <w:lang w:val="en-GB"/>
              </w:rPr>
              <w:t xml:space="preserve"> </w:t>
            </w:r>
            <w:r w:rsidRPr="0068629D">
              <w:rPr>
                <w:rFonts w:eastAsia="Times New Roman"/>
                <w:i/>
                <w:color w:val="000000" w:themeColor="text1"/>
                <w:lang w:val="en-GB"/>
              </w:rPr>
              <w:t>et al</w:t>
            </w:r>
            <w:r w:rsidRPr="0068629D">
              <w:rPr>
                <w:rFonts w:eastAsia="Times New Roman"/>
                <w:color w:val="000000" w:themeColor="text1"/>
                <w:lang w:val="en-GB"/>
              </w:rPr>
              <w:t>. (2021)</w:t>
            </w:r>
          </w:p>
        </w:tc>
        <w:tc>
          <w:tcPr>
            <w:tcW w:w="1362" w:type="pct"/>
            <w:tcMar>
              <w:top w:w="100" w:type="dxa"/>
              <w:left w:w="100" w:type="dxa"/>
              <w:bottom w:w="100" w:type="dxa"/>
              <w:right w:w="100" w:type="dxa"/>
            </w:tcMar>
          </w:tcPr>
          <w:p w14:paraId="268A12C3" w14:textId="77777777" w:rsidR="00CE25D9" w:rsidRPr="0068629D" w:rsidRDefault="009E3DA9" w:rsidP="00CB35B3">
            <w:pPr>
              <w:widowControl w:val="0"/>
              <w:pBdr>
                <w:top w:val="nil"/>
                <w:left w:val="nil"/>
                <w:bottom w:val="nil"/>
                <w:right w:val="nil"/>
                <w:between w:val="nil"/>
              </w:pBdr>
              <w:spacing w:line="360" w:lineRule="auto"/>
              <w:jc w:val="both"/>
              <w:rPr>
                <w:rFonts w:eastAsia="Times New Roman"/>
                <w:color w:val="000000" w:themeColor="text1"/>
                <w:lang w:val="en-GB"/>
              </w:rPr>
            </w:pPr>
            <w:r w:rsidRPr="0068629D">
              <w:rPr>
                <w:rFonts w:eastAsia="Times New Roman"/>
                <w:color w:val="000000" w:themeColor="text1"/>
                <w:lang w:val="en-GB"/>
              </w:rPr>
              <w:t xml:space="preserve">To contemplate the impact of changes in work patterns and social isolation on ongoing </w:t>
            </w:r>
            <w:r w:rsidRPr="0068629D">
              <w:rPr>
                <w:rFonts w:eastAsia="Times New Roman"/>
                <w:color w:val="000000" w:themeColor="text1"/>
                <w:lang w:val="en-GB"/>
              </w:rPr>
              <w:lastRenderedPageBreak/>
              <w:t>thought during the first lockdown due to COVID-19 in the UK.</w:t>
            </w:r>
          </w:p>
        </w:tc>
        <w:tc>
          <w:tcPr>
            <w:tcW w:w="1282" w:type="pct"/>
            <w:tcMar>
              <w:top w:w="100" w:type="dxa"/>
              <w:left w:w="100" w:type="dxa"/>
              <w:bottom w:w="100" w:type="dxa"/>
              <w:right w:w="100" w:type="dxa"/>
            </w:tcMar>
          </w:tcPr>
          <w:p w14:paraId="19FE8202" w14:textId="312311DA" w:rsidR="00CE25D9" w:rsidRPr="0068629D" w:rsidRDefault="009E3DA9" w:rsidP="00CB35B3">
            <w:pPr>
              <w:widowControl w:val="0"/>
              <w:pBdr>
                <w:top w:val="nil"/>
                <w:left w:val="nil"/>
                <w:bottom w:val="nil"/>
                <w:right w:val="nil"/>
                <w:between w:val="nil"/>
              </w:pBdr>
              <w:spacing w:line="360" w:lineRule="auto"/>
              <w:jc w:val="both"/>
              <w:rPr>
                <w:rFonts w:eastAsia="Times New Roman"/>
                <w:color w:val="000000" w:themeColor="text1"/>
                <w:lang w:val="en-GB"/>
              </w:rPr>
            </w:pPr>
            <w:r w:rsidRPr="0068629D">
              <w:rPr>
                <w:rFonts w:eastAsia="Times New Roman"/>
                <w:color w:val="000000" w:themeColor="text1"/>
                <w:lang w:val="en-GB"/>
              </w:rPr>
              <w:lastRenderedPageBreak/>
              <w:t xml:space="preserve">An experienced sampling methodology has been used, within which people are </w:t>
            </w:r>
            <w:r w:rsidR="000E6DF8" w:rsidRPr="0068629D">
              <w:rPr>
                <w:rFonts w:eastAsia="Times New Roman"/>
                <w:color w:val="000000" w:themeColor="text1"/>
                <w:lang w:val="en-GB"/>
              </w:rPr>
              <w:lastRenderedPageBreak/>
              <w:t>signalled</w:t>
            </w:r>
            <w:r w:rsidRPr="0068629D">
              <w:rPr>
                <w:rFonts w:eastAsia="Times New Roman"/>
                <w:color w:val="000000" w:themeColor="text1"/>
                <w:lang w:val="en-GB"/>
              </w:rPr>
              <w:t xml:space="preserve"> at numerous times in their daily lives to generate multiple reports articulating features of their ongoing context and thoughts, within which they prevail.</w:t>
            </w:r>
          </w:p>
        </w:tc>
        <w:tc>
          <w:tcPr>
            <w:tcW w:w="1290" w:type="pct"/>
            <w:tcMar>
              <w:top w:w="100" w:type="dxa"/>
              <w:left w:w="100" w:type="dxa"/>
              <w:bottom w:w="100" w:type="dxa"/>
              <w:right w:w="100" w:type="dxa"/>
            </w:tcMar>
          </w:tcPr>
          <w:p w14:paraId="53CE3EEC" w14:textId="77777777" w:rsidR="00CE25D9" w:rsidRPr="0068629D" w:rsidRDefault="009E3DA9" w:rsidP="00CB35B3">
            <w:pPr>
              <w:widowControl w:val="0"/>
              <w:pBdr>
                <w:top w:val="nil"/>
                <w:left w:val="nil"/>
                <w:bottom w:val="nil"/>
                <w:right w:val="nil"/>
                <w:between w:val="nil"/>
              </w:pBdr>
              <w:spacing w:line="360" w:lineRule="auto"/>
              <w:jc w:val="both"/>
              <w:rPr>
                <w:rFonts w:eastAsia="Times New Roman"/>
                <w:color w:val="000000" w:themeColor="text1"/>
                <w:lang w:val="en-GB"/>
              </w:rPr>
            </w:pPr>
            <w:r w:rsidRPr="0068629D">
              <w:rPr>
                <w:rFonts w:eastAsia="Times New Roman"/>
                <w:color w:val="000000" w:themeColor="text1"/>
                <w:lang w:val="en-GB"/>
              </w:rPr>
              <w:lastRenderedPageBreak/>
              <w:t xml:space="preserve">The study examined whether the ongoing thought patterns prevailed during </w:t>
            </w:r>
            <w:r w:rsidRPr="0068629D">
              <w:rPr>
                <w:rFonts w:eastAsia="Times New Roman"/>
                <w:color w:val="000000" w:themeColor="text1"/>
                <w:lang w:val="en-GB"/>
              </w:rPr>
              <w:lastRenderedPageBreak/>
              <w:t>lockdowns differed from those patterns that were reported in daily life and focuses on the influence of changes in opportunities for work and socialization.</w:t>
            </w:r>
          </w:p>
        </w:tc>
      </w:tr>
      <w:tr w:rsidR="0068629D" w:rsidRPr="0068629D" w14:paraId="4FA6AAF2" w14:textId="77777777" w:rsidTr="00774F5E">
        <w:tc>
          <w:tcPr>
            <w:tcW w:w="1066" w:type="pct"/>
            <w:tcMar>
              <w:top w:w="100" w:type="dxa"/>
              <w:left w:w="100" w:type="dxa"/>
              <w:bottom w:w="100" w:type="dxa"/>
              <w:right w:w="100" w:type="dxa"/>
            </w:tcMar>
          </w:tcPr>
          <w:p w14:paraId="77D8B2D0" w14:textId="77777777" w:rsidR="00CE25D9" w:rsidRPr="0068629D" w:rsidRDefault="009E3DA9" w:rsidP="00CB35B3">
            <w:pPr>
              <w:widowControl w:val="0"/>
              <w:pBdr>
                <w:top w:val="nil"/>
                <w:left w:val="nil"/>
                <w:bottom w:val="nil"/>
                <w:right w:val="nil"/>
                <w:between w:val="nil"/>
              </w:pBdr>
              <w:spacing w:line="360" w:lineRule="auto"/>
              <w:jc w:val="both"/>
              <w:rPr>
                <w:rFonts w:eastAsia="Times New Roman"/>
                <w:color w:val="000000" w:themeColor="text1"/>
                <w:lang w:val="en-GB"/>
              </w:rPr>
            </w:pPr>
            <w:r w:rsidRPr="0068629D">
              <w:rPr>
                <w:rFonts w:eastAsia="Times New Roman"/>
                <w:color w:val="000000" w:themeColor="text1"/>
                <w:lang w:val="en-GB"/>
              </w:rPr>
              <w:lastRenderedPageBreak/>
              <w:t>McKinlay, Fancourt and Burton (2021)</w:t>
            </w:r>
          </w:p>
        </w:tc>
        <w:tc>
          <w:tcPr>
            <w:tcW w:w="1362" w:type="pct"/>
            <w:tcMar>
              <w:top w:w="100" w:type="dxa"/>
              <w:left w:w="100" w:type="dxa"/>
              <w:bottom w:w="100" w:type="dxa"/>
              <w:right w:w="100" w:type="dxa"/>
            </w:tcMar>
          </w:tcPr>
          <w:p w14:paraId="4F50BB64" w14:textId="77777777" w:rsidR="00CE25D9" w:rsidRPr="0068629D" w:rsidRDefault="009E3DA9" w:rsidP="00CB35B3">
            <w:pPr>
              <w:widowControl w:val="0"/>
              <w:pBdr>
                <w:top w:val="nil"/>
                <w:left w:val="nil"/>
                <w:bottom w:val="nil"/>
                <w:right w:val="nil"/>
                <w:between w:val="nil"/>
              </w:pBdr>
              <w:spacing w:line="360" w:lineRule="auto"/>
              <w:jc w:val="both"/>
              <w:rPr>
                <w:rFonts w:eastAsia="Times New Roman"/>
                <w:color w:val="000000" w:themeColor="text1"/>
                <w:lang w:val="en-GB"/>
              </w:rPr>
            </w:pPr>
            <w:r w:rsidRPr="0068629D">
              <w:rPr>
                <w:rFonts w:eastAsia="Times New Roman"/>
                <w:color w:val="000000" w:themeColor="text1"/>
                <w:lang w:val="en-GB"/>
              </w:rPr>
              <w:t>To evaluate the factors that protected and threatened the wellbeing regarding the older adults residing in the UK during the restrictions of social distancing due to the pandemic of COVID-19.</w:t>
            </w:r>
          </w:p>
        </w:tc>
        <w:tc>
          <w:tcPr>
            <w:tcW w:w="1282" w:type="pct"/>
            <w:tcMar>
              <w:top w:w="100" w:type="dxa"/>
              <w:left w:w="100" w:type="dxa"/>
              <w:bottom w:w="100" w:type="dxa"/>
              <w:right w:w="100" w:type="dxa"/>
            </w:tcMar>
          </w:tcPr>
          <w:p w14:paraId="6731BF78" w14:textId="77777777" w:rsidR="00CE25D9" w:rsidRPr="0068629D" w:rsidRDefault="009E3DA9" w:rsidP="00CB35B3">
            <w:pPr>
              <w:widowControl w:val="0"/>
              <w:pBdr>
                <w:top w:val="nil"/>
                <w:left w:val="nil"/>
                <w:bottom w:val="nil"/>
                <w:right w:val="nil"/>
                <w:between w:val="nil"/>
              </w:pBdr>
              <w:spacing w:line="360" w:lineRule="auto"/>
              <w:jc w:val="both"/>
              <w:rPr>
                <w:rFonts w:eastAsia="Times New Roman"/>
                <w:color w:val="000000" w:themeColor="text1"/>
                <w:lang w:val="en-GB"/>
              </w:rPr>
            </w:pPr>
            <w:r w:rsidRPr="0068629D">
              <w:rPr>
                <w:rFonts w:eastAsia="Times New Roman"/>
                <w:color w:val="000000" w:themeColor="text1"/>
                <w:lang w:val="en-GB"/>
              </w:rPr>
              <w:t>Semi-structured video or telephone interviews with 20 adults aged 70+ through using the purposive sampling methods to enhance diversity within the respective group.</w:t>
            </w:r>
          </w:p>
        </w:tc>
        <w:tc>
          <w:tcPr>
            <w:tcW w:w="1290" w:type="pct"/>
            <w:tcMar>
              <w:top w:w="100" w:type="dxa"/>
              <w:left w:w="100" w:type="dxa"/>
              <w:bottom w:w="100" w:type="dxa"/>
              <w:right w:w="100" w:type="dxa"/>
            </w:tcMar>
          </w:tcPr>
          <w:p w14:paraId="7A8B5E1E" w14:textId="77777777" w:rsidR="00CE25D9" w:rsidRPr="0068629D" w:rsidRDefault="009E3DA9" w:rsidP="00CB35B3">
            <w:pPr>
              <w:widowControl w:val="0"/>
              <w:pBdr>
                <w:top w:val="nil"/>
                <w:left w:val="nil"/>
                <w:bottom w:val="nil"/>
                <w:right w:val="nil"/>
                <w:between w:val="nil"/>
              </w:pBdr>
              <w:spacing w:line="360" w:lineRule="auto"/>
              <w:jc w:val="both"/>
              <w:rPr>
                <w:rFonts w:eastAsia="Times New Roman"/>
                <w:color w:val="000000" w:themeColor="text1"/>
                <w:lang w:val="en-GB"/>
              </w:rPr>
            </w:pPr>
            <w:r w:rsidRPr="0068629D">
              <w:rPr>
                <w:rFonts w:eastAsia="Times New Roman"/>
                <w:color w:val="000000" w:themeColor="text1"/>
                <w:lang w:val="en-GB"/>
              </w:rPr>
              <w:t>The participants contemplated the potential threats to their wellbeing during the COVID-19 pandemic involving concerns for their future, grieving normal life and fears for mortality.</w:t>
            </w:r>
          </w:p>
        </w:tc>
      </w:tr>
    </w:tbl>
    <w:p w14:paraId="47F8DE1B" w14:textId="77777777" w:rsidR="00CE25D9" w:rsidRPr="0068629D" w:rsidRDefault="009E3DA9" w:rsidP="00CB4102">
      <w:pPr>
        <w:pStyle w:val="Heading4"/>
      </w:pPr>
      <w:bookmarkStart w:id="17" w:name="_Toc214632401"/>
      <w:r w:rsidRPr="0068629D">
        <w:t>Table 2: Characteristics of the Study Selected</w:t>
      </w:r>
      <w:bookmarkEnd w:id="17"/>
    </w:p>
    <w:p w14:paraId="316D83A2" w14:textId="57742225" w:rsidR="00CE25D9" w:rsidRDefault="009E3DA9" w:rsidP="00CB35B3">
      <w:pPr>
        <w:spacing w:line="360" w:lineRule="auto"/>
        <w:jc w:val="center"/>
        <w:rPr>
          <w:rFonts w:eastAsia="Times New Roman"/>
          <w:color w:val="000000" w:themeColor="text1"/>
          <w:lang w:val="en-GB"/>
        </w:rPr>
      </w:pPr>
      <w:r w:rsidRPr="0068629D">
        <w:rPr>
          <w:rFonts w:eastAsia="Times New Roman"/>
          <w:color w:val="000000" w:themeColor="text1"/>
          <w:lang w:val="en-GB"/>
        </w:rPr>
        <w:t>(Source: Authors)</w:t>
      </w:r>
    </w:p>
    <w:tbl>
      <w:tblPr>
        <w:tblStyle w:val="TableGrid"/>
        <w:tblW w:w="5000" w:type="pct"/>
        <w:tblLook w:val="04A0" w:firstRow="1" w:lastRow="0" w:firstColumn="1" w:lastColumn="0" w:noHBand="0" w:noVBand="1"/>
      </w:tblPr>
      <w:tblGrid>
        <w:gridCol w:w="1434"/>
        <w:gridCol w:w="7916"/>
      </w:tblGrid>
      <w:tr w:rsidR="004D38D2" w:rsidRPr="004D38D2" w14:paraId="1DB7F4B7" w14:textId="77777777" w:rsidTr="003D3888">
        <w:tc>
          <w:tcPr>
            <w:tcW w:w="767" w:type="pct"/>
          </w:tcPr>
          <w:p w14:paraId="17464D1E" w14:textId="060CF0BA" w:rsidR="00B51525" w:rsidRPr="004D38D2" w:rsidRDefault="00B51525" w:rsidP="00B51525">
            <w:pPr>
              <w:spacing w:line="360" w:lineRule="auto"/>
              <w:jc w:val="both"/>
              <w:rPr>
                <w:rFonts w:eastAsia="Times New Roman"/>
                <w:color w:val="000000" w:themeColor="text1"/>
                <w:lang w:val="en-GB"/>
              </w:rPr>
            </w:pPr>
            <w:r w:rsidRPr="004D38D2">
              <w:rPr>
                <w:rFonts w:eastAsia="Times New Roman"/>
                <w:b/>
                <w:bCs/>
                <w:color w:val="000000" w:themeColor="text1"/>
                <w:lang w:val="en-GB"/>
              </w:rPr>
              <w:t>Themes</w:t>
            </w:r>
          </w:p>
        </w:tc>
        <w:tc>
          <w:tcPr>
            <w:tcW w:w="4233" w:type="pct"/>
          </w:tcPr>
          <w:p w14:paraId="7F092AB2" w14:textId="77777777" w:rsidR="00B51525" w:rsidRPr="004D38D2" w:rsidRDefault="00B51525" w:rsidP="00B51525">
            <w:pPr>
              <w:spacing w:line="360" w:lineRule="auto"/>
              <w:jc w:val="both"/>
              <w:rPr>
                <w:rFonts w:eastAsia="Times New Roman"/>
                <w:color w:val="000000" w:themeColor="text1"/>
                <w:lang w:val="en-GB"/>
              </w:rPr>
            </w:pPr>
          </w:p>
        </w:tc>
      </w:tr>
      <w:tr w:rsidR="004D38D2" w:rsidRPr="004D38D2" w14:paraId="55E32FA4" w14:textId="77777777" w:rsidTr="003D3888">
        <w:trPr>
          <w:trHeight w:val="305"/>
        </w:trPr>
        <w:tc>
          <w:tcPr>
            <w:tcW w:w="767" w:type="pct"/>
          </w:tcPr>
          <w:p w14:paraId="3533C24F" w14:textId="14F31F7C" w:rsidR="00B51525" w:rsidRPr="004D38D2" w:rsidRDefault="00B51525" w:rsidP="00B51525">
            <w:pPr>
              <w:spacing w:line="360" w:lineRule="auto"/>
              <w:jc w:val="both"/>
              <w:rPr>
                <w:rFonts w:eastAsia="Times New Roman"/>
                <w:color w:val="000000" w:themeColor="text1"/>
                <w:lang w:val="en-GB"/>
              </w:rPr>
            </w:pPr>
            <w:r w:rsidRPr="004D38D2">
              <w:rPr>
                <w:rFonts w:eastAsia="Times New Roman"/>
                <w:b/>
                <w:bCs/>
                <w:color w:val="000000" w:themeColor="text1"/>
                <w:lang w:val="en-GB"/>
              </w:rPr>
              <w:t>Theme 1</w:t>
            </w:r>
          </w:p>
        </w:tc>
        <w:tc>
          <w:tcPr>
            <w:tcW w:w="4233" w:type="pct"/>
          </w:tcPr>
          <w:p w14:paraId="1DB22286" w14:textId="19EC4450" w:rsidR="00B51525" w:rsidRPr="004D38D2" w:rsidRDefault="00B51525" w:rsidP="00B51525">
            <w:pPr>
              <w:spacing w:line="360" w:lineRule="auto"/>
              <w:jc w:val="both"/>
              <w:rPr>
                <w:rFonts w:eastAsia="Times New Roman"/>
                <w:color w:val="000000" w:themeColor="text1"/>
                <w:lang w:val="en-GB"/>
              </w:rPr>
            </w:pPr>
            <w:r w:rsidRPr="004D38D2">
              <w:rPr>
                <w:rFonts w:eastAsia="Times New Roman"/>
                <w:color w:val="000000" w:themeColor="text1"/>
                <w:lang w:val="en-GB"/>
              </w:rPr>
              <w:t xml:space="preserve">Social Isolation and Mental </w:t>
            </w:r>
            <w:r w:rsidRPr="00CD117B">
              <w:t>Health</w:t>
            </w:r>
            <w:r w:rsidRPr="004D38D2">
              <w:rPr>
                <w:rFonts w:eastAsia="Times New Roman"/>
                <w:color w:val="000000" w:themeColor="text1"/>
                <w:lang w:val="en-GB"/>
              </w:rPr>
              <w:t xml:space="preserve"> Outcomes</w:t>
            </w:r>
          </w:p>
        </w:tc>
      </w:tr>
      <w:tr w:rsidR="004D38D2" w:rsidRPr="004D38D2" w14:paraId="4EEC8AE1" w14:textId="77777777" w:rsidTr="003D3888">
        <w:tc>
          <w:tcPr>
            <w:tcW w:w="767" w:type="pct"/>
          </w:tcPr>
          <w:p w14:paraId="07A792EE" w14:textId="5E019D7E" w:rsidR="00B51525" w:rsidRPr="004D38D2" w:rsidRDefault="00B51525" w:rsidP="00B51525">
            <w:pPr>
              <w:spacing w:line="360" w:lineRule="auto"/>
              <w:jc w:val="both"/>
              <w:rPr>
                <w:rFonts w:eastAsia="Times New Roman"/>
                <w:color w:val="000000" w:themeColor="text1"/>
                <w:lang w:val="en-GB"/>
              </w:rPr>
            </w:pPr>
            <w:r w:rsidRPr="004D38D2">
              <w:rPr>
                <w:rFonts w:eastAsia="Times New Roman"/>
                <w:b/>
                <w:bCs/>
                <w:color w:val="000000" w:themeColor="text1"/>
                <w:lang w:val="en-GB"/>
              </w:rPr>
              <w:t>Theme 2</w:t>
            </w:r>
          </w:p>
        </w:tc>
        <w:tc>
          <w:tcPr>
            <w:tcW w:w="4233" w:type="pct"/>
          </w:tcPr>
          <w:p w14:paraId="42BC5A99" w14:textId="20EF95E0" w:rsidR="00B51525" w:rsidRPr="004D38D2" w:rsidRDefault="00B51525" w:rsidP="00B51525">
            <w:pPr>
              <w:spacing w:line="360" w:lineRule="auto"/>
              <w:jc w:val="both"/>
              <w:rPr>
                <w:rFonts w:eastAsia="Times New Roman"/>
                <w:color w:val="000000" w:themeColor="text1"/>
                <w:lang w:val="en-GB"/>
              </w:rPr>
            </w:pPr>
            <w:r w:rsidRPr="004D38D2">
              <w:rPr>
                <w:rFonts w:eastAsia="Times New Roman"/>
                <w:color w:val="000000" w:themeColor="text1"/>
                <w:lang w:val="en-GB"/>
              </w:rPr>
              <w:t>Cognitive Decline and Dementia Risk</w:t>
            </w:r>
          </w:p>
        </w:tc>
      </w:tr>
      <w:tr w:rsidR="004D38D2" w:rsidRPr="004D38D2" w14:paraId="4420F9F4" w14:textId="77777777" w:rsidTr="003D3888">
        <w:tc>
          <w:tcPr>
            <w:tcW w:w="767" w:type="pct"/>
          </w:tcPr>
          <w:p w14:paraId="6398B7C5" w14:textId="511E6FBD" w:rsidR="00B51525" w:rsidRPr="004D38D2" w:rsidRDefault="00B51525" w:rsidP="00B51525">
            <w:pPr>
              <w:spacing w:line="360" w:lineRule="auto"/>
              <w:jc w:val="both"/>
              <w:rPr>
                <w:rFonts w:eastAsia="Times New Roman"/>
                <w:color w:val="000000" w:themeColor="text1"/>
                <w:lang w:val="en-GB"/>
              </w:rPr>
            </w:pPr>
            <w:r w:rsidRPr="004D38D2">
              <w:rPr>
                <w:rFonts w:eastAsia="Times New Roman"/>
                <w:b/>
                <w:bCs/>
                <w:color w:val="000000" w:themeColor="text1"/>
                <w:lang w:val="en-GB"/>
              </w:rPr>
              <w:t>Theme 3</w:t>
            </w:r>
          </w:p>
        </w:tc>
        <w:tc>
          <w:tcPr>
            <w:tcW w:w="4233" w:type="pct"/>
          </w:tcPr>
          <w:p w14:paraId="74CEFF31" w14:textId="7EAFA333" w:rsidR="00B51525" w:rsidRPr="004D38D2" w:rsidRDefault="00B51525" w:rsidP="00B51525">
            <w:pPr>
              <w:spacing w:line="360" w:lineRule="auto"/>
              <w:jc w:val="both"/>
              <w:rPr>
                <w:rFonts w:eastAsia="Times New Roman"/>
                <w:color w:val="000000" w:themeColor="text1"/>
                <w:lang w:val="en-GB"/>
              </w:rPr>
            </w:pPr>
            <w:r w:rsidRPr="004D38D2">
              <w:rPr>
                <w:rFonts w:eastAsia="Times New Roman"/>
                <w:color w:val="000000" w:themeColor="text1"/>
                <w:lang w:val="en-GB"/>
              </w:rPr>
              <w:t>Pandemic-Specific Social and Work Impacts</w:t>
            </w:r>
          </w:p>
        </w:tc>
      </w:tr>
    </w:tbl>
    <w:p w14:paraId="4B237AEB" w14:textId="12E4B712" w:rsidR="00B81227" w:rsidRPr="004D38D2" w:rsidRDefault="00B81227" w:rsidP="00B81227">
      <w:pPr>
        <w:pStyle w:val="Heading4"/>
      </w:pPr>
      <w:bookmarkStart w:id="18" w:name="_Toc214632402"/>
      <w:r w:rsidRPr="004D38D2">
        <w:t>Table 3: Relevant Themes</w:t>
      </w:r>
      <w:bookmarkEnd w:id="18"/>
    </w:p>
    <w:p w14:paraId="69AC09EF" w14:textId="539F048E" w:rsidR="00B81227" w:rsidRPr="004D38D2" w:rsidRDefault="00B81227" w:rsidP="00B81227">
      <w:pPr>
        <w:spacing w:line="360" w:lineRule="auto"/>
        <w:jc w:val="center"/>
        <w:rPr>
          <w:rFonts w:eastAsia="Times New Roman"/>
          <w:color w:val="000000" w:themeColor="text1"/>
          <w:lang w:val="en-GB"/>
        </w:rPr>
      </w:pPr>
      <w:r w:rsidRPr="004D38D2">
        <w:rPr>
          <w:rFonts w:eastAsia="Times New Roman"/>
          <w:color w:val="000000" w:themeColor="text1"/>
          <w:lang w:val="en-GB"/>
        </w:rPr>
        <w:t>(Source: Authors)</w:t>
      </w:r>
    </w:p>
    <w:p w14:paraId="1D4EB744" w14:textId="592132F0" w:rsidR="00B51525" w:rsidRPr="00B93787" w:rsidRDefault="00B81227" w:rsidP="00B51525">
      <w:pPr>
        <w:spacing w:line="360" w:lineRule="auto"/>
        <w:jc w:val="both"/>
        <w:rPr>
          <w:rFonts w:eastAsia="Times New Roman"/>
          <w:color w:val="000000" w:themeColor="text1"/>
          <w:lang w:val="en-GB"/>
        </w:rPr>
      </w:pPr>
      <w:r w:rsidRPr="0007396D">
        <w:rPr>
          <w:rFonts w:eastAsia="Times New Roman"/>
          <w:color w:val="000000" w:themeColor="text1"/>
          <w:lang w:val="en-GB"/>
        </w:rPr>
        <w:t>The</w:t>
      </w:r>
      <w:r w:rsidRPr="003D3888">
        <w:rPr>
          <w:rFonts w:eastAsia="Times New Roman"/>
          <w:color w:val="FF0000"/>
          <w:lang w:val="en-GB"/>
        </w:rPr>
        <w:t xml:space="preserve"> </w:t>
      </w:r>
      <w:r w:rsidRPr="00B93787">
        <w:rPr>
          <w:rFonts w:eastAsia="Times New Roman"/>
          <w:color w:val="000000" w:themeColor="text1"/>
          <w:lang w:val="en-GB"/>
        </w:rPr>
        <w:t>analysis of findings evaluated in Table 2 evaluates three themes as shown in Table 3.</w:t>
      </w:r>
    </w:p>
    <w:p w14:paraId="52D28A88" w14:textId="77A11699" w:rsidR="00D330D6" w:rsidRPr="00B93787" w:rsidRDefault="00D330D6" w:rsidP="00D330D6">
      <w:pPr>
        <w:spacing w:line="360" w:lineRule="auto"/>
        <w:jc w:val="both"/>
        <w:rPr>
          <w:rFonts w:eastAsia="Times New Roman"/>
          <w:b/>
          <w:bCs/>
          <w:color w:val="000000" w:themeColor="text1"/>
          <w:lang w:val="en-GB"/>
        </w:rPr>
      </w:pPr>
      <w:r w:rsidRPr="00B93787">
        <w:rPr>
          <w:rFonts w:eastAsia="Times New Roman"/>
          <w:b/>
          <w:bCs/>
          <w:color w:val="000000" w:themeColor="text1"/>
          <w:lang w:val="en-GB"/>
        </w:rPr>
        <w:t>Theme 1 Social Isolation and Mental Health Outcomes</w:t>
      </w:r>
    </w:p>
    <w:p w14:paraId="79ECE304" w14:textId="25117365" w:rsidR="00D330D6" w:rsidRPr="00172C9A" w:rsidRDefault="00D330D6" w:rsidP="00D330D6">
      <w:pPr>
        <w:spacing w:line="360" w:lineRule="auto"/>
        <w:jc w:val="both"/>
        <w:rPr>
          <w:rFonts w:eastAsia="Times New Roman"/>
          <w:color w:val="000000" w:themeColor="text1"/>
          <w:lang w:val="en-GB"/>
        </w:rPr>
      </w:pPr>
      <w:r w:rsidRPr="00B93787">
        <w:rPr>
          <w:rFonts w:eastAsia="Times New Roman"/>
          <w:color w:val="000000" w:themeColor="text1"/>
          <w:lang w:val="en-GB"/>
        </w:rPr>
        <w:t xml:space="preserve">Noguchi </w:t>
      </w:r>
      <w:r w:rsidRPr="00B93787">
        <w:rPr>
          <w:rFonts w:eastAsia="Times New Roman"/>
          <w:i/>
          <w:color w:val="000000" w:themeColor="text1"/>
          <w:lang w:val="en-GB"/>
        </w:rPr>
        <w:t>et al</w:t>
      </w:r>
      <w:r w:rsidRPr="00B93787">
        <w:rPr>
          <w:rFonts w:eastAsia="Times New Roman"/>
          <w:color w:val="000000" w:themeColor="text1"/>
          <w:lang w:val="en-GB"/>
        </w:rPr>
        <w:t xml:space="preserve">. (2021) presents poor interaction with children as well as lack of social participation as predictors regarding depression onset among older adults. Furthermore, </w:t>
      </w:r>
      <w:proofErr w:type="spellStart"/>
      <w:r w:rsidRPr="00B93787">
        <w:rPr>
          <w:rFonts w:eastAsia="Times New Roman"/>
          <w:color w:val="000000" w:themeColor="text1"/>
          <w:lang w:val="en-GB"/>
        </w:rPr>
        <w:t>Kadotani</w:t>
      </w:r>
      <w:proofErr w:type="spellEnd"/>
      <w:r w:rsidRPr="00B93787">
        <w:rPr>
          <w:rFonts w:eastAsia="Times New Roman"/>
          <w:color w:val="000000" w:themeColor="text1"/>
          <w:lang w:val="en-GB"/>
        </w:rPr>
        <w:t xml:space="preserve"> </w:t>
      </w:r>
      <w:r w:rsidRPr="00B93787">
        <w:rPr>
          <w:rFonts w:eastAsia="Times New Roman"/>
          <w:i/>
          <w:color w:val="000000" w:themeColor="text1"/>
          <w:lang w:val="en-GB"/>
        </w:rPr>
        <w:t>et al</w:t>
      </w:r>
      <w:r w:rsidRPr="00B93787">
        <w:rPr>
          <w:rFonts w:eastAsia="Times New Roman"/>
          <w:color w:val="000000" w:themeColor="text1"/>
          <w:lang w:val="en-GB"/>
        </w:rPr>
        <w:t xml:space="preserve">. (2022) </w:t>
      </w:r>
      <w:r w:rsidRPr="00172C9A">
        <w:rPr>
          <w:rFonts w:eastAsia="Times New Roman"/>
          <w:color w:val="000000" w:themeColor="text1"/>
          <w:lang w:val="en-GB"/>
        </w:rPr>
        <w:t>articulates that prolonged loneliness evaluates psychological distress that connects social restrictions to increased depression and anxiety across the the UK.</w:t>
      </w:r>
    </w:p>
    <w:p w14:paraId="186A2D3E" w14:textId="61074C4D" w:rsidR="00D330D6" w:rsidRPr="00172C9A" w:rsidRDefault="00D330D6" w:rsidP="00D330D6">
      <w:pPr>
        <w:spacing w:line="360" w:lineRule="auto"/>
        <w:jc w:val="both"/>
        <w:rPr>
          <w:rFonts w:eastAsia="Times New Roman"/>
          <w:b/>
          <w:bCs/>
          <w:color w:val="000000" w:themeColor="text1"/>
          <w:lang w:val="en-GB"/>
        </w:rPr>
      </w:pPr>
      <w:r w:rsidRPr="00172C9A">
        <w:rPr>
          <w:rFonts w:eastAsia="Times New Roman"/>
          <w:b/>
          <w:bCs/>
          <w:color w:val="000000" w:themeColor="text1"/>
          <w:lang w:val="en-GB"/>
        </w:rPr>
        <w:t>Theme 2 Cognitive Decline and Dementia Risk</w:t>
      </w:r>
    </w:p>
    <w:p w14:paraId="67D1767B" w14:textId="6959A288" w:rsidR="00284F3B" w:rsidRPr="00A45A9C" w:rsidRDefault="00DA5353" w:rsidP="00A45A9C">
      <w:pPr>
        <w:spacing w:line="360" w:lineRule="auto"/>
        <w:jc w:val="both"/>
        <w:rPr>
          <w:rFonts w:eastAsia="Times New Roman"/>
          <w:color w:val="000000" w:themeColor="text1"/>
          <w:lang w:val="en-GB"/>
        </w:rPr>
      </w:pPr>
      <w:proofErr w:type="spellStart"/>
      <w:r w:rsidRPr="00172C9A">
        <w:rPr>
          <w:rFonts w:eastAsia="Times New Roman"/>
          <w:color w:val="000000" w:themeColor="text1"/>
          <w:lang w:val="en-GB"/>
        </w:rPr>
        <w:lastRenderedPageBreak/>
        <w:t>Elovainio</w:t>
      </w:r>
      <w:proofErr w:type="spellEnd"/>
      <w:r w:rsidRPr="00172C9A">
        <w:rPr>
          <w:rFonts w:eastAsia="Times New Roman"/>
          <w:color w:val="000000" w:themeColor="text1"/>
          <w:lang w:val="en-GB"/>
        </w:rPr>
        <w:t xml:space="preserve"> </w:t>
      </w:r>
      <w:r w:rsidRPr="00172C9A">
        <w:rPr>
          <w:rFonts w:eastAsia="Times New Roman"/>
          <w:i/>
          <w:color w:val="000000" w:themeColor="text1"/>
          <w:lang w:val="en-GB"/>
        </w:rPr>
        <w:t>et al</w:t>
      </w:r>
      <w:r w:rsidRPr="00172C9A">
        <w:rPr>
          <w:rFonts w:eastAsia="Times New Roman"/>
          <w:color w:val="000000" w:themeColor="text1"/>
          <w:lang w:val="en-GB"/>
        </w:rPr>
        <w:t xml:space="preserve">. (2022) highlighted that social isolation and loneliness significantly enhance dementia risk, which is independent of genetic predisposition. In addition, Brandt </w:t>
      </w:r>
      <w:r w:rsidRPr="00172C9A">
        <w:rPr>
          <w:rFonts w:eastAsia="Times New Roman"/>
          <w:i/>
          <w:color w:val="000000" w:themeColor="text1"/>
          <w:lang w:val="en-GB"/>
        </w:rPr>
        <w:t>et al</w:t>
      </w:r>
      <w:r w:rsidRPr="00172C9A">
        <w:rPr>
          <w:rFonts w:eastAsia="Times New Roman"/>
          <w:color w:val="000000" w:themeColor="text1"/>
          <w:lang w:val="en-GB"/>
        </w:rPr>
        <w:t>. (2022) evaluates evidence that presents social isolation stress</w:t>
      </w:r>
      <w:r w:rsidR="002F7FB5" w:rsidRPr="00172C9A">
        <w:rPr>
          <w:rFonts w:eastAsia="Times New Roman"/>
          <w:color w:val="000000" w:themeColor="text1"/>
          <w:lang w:val="en-GB"/>
        </w:rPr>
        <w:t xml:space="preserve">, which disrupts neurotransmitter systems and </w:t>
      </w:r>
      <w:r w:rsidR="008D0951" w:rsidRPr="00172C9A">
        <w:rPr>
          <w:rFonts w:eastAsia="Times New Roman"/>
          <w:color w:val="000000" w:themeColor="text1"/>
          <w:lang w:val="en-GB"/>
        </w:rPr>
        <w:t>contributes</w:t>
      </w:r>
      <w:r w:rsidR="002F7FB5" w:rsidRPr="00172C9A">
        <w:rPr>
          <w:rFonts w:eastAsia="Times New Roman"/>
          <w:color w:val="000000" w:themeColor="text1"/>
          <w:lang w:val="en-GB"/>
        </w:rPr>
        <w:t xml:space="preserve"> to addictive, psychotic and affective disorders. It also demonstrates the neurological effects of prolonged isolation.</w:t>
      </w:r>
    </w:p>
    <w:p w14:paraId="4E4B5720" w14:textId="77777777" w:rsidR="00284F3B" w:rsidRPr="00284F3B" w:rsidRDefault="00284F3B" w:rsidP="00284F3B">
      <w:pPr>
        <w:rPr>
          <w:lang w:val="en-GB"/>
        </w:rPr>
      </w:pPr>
    </w:p>
    <w:p w14:paraId="5C5C7DE8" w14:textId="2B0951DD" w:rsidR="00CE25D9" w:rsidRPr="0068629D" w:rsidRDefault="0046040A" w:rsidP="002B7F98">
      <w:pPr>
        <w:pStyle w:val="Heading2"/>
      </w:pPr>
      <w:bookmarkStart w:id="19" w:name="_Toc213501645"/>
      <w:r>
        <w:t>5</w:t>
      </w:r>
      <w:r w:rsidR="009E3DA9" w:rsidRPr="0068629D">
        <w:t>.1 Discussion of the Findings</w:t>
      </w:r>
      <w:bookmarkEnd w:id="19"/>
    </w:p>
    <w:p w14:paraId="63572025" w14:textId="5651A5BB" w:rsidR="00CE25D9" w:rsidRPr="0068629D" w:rsidRDefault="009E3DA9" w:rsidP="00CB35B3">
      <w:pPr>
        <w:spacing w:line="360" w:lineRule="auto"/>
        <w:jc w:val="both"/>
        <w:rPr>
          <w:rFonts w:eastAsia="Times New Roman"/>
          <w:color w:val="000000" w:themeColor="text1"/>
          <w:lang w:val="en-GB"/>
        </w:rPr>
      </w:pPr>
      <w:r w:rsidRPr="0068629D">
        <w:rPr>
          <w:rFonts w:eastAsia="Times New Roman"/>
          <w:color w:val="000000" w:themeColor="text1"/>
          <w:lang w:val="en-GB"/>
        </w:rPr>
        <w:t xml:space="preserve">A comparative as well as contrastive analysis regarding the selected research extracted from the introduction, background and findings revealed detailed insights into the impact of social isolation on mental health outcomes among the UK older adults. Noguchi </w:t>
      </w:r>
      <w:r w:rsidRPr="0068629D">
        <w:rPr>
          <w:rFonts w:eastAsia="Times New Roman"/>
          <w:i/>
          <w:color w:val="000000" w:themeColor="text1"/>
          <w:lang w:val="en-GB"/>
        </w:rPr>
        <w:t>et al</w:t>
      </w:r>
      <w:r w:rsidRPr="0068629D">
        <w:rPr>
          <w:rFonts w:eastAsia="Times New Roman"/>
          <w:color w:val="000000" w:themeColor="text1"/>
          <w:lang w:val="en-GB"/>
        </w:rPr>
        <w:t xml:space="preserve">. (2021) offered a cross-national perspective through making effective comparisons of data from the ELSA and JAGES. Their utilization of multivariable logistic regression analysis significantly enabled a precise examination of the lack of social participation and the impact of poor interaction with children that correlated with the depression onset. However, the poor interaction with children has associated marginally only with the depression in the sample of the UK, particularly during the combination with restricted social participation. Hence, the respective contrast demonstrated the structural and cultural gaps in community engagement and family dynamics between the two nations extensively. Furthermore, </w:t>
      </w:r>
      <w:proofErr w:type="spellStart"/>
      <w:r w:rsidRPr="0068629D">
        <w:rPr>
          <w:rFonts w:eastAsia="Times New Roman"/>
          <w:color w:val="000000" w:themeColor="text1"/>
          <w:lang w:val="en-GB"/>
        </w:rPr>
        <w:t>Elovainio</w:t>
      </w:r>
      <w:proofErr w:type="spellEnd"/>
      <w:r w:rsidRPr="0068629D">
        <w:rPr>
          <w:rFonts w:eastAsia="Times New Roman"/>
          <w:color w:val="000000" w:themeColor="text1"/>
          <w:lang w:val="en-GB"/>
        </w:rPr>
        <w:t xml:space="preserve"> </w:t>
      </w:r>
      <w:r w:rsidRPr="0068629D">
        <w:rPr>
          <w:rFonts w:eastAsia="Times New Roman"/>
          <w:i/>
          <w:color w:val="000000" w:themeColor="text1"/>
          <w:lang w:val="en-GB"/>
        </w:rPr>
        <w:t>et al</w:t>
      </w:r>
      <w:r w:rsidRPr="0068629D">
        <w:rPr>
          <w:rFonts w:eastAsia="Times New Roman"/>
          <w:color w:val="000000" w:themeColor="text1"/>
          <w:lang w:val="en-GB"/>
        </w:rPr>
        <w:t xml:space="preserve">. (2022) evaluated a highly epidemiological approach through leveraging the data from the Biobank study of the UK that obtained more than 155,000 participants. Moreover, their findings highlighted that 5.5% of the participants have reported loneliness, whereas 8.6% have been socially isolated. Therefore, it is effectively aligned with the prevalence data cited in the background and introduction of this study. </w:t>
      </w:r>
    </w:p>
    <w:p w14:paraId="207916BE" w14:textId="77777777" w:rsidR="00CE25D9" w:rsidRPr="0068629D" w:rsidRDefault="009E3DA9" w:rsidP="00CB35B3">
      <w:pPr>
        <w:spacing w:line="360" w:lineRule="auto"/>
        <w:jc w:val="both"/>
        <w:rPr>
          <w:rFonts w:eastAsia="Times New Roman"/>
          <w:color w:val="000000" w:themeColor="text1"/>
          <w:lang w:val="en-GB"/>
        </w:rPr>
      </w:pPr>
      <w:r w:rsidRPr="0068629D">
        <w:rPr>
          <w:rFonts w:eastAsia="Times New Roman"/>
          <w:color w:val="000000" w:themeColor="text1"/>
          <w:lang w:val="en-GB"/>
        </w:rPr>
        <w:t xml:space="preserve">The background section of this research articulated loneliness as a determinant regarding depression and cognitive decline. Furthermore, </w:t>
      </w:r>
      <w:proofErr w:type="spellStart"/>
      <w:r w:rsidRPr="0068629D">
        <w:rPr>
          <w:rFonts w:eastAsia="Times New Roman"/>
          <w:color w:val="000000" w:themeColor="text1"/>
          <w:lang w:val="en-GB"/>
        </w:rPr>
        <w:t>Elovainio</w:t>
      </w:r>
      <w:proofErr w:type="spellEnd"/>
      <w:r w:rsidRPr="0068629D">
        <w:rPr>
          <w:rFonts w:eastAsia="Times New Roman"/>
          <w:color w:val="000000" w:themeColor="text1"/>
          <w:lang w:val="en-GB"/>
        </w:rPr>
        <w:t xml:space="preserve"> </w:t>
      </w:r>
      <w:r w:rsidRPr="0068629D">
        <w:rPr>
          <w:rFonts w:eastAsia="Times New Roman"/>
          <w:i/>
          <w:color w:val="000000" w:themeColor="text1"/>
          <w:lang w:val="en-GB"/>
        </w:rPr>
        <w:t>et al</w:t>
      </w:r>
      <w:r w:rsidRPr="0068629D">
        <w:rPr>
          <w:rFonts w:eastAsia="Times New Roman"/>
          <w:color w:val="000000" w:themeColor="text1"/>
          <w:lang w:val="en-GB"/>
        </w:rPr>
        <w:t xml:space="preserve">. (2022) has extended the concerned aspect through questioning whether the genetic predispositions often modify or confound the respective associations. Hence, it introduced a detailed layer regarding complexity, which suggested that the interventions often examine the social factors along with considering the individual biological vulnerabilities significantly. However, Brandt </w:t>
      </w:r>
      <w:r w:rsidRPr="0068629D">
        <w:rPr>
          <w:rFonts w:eastAsia="Times New Roman"/>
          <w:i/>
          <w:color w:val="000000" w:themeColor="text1"/>
          <w:lang w:val="en-GB"/>
        </w:rPr>
        <w:t>et al</w:t>
      </w:r>
      <w:r w:rsidRPr="0068629D">
        <w:rPr>
          <w:rFonts w:eastAsia="Times New Roman"/>
          <w:color w:val="000000" w:themeColor="text1"/>
          <w:lang w:val="en-GB"/>
        </w:rPr>
        <w:t xml:space="preserve">. (2022) diverged from other studies through synthesizing evidence from both animal and human research along with focusing on the neurobiological effects of the social isolation stress. The respective review based on neurotransmitter systems influenced by isolation including those implicated in addictive, affective and psychotic primarily added a mechanistic understanding to the psychological results elaborated. Hence, it aligned with the mention of loneliness in the background of this research connected to a 40% enhanced risk regarding dementia along with 30% increase in depression </w:t>
      </w:r>
      <w:r w:rsidRPr="0068629D">
        <w:rPr>
          <w:rFonts w:eastAsia="Times New Roman"/>
          <w:color w:val="000000" w:themeColor="text1"/>
          <w:lang w:val="en-GB"/>
        </w:rPr>
        <w:lastRenderedPageBreak/>
        <w:t>(Guarnera, Yuen and Macpherson, 2023). However, the concerned aspect contrasts with studies including McKinlay, Fancourt and Burton (2021) that focused more on lived experiences and qualitative insights extensively. Hence, the former emphasis on clinical translations often evaluated that determining social isolation requires therapeutic and pharmacological interventions alongside community-based strategies.</w:t>
      </w:r>
    </w:p>
    <w:p w14:paraId="606A2EB2" w14:textId="77777777" w:rsidR="00CE25D9" w:rsidRPr="0068629D" w:rsidRDefault="009E3DA9" w:rsidP="00CB35B3">
      <w:pPr>
        <w:spacing w:line="360" w:lineRule="auto"/>
        <w:jc w:val="both"/>
        <w:rPr>
          <w:rFonts w:eastAsia="Times New Roman"/>
          <w:color w:val="000000" w:themeColor="text1"/>
          <w:lang w:val="en-GB"/>
        </w:rPr>
      </w:pPr>
      <w:proofErr w:type="spellStart"/>
      <w:r w:rsidRPr="0068629D">
        <w:rPr>
          <w:rFonts w:eastAsia="Times New Roman"/>
          <w:color w:val="000000" w:themeColor="text1"/>
          <w:lang w:val="en-GB"/>
        </w:rPr>
        <w:t>Mckeown</w:t>
      </w:r>
      <w:proofErr w:type="spellEnd"/>
      <w:r w:rsidRPr="0068629D">
        <w:rPr>
          <w:rFonts w:eastAsia="Times New Roman"/>
          <w:i/>
          <w:color w:val="000000" w:themeColor="text1"/>
          <w:lang w:val="en-GB"/>
        </w:rPr>
        <w:t xml:space="preserve"> et al</w:t>
      </w:r>
      <w:r w:rsidRPr="0068629D">
        <w:rPr>
          <w:rFonts w:eastAsia="Times New Roman"/>
          <w:color w:val="000000" w:themeColor="text1"/>
          <w:lang w:val="en-GB"/>
        </w:rPr>
        <w:t>. (2021) adopted an experiential sampling methodology for exploring the impact of changes in social opportunities and work patterns during the first lockdown influenced thought processes across the UK. The relevant focus on ongoing thought patterns provided a cognitive-behavioural perspective that diverged from the more epidemiological or clinical approaches regarding other studies. The findings demonstrated that reduced opportunities for socialisation and work changed daily cognitive engagement, which potentially contributed to mental health deterioration. Therefore, it complemented the discussion of the background based on mobility limitations and digital exclusion that restricted social engagement along with an access to services. Hence, the respective study supported the assertion of rationale indirectly, that socially isolated older adults are less probable to age healthier during the absence of chronic illness. Furthermore, McKinlay, Fancourt and Burton (2021) provided a qualitative depth through conducting semi-structured interviews with older individuals during the pandemic. The concerned findings articulated emotional responses including concerns for the future, fearing mortality and grieving normal life.</w:t>
      </w:r>
    </w:p>
    <w:p w14:paraId="648E3AED" w14:textId="5B501654" w:rsidR="00CE25D9" w:rsidRPr="0068629D" w:rsidRDefault="009E3DA9" w:rsidP="00CB35B3">
      <w:pPr>
        <w:spacing w:line="360" w:lineRule="auto"/>
        <w:jc w:val="both"/>
        <w:rPr>
          <w:rFonts w:eastAsia="Times New Roman"/>
          <w:color w:val="000000" w:themeColor="text1"/>
          <w:lang w:val="en-GB"/>
        </w:rPr>
      </w:pPr>
      <w:r w:rsidRPr="0068629D">
        <w:rPr>
          <w:rFonts w:eastAsia="Times New Roman"/>
          <w:color w:val="000000" w:themeColor="text1"/>
          <w:lang w:val="en-GB"/>
        </w:rPr>
        <w:t xml:space="preserve">The respective themes effectively contemplated with the emphasis of introduction on the psychological toll of isolation as well as the identification of background related to cultural hindrances and stigma. However, McKinlay, Fancourt and Burton (2021), unlike the quantitative studies, have demonstrated the subjective experience regarding isolation that offered rich narratives and represented the requirement for culturally inclusive and sensitive interventions. As a result, Noguchi </w:t>
      </w:r>
      <w:r w:rsidRPr="0068629D">
        <w:rPr>
          <w:rFonts w:eastAsia="Times New Roman"/>
          <w:i/>
          <w:color w:val="000000" w:themeColor="text1"/>
          <w:lang w:val="en-GB"/>
        </w:rPr>
        <w:t>et al</w:t>
      </w:r>
      <w:r w:rsidRPr="0068629D">
        <w:rPr>
          <w:rFonts w:eastAsia="Times New Roman"/>
          <w:color w:val="000000" w:themeColor="text1"/>
          <w:lang w:val="en-GB"/>
        </w:rPr>
        <w:t xml:space="preserve">. (2021) and </w:t>
      </w:r>
      <w:proofErr w:type="spellStart"/>
      <w:r w:rsidRPr="0068629D">
        <w:rPr>
          <w:rFonts w:eastAsia="Times New Roman"/>
          <w:color w:val="000000" w:themeColor="text1"/>
          <w:lang w:val="en-GB"/>
        </w:rPr>
        <w:t>Kadotani</w:t>
      </w:r>
      <w:proofErr w:type="spellEnd"/>
      <w:r w:rsidRPr="0068629D">
        <w:rPr>
          <w:rFonts w:eastAsia="Times New Roman"/>
          <w:color w:val="000000" w:themeColor="text1"/>
          <w:lang w:val="en-GB"/>
        </w:rPr>
        <w:t xml:space="preserve"> </w:t>
      </w:r>
      <w:r w:rsidRPr="0068629D">
        <w:rPr>
          <w:rFonts w:eastAsia="Times New Roman"/>
          <w:i/>
          <w:color w:val="000000" w:themeColor="text1"/>
          <w:lang w:val="en-GB"/>
        </w:rPr>
        <w:t>et al</w:t>
      </w:r>
      <w:r w:rsidRPr="0068629D">
        <w:rPr>
          <w:rFonts w:eastAsia="Times New Roman"/>
          <w:color w:val="000000" w:themeColor="text1"/>
          <w:lang w:val="en-GB"/>
        </w:rPr>
        <w:t xml:space="preserve">. (2022) employed cross-national comparisons, whereas </w:t>
      </w:r>
      <w:proofErr w:type="spellStart"/>
      <w:r w:rsidRPr="0068629D">
        <w:rPr>
          <w:rFonts w:eastAsia="Times New Roman"/>
          <w:color w:val="000000" w:themeColor="text1"/>
          <w:lang w:val="en-GB"/>
        </w:rPr>
        <w:t>Elovainio</w:t>
      </w:r>
      <w:proofErr w:type="spellEnd"/>
      <w:r w:rsidRPr="0068629D">
        <w:rPr>
          <w:rFonts w:eastAsia="Times New Roman"/>
          <w:color w:val="000000" w:themeColor="text1"/>
          <w:lang w:val="en-GB"/>
        </w:rPr>
        <w:t xml:space="preserve"> </w:t>
      </w:r>
      <w:r w:rsidRPr="0068629D">
        <w:rPr>
          <w:rFonts w:eastAsia="Times New Roman"/>
          <w:i/>
          <w:color w:val="000000" w:themeColor="text1"/>
          <w:lang w:val="en-GB"/>
        </w:rPr>
        <w:t>et al</w:t>
      </w:r>
      <w:r w:rsidRPr="0068629D">
        <w:rPr>
          <w:rFonts w:eastAsia="Times New Roman"/>
          <w:color w:val="000000" w:themeColor="text1"/>
          <w:lang w:val="en-GB"/>
        </w:rPr>
        <w:t xml:space="preserve">. (2022) and Brandt </w:t>
      </w:r>
      <w:r w:rsidRPr="0068629D">
        <w:rPr>
          <w:rFonts w:eastAsia="Times New Roman"/>
          <w:i/>
          <w:color w:val="000000" w:themeColor="text1"/>
          <w:lang w:val="en-GB"/>
        </w:rPr>
        <w:t>et al</w:t>
      </w:r>
      <w:r w:rsidRPr="0068629D">
        <w:rPr>
          <w:rFonts w:eastAsia="Times New Roman"/>
          <w:color w:val="000000" w:themeColor="text1"/>
          <w:lang w:val="en-GB"/>
        </w:rPr>
        <w:t xml:space="preserve">. (2022) highlighted the neurochemical and biological dimensions. Furthermore, </w:t>
      </w:r>
      <w:proofErr w:type="spellStart"/>
      <w:r w:rsidRPr="0068629D">
        <w:rPr>
          <w:rFonts w:eastAsia="Times New Roman"/>
          <w:color w:val="000000" w:themeColor="text1"/>
          <w:lang w:val="en-GB"/>
        </w:rPr>
        <w:t>Mckeown</w:t>
      </w:r>
      <w:proofErr w:type="spellEnd"/>
      <w:r w:rsidRPr="0068629D">
        <w:rPr>
          <w:rFonts w:eastAsia="Times New Roman"/>
          <w:color w:val="000000" w:themeColor="text1"/>
          <w:lang w:val="en-GB"/>
        </w:rPr>
        <w:t xml:space="preserve"> </w:t>
      </w:r>
      <w:r w:rsidRPr="0068629D">
        <w:rPr>
          <w:rFonts w:eastAsia="Times New Roman"/>
          <w:i/>
          <w:color w:val="000000" w:themeColor="text1"/>
          <w:lang w:val="en-GB"/>
        </w:rPr>
        <w:t>et al</w:t>
      </w:r>
      <w:r w:rsidRPr="0068629D">
        <w:rPr>
          <w:rFonts w:eastAsia="Times New Roman"/>
          <w:color w:val="000000" w:themeColor="text1"/>
          <w:lang w:val="en-GB"/>
        </w:rPr>
        <w:t xml:space="preserve">. (2021) and </w:t>
      </w:r>
      <w:r w:rsidR="00F60CF5" w:rsidRPr="0068629D">
        <w:rPr>
          <w:rFonts w:eastAsia="Times New Roman"/>
          <w:color w:val="000000" w:themeColor="text1"/>
          <w:lang w:val="en-GB"/>
        </w:rPr>
        <w:t>McKinlay, Fancourt and Burton</w:t>
      </w:r>
      <w:r w:rsidRPr="0068629D">
        <w:rPr>
          <w:rFonts w:eastAsia="Times New Roman"/>
          <w:color w:val="000000" w:themeColor="text1"/>
          <w:lang w:val="en-GB"/>
        </w:rPr>
        <w:t xml:space="preserve"> (2021) prioritized experiential as well as qualitative data through providing insights into emotional and cognitive responses. The concerned methodological gaps demonstrated the complete understanding regarding the impact of social isolation, which revealed it as a non-monolithic experience. However, it is demonstrated by structural, psychological, biological and cultural factors.</w:t>
      </w:r>
    </w:p>
    <w:p w14:paraId="3F779540" w14:textId="407ECA6A" w:rsidR="00CE25D9" w:rsidRPr="0068629D" w:rsidRDefault="009E3DA9" w:rsidP="00CB35B3">
      <w:pPr>
        <w:spacing w:line="360" w:lineRule="auto"/>
        <w:jc w:val="both"/>
        <w:rPr>
          <w:rFonts w:eastAsia="Times New Roman"/>
          <w:color w:val="000000" w:themeColor="text1"/>
          <w:lang w:val="en-GB"/>
        </w:rPr>
      </w:pPr>
      <w:r w:rsidRPr="0068629D">
        <w:rPr>
          <w:rFonts w:eastAsia="Times New Roman"/>
          <w:color w:val="000000" w:themeColor="text1"/>
          <w:lang w:val="en-GB"/>
        </w:rPr>
        <w:t xml:space="preserve">The studies differ within their conceptual framing related to isolation in terms of contrast. For example, </w:t>
      </w:r>
      <w:proofErr w:type="spellStart"/>
      <w:r w:rsidRPr="0068629D">
        <w:rPr>
          <w:rFonts w:eastAsia="Times New Roman"/>
          <w:color w:val="000000" w:themeColor="text1"/>
          <w:lang w:val="en-GB"/>
        </w:rPr>
        <w:t>Elovainio</w:t>
      </w:r>
      <w:proofErr w:type="spellEnd"/>
      <w:r w:rsidRPr="0068629D">
        <w:rPr>
          <w:rFonts w:eastAsia="Times New Roman"/>
          <w:color w:val="000000" w:themeColor="text1"/>
          <w:lang w:val="en-GB"/>
        </w:rPr>
        <w:t xml:space="preserve"> </w:t>
      </w:r>
      <w:r w:rsidRPr="0068629D">
        <w:rPr>
          <w:rFonts w:eastAsia="Times New Roman"/>
          <w:i/>
          <w:color w:val="000000" w:themeColor="text1"/>
          <w:lang w:val="en-GB"/>
        </w:rPr>
        <w:t>et al</w:t>
      </w:r>
      <w:r w:rsidRPr="0068629D">
        <w:rPr>
          <w:rFonts w:eastAsia="Times New Roman"/>
          <w:color w:val="000000" w:themeColor="text1"/>
          <w:lang w:val="en-GB"/>
        </w:rPr>
        <w:t xml:space="preserve">. (2022) distinguished between social </w:t>
      </w:r>
      <w:r w:rsidR="00F60CF5" w:rsidRPr="0068629D">
        <w:rPr>
          <w:rFonts w:eastAsia="Times New Roman"/>
          <w:color w:val="000000" w:themeColor="text1"/>
          <w:lang w:val="en-GB"/>
        </w:rPr>
        <w:t>isolation</w:t>
      </w:r>
      <w:r w:rsidRPr="0068629D">
        <w:rPr>
          <w:rFonts w:eastAsia="Times New Roman"/>
          <w:color w:val="000000" w:themeColor="text1"/>
          <w:lang w:val="en-GB"/>
        </w:rPr>
        <w:t xml:space="preserve"> and loneliness as separate </w:t>
      </w:r>
      <w:r w:rsidRPr="0068629D">
        <w:rPr>
          <w:rFonts w:eastAsia="Times New Roman"/>
          <w:color w:val="000000" w:themeColor="text1"/>
          <w:lang w:val="en-GB"/>
        </w:rPr>
        <w:lastRenderedPageBreak/>
        <w:t xml:space="preserve">constructs. However, </w:t>
      </w:r>
      <w:r w:rsidR="00F60CF5" w:rsidRPr="0068629D">
        <w:rPr>
          <w:rFonts w:eastAsia="Times New Roman"/>
          <w:color w:val="000000" w:themeColor="text1"/>
          <w:lang w:val="en-GB"/>
        </w:rPr>
        <w:t xml:space="preserve">McKinlay, Fancourt and Burton </w:t>
      </w:r>
      <w:r w:rsidRPr="0068629D">
        <w:rPr>
          <w:rFonts w:eastAsia="Times New Roman"/>
          <w:color w:val="000000" w:themeColor="text1"/>
          <w:lang w:val="en-GB"/>
        </w:rPr>
        <w:t xml:space="preserve">(2021) treated the respective elements as intertwined experiences. Furthermore, Brandt </w:t>
      </w:r>
      <w:r w:rsidRPr="0068629D">
        <w:rPr>
          <w:rFonts w:eastAsia="Times New Roman"/>
          <w:i/>
          <w:color w:val="000000" w:themeColor="text1"/>
          <w:lang w:val="en-GB"/>
        </w:rPr>
        <w:t>et al</w:t>
      </w:r>
      <w:r w:rsidRPr="0068629D">
        <w:rPr>
          <w:rFonts w:eastAsia="Times New Roman"/>
          <w:color w:val="000000" w:themeColor="text1"/>
          <w:lang w:val="en-GB"/>
        </w:rPr>
        <w:t xml:space="preserve">. (2022) focused on isolation as a relevant stressor with neurobiological effects, whereas </w:t>
      </w:r>
      <w:proofErr w:type="spellStart"/>
      <w:r w:rsidRPr="0068629D">
        <w:rPr>
          <w:rFonts w:eastAsia="Times New Roman"/>
          <w:color w:val="000000" w:themeColor="text1"/>
          <w:lang w:val="en-GB"/>
        </w:rPr>
        <w:t>Mckeown</w:t>
      </w:r>
      <w:proofErr w:type="spellEnd"/>
      <w:r w:rsidRPr="0068629D">
        <w:rPr>
          <w:rFonts w:eastAsia="Times New Roman"/>
          <w:color w:val="000000" w:themeColor="text1"/>
          <w:lang w:val="en-GB"/>
        </w:rPr>
        <w:t xml:space="preserve"> </w:t>
      </w:r>
      <w:r w:rsidRPr="0068629D">
        <w:rPr>
          <w:rFonts w:eastAsia="Times New Roman"/>
          <w:i/>
          <w:color w:val="000000" w:themeColor="text1"/>
          <w:lang w:val="en-GB"/>
        </w:rPr>
        <w:t>et al</w:t>
      </w:r>
      <w:r w:rsidRPr="0068629D">
        <w:rPr>
          <w:rFonts w:eastAsia="Times New Roman"/>
          <w:color w:val="000000" w:themeColor="text1"/>
          <w:lang w:val="en-GB"/>
        </w:rPr>
        <w:t>. (2021) explored its cognitive implications in a detailed manner. Hence, the concerned distinctions are vital to design targeted interventions. For instance, the digital inclusion programs often address social isolation and not contemplate loneliness that is emotionally rooted and highly subjective. On the other hand, the studies also varied within their policy implications. For example, Noguchi</w:t>
      </w:r>
      <w:r w:rsidRPr="0068629D">
        <w:rPr>
          <w:rFonts w:eastAsia="Times New Roman"/>
          <w:i/>
          <w:color w:val="000000" w:themeColor="text1"/>
          <w:lang w:val="en-GB"/>
        </w:rPr>
        <w:t xml:space="preserve"> et al</w:t>
      </w:r>
      <w:r w:rsidRPr="0068629D">
        <w:rPr>
          <w:rFonts w:eastAsia="Times New Roman"/>
          <w:color w:val="000000" w:themeColor="text1"/>
          <w:lang w:val="en-GB"/>
        </w:rPr>
        <w:t xml:space="preserve">. (2021) and </w:t>
      </w:r>
      <w:proofErr w:type="spellStart"/>
      <w:r w:rsidRPr="0068629D">
        <w:rPr>
          <w:rFonts w:eastAsia="Times New Roman"/>
          <w:color w:val="000000" w:themeColor="text1"/>
          <w:lang w:val="en-GB"/>
        </w:rPr>
        <w:t>Kadotani</w:t>
      </w:r>
      <w:proofErr w:type="spellEnd"/>
      <w:r w:rsidRPr="0068629D">
        <w:rPr>
          <w:rFonts w:eastAsia="Times New Roman"/>
          <w:color w:val="000000" w:themeColor="text1"/>
          <w:lang w:val="en-GB"/>
        </w:rPr>
        <w:t xml:space="preserve"> </w:t>
      </w:r>
      <w:r w:rsidRPr="0068629D">
        <w:rPr>
          <w:rFonts w:eastAsia="Times New Roman"/>
          <w:i/>
          <w:color w:val="000000" w:themeColor="text1"/>
          <w:lang w:val="en-GB"/>
        </w:rPr>
        <w:t>et al</w:t>
      </w:r>
      <w:r w:rsidRPr="0068629D">
        <w:rPr>
          <w:rFonts w:eastAsia="Times New Roman"/>
          <w:color w:val="000000" w:themeColor="text1"/>
          <w:lang w:val="en-GB"/>
        </w:rPr>
        <w:t xml:space="preserve">. (2022) suggested the requirement for enhanced family engagement and social participation. However, </w:t>
      </w:r>
      <w:proofErr w:type="spellStart"/>
      <w:r w:rsidRPr="0068629D">
        <w:rPr>
          <w:rFonts w:eastAsia="Times New Roman"/>
          <w:color w:val="000000" w:themeColor="text1"/>
          <w:lang w:val="en-GB"/>
        </w:rPr>
        <w:t>Elovainio</w:t>
      </w:r>
      <w:proofErr w:type="spellEnd"/>
      <w:r w:rsidRPr="0068629D">
        <w:rPr>
          <w:rFonts w:eastAsia="Times New Roman"/>
          <w:color w:val="000000" w:themeColor="text1"/>
          <w:lang w:val="en-GB"/>
        </w:rPr>
        <w:t xml:space="preserve"> </w:t>
      </w:r>
      <w:r w:rsidRPr="0068629D">
        <w:rPr>
          <w:rFonts w:eastAsia="Times New Roman"/>
          <w:i/>
          <w:color w:val="000000" w:themeColor="text1"/>
          <w:lang w:val="en-GB"/>
        </w:rPr>
        <w:t>et al.</w:t>
      </w:r>
      <w:r w:rsidRPr="0068629D">
        <w:rPr>
          <w:rFonts w:eastAsia="Times New Roman"/>
          <w:color w:val="000000" w:themeColor="text1"/>
          <w:lang w:val="en-GB"/>
        </w:rPr>
        <w:t xml:space="preserve"> (2022) implied that genetic screening often informs personalized interventions. Furthermore, Brandt </w:t>
      </w:r>
      <w:r w:rsidRPr="0068629D">
        <w:rPr>
          <w:rFonts w:eastAsia="Times New Roman"/>
          <w:i/>
          <w:color w:val="000000" w:themeColor="text1"/>
          <w:lang w:val="en-GB"/>
        </w:rPr>
        <w:t>et al.</w:t>
      </w:r>
      <w:r w:rsidRPr="0068629D">
        <w:rPr>
          <w:rFonts w:eastAsia="Times New Roman"/>
          <w:color w:val="000000" w:themeColor="text1"/>
          <w:lang w:val="en-GB"/>
        </w:rPr>
        <w:t xml:space="preserve"> (2022) demonstrated clinical approaches, whereas </w:t>
      </w:r>
      <w:r w:rsidR="00F60CF5" w:rsidRPr="0068629D">
        <w:rPr>
          <w:rFonts w:eastAsia="Times New Roman"/>
          <w:color w:val="000000" w:themeColor="text1"/>
          <w:lang w:val="en-GB"/>
        </w:rPr>
        <w:t>McKinlay, Fancourt and Burton</w:t>
      </w:r>
      <w:r w:rsidRPr="0068629D">
        <w:rPr>
          <w:rFonts w:eastAsia="Times New Roman"/>
          <w:color w:val="000000" w:themeColor="text1"/>
          <w:lang w:val="en-GB"/>
        </w:rPr>
        <w:t xml:space="preserve"> (2021) articulated the significance of future-oriented care planning and emotional support. Hence, the concerned diverse recommendations presented the multifaceted nature regarding the issue as outlined in the discussion of background based on underfunded social care and fragmented service delivery.</w:t>
      </w:r>
    </w:p>
    <w:p w14:paraId="69A59B74" w14:textId="77777777" w:rsidR="00CE25D9" w:rsidRPr="0068629D" w:rsidRDefault="009E3DA9" w:rsidP="002B7F98">
      <w:pPr>
        <w:pStyle w:val="Heading2"/>
      </w:pPr>
      <w:bookmarkStart w:id="20" w:name="_Toc213501646"/>
      <w:r w:rsidRPr="0068629D">
        <w:t>5.2 Importance of the Findings for Health and Social Care</w:t>
      </w:r>
      <w:bookmarkEnd w:id="20"/>
    </w:p>
    <w:p w14:paraId="11499DDD" w14:textId="77777777" w:rsidR="00CE25D9" w:rsidRPr="0068629D" w:rsidRDefault="009E3DA9" w:rsidP="00CB35B3">
      <w:pPr>
        <w:spacing w:line="360" w:lineRule="auto"/>
        <w:jc w:val="both"/>
        <w:rPr>
          <w:rFonts w:eastAsia="Times New Roman"/>
          <w:color w:val="000000" w:themeColor="text1"/>
          <w:lang w:val="en-GB"/>
        </w:rPr>
      </w:pPr>
      <w:r w:rsidRPr="0068629D">
        <w:rPr>
          <w:rFonts w:eastAsia="Times New Roman"/>
          <w:color w:val="000000" w:themeColor="text1"/>
          <w:lang w:val="en-GB"/>
        </w:rPr>
        <w:t>The comparative as well as contrastive analysis regarding the respective studies highlighted a complex range of evidence, which contemplated the urgency to determine social isolation among the UK older adults. Moreover, the integration regarding neurobiological mechanisms, lived experience, psychological insights and epidemiological data provided a comprehensive data for creating evidence-based and holistic strategies. The introduction and rationale of this research tackled the respective problems to be vital to enhance inclusion, ensure compassionate care delivery and promote healthier ageing. Furthermore, the findings of this research collectively analysed integrated responses, which span clinical support, digital literacy, culturally sensitive policy design and community engagement, which are aligned to the diverse requirements of the ageing population across the UK.</w:t>
      </w:r>
    </w:p>
    <w:p w14:paraId="5039F044" w14:textId="77777777" w:rsidR="00CE25D9" w:rsidRPr="0068629D" w:rsidRDefault="009E3DA9" w:rsidP="002B7F98">
      <w:pPr>
        <w:pStyle w:val="Heading2"/>
      </w:pPr>
      <w:bookmarkStart w:id="21" w:name="_Toc213501647"/>
      <w:r w:rsidRPr="0068629D">
        <w:t>5.3 Limitations of Research</w:t>
      </w:r>
      <w:bookmarkEnd w:id="21"/>
    </w:p>
    <w:p w14:paraId="59C33765" w14:textId="2AF36718" w:rsidR="00CE25D9" w:rsidRPr="0068629D" w:rsidRDefault="009E3DA9" w:rsidP="00CB35B3">
      <w:pPr>
        <w:spacing w:line="360" w:lineRule="auto"/>
        <w:jc w:val="both"/>
        <w:rPr>
          <w:rFonts w:eastAsia="Times New Roman"/>
          <w:color w:val="000000" w:themeColor="text1"/>
          <w:lang w:val="en-GB"/>
        </w:rPr>
      </w:pPr>
      <w:r w:rsidRPr="0068629D">
        <w:rPr>
          <w:rFonts w:eastAsia="Times New Roman"/>
          <w:color w:val="000000" w:themeColor="text1"/>
          <w:lang w:val="en-GB"/>
        </w:rPr>
        <w:t xml:space="preserve">A key drawback of this research prevailed in the heterogeneity of populations and methodologies across the chosen studies that complicated generalisability and direct comparisons. Few studies </w:t>
      </w:r>
      <w:r w:rsidR="00CB65CD" w:rsidRPr="0068629D">
        <w:rPr>
          <w:rFonts w:eastAsia="Times New Roman"/>
          <w:color w:val="000000" w:themeColor="text1"/>
          <w:lang w:val="en-GB"/>
        </w:rPr>
        <w:t>including Noguchi</w:t>
      </w:r>
      <w:r w:rsidRPr="0068629D">
        <w:rPr>
          <w:rFonts w:eastAsia="Times New Roman"/>
          <w:color w:val="000000" w:themeColor="text1"/>
          <w:lang w:val="en-GB"/>
        </w:rPr>
        <w:t xml:space="preserve"> </w:t>
      </w:r>
      <w:r w:rsidRPr="0068629D">
        <w:rPr>
          <w:rFonts w:eastAsia="Times New Roman"/>
          <w:i/>
          <w:color w:val="000000" w:themeColor="text1"/>
          <w:lang w:val="en-GB"/>
        </w:rPr>
        <w:t>et al</w:t>
      </w:r>
      <w:r w:rsidRPr="0068629D">
        <w:rPr>
          <w:rFonts w:eastAsia="Times New Roman"/>
          <w:color w:val="000000" w:themeColor="text1"/>
          <w:lang w:val="en-GB"/>
        </w:rPr>
        <w:t xml:space="preserve">. (2021) in this research utilised large-scale quantitative datasets. However, other studies involving </w:t>
      </w:r>
      <w:r w:rsidR="00F60CF5" w:rsidRPr="0068629D">
        <w:rPr>
          <w:rFonts w:eastAsia="Times New Roman"/>
          <w:color w:val="000000" w:themeColor="text1"/>
          <w:lang w:val="en-GB"/>
        </w:rPr>
        <w:t xml:space="preserve">McKinlay, Fancourt and Burton </w:t>
      </w:r>
      <w:r w:rsidRPr="0068629D">
        <w:rPr>
          <w:rFonts w:eastAsia="Times New Roman"/>
          <w:color w:val="000000" w:themeColor="text1"/>
          <w:lang w:val="en-GB"/>
        </w:rPr>
        <w:t xml:space="preserve">(2021) relied on small and qualitative samples. In addition, contextual and cultural gaps especially in cross-national studies often impact the interpretation regarding social isolation as well as its mental health effects. Moreover, the lack of longitudinal follow up within several studies restricts the understanding of long-term findings </w:t>
      </w:r>
      <w:r w:rsidRPr="0068629D">
        <w:rPr>
          <w:rFonts w:eastAsia="Times New Roman"/>
          <w:color w:val="000000" w:themeColor="text1"/>
          <w:lang w:val="en-GB"/>
        </w:rPr>
        <w:lastRenderedPageBreak/>
        <w:t>and restricted representation of minority ethnic groups reduced the inclusivity of findings extensively.</w:t>
      </w:r>
    </w:p>
    <w:p w14:paraId="3F7DC39A" w14:textId="530FCE28" w:rsidR="00CE25D9" w:rsidRPr="0068629D" w:rsidRDefault="009E3DA9" w:rsidP="00D02D41">
      <w:pPr>
        <w:pStyle w:val="Heading1"/>
      </w:pPr>
      <w:bookmarkStart w:id="22" w:name="_Toc213501648"/>
      <w:r w:rsidRPr="0068629D">
        <w:t xml:space="preserve">6. Conclusion </w:t>
      </w:r>
      <w:bookmarkEnd w:id="22"/>
    </w:p>
    <w:p w14:paraId="56C5CFCC" w14:textId="30E7C7B2" w:rsidR="00CE25D9" w:rsidRPr="0068629D" w:rsidRDefault="009E3DA9" w:rsidP="00CB35B3">
      <w:pPr>
        <w:spacing w:line="360" w:lineRule="auto"/>
        <w:jc w:val="both"/>
        <w:rPr>
          <w:rFonts w:eastAsia="Times New Roman"/>
          <w:color w:val="000000" w:themeColor="text1"/>
          <w:lang w:val="en-GB"/>
        </w:rPr>
      </w:pPr>
      <w:r w:rsidRPr="0068629D">
        <w:rPr>
          <w:rFonts w:eastAsia="Times New Roman"/>
          <w:color w:val="000000" w:themeColor="text1"/>
          <w:lang w:val="en-GB"/>
        </w:rPr>
        <w:t xml:space="preserve">The above research </w:t>
      </w:r>
      <w:r w:rsidR="00CB65CD" w:rsidRPr="0068629D">
        <w:rPr>
          <w:rFonts w:eastAsia="Times New Roman"/>
          <w:color w:val="000000" w:themeColor="text1"/>
          <w:lang w:val="en-GB"/>
        </w:rPr>
        <w:t>analysed</w:t>
      </w:r>
      <w:r w:rsidRPr="0068629D">
        <w:rPr>
          <w:rFonts w:eastAsia="Times New Roman"/>
          <w:color w:val="000000" w:themeColor="text1"/>
          <w:lang w:val="en-GB"/>
        </w:rPr>
        <w:t xml:space="preserve"> the social isolation among the UK older adults to be an increasing public health concern connected to increased dementia risk, cognitive decline, depression and anxiety. Furthermore, COVID-19 pandemic has intensified the respective effects particularly in care homes. The key risk elements involved digital exclusion, bereavement and mobility drawbacks. Moreover, the studies presented varied effects from disrupted thought patterns to neurobiological stress responses. However, the existence of policy and community interventions evolved gaps that remained in digital access, cultural sensitivity and long-term support. The present research contemplated cross-national, qualitative and epidemiological evidence for exploring the urgent requirement for inclusive and integrated strategies, which promote healthier ageing and mental wellbeing across the UK.</w:t>
      </w:r>
    </w:p>
    <w:p w14:paraId="7DC1B1AD" w14:textId="77777777" w:rsidR="00CE25D9" w:rsidRPr="0068629D" w:rsidRDefault="009E3DA9" w:rsidP="002B7F98">
      <w:pPr>
        <w:pStyle w:val="Heading2"/>
      </w:pPr>
      <w:bookmarkStart w:id="23" w:name="_Toc213501650"/>
      <w:r w:rsidRPr="0068629D">
        <w:t>6.2 Recommendations</w:t>
      </w:r>
      <w:bookmarkEnd w:id="23"/>
    </w:p>
    <w:p w14:paraId="0ACA419F" w14:textId="0202C0C3" w:rsidR="00CE25D9" w:rsidRPr="0068629D" w:rsidRDefault="009E3DA9" w:rsidP="00CB35B3">
      <w:pPr>
        <w:spacing w:line="360" w:lineRule="auto"/>
        <w:jc w:val="both"/>
        <w:rPr>
          <w:rFonts w:eastAsia="Times New Roman"/>
          <w:b/>
          <w:color w:val="000000" w:themeColor="text1"/>
          <w:lang w:val="en-GB"/>
        </w:rPr>
      </w:pPr>
      <w:r w:rsidRPr="0068629D">
        <w:rPr>
          <w:rFonts w:eastAsia="Times New Roman"/>
          <w:color w:val="000000" w:themeColor="text1"/>
          <w:lang w:val="en-GB"/>
        </w:rPr>
        <w:t>The future policy often requires effective prioritization of scalable and long-term interventions, which integrate community, social care and health services to determine social isolation among the older adults in the UK. The specific recommendations involve the expansion of digital inclusion programs with efficient training for older adults particularly in low-income and rural areas. Proper expansion of digital inclusion programs helps to enable virtual social engagement and reduce digital exclusion (</w:t>
      </w:r>
      <w:r w:rsidR="0068629D" w:rsidRPr="0068629D">
        <w:rPr>
          <w:rFonts w:eastAsia="Times New Roman"/>
          <w:color w:val="000000" w:themeColor="text1"/>
          <w:lang w:val="en-GB"/>
        </w:rPr>
        <w:t>Wilson-</w:t>
      </w:r>
      <w:proofErr w:type="spellStart"/>
      <w:r w:rsidR="0068629D" w:rsidRPr="0068629D">
        <w:rPr>
          <w:rFonts w:eastAsia="Times New Roman"/>
          <w:color w:val="000000" w:themeColor="text1"/>
          <w:lang w:val="en-GB"/>
        </w:rPr>
        <w:t>Menzfeld</w:t>
      </w:r>
      <w:proofErr w:type="spellEnd"/>
      <w:r w:rsidR="0068629D" w:rsidRPr="0068629D">
        <w:rPr>
          <w:rFonts w:eastAsia="Times New Roman"/>
          <w:color w:val="000000" w:themeColor="text1"/>
          <w:lang w:val="en-GB"/>
        </w:rPr>
        <w:t xml:space="preserve"> and Brittain, 2022</w:t>
      </w:r>
      <w:r w:rsidRPr="0068629D">
        <w:rPr>
          <w:rFonts w:eastAsia="Times New Roman"/>
          <w:color w:val="000000" w:themeColor="text1"/>
          <w:lang w:val="en-GB"/>
        </w:rPr>
        <w:t>). Furthermore, funding and scaling befriending services including those provided by Age UK can ensure emotional support and consistent outreach for isolated individuals. Moreover, improving cross-sector collaboration under the relevant frameworks including the Loneliness Strategy (2018) can ensure the voluntary organisations, health providers and local councils to share information along with coordinating interventions precisely.</w:t>
      </w:r>
      <w:r w:rsidRPr="0068629D">
        <w:rPr>
          <w:color w:val="000000" w:themeColor="text1"/>
          <w:lang w:val="en-GB"/>
        </w:rPr>
        <w:br w:type="page"/>
      </w:r>
    </w:p>
    <w:p w14:paraId="6A5DE694" w14:textId="6561F954" w:rsidR="00CE25D9" w:rsidRPr="0068629D" w:rsidRDefault="009E3DA9" w:rsidP="002B7F98">
      <w:pPr>
        <w:pStyle w:val="Heading1"/>
      </w:pPr>
      <w:bookmarkStart w:id="24" w:name="_Toc213501651"/>
      <w:r w:rsidRPr="0068629D">
        <w:lastRenderedPageBreak/>
        <w:t xml:space="preserve"> Reference List</w:t>
      </w:r>
      <w:bookmarkEnd w:id="24"/>
    </w:p>
    <w:p w14:paraId="0E0AE03C" w14:textId="77777777" w:rsidR="00AF7904" w:rsidRPr="0068629D" w:rsidRDefault="00AF7904" w:rsidP="00CB35B3">
      <w:pPr>
        <w:spacing w:line="360" w:lineRule="auto"/>
        <w:jc w:val="both"/>
        <w:rPr>
          <w:rFonts w:eastAsia="Times New Roman"/>
          <w:color w:val="000000" w:themeColor="text1"/>
          <w:lang w:val="en-GB"/>
        </w:rPr>
      </w:pPr>
      <w:r w:rsidRPr="0068629D">
        <w:rPr>
          <w:rFonts w:eastAsia="Times New Roman"/>
          <w:color w:val="000000" w:themeColor="text1"/>
          <w:lang w:val="en-GB"/>
        </w:rPr>
        <w:t xml:space="preserve">Afifi, T., Collins, N., Rand, K., Otmar, C., Mazur, A., Dunbar, N.E., Fujiwara, K., Harrison, K. and Logsdon, R. (2023) ‘Using virtual reality to improve the quality of life of older adults with cognitive impairments and their family members who live at a distance’, </w:t>
      </w:r>
      <w:r w:rsidRPr="0068629D">
        <w:rPr>
          <w:rFonts w:eastAsia="Times New Roman"/>
          <w:i/>
          <w:color w:val="000000" w:themeColor="text1"/>
          <w:lang w:val="en-GB"/>
        </w:rPr>
        <w:t>Health Communication</w:t>
      </w:r>
      <w:r w:rsidRPr="0068629D">
        <w:rPr>
          <w:rFonts w:eastAsia="Times New Roman"/>
          <w:color w:val="000000" w:themeColor="text1"/>
          <w:lang w:val="en-GB"/>
        </w:rPr>
        <w:t>, 38(9), pp. 1904-1915. Available at:  https://doi.org/10.1080/10410236.2022.2040170</w:t>
      </w:r>
    </w:p>
    <w:p w14:paraId="524903DC" w14:textId="77777777" w:rsidR="00AF7904" w:rsidRPr="0068629D" w:rsidRDefault="00AF7904" w:rsidP="00CB35B3">
      <w:pPr>
        <w:spacing w:line="360" w:lineRule="auto"/>
        <w:jc w:val="both"/>
        <w:rPr>
          <w:rFonts w:eastAsia="Times New Roman"/>
          <w:color w:val="000000" w:themeColor="text1"/>
          <w:lang w:val="en-GB"/>
        </w:rPr>
      </w:pPr>
      <w:r w:rsidRPr="0068629D">
        <w:rPr>
          <w:rFonts w:eastAsia="Times New Roman"/>
          <w:color w:val="000000" w:themeColor="text1"/>
          <w:lang w:val="en-GB"/>
        </w:rPr>
        <w:t xml:space="preserve">Age UK (2025) </w:t>
      </w:r>
      <w:r w:rsidRPr="0068629D">
        <w:rPr>
          <w:rFonts w:eastAsia="Times New Roman"/>
          <w:i/>
          <w:color w:val="000000" w:themeColor="text1"/>
          <w:lang w:val="en-GB"/>
        </w:rPr>
        <w:t>Loneliness research and resources</w:t>
      </w:r>
      <w:r w:rsidRPr="0068629D">
        <w:rPr>
          <w:rFonts w:eastAsia="Times New Roman"/>
          <w:color w:val="000000" w:themeColor="text1"/>
          <w:lang w:val="en-GB"/>
        </w:rPr>
        <w:t>. Available at:</w:t>
      </w:r>
      <w:hyperlink r:id="rId12">
        <w:r w:rsidRPr="0068629D">
          <w:rPr>
            <w:rFonts w:eastAsia="Times New Roman"/>
            <w:color w:val="000000" w:themeColor="text1"/>
            <w:lang w:val="en-GB"/>
          </w:rPr>
          <w:t xml:space="preserve"> </w:t>
        </w:r>
      </w:hyperlink>
      <w:hyperlink r:id="rId13">
        <w:r w:rsidRPr="0068629D">
          <w:rPr>
            <w:rFonts w:eastAsia="Times New Roman"/>
            <w:color w:val="000000" w:themeColor="text1"/>
            <w:u w:val="single"/>
            <w:lang w:val="en-GB"/>
          </w:rPr>
          <w:t>https://www.ageuk.org.uk/our-impact/policy-research/loneliness-research-and-resources/</w:t>
        </w:r>
      </w:hyperlink>
      <w:r w:rsidRPr="0068629D">
        <w:rPr>
          <w:rFonts w:eastAsia="Times New Roman"/>
          <w:color w:val="000000" w:themeColor="text1"/>
          <w:lang w:val="en-GB"/>
        </w:rPr>
        <w:t xml:space="preserve"> (Accessed: 04 November 2025).</w:t>
      </w:r>
    </w:p>
    <w:p w14:paraId="5625F340" w14:textId="77777777" w:rsidR="00AF7904" w:rsidRPr="0068629D" w:rsidRDefault="00AF7904" w:rsidP="00CB35B3">
      <w:pPr>
        <w:shd w:val="clear" w:color="auto" w:fill="FFFFFF"/>
        <w:spacing w:line="360" w:lineRule="auto"/>
        <w:jc w:val="both"/>
        <w:rPr>
          <w:rFonts w:eastAsia="Times New Roman"/>
          <w:color w:val="000000" w:themeColor="text1"/>
          <w:u w:val="single"/>
          <w:lang w:val="en-GB"/>
        </w:rPr>
      </w:pPr>
      <w:r w:rsidRPr="0068629D">
        <w:rPr>
          <w:rFonts w:eastAsia="Times New Roman"/>
          <w:color w:val="000000" w:themeColor="text1"/>
          <w:lang w:val="en-GB"/>
        </w:rPr>
        <w:t xml:space="preserve">Brandt, L., Liu, S., Heim, C. and Heinz, A. (2022) ‘The effects of social isolation stress and discrimination on mental health’, </w:t>
      </w:r>
      <w:r w:rsidRPr="0068629D">
        <w:rPr>
          <w:rFonts w:eastAsia="Times New Roman"/>
          <w:i/>
          <w:color w:val="000000" w:themeColor="text1"/>
          <w:lang w:val="en-GB"/>
        </w:rPr>
        <w:t>Translational psychiatry</w:t>
      </w:r>
      <w:r w:rsidRPr="0068629D">
        <w:rPr>
          <w:rFonts w:eastAsia="Times New Roman"/>
          <w:color w:val="000000" w:themeColor="text1"/>
          <w:lang w:val="en-GB"/>
        </w:rPr>
        <w:t>, 12(1), p. 398. Available at:</w:t>
      </w:r>
      <w:hyperlink r:id="rId14">
        <w:r w:rsidRPr="0068629D">
          <w:rPr>
            <w:rFonts w:eastAsia="Times New Roman"/>
            <w:color w:val="000000" w:themeColor="text1"/>
            <w:lang w:val="en-GB"/>
          </w:rPr>
          <w:t xml:space="preserve"> </w:t>
        </w:r>
      </w:hyperlink>
      <w:hyperlink r:id="rId15">
        <w:r w:rsidRPr="0068629D">
          <w:rPr>
            <w:rFonts w:eastAsia="Times New Roman"/>
            <w:color w:val="000000" w:themeColor="text1"/>
            <w:u w:val="single"/>
            <w:lang w:val="en-GB"/>
          </w:rPr>
          <w:t>https://doi.org/10.1038/s41398-022-02178-4</w:t>
        </w:r>
      </w:hyperlink>
    </w:p>
    <w:p w14:paraId="08F1C069" w14:textId="77777777" w:rsidR="00AF7904" w:rsidRPr="0068629D" w:rsidRDefault="00AF7904" w:rsidP="00CB35B3">
      <w:pPr>
        <w:spacing w:line="360" w:lineRule="auto"/>
        <w:jc w:val="both"/>
        <w:rPr>
          <w:rFonts w:eastAsia="Times New Roman"/>
          <w:color w:val="000000" w:themeColor="text1"/>
          <w:lang w:val="en-GB"/>
        </w:rPr>
      </w:pPr>
      <w:r w:rsidRPr="0068629D">
        <w:rPr>
          <w:rFonts w:eastAsia="Times New Roman"/>
          <w:color w:val="000000" w:themeColor="text1"/>
          <w:lang w:val="en-GB"/>
        </w:rPr>
        <w:t xml:space="preserve">Centre for Ageing Better (2025) </w:t>
      </w:r>
      <w:r w:rsidRPr="0068629D">
        <w:rPr>
          <w:rFonts w:eastAsia="Times New Roman"/>
          <w:i/>
          <w:color w:val="000000" w:themeColor="text1"/>
          <w:lang w:val="en-GB"/>
        </w:rPr>
        <w:t>Our Ageing Population | The State of Ageing 2023-24</w:t>
      </w:r>
      <w:r w:rsidRPr="0068629D">
        <w:rPr>
          <w:rFonts w:eastAsia="Times New Roman"/>
          <w:color w:val="000000" w:themeColor="text1"/>
          <w:lang w:val="en-GB"/>
        </w:rPr>
        <w:t>. Available at:</w:t>
      </w:r>
      <w:hyperlink r:id="rId16">
        <w:r w:rsidRPr="0068629D">
          <w:rPr>
            <w:rFonts w:eastAsia="Times New Roman"/>
            <w:color w:val="000000" w:themeColor="text1"/>
            <w:lang w:val="en-GB"/>
          </w:rPr>
          <w:t xml:space="preserve"> </w:t>
        </w:r>
      </w:hyperlink>
      <w:hyperlink r:id="rId17">
        <w:r w:rsidRPr="0068629D">
          <w:rPr>
            <w:rFonts w:eastAsia="Times New Roman"/>
            <w:color w:val="000000" w:themeColor="text1"/>
            <w:u w:val="single"/>
            <w:lang w:val="en-GB"/>
          </w:rPr>
          <w:t>https://ageing-better.org.uk/our-ageing-population-state-ageing-2023-4</w:t>
        </w:r>
      </w:hyperlink>
      <w:r w:rsidRPr="0068629D">
        <w:rPr>
          <w:rFonts w:eastAsia="Times New Roman"/>
          <w:color w:val="000000" w:themeColor="text1"/>
          <w:lang w:val="en-GB"/>
        </w:rPr>
        <w:t xml:space="preserve"> (Accessed: 03 November 2025).</w:t>
      </w:r>
    </w:p>
    <w:p w14:paraId="3D6F2DAC" w14:textId="77777777" w:rsidR="00AF7904" w:rsidRPr="0068629D" w:rsidRDefault="00AF7904" w:rsidP="00CB35B3">
      <w:pPr>
        <w:spacing w:line="360" w:lineRule="auto"/>
        <w:jc w:val="both"/>
        <w:rPr>
          <w:rFonts w:eastAsia="Times New Roman"/>
          <w:color w:val="000000" w:themeColor="text1"/>
          <w:u w:val="single"/>
          <w:lang w:val="en-GB"/>
        </w:rPr>
      </w:pPr>
      <w:r w:rsidRPr="0068629D">
        <w:rPr>
          <w:rFonts w:eastAsia="Times New Roman"/>
          <w:color w:val="000000" w:themeColor="text1"/>
          <w:lang w:val="en-GB"/>
        </w:rPr>
        <w:t xml:space="preserve">Crowe, C.L., Domingue, B.W., Graf, G.H., Keyes, K.M., Kwon, D. and Belsky, D.W. (2021) ‘Associations of loneliness and social isolation with health span and life span in the US Health and Retirement Study’, </w:t>
      </w:r>
      <w:r w:rsidRPr="0068629D">
        <w:rPr>
          <w:rFonts w:eastAsia="Times New Roman"/>
          <w:i/>
          <w:color w:val="000000" w:themeColor="text1"/>
          <w:lang w:val="en-GB"/>
        </w:rPr>
        <w:t>The Journals of Gerontology: Series A</w:t>
      </w:r>
      <w:r w:rsidRPr="0068629D">
        <w:rPr>
          <w:rFonts w:eastAsia="Times New Roman"/>
          <w:color w:val="000000" w:themeColor="text1"/>
          <w:lang w:val="en-GB"/>
        </w:rPr>
        <w:t>, 76(11), pp. 1997-2006. Available at:</w:t>
      </w:r>
      <w:hyperlink r:id="rId18">
        <w:r w:rsidRPr="0068629D">
          <w:rPr>
            <w:rFonts w:eastAsia="Times New Roman"/>
            <w:color w:val="000000" w:themeColor="text1"/>
            <w:lang w:val="en-GB"/>
          </w:rPr>
          <w:t xml:space="preserve"> </w:t>
        </w:r>
      </w:hyperlink>
      <w:hyperlink r:id="rId19">
        <w:r w:rsidRPr="0068629D">
          <w:rPr>
            <w:rFonts w:eastAsia="Times New Roman"/>
            <w:color w:val="000000" w:themeColor="text1"/>
            <w:u w:val="single"/>
            <w:lang w:val="en-GB"/>
          </w:rPr>
          <w:t>https://doi.org/10.1093/gerona/glab128</w:t>
        </w:r>
      </w:hyperlink>
    </w:p>
    <w:p w14:paraId="6D37FBCB" w14:textId="77777777" w:rsidR="00AF7904" w:rsidRPr="0068629D" w:rsidRDefault="00AF7904" w:rsidP="00CB35B3">
      <w:pPr>
        <w:shd w:val="clear" w:color="auto" w:fill="FFFFFF"/>
        <w:spacing w:line="360" w:lineRule="auto"/>
        <w:jc w:val="both"/>
        <w:rPr>
          <w:rFonts w:eastAsia="Times New Roman"/>
          <w:color w:val="000000" w:themeColor="text1"/>
          <w:u w:val="single"/>
          <w:lang w:val="en-GB"/>
        </w:rPr>
      </w:pPr>
      <w:r w:rsidRPr="0068629D">
        <w:rPr>
          <w:rFonts w:eastAsia="Times New Roman"/>
          <w:color w:val="000000" w:themeColor="text1"/>
          <w:lang w:val="en-GB"/>
        </w:rPr>
        <w:t>Elovainio, M., Lahti, J., Pirinen, M., Pulkki-</w:t>
      </w:r>
      <w:proofErr w:type="spellStart"/>
      <w:r w:rsidRPr="0068629D">
        <w:rPr>
          <w:rFonts w:eastAsia="Times New Roman"/>
          <w:color w:val="000000" w:themeColor="text1"/>
          <w:lang w:val="en-GB"/>
        </w:rPr>
        <w:t>Råback</w:t>
      </w:r>
      <w:proofErr w:type="spellEnd"/>
      <w:r w:rsidRPr="0068629D">
        <w:rPr>
          <w:rFonts w:eastAsia="Times New Roman"/>
          <w:color w:val="000000" w:themeColor="text1"/>
          <w:lang w:val="en-GB"/>
        </w:rPr>
        <w:t xml:space="preserve">, L., Malmberg, A., </w:t>
      </w:r>
      <w:proofErr w:type="spellStart"/>
      <w:r w:rsidRPr="0068629D">
        <w:rPr>
          <w:rFonts w:eastAsia="Times New Roman"/>
          <w:color w:val="000000" w:themeColor="text1"/>
          <w:lang w:val="en-GB"/>
        </w:rPr>
        <w:t>Lipsanen</w:t>
      </w:r>
      <w:proofErr w:type="spellEnd"/>
      <w:r w:rsidRPr="0068629D">
        <w:rPr>
          <w:rFonts w:eastAsia="Times New Roman"/>
          <w:color w:val="000000" w:themeColor="text1"/>
          <w:lang w:val="en-GB"/>
        </w:rPr>
        <w:t xml:space="preserve">, J., Virtanen, M., Kivimäki, M. and Hakulinen, C. (2022) ‘Association of social isolation, loneliness and genetic risk with incidence of dementia: UK Biobank Cohort Study’, </w:t>
      </w:r>
      <w:r w:rsidRPr="0068629D">
        <w:rPr>
          <w:rFonts w:eastAsia="Times New Roman"/>
          <w:i/>
          <w:color w:val="000000" w:themeColor="text1"/>
          <w:lang w:val="en-GB"/>
        </w:rPr>
        <w:t>BMJ open</w:t>
      </w:r>
      <w:r w:rsidRPr="0068629D">
        <w:rPr>
          <w:rFonts w:eastAsia="Times New Roman"/>
          <w:color w:val="000000" w:themeColor="text1"/>
          <w:lang w:val="en-GB"/>
        </w:rPr>
        <w:t>, 12(2), p. e053936. Available at:</w:t>
      </w:r>
      <w:hyperlink r:id="rId20">
        <w:r w:rsidRPr="0068629D">
          <w:rPr>
            <w:rFonts w:eastAsia="Times New Roman"/>
            <w:color w:val="000000" w:themeColor="text1"/>
            <w:lang w:val="en-GB"/>
          </w:rPr>
          <w:t xml:space="preserve"> </w:t>
        </w:r>
      </w:hyperlink>
      <w:hyperlink r:id="rId21">
        <w:r w:rsidRPr="0068629D">
          <w:rPr>
            <w:rFonts w:eastAsia="Times New Roman"/>
            <w:color w:val="000000" w:themeColor="text1"/>
            <w:u w:val="single"/>
            <w:lang w:val="en-GB"/>
          </w:rPr>
          <w:t>https://doi.org/10.1136/bmjopen-2021-053936</w:t>
        </w:r>
      </w:hyperlink>
    </w:p>
    <w:p w14:paraId="267A68A8" w14:textId="77777777" w:rsidR="00E374DE" w:rsidRPr="0068629D" w:rsidRDefault="00AF7904" w:rsidP="004C2F36">
      <w:pPr>
        <w:spacing w:line="360" w:lineRule="auto"/>
        <w:jc w:val="both"/>
        <w:rPr>
          <w:rFonts w:eastAsia="Times New Roman"/>
          <w:color w:val="000000" w:themeColor="text1"/>
          <w:lang w:val="en-GB"/>
        </w:rPr>
      </w:pPr>
      <w:r w:rsidRPr="0068629D">
        <w:rPr>
          <w:rFonts w:eastAsia="Times New Roman"/>
          <w:color w:val="000000" w:themeColor="text1"/>
          <w:lang w:val="en-GB"/>
        </w:rPr>
        <w:t>Gibson, B., Umeh, K., Davies, I. and Newson, L. (2021) ‘The best possible self</w:t>
      </w:r>
      <w:r w:rsidRPr="0068629D">
        <w:rPr>
          <w:rFonts w:ascii="Cambria Math" w:eastAsia="Times New Roman" w:hAnsi="Cambria Math" w:cs="Cambria Math"/>
          <w:color w:val="000000" w:themeColor="text1"/>
          <w:lang w:val="en-GB"/>
        </w:rPr>
        <w:t>‐</w:t>
      </w:r>
      <w:r w:rsidRPr="0068629D">
        <w:rPr>
          <w:rFonts w:eastAsia="Times New Roman"/>
          <w:color w:val="000000" w:themeColor="text1"/>
          <w:lang w:val="en-GB"/>
        </w:rPr>
        <w:t xml:space="preserve">intervention as a viable public health tool for the prevention of type 2 diabetes: A reflexive thematic analysis of public experience and engagement’, </w:t>
      </w:r>
      <w:r w:rsidRPr="0068629D">
        <w:rPr>
          <w:rFonts w:eastAsia="Times New Roman"/>
          <w:i/>
          <w:color w:val="000000" w:themeColor="text1"/>
          <w:lang w:val="en-GB"/>
        </w:rPr>
        <w:t>Health expectations</w:t>
      </w:r>
      <w:r w:rsidRPr="0068629D">
        <w:rPr>
          <w:rFonts w:eastAsia="Times New Roman"/>
          <w:color w:val="000000" w:themeColor="text1"/>
          <w:lang w:val="en-GB"/>
        </w:rPr>
        <w:t xml:space="preserve">, 24(5), pp. 1713-1724. Available at:  </w:t>
      </w:r>
      <w:r w:rsidR="00E374DE" w:rsidRPr="0068629D">
        <w:rPr>
          <w:rFonts w:eastAsia="Times New Roman"/>
          <w:color w:val="000000" w:themeColor="text1"/>
          <w:lang w:val="en-GB"/>
        </w:rPr>
        <w:t>https://doi.org/10.1111/hex.13311</w:t>
      </w:r>
    </w:p>
    <w:p w14:paraId="44DA3C82" w14:textId="410DB41F" w:rsidR="00AF7904" w:rsidRPr="0068629D" w:rsidRDefault="00AF7904" w:rsidP="00CB35B3">
      <w:pPr>
        <w:spacing w:line="360" w:lineRule="auto"/>
        <w:jc w:val="both"/>
        <w:rPr>
          <w:rFonts w:eastAsia="Times New Roman"/>
          <w:color w:val="000000" w:themeColor="text1"/>
          <w:lang w:val="en-GB"/>
        </w:rPr>
      </w:pPr>
      <w:r w:rsidRPr="0068629D">
        <w:rPr>
          <w:rFonts w:eastAsia="Times New Roman"/>
          <w:color w:val="000000" w:themeColor="text1"/>
          <w:lang w:val="en-GB"/>
        </w:rPr>
        <w:t xml:space="preserve">GOV.UK (2023) </w:t>
      </w:r>
      <w:r w:rsidRPr="0068629D">
        <w:rPr>
          <w:rFonts w:eastAsia="Times New Roman"/>
          <w:i/>
          <w:color w:val="000000" w:themeColor="text1"/>
          <w:lang w:val="en-GB"/>
        </w:rPr>
        <w:t>Government’s work on tackling loneliness</w:t>
      </w:r>
      <w:r w:rsidRPr="0068629D">
        <w:rPr>
          <w:rFonts w:eastAsia="Times New Roman"/>
          <w:color w:val="000000" w:themeColor="text1"/>
          <w:lang w:val="en-GB"/>
        </w:rPr>
        <w:t>. Available at:</w:t>
      </w:r>
      <w:hyperlink r:id="rId22">
        <w:r w:rsidRPr="0068629D">
          <w:rPr>
            <w:rFonts w:eastAsia="Times New Roman"/>
            <w:color w:val="000000" w:themeColor="text1"/>
            <w:lang w:val="en-GB"/>
          </w:rPr>
          <w:t xml:space="preserve"> </w:t>
        </w:r>
      </w:hyperlink>
      <w:hyperlink r:id="rId23">
        <w:r w:rsidRPr="0068629D">
          <w:rPr>
            <w:rFonts w:eastAsia="Times New Roman"/>
            <w:color w:val="000000" w:themeColor="text1"/>
            <w:u w:val="single"/>
            <w:lang w:val="en-GB"/>
          </w:rPr>
          <w:t>https://www.gov.uk/guidance/governments-work-on-tackling-loneliness</w:t>
        </w:r>
      </w:hyperlink>
      <w:r w:rsidRPr="0068629D">
        <w:rPr>
          <w:rFonts w:eastAsia="Times New Roman"/>
          <w:color w:val="000000" w:themeColor="text1"/>
          <w:lang w:val="en-GB"/>
        </w:rPr>
        <w:t xml:space="preserve"> (Accessed: 07 November 2025).</w:t>
      </w:r>
    </w:p>
    <w:p w14:paraId="035028CA" w14:textId="77777777" w:rsidR="00AF7904" w:rsidRPr="0068629D" w:rsidRDefault="00AF7904" w:rsidP="00CB35B3">
      <w:pPr>
        <w:spacing w:line="360" w:lineRule="auto"/>
        <w:jc w:val="both"/>
        <w:rPr>
          <w:rFonts w:eastAsia="Times New Roman"/>
          <w:color w:val="000000" w:themeColor="text1"/>
          <w:lang w:val="en-GB"/>
        </w:rPr>
      </w:pPr>
      <w:r w:rsidRPr="0068629D">
        <w:rPr>
          <w:rFonts w:eastAsia="Times New Roman"/>
          <w:color w:val="000000" w:themeColor="text1"/>
          <w:lang w:val="en-GB"/>
        </w:rPr>
        <w:t xml:space="preserve">GOV.UK (2024) </w:t>
      </w:r>
      <w:r w:rsidRPr="0068629D">
        <w:rPr>
          <w:rFonts w:eastAsia="Times New Roman"/>
          <w:i/>
          <w:color w:val="000000" w:themeColor="text1"/>
          <w:lang w:val="en-GB"/>
        </w:rPr>
        <w:t>Community Life Survey 2023/24: Loneliness and support networks</w:t>
      </w:r>
      <w:r w:rsidRPr="0068629D">
        <w:rPr>
          <w:rFonts w:eastAsia="Times New Roman"/>
          <w:color w:val="000000" w:themeColor="text1"/>
          <w:lang w:val="en-GB"/>
        </w:rPr>
        <w:t>. Available at:</w:t>
      </w:r>
      <w:hyperlink r:id="rId24">
        <w:r w:rsidRPr="0068629D">
          <w:rPr>
            <w:rFonts w:eastAsia="Times New Roman"/>
            <w:color w:val="000000" w:themeColor="text1"/>
            <w:lang w:val="en-GB"/>
          </w:rPr>
          <w:t xml:space="preserve"> </w:t>
        </w:r>
      </w:hyperlink>
      <w:hyperlink r:id="rId25">
        <w:r w:rsidRPr="0068629D">
          <w:rPr>
            <w:rFonts w:eastAsia="Times New Roman"/>
            <w:color w:val="000000" w:themeColor="text1"/>
            <w:u w:val="single"/>
            <w:lang w:val="en-GB"/>
          </w:rPr>
          <w:t>https://www.gov.uk/government/statistics/community-life-survey-202324-annual-publication/community-life-survey-202324-loneliness-and-support-networks--2</w:t>
        </w:r>
      </w:hyperlink>
      <w:r w:rsidRPr="0068629D">
        <w:rPr>
          <w:rFonts w:eastAsia="Times New Roman"/>
          <w:color w:val="000000" w:themeColor="text1"/>
          <w:lang w:val="en-GB"/>
        </w:rPr>
        <w:t xml:space="preserve"> (Accessed: 06 November 2025).</w:t>
      </w:r>
    </w:p>
    <w:p w14:paraId="35396D87" w14:textId="77777777" w:rsidR="00AF7904" w:rsidRPr="0068629D" w:rsidRDefault="00AF7904" w:rsidP="00CB35B3">
      <w:pPr>
        <w:spacing w:line="360" w:lineRule="auto"/>
        <w:jc w:val="both"/>
        <w:rPr>
          <w:rFonts w:eastAsia="Times New Roman"/>
          <w:color w:val="000000" w:themeColor="text1"/>
          <w:u w:val="single"/>
          <w:lang w:val="en-GB"/>
        </w:rPr>
      </w:pPr>
      <w:r w:rsidRPr="0068629D">
        <w:rPr>
          <w:rFonts w:eastAsia="Times New Roman"/>
          <w:color w:val="000000" w:themeColor="text1"/>
          <w:lang w:val="en-GB"/>
        </w:rPr>
        <w:lastRenderedPageBreak/>
        <w:t xml:space="preserve">Guarnera, J., Yuen, E. and Macpherson, H. (2023) ‘The impact of loneliness and social isolation on cognitive aging: a narrative review’, </w:t>
      </w:r>
      <w:r w:rsidRPr="0068629D">
        <w:rPr>
          <w:rFonts w:eastAsia="Times New Roman"/>
          <w:i/>
          <w:color w:val="000000" w:themeColor="text1"/>
          <w:lang w:val="en-GB"/>
        </w:rPr>
        <w:t>Journal of Alzheimer's disease reports</w:t>
      </w:r>
      <w:r w:rsidRPr="0068629D">
        <w:rPr>
          <w:rFonts w:eastAsia="Times New Roman"/>
          <w:color w:val="000000" w:themeColor="text1"/>
          <w:lang w:val="en-GB"/>
        </w:rPr>
        <w:t>, 7(1), pp. 699-714. Available at:</w:t>
      </w:r>
      <w:hyperlink r:id="rId26">
        <w:r w:rsidRPr="0068629D">
          <w:rPr>
            <w:rFonts w:eastAsia="Times New Roman"/>
            <w:color w:val="000000" w:themeColor="text1"/>
            <w:lang w:val="en-GB"/>
          </w:rPr>
          <w:t xml:space="preserve"> </w:t>
        </w:r>
      </w:hyperlink>
      <w:hyperlink r:id="rId27">
        <w:r w:rsidRPr="0068629D">
          <w:rPr>
            <w:rFonts w:eastAsia="Times New Roman"/>
            <w:color w:val="000000" w:themeColor="text1"/>
            <w:u w:val="single"/>
            <w:lang w:val="en-GB"/>
          </w:rPr>
          <w:t>https://doi.org/10.3233/ADR-230011</w:t>
        </w:r>
      </w:hyperlink>
    </w:p>
    <w:p w14:paraId="772BAAF6" w14:textId="77777777" w:rsidR="00AF7904" w:rsidRPr="0068629D" w:rsidRDefault="00AF7904" w:rsidP="00CB35B3">
      <w:pPr>
        <w:spacing w:line="360" w:lineRule="auto"/>
        <w:jc w:val="both"/>
        <w:rPr>
          <w:rFonts w:eastAsia="Times New Roman"/>
          <w:color w:val="000000" w:themeColor="text1"/>
          <w:lang w:val="en-GB"/>
        </w:rPr>
      </w:pPr>
      <w:r w:rsidRPr="0068629D">
        <w:rPr>
          <w:rFonts w:eastAsia="Times New Roman"/>
          <w:color w:val="000000" w:themeColor="text1"/>
          <w:lang w:val="en-GB"/>
        </w:rPr>
        <w:t xml:space="preserve">HWANG, H.J. (2023) ‘A Study of Research Publication Ethics for Social Science Researcher’, </w:t>
      </w:r>
      <w:r w:rsidRPr="0068629D">
        <w:rPr>
          <w:rFonts w:eastAsia="Times New Roman"/>
          <w:i/>
          <w:color w:val="000000" w:themeColor="text1"/>
          <w:lang w:val="en-GB"/>
        </w:rPr>
        <w:t>Journal of Research and Publication Ethics</w:t>
      </w:r>
      <w:r w:rsidRPr="0068629D">
        <w:rPr>
          <w:rFonts w:eastAsia="Times New Roman"/>
          <w:color w:val="000000" w:themeColor="text1"/>
          <w:lang w:val="en-GB"/>
        </w:rPr>
        <w:t>, 4(2), pp. 19-25. Available at:  http://dx.doi.org/10.15722/jrpe.4.2.202309.19</w:t>
      </w:r>
    </w:p>
    <w:p w14:paraId="614A84D2" w14:textId="7301AB33" w:rsidR="00AF7904" w:rsidRPr="0068629D" w:rsidRDefault="00141CD5" w:rsidP="00CB35B3">
      <w:pPr>
        <w:spacing w:line="360" w:lineRule="auto"/>
        <w:jc w:val="both"/>
        <w:rPr>
          <w:rFonts w:eastAsia="Times New Roman"/>
          <w:color w:val="000000" w:themeColor="text1"/>
          <w:u w:val="single"/>
          <w:lang w:val="en-GB"/>
        </w:rPr>
      </w:pPr>
      <w:proofErr w:type="spellStart"/>
      <w:r w:rsidRPr="0068629D">
        <w:rPr>
          <w:rFonts w:eastAsia="Times New Roman"/>
          <w:color w:val="000000" w:themeColor="text1"/>
          <w:lang w:val="en-GB"/>
        </w:rPr>
        <w:t>Kadotani</w:t>
      </w:r>
      <w:proofErr w:type="spellEnd"/>
      <w:r w:rsidR="00AF7904" w:rsidRPr="0068629D">
        <w:rPr>
          <w:rFonts w:eastAsia="Times New Roman"/>
          <w:color w:val="000000" w:themeColor="text1"/>
          <w:lang w:val="en-GB"/>
        </w:rPr>
        <w:t xml:space="preserve">, H., Okajima, I., Yang, K. and Lim, M.H. (2022) ‘The impact of social isolation and loneliness on mental health and wellbeing’, </w:t>
      </w:r>
      <w:r w:rsidR="00AF7904" w:rsidRPr="0068629D">
        <w:rPr>
          <w:rFonts w:eastAsia="Times New Roman"/>
          <w:i/>
          <w:color w:val="000000" w:themeColor="text1"/>
          <w:lang w:val="en-GB"/>
        </w:rPr>
        <w:t>Frontiers in Public Health</w:t>
      </w:r>
      <w:r w:rsidR="00AF7904" w:rsidRPr="0068629D">
        <w:rPr>
          <w:rFonts w:eastAsia="Times New Roman"/>
          <w:color w:val="000000" w:themeColor="text1"/>
          <w:lang w:val="en-GB"/>
        </w:rPr>
        <w:t>, 10, p. 1106216. Available at:</w:t>
      </w:r>
      <w:hyperlink r:id="rId28">
        <w:r w:rsidR="00AF7904" w:rsidRPr="0068629D">
          <w:rPr>
            <w:rFonts w:eastAsia="Times New Roman"/>
            <w:color w:val="000000" w:themeColor="text1"/>
            <w:lang w:val="en-GB"/>
          </w:rPr>
          <w:t xml:space="preserve"> </w:t>
        </w:r>
      </w:hyperlink>
      <w:hyperlink r:id="rId29">
        <w:r w:rsidR="00AF7904" w:rsidRPr="0068629D">
          <w:rPr>
            <w:rFonts w:eastAsia="Times New Roman"/>
            <w:color w:val="000000" w:themeColor="text1"/>
            <w:u w:val="single"/>
            <w:lang w:val="en-GB"/>
          </w:rPr>
          <w:t>https://doi.org/10.3389/fpubh.2022.1106216</w:t>
        </w:r>
      </w:hyperlink>
    </w:p>
    <w:p w14:paraId="02D64409" w14:textId="77777777" w:rsidR="00AF7904" w:rsidRPr="0068629D" w:rsidRDefault="00AF7904" w:rsidP="00CB35B3">
      <w:pPr>
        <w:spacing w:line="360" w:lineRule="auto"/>
        <w:jc w:val="both"/>
        <w:rPr>
          <w:rFonts w:eastAsia="Times New Roman"/>
          <w:color w:val="000000" w:themeColor="text1"/>
          <w:lang w:val="en-GB"/>
        </w:rPr>
      </w:pPr>
      <w:r w:rsidRPr="0068629D">
        <w:rPr>
          <w:rFonts w:eastAsia="Times New Roman"/>
          <w:color w:val="000000" w:themeColor="text1"/>
          <w:lang w:val="en-GB"/>
        </w:rPr>
        <w:t xml:space="preserve">Lee, C., Kuhn, I., McGrath, M., Remes, O., Cowan, A., Duncan, F., Baskin, C., Oliver, E.J., Osborn, D.P., </w:t>
      </w:r>
      <w:proofErr w:type="spellStart"/>
      <w:r w:rsidRPr="0068629D">
        <w:rPr>
          <w:rFonts w:eastAsia="Times New Roman"/>
          <w:color w:val="000000" w:themeColor="text1"/>
          <w:lang w:val="en-GB"/>
        </w:rPr>
        <w:t>Dykxhoorn</w:t>
      </w:r>
      <w:proofErr w:type="spellEnd"/>
      <w:r w:rsidRPr="0068629D">
        <w:rPr>
          <w:rFonts w:eastAsia="Times New Roman"/>
          <w:color w:val="000000" w:themeColor="text1"/>
          <w:lang w:val="en-GB"/>
        </w:rPr>
        <w:t>, J. and Kaner, E. (2022) ‘A systematic scoping review of community</w:t>
      </w:r>
      <w:r w:rsidRPr="0068629D">
        <w:rPr>
          <w:rFonts w:ascii="Cambria Math" w:eastAsia="Times New Roman" w:hAnsi="Cambria Math" w:cs="Cambria Math"/>
          <w:color w:val="000000" w:themeColor="text1"/>
          <w:lang w:val="en-GB"/>
        </w:rPr>
        <w:t>‐</w:t>
      </w:r>
      <w:r w:rsidRPr="0068629D">
        <w:rPr>
          <w:rFonts w:eastAsia="Times New Roman"/>
          <w:color w:val="000000" w:themeColor="text1"/>
          <w:lang w:val="en-GB"/>
        </w:rPr>
        <w:t>based interventions for the prevention of mental ill</w:t>
      </w:r>
      <w:r w:rsidRPr="0068629D">
        <w:rPr>
          <w:rFonts w:ascii="Cambria Math" w:eastAsia="Times New Roman" w:hAnsi="Cambria Math" w:cs="Cambria Math"/>
          <w:color w:val="000000" w:themeColor="text1"/>
          <w:lang w:val="en-GB"/>
        </w:rPr>
        <w:t>‐</w:t>
      </w:r>
      <w:r w:rsidRPr="0068629D">
        <w:rPr>
          <w:rFonts w:eastAsia="Times New Roman"/>
          <w:color w:val="000000" w:themeColor="text1"/>
          <w:lang w:val="en-GB"/>
        </w:rPr>
        <w:t xml:space="preserve">health and the promotion of mental health in older adults in the UK’, </w:t>
      </w:r>
      <w:r w:rsidRPr="0068629D">
        <w:rPr>
          <w:rFonts w:eastAsia="Times New Roman"/>
          <w:i/>
          <w:color w:val="000000" w:themeColor="text1"/>
          <w:lang w:val="en-GB"/>
        </w:rPr>
        <w:t>Health &amp; social care in the community</w:t>
      </w:r>
      <w:r w:rsidRPr="0068629D">
        <w:rPr>
          <w:rFonts w:eastAsia="Times New Roman"/>
          <w:color w:val="000000" w:themeColor="text1"/>
          <w:lang w:val="en-GB"/>
        </w:rPr>
        <w:t>, 30(1), pp. 27-57. Available at:</w:t>
      </w:r>
    </w:p>
    <w:p w14:paraId="70FCB547" w14:textId="77777777" w:rsidR="00AF7904" w:rsidRPr="0068629D" w:rsidRDefault="00AF7904" w:rsidP="00CB35B3">
      <w:pPr>
        <w:spacing w:line="360" w:lineRule="auto"/>
        <w:jc w:val="both"/>
        <w:rPr>
          <w:rFonts w:eastAsia="Times New Roman"/>
          <w:color w:val="000000" w:themeColor="text1"/>
          <w:lang w:val="en-GB"/>
        </w:rPr>
      </w:pPr>
      <w:r w:rsidRPr="0068629D">
        <w:rPr>
          <w:rFonts w:eastAsia="Times New Roman"/>
          <w:color w:val="000000" w:themeColor="text1"/>
          <w:lang w:val="en-GB"/>
        </w:rPr>
        <w:t xml:space="preserve">Lubega, N., Anderson, A. and Nelson, N.C. (2023) ‘Experience of irreproducibility as a risk factor for poor mental health in biomedical science doctoral students: A survey and interview-based study’, </w:t>
      </w:r>
      <w:r w:rsidRPr="0068629D">
        <w:rPr>
          <w:rFonts w:eastAsia="Times New Roman"/>
          <w:i/>
          <w:color w:val="000000" w:themeColor="text1"/>
          <w:lang w:val="en-GB"/>
        </w:rPr>
        <w:t>PLoS One</w:t>
      </w:r>
      <w:r w:rsidRPr="0068629D">
        <w:rPr>
          <w:rFonts w:eastAsia="Times New Roman"/>
          <w:color w:val="000000" w:themeColor="text1"/>
          <w:lang w:val="en-GB"/>
        </w:rPr>
        <w:t>, 18(11), p. e0293584. Available at:  https://doi.org/10.1371/journal.pone.0293584</w:t>
      </w:r>
    </w:p>
    <w:p w14:paraId="29C364D9" w14:textId="77777777" w:rsidR="00AF7904" w:rsidRPr="0068629D" w:rsidRDefault="00AF7904" w:rsidP="00CB35B3">
      <w:pPr>
        <w:spacing w:line="360" w:lineRule="auto"/>
        <w:jc w:val="both"/>
        <w:rPr>
          <w:rFonts w:eastAsia="Times New Roman"/>
          <w:color w:val="000000" w:themeColor="text1"/>
          <w:lang w:val="en-GB"/>
        </w:rPr>
      </w:pPr>
      <w:r w:rsidRPr="0068629D">
        <w:rPr>
          <w:rFonts w:eastAsia="Times New Roman"/>
          <w:color w:val="000000" w:themeColor="text1"/>
          <w:lang w:val="en-GB"/>
        </w:rPr>
        <w:t xml:space="preserve">Martín-Martín, A., Thelwall, M., Orduna-Malea, E. and Delgado López-Cózar, E. (2021) ‘Google Scholar, Microsoft Academic, Scopus, Dimensions, Web of Science, and OpenCitations’ COCI: a multidisciplinary comparison of coverage via citations’, </w:t>
      </w:r>
      <w:proofErr w:type="spellStart"/>
      <w:r w:rsidRPr="0068629D">
        <w:rPr>
          <w:rFonts w:eastAsia="Times New Roman"/>
          <w:i/>
          <w:color w:val="000000" w:themeColor="text1"/>
          <w:lang w:val="en-GB"/>
        </w:rPr>
        <w:t>Scientometrics</w:t>
      </w:r>
      <w:proofErr w:type="spellEnd"/>
      <w:r w:rsidRPr="0068629D">
        <w:rPr>
          <w:rFonts w:eastAsia="Times New Roman"/>
          <w:color w:val="000000" w:themeColor="text1"/>
          <w:lang w:val="en-GB"/>
        </w:rPr>
        <w:t>, 126(1), pp. 871-906. Available at:  https://doi.org/10.1007/s11192-020-03690-4</w:t>
      </w:r>
    </w:p>
    <w:p w14:paraId="4800B392" w14:textId="77777777" w:rsidR="00AF7904" w:rsidRPr="0068629D" w:rsidRDefault="00AF7904" w:rsidP="00CB35B3">
      <w:pPr>
        <w:shd w:val="clear" w:color="auto" w:fill="FFFFFF"/>
        <w:spacing w:line="360" w:lineRule="auto"/>
        <w:jc w:val="both"/>
        <w:rPr>
          <w:rFonts w:eastAsia="Times New Roman"/>
          <w:color w:val="000000" w:themeColor="text1"/>
          <w:lang w:val="en-GB"/>
        </w:rPr>
      </w:pPr>
      <w:proofErr w:type="spellStart"/>
      <w:r w:rsidRPr="0068629D">
        <w:rPr>
          <w:rFonts w:eastAsia="Times New Roman"/>
          <w:color w:val="000000" w:themeColor="text1"/>
          <w:lang w:val="en-GB"/>
        </w:rPr>
        <w:t>Mckeown</w:t>
      </w:r>
      <w:proofErr w:type="spellEnd"/>
      <w:r w:rsidRPr="0068629D">
        <w:rPr>
          <w:rFonts w:eastAsia="Times New Roman"/>
          <w:color w:val="000000" w:themeColor="text1"/>
          <w:lang w:val="en-GB"/>
        </w:rPr>
        <w:t xml:space="preserve">, B., Poerio, G.L., Strawson, W.H., Martinon, L.M., Riby, L.M., Jefferies, E., McCall, C. and Smallwood, J. (2021) ‘The impact of social isolation and changes in work patterns on ongoing thought during the first COVID-19 lockdown in the United Kingdom’, </w:t>
      </w:r>
      <w:r w:rsidRPr="0068629D">
        <w:rPr>
          <w:rFonts w:eastAsia="Times New Roman"/>
          <w:i/>
          <w:color w:val="000000" w:themeColor="text1"/>
          <w:lang w:val="en-GB"/>
        </w:rPr>
        <w:t>Proceedings of the National Academy of Sciences</w:t>
      </w:r>
      <w:r w:rsidRPr="0068629D">
        <w:rPr>
          <w:rFonts w:eastAsia="Times New Roman"/>
          <w:color w:val="000000" w:themeColor="text1"/>
          <w:lang w:val="en-GB"/>
        </w:rPr>
        <w:t>, 118(40), p. e2102565118. Available at: https://doi.org/10.1073/pnas.2102565118</w:t>
      </w:r>
    </w:p>
    <w:p w14:paraId="5DF5C09A" w14:textId="77777777" w:rsidR="00AF7904" w:rsidRPr="0068629D" w:rsidRDefault="00AF7904" w:rsidP="00CB35B3">
      <w:pPr>
        <w:shd w:val="clear" w:color="auto" w:fill="FFFFFF"/>
        <w:spacing w:line="360" w:lineRule="auto"/>
        <w:jc w:val="both"/>
        <w:rPr>
          <w:rFonts w:eastAsia="Times New Roman"/>
          <w:color w:val="000000" w:themeColor="text1"/>
          <w:u w:val="single"/>
          <w:lang w:val="en-GB"/>
        </w:rPr>
      </w:pPr>
      <w:r w:rsidRPr="0068629D">
        <w:rPr>
          <w:rFonts w:eastAsia="Times New Roman"/>
          <w:color w:val="000000" w:themeColor="text1"/>
          <w:lang w:val="en-GB"/>
        </w:rPr>
        <w:t xml:space="preserve">McKinlay, A.R., Fancourt, D. and Burton, A. (2021) ‘A qualitative study about the mental health and wellbeing of older adults in the UK during the COVID-19 pandemic’, </w:t>
      </w:r>
      <w:r w:rsidRPr="0068629D">
        <w:rPr>
          <w:rFonts w:eastAsia="Times New Roman"/>
          <w:i/>
          <w:color w:val="000000" w:themeColor="text1"/>
          <w:lang w:val="en-GB"/>
        </w:rPr>
        <w:t>BMC geriatrics</w:t>
      </w:r>
      <w:r w:rsidRPr="0068629D">
        <w:rPr>
          <w:rFonts w:eastAsia="Times New Roman"/>
          <w:color w:val="000000" w:themeColor="text1"/>
          <w:lang w:val="en-GB"/>
        </w:rPr>
        <w:t xml:space="preserve">, 21(1), Available at:  </w:t>
      </w:r>
      <w:hyperlink r:id="rId30">
        <w:r w:rsidRPr="0068629D">
          <w:rPr>
            <w:rFonts w:eastAsia="Times New Roman"/>
            <w:color w:val="000000" w:themeColor="text1"/>
            <w:u w:val="single"/>
            <w:lang w:val="en-GB"/>
          </w:rPr>
          <w:t>https://doi.org/10.1186/s12877-021-02367-8</w:t>
        </w:r>
      </w:hyperlink>
    </w:p>
    <w:p w14:paraId="37EAC89C" w14:textId="77777777" w:rsidR="00AF7904" w:rsidRPr="0068629D" w:rsidRDefault="00AF7904" w:rsidP="00CB35B3">
      <w:pPr>
        <w:spacing w:line="360" w:lineRule="auto"/>
        <w:jc w:val="both"/>
        <w:rPr>
          <w:rFonts w:eastAsia="Times New Roman"/>
          <w:color w:val="000000" w:themeColor="text1"/>
          <w:lang w:val="en-GB"/>
        </w:rPr>
      </w:pPr>
      <w:proofErr w:type="spellStart"/>
      <w:r w:rsidRPr="0068629D">
        <w:rPr>
          <w:rFonts w:eastAsia="Times New Roman"/>
          <w:color w:val="000000" w:themeColor="text1"/>
          <w:lang w:val="en-GB"/>
        </w:rPr>
        <w:t>Motillon-Toudic</w:t>
      </w:r>
      <w:proofErr w:type="spellEnd"/>
      <w:r w:rsidRPr="0068629D">
        <w:rPr>
          <w:rFonts w:eastAsia="Times New Roman"/>
          <w:color w:val="000000" w:themeColor="text1"/>
          <w:lang w:val="en-GB"/>
        </w:rPr>
        <w:t xml:space="preserve">, C., Walter, M., Séguin, M., Carrier, J.D., </w:t>
      </w:r>
      <w:proofErr w:type="spellStart"/>
      <w:r w:rsidRPr="0068629D">
        <w:rPr>
          <w:rFonts w:eastAsia="Times New Roman"/>
          <w:color w:val="000000" w:themeColor="text1"/>
          <w:lang w:val="en-GB"/>
        </w:rPr>
        <w:t>Berrouiguet</w:t>
      </w:r>
      <w:proofErr w:type="spellEnd"/>
      <w:r w:rsidRPr="0068629D">
        <w:rPr>
          <w:rFonts w:eastAsia="Times New Roman"/>
          <w:color w:val="000000" w:themeColor="text1"/>
          <w:lang w:val="en-GB"/>
        </w:rPr>
        <w:t xml:space="preserve">, S. and </w:t>
      </w:r>
      <w:proofErr w:type="spellStart"/>
      <w:r w:rsidRPr="0068629D">
        <w:rPr>
          <w:rFonts w:eastAsia="Times New Roman"/>
          <w:color w:val="000000" w:themeColor="text1"/>
          <w:lang w:val="en-GB"/>
        </w:rPr>
        <w:t>Lemey</w:t>
      </w:r>
      <w:proofErr w:type="spellEnd"/>
      <w:r w:rsidRPr="0068629D">
        <w:rPr>
          <w:rFonts w:eastAsia="Times New Roman"/>
          <w:color w:val="000000" w:themeColor="text1"/>
          <w:lang w:val="en-GB"/>
        </w:rPr>
        <w:t xml:space="preserve">, C. (2022) ‘Social isolation and suicide risk: Literature review and perspectives’, </w:t>
      </w:r>
      <w:r w:rsidRPr="0068629D">
        <w:rPr>
          <w:rFonts w:eastAsia="Times New Roman"/>
          <w:i/>
          <w:color w:val="000000" w:themeColor="text1"/>
          <w:lang w:val="en-GB"/>
        </w:rPr>
        <w:t>European psychiatry</w:t>
      </w:r>
      <w:r w:rsidRPr="0068629D">
        <w:rPr>
          <w:rFonts w:eastAsia="Times New Roman"/>
          <w:color w:val="000000" w:themeColor="text1"/>
          <w:lang w:val="en-GB"/>
        </w:rPr>
        <w:t>, 65(1), p. e65. Available at:  https://doi.org/10.1192/j.eurpsy.2022.2320</w:t>
      </w:r>
    </w:p>
    <w:p w14:paraId="451EDB65" w14:textId="77777777" w:rsidR="00AF7904" w:rsidRPr="0068629D" w:rsidRDefault="00AF7904" w:rsidP="00CB35B3">
      <w:pPr>
        <w:spacing w:line="360" w:lineRule="auto"/>
        <w:jc w:val="both"/>
        <w:rPr>
          <w:rFonts w:eastAsia="Times New Roman"/>
          <w:color w:val="000000" w:themeColor="text1"/>
          <w:lang w:val="en-GB"/>
        </w:rPr>
      </w:pPr>
      <w:r w:rsidRPr="0068629D">
        <w:rPr>
          <w:rFonts w:eastAsia="Times New Roman"/>
          <w:color w:val="000000" w:themeColor="text1"/>
          <w:lang w:val="en-GB"/>
        </w:rPr>
        <w:lastRenderedPageBreak/>
        <w:t xml:space="preserve">NHS (2025) </w:t>
      </w:r>
      <w:r w:rsidRPr="0068629D">
        <w:rPr>
          <w:rFonts w:eastAsia="Times New Roman"/>
          <w:i/>
          <w:color w:val="000000" w:themeColor="text1"/>
          <w:lang w:val="en-GB"/>
        </w:rPr>
        <w:t>Loneliness in older people</w:t>
      </w:r>
      <w:r w:rsidRPr="0068629D">
        <w:rPr>
          <w:rFonts w:eastAsia="Times New Roman"/>
          <w:color w:val="000000" w:themeColor="text1"/>
          <w:lang w:val="en-GB"/>
        </w:rPr>
        <w:t>. Available at:</w:t>
      </w:r>
      <w:hyperlink r:id="rId31">
        <w:r w:rsidRPr="0068629D">
          <w:rPr>
            <w:rFonts w:eastAsia="Times New Roman"/>
            <w:color w:val="000000" w:themeColor="text1"/>
            <w:lang w:val="en-GB"/>
          </w:rPr>
          <w:t xml:space="preserve"> </w:t>
        </w:r>
      </w:hyperlink>
      <w:hyperlink r:id="rId32">
        <w:r w:rsidRPr="0068629D">
          <w:rPr>
            <w:rFonts w:eastAsia="Times New Roman"/>
            <w:color w:val="000000" w:themeColor="text1"/>
            <w:u w:val="single"/>
            <w:lang w:val="en-GB"/>
          </w:rPr>
          <w:t>https://www.nhs.uk/mental-health/feelings-symptoms-behaviours/feelings-and-symptoms/loneliness-in-older-people/</w:t>
        </w:r>
      </w:hyperlink>
      <w:r w:rsidRPr="0068629D">
        <w:rPr>
          <w:rFonts w:eastAsia="Times New Roman"/>
          <w:color w:val="000000" w:themeColor="text1"/>
          <w:lang w:val="en-GB"/>
        </w:rPr>
        <w:t xml:space="preserve"> (Accessed: 07 November 2025).</w:t>
      </w:r>
    </w:p>
    <w:p w14:paraId="4BD3798C" w14:textId="77777777" w:rsidR="00AF7904" w:rsidRPr="0068629D" w:rsidRDefault="00AF7904" w:rsidP="00CB35B3">
      <w:pPr>
        <w:spacing w:line="360" w:lineRule="auto"/>
        <w:jc w:val="both"/>
        <w:rPr>
          <w:rFonts w:eastAsia="Times New Roman"/>
          <w:color w:val="000000" w:themeColor="text1"/>
          <w:u w:val="single"/>
          <w:lang w:val="en-GB"/>
        </w:rPr>
      </w:pPr>
      <w:r w:rsidRPr="0068629D">
        <w:rPr>
          <w:rFonts w:eastAsia="Times New Roman"/>
          <w:color w:val="000000" w:themeColor="text1"/>
          <w:lang w:val="en-GB"/>
        </w:rPr>
        <w:t xml:space="preserve">Noguchi, T., Saito, M., Aida, J., Cable, N., Tsuji, T., Koyama, S., Ikeda, T., Osaka, K. and Kondo, K. (2021) ‘Association between social isolation and depression onset among older adults: a cross-national longitudinal study in England and Japan’, </w:t>
      </w:r>
      <w:r w:rsidRPr="0068629D">
        <w:rPr>
          <w:rFonts w:eastAsia="Times New Roman"/>
          <w:i/>
          <w:color w:val="000000" w:themeColor="text1"/>
          <w:lang w:val="en-GB"/>
        </w:rPr>
        <w:t>BMJ open</w:t>
      </w:r>
      <w:r w:rsidRPr="0068629D">
        <w:rPr>
          <w:rFonts w:eastAsia="Times New Roman"/>
          <w:color w:val="000000" w:themeColor="text1"/>
          <w:lang w:val="en-GB"/>
        </w:rPr>
        <w:t>, 11(3), p. e045834. Available at:</w:t>
      </w:r>
      <w:hyperlink r:id="rId33">
        <w:r w:rsidRPr="0068629D">
          <w:rPr>
            <w:rFonts w:eastAsia="Times New Roman"/>
            <w:color w:val="000000" w:themeColor="text1"/>
            <w:lang w:val="en-GB"/>
          </w:rPr>
          <w:t xml:space="preserve"> </w:t>
        </w:r>
      </w:hyperlink>
      <w:hyperlink r:id="rId34">
        <w:r w:rsidRPr="0068629D">
          <w:rPr>
            <w:rFonts w:eastAsia="Times New Roman"/>
            <w:color w:val="000000" w:themeColor="text1"/>
            <w:u w:val="single"/>
            <w:lang w:val="en-GB"/>
          </w:rPr>
          <w:t>https://doi.org/10.1136/bmjopen-2020-045834</w:t>
        </w:r>
      </w:hyperlink>
    </w:p>
    <w:p w14:paraId="0AEAD11F" w14:textId="77777777" w:rsidR="00AF7904" w:rsidRPr="0068629D" w:rsidRDefault="00AF7904" w:rsidP="00CB35B3">
      <w:pPr>
        <w:spacing w:line="360" w:lineRule="auto"/>
        <w:jc w:val="both"/>
        <w:rPr>
          <w:rFonts w:eastAsia="Times New Roman"/>
          <w:color w:val="000000" w:themeColor="text1"/>
          <w:lang w:val="en-GB"/>
        </w:rPr>
      </w:pPr>
      <w:r w:rsidRPr="0068629D">
        <w:rPr>
          <w:rFonts w:eastAsia="Times New Roman"/>
          <w:color w:val="000000" w:themeColor="text1"/>
          <w:lang w:val="en-GB"/>
        </w:rPr>
        <w:t xml:space="preserve">Piette, J. (2025) </w:t>
      </w:r>
      <w:r w:rsidRPr="0068629D">
        <w:rPr>
          <w:rFonts w:eastAsia="Times New Roman"/>
          <w:i/>
          <w:color w:val="000000" w:themeColor="text1"/>
          <w:lang w:val="en-GB"/>
        </w:rPr>
        <w:t>Loneliness Among Older Adults Before and During the COVID-19 Pandemic</w:t>
      </w:r>
      <w:r w:rsidRPr="0068629D">
        <w:rPr>
          <w:rFonts w:eastAsia="Times New Roman"/>
          <w:color w:val="000000" w:themeColor="text1"/>
          <w:lang w:val="en-GB"/>
        </w:rPr>
        <w:t>. Available at:</w:t>
      </w:r>
      <w:hyperlink r:id="rId35">
        <w:r w:rsidRPr="0068629D">
          <w:rPr>
            <w:rFonts w:eastAsia="Times New Roman"/>
            <w:color w:val="000000" w:themeColor="text1"/>
            <w:lang w:val="en-GB"/>
          </w:rPr>
          <w:t xml:space="preserve"> </w:t>
        </w:r>
      </w:hyperlink>
      <w:hyperlink r:id="rId36">
        <w:r w:rsidRPr="0068629D">
          <w:rPr>
            <w:rFonts w:eastAsia="Times New Roman"/>
            <w:color w:val="000000" w:themeColor="text1"/>
            <w:u w:val="single"/>
            <w:lang w:val="en-GB"/>
          </w:rPr>
          <w:t>https://ihpi.umich.edu/national-poll-healthy-aging/reports-and-resources/loneliness-among-older-adults-and-during-covid-19</w:t>
        </w:r>
      </w:hyperlink>
      <w:r w:rsidRPr="0068629D">
        <w:rPr>
          <w:rFonts w:eastAsia="Times New Roman"/>
          <w:color w:val="000000" w:themeColor="text1"/>
          <w:lang w:val="en-GB"/>
        </w:rPr>
        <w:t xml:space="preserve"> (Accessed: 05 November 2025).</w:t>
      </w:r>
    </w:p>
    <w:p w14:paraId="6D653CE5" w14:textId="77777777" w:rsidR="00AF7904" w:rsidRPr="0068629D" w:rsidRDefault="00AF7904" w:rsidP="00CB35B3">
      <w:pPr>
        <w:spacing w:line="360" w:lineRule="auto"/>
        <w:jc w:val="both"/>
        <w:rPr>
          <w:rFonts w:eastAsia="Times New Roman"/>
          <w:color w:val="000000" w:themeColor="text1"/>
          <w:lang w:val="en-GB"/>
        </w:rPr>
      </w:pPr>
      <w:r w:rsidRPr="0068629D">
        <w:rPr>
          <w:rFonts w:eastAsia="Times New Roman"/>
          <w:color w:val="000000" w:themeColor="text1"/>
          <w:lang w:val="en-GB"/>
        </w:rPr>
        <w:t xml:space="preserve">Rokach, A. and Patel, K. (2024) ‘The health consequences of loneliness’, </w:t>
      </w:r>
      <w:r w:rsidRPr="0068629D">
        <w:rPr>
          <w:rFonts w:eastAsia="Times New Roman"/>
          <w:i/>
          <w:color w:val="000000" w:themeColor="text1"/>
          <w:lang w:val="en-GB"/>
        </w:rPr>
        <w:t>Environment and Social Psychology</w:t>
      </w:r>
      <w:r w:rsidRPr="0068629D">
        <w:rPr>
          <w:rFonts w:eastAsia="Times New Roman"/>
          <w:color w:val="000000" w:themeColor="text1"/>
          <w:lang w:val="en-GB"/>
        </w:rPr>
        <w:t xml:space="preserve">, 9(6), pp. 1-17. Available at:  </w:t>
      </w:r>
      <w:proofErr w:type="spellStart"/>
      <w:r w:rsidRPr="0068629D">
        <w:rPr>
          <w:rFonts w:eastAsia="Times New Roman"/>
          <w:color w:val="000000" w:themeColor="text1"/>
          <w:lang w:val="en-GB"/>
        </w:rPr>
        <w:t>doi</w:t>
      </w:r>
      <w:proofErr w:type="spellEnd"/>
      <w:r w:rsidRPr="0068629D">
        <w:rPr>
          <w:rFonts w:eastAsia="Times New Roman"/>
          <w:color w:val="000000" w:themeColor="text1"/>
          <w:lang w:val="en-GB"/>
        </w:rPr>
        <w:t>: 10.54517/</w:t>
      </w:r>
      <w:proofErr w:type="gramStart"/>
      <w:r w:rsidRPr="0068629D">
        <w:rPr>
          <w:rFonts w:eastAsia="Times New Roman"/>
          <w:color w:val="000000" w:themeColor="text1"/>
          <w:lang w:val="en-GB"/>
        </w:rPr>
        <w:t>esp.v</w:t>
      </w:r>
      <w:proofErr w:type="gramEnd"/>
      <w:r w:rsidRPr="0068629D">
        <w:rPr>
          <w:rFonts w:eastAsia="Times New Roman"/>
          <w:color w:val="000000" w:themeColor="text1"/>
          <w:lang w:val="en-GB"/>
        </w:rPr>
        <w:t>9i6.2150</w:t>
      </w:r>
    </w:p>
    <w:p w14:paraId="5FDE0497" w14:textId="77777777" w:rsidR="00AF7904" w:rsidRPr="0068629D" w:rsidRDefault="00AF7904" w:rsidP="00CB35B3">
      <w:pPr>
        <w:spacing w:line="360" w:lineRule="auto"/>
        <w:jc w:val="both"/>
        <w:rPr>
          <w:rFonts w:eastAsia="Times New Roman"/>
          <w:color w:val="000000" w:themeColor="text1"/>
          <w:u w:val="single"/>
          <w:lang w:val="en-GB"/>
        </w:rPr>
      </w:pPr>
      <w:r w:rsidRPr="0068629D">
        <w:rPr>
          <w:rFonts w:eastAsia="Times New Roman"/>
          <w:color w:val="000000" w:themeColor="text1"/>
          <w:lang w:val="en-GB"/>
        </w:rPr>
        <w:t xml:space="preserve">Victor, C.R. (2021) ‘Is loneliness a cause or consequence of dementia? A public health analysis of the literature’, </w:t>
      </w:r>
      <w:r w:rsidRPr="0068629D">
        <w:rPr>
          <w:rFonts w:eastAsia="Times New Roman"/>
          <w:i/>
          <w:color w:val="000000" w:themeColor="text1"/>
          <w:lang w:val="en-GB"/>
        </w:rPr>
        <w:t>Frontiers in psychology</w:t>
      </w:r>
      <w:r w:rsidRPr="0068629D">
        <w:rPr>
          <w:rFonts w:eastAsia="Times New Roman"/>
          <w:color w:val="000000" w:themeColor="text1"/>
          <w:lang w:val="en-GB"/>
        </w:rPr>
        <w:t>, 11, p. 612771. Available at:</w:t>
      </w:r>
      <w:hyperlink r:id="rId37">
        <w:r w:rsidRPr="0068629D">
          <w:rPr>
            <w:rFonts w:eastAsia="Times New Roman"/>
            <w:color w:val="000000" w:themeColor="text1"/>
            <w:lang w:val="en-GB"/>
          </w:rPr>
          <w:t xml:space="preserve"> </w:t>
        </w:r>
      </w:hyperlink>
      <w:hyperlink r:id="rId38">
        <w:r w:rsidRPr="0068629D">
          <w:rPr>
            <w:rFonts w:eastAsia="Times New Roman"/>
            <w:color w:val="000000" w:themeColor="text1"/>
            <w:u w:val="single"/>
            <w:lang w:val="en-GB"/>
          </w:rPr>
          <w:t>https://doi.org/10.3389/fpsyg.2020.612771</w:t>
        </w:r>
      </w:hyperlink>
    </w:p>
    <w:p w14:paraId="6363082B" w14:textId="77777777" w:rsidR="00AF7904" w:rsidRPr="0068629D" w:rsidRDefault="00AF7904" w:rsidP="00CB35B3">
      <w:pPr>
        <w:spacing w:line="360" w:lineRule="auto"/>
        <w:jc w:val="both"/>
        <w:rPr>
          <w:rFonts w:eastAsia="Times New Roman"/>
          <w:color w:val="000000" w:themeColor="text1"/>
          <w:lang w:val="en-GB"/>
        </w:rPr>
      </w:pPr>
      <w:r w:rsidRPr="0068629D">
        <w:rPr>
          <w:rFonts w:eastAsia="Times New Roman"/>
          <w:color w:val="000000" w:themeColor="text1"/>
          <w:lang w:val="en-GB"/>
        </w:rPr>
        <w:t xml:space="preserve">Wilson, G., Gates, J.R., Vijaykumar, S. and Morgan, D.J. (2023) ‘Understanding older adults’ use of social technology and the factors influencing use’, </w:t>
      </w:r>
      <w:r w:rsidRPr="0068629D">
        <w:rPr>
          <w:rFonts w:eastAsia="Times New Roman"/>
          <w:i/>
          <w:color w:val="000000" w:themeColor="text1"/>
          <w:lang w:val="en-GB"/>
        </w:rPr>
        <w:t>Ageing &amp; Society</w:t>
      </w:r>
      <w:r w:rsidRPr="0068629D">
        <w:rPr>
          <w:rFonts w:eastAsia="Times New Roman"/>
          <w:color w:val="000000" w:themeColor="text1"/>
          <w:lang w:val="en-GB"/>
        </w:rPr>
        <w:t>, 43(1), pp. 222-245. Available at:  https://doi.org/10.1017/S0144686X21000490</w:t>
      </w:r>
    </w:p>
    <w:p w14:paraId="693D485D" w14:textId="77777777" w:rsidR="00AF7904" w:rsidRPr="0068629D" w:rsidRDefault="00AF7904" w:rsidP="00CB35B3">
      <w:pPr>
        <w:spacing w:line="360" w:lineRule="auto"/>
        <w:jc w:val="both"/>
        <w:rPr>
          <w:rFonts w:eastAsia="Times New Roman"/>
          <w:color w:val="000000" w:themeColor="text1"/>
          <w:lang w:val="en-GB"/>
        </w:rPr>
      </w:pPr>
      <w:r w:rsidRPr="0068629D">
        <w:rPr>
          <w:rFonts w:eastAsia="Times New Roman"/>
          <w:color w:val="000000" w:themeColor="text1"/>
          <w:lang w:val="en-GB"/>
        </w:rPr>
        <w:t xml:space="preserve">Wilson-Menzfeld, G. and Brittain, K. (2022) ‘Digital exclusion in later life: A narrative review’, </w:t>
      </w:r>
      <w:r w:rsidRPr="0068629D">
        <w:rPr>
          <w:rFonts w:eastAsia="Times New Roman"/>
          <w:i/>
          <w:color w:val="000000" w:themeColor="text1"/>
          <w:lang w:val="en-GB"/>
        </w:rPr>
        <w:t>Vulnerable People and Digital Inclusion: Theoretical and Applied Perspectives</w:t>
      </w:r>
      <w:r w:rsidRPr="0068629D">
        <w:rPr>
          <w:rFonts w:eastAsia="Times New Roman"/>
          <w:color w:val="000000" w:themeColor="text1"/>
          <w:lang w:val="en-GB"/>
        </w:rPr>
        <w:t>, pp. 169-188. Available at:  https://doi.org/10.1007/978-3-030-94122-2_9</w:t>
      </w:r>
    </w:p>
    <w:p w14:paraId="6F0E0374" w14:textId="77777777" w:rsidR="00AF7904" w:rsidRPr="0068629D" w:rsidRDefault="00AF7904" w:rsidP="00CB35B3">
      <w:pPr>
        <w:spacing w:line="360" w:lineRule="auto"/>
        <w:jc w:val="both"/>
        <w:rPr>
          <w:rFonts w:eastAsia="Times New Roman"/>
          <w:color w:val="000000" w:themeColor="text1"/>
          <w:lang w:val="en-GB"/>
        </w:rPr>
      </w:pPr>
      <w:r w:rsidRPr="0068629D">
        <w:rPr>
          <w:rFonts w:eastAsia="Times New Roman"/>
          <w:color w:val="000000" w:themeColor="text1"/>
          <w:lang w:val="en-GB"/>
        </w:rPr>
        <w:t xml:space="preserve">Yazici, S.Ç. and </w:t>
      </w:r>
      <w:proofErr w:type="spellStart"/>
      <w:r w:rsidRPr="0068629D">
        <w:rPr>
          <w:rFonts w:eastAsia="Times New Roman"/>
          <w:color w:val="000000" w:themeColor="text1"/>
          <w:lang w:val="en-GB"/>
        </w:rPr>
        <w:t>Nakıboğlu</w:t>
      </w:r>
      <w:proofErr w:type="spellEnd"/>
      <w:r w:rsidRPr="0068629D">
        <w:rPr>
          <w:rFonts w:eastAsia="Times New Roman"/>
          <w:color w:val="000000" w:themeColor="text1"/>
          <w:lang w:val="en-GB"/>
        </w:rPr>
        <w:t xml:space="preserve">, C. (2024) ‘Examining experienced chemistry teachers’ perception and usage of virtual labs in chemistry classes: A qualitative study using the technology acceptance model 3’, </w:t>
      </w:r>
      <w:r w:rsidRPr="0068629D">
        <w:rPr>
          <w:rFonts w:eastAsia="Times New Roman"/>
          <w:i/>
          <w:color w:val="000000" w:themeColor="text1"/>
          <w:lang w:val="en-GB"/>
        </w:rPr>
        <w:t>Education and Information Technologies</w:t>
      </w:r>
      <w:r w:rsidRPr="0068629D">
        <w:rPr>
          <w:rFonts w:eastAsia="Times New Roman"/>
          <w:color w:val="000000" w:themeColor="text1"/>
          <w:lang w:val="en-GB"/>
        </w:rPr>
        <w:t>, 29(4), pp. 4337-4370. Available at:  https://doi.org/10.1007/s10639-023-11985-1</w:t>
      </w:r>
    </w:p>
    <w:p w14:paraId="44973522" w14:textId="77777777" w:rsidR="00CE25D9" w:rsidRPr="0068629D" w:rsidRDefault="009E3DA9" w:rsidP="00CB35B3">
      <w:pPr>
        <w:shd w:val="clear" w:color="auto" w:fill="FFFFFF"/>
        <w:spacing w:line="360" w:lineRule="auto"/>
        <w:jc w:val="both"/>
        <w:rPr>
          <w:rFonts w:eastAsia="Times New Roman"/>
          <w:color w:val="000000" w:themeColor="text1"/>
          <w:lang w:val="en-GB"/>
        </w:rPr>
      </w:pPr>
      <w:r w:rsidRPr="0068629D">
        <w:rPr>
          <w:rFonts w:eastAsia="Times New Roman"/>
          <w:color w:val="000000" w:themeColor="text1"/>
          <w:lang w:val="en-GB"/>
        </w:rPr>
        <w:t xml:space="preserve"> </w:t>
      </w:r>
    </w:p>
    <w:p w14:paraId="77DE3EA7" w14:textId="77777777" w:rsidR="00CE25D9" w:rsidRPr="0068629D" w:rsidRDefault="009E3DA9" w:rsidP="00CB35B3">
      <w:pPr>
        <w:spacing w:line="360" w:lineRule="auto"/>
        <w:jc w:val="both"/>
        <w:rPr>
          <w:rFonts w:eastAsia="Times New Roman"/>
          <w:color w:val="000000" w:themeColor="text1"/>
          <w:lang w:val="en-GB"/>
        </w:rPr>
      </w:pPr>
      <w:r w:rsidRPr="0068629D">
        <w:rPr>
          <w:rFonts w:eastAsia="Times New Roman"/>
          <w:color w:val="000000" w:themeColor="text1"/>
          <w:lang w:val="en-GB"/>
        </w:rPr>
        <w:t xml:space="preserve"> </w:t>
      </w:r>
    </w:p>
    <w:p w14:paraId="24167CB0" w14:textId="77777777" w:rsidR="00CE25D9" w:rsidRPr="0068629D" w:rsidRDefault="00CE25D9" w:rsidP="00CB35B3">
      <w:pPr>
        <w:spacing w:line="360" w:lineRule="auto"/>
        <w:jc w:val="both"/>
        <w:rPr>
          <w:rFonts w:eastAsia="Times New Roman"/>
          <w:color w:val="000000" w:themeColor="text1"/>
          <w:lang w:val="en-GB"/>
        </w:rPr>
      </w:pPr>
    </w:p>
    <w:p w14:paraId="0DBA34B2" w14:textId="77777777" w:rsidR="00CE25D9" w:rsidRPr="0068629D" w:rsidRDefault="00CE25D9" w:rsidP="00CB35B3">
      <w:pPr>
        <w:spacing w:line="360" w:lineRule="auto"/>
        <w:jc w:val="both"/>
        <w:rPr>
          <w:rFonts w:eastAsia="Times New Roman"/>
          <w:color w:val="000000" w:themeColor="text1"/>
          <w:lang w:val="en-GB"/>
        </w:rPr>
      </w:pPr>
    </w:p>
    <w:p w14:paraId="3B845274" w14:textId="77777777" w:rsidR="00CE25D9" w:rsidRPr="0068629D" w:rsidRDefault="00CE25D9" w:rsidP="00CB35B3">
      <w:pPr>
        <w:spacing w:line="360" w:lineRule="auto"/>
        <w:jc w:val="both"/>
        <w:rPr>
          <w:rFonts w:eastAsia="Times New Roman"/>
          <w:color w:val="000000" w:themeColor="text1"/>
          <w:lang w:val="en-GB"/>
        </w:rPr>
      </w:pPr>
    </w:p>
    <w:sectPr w:rsidR="00CE25D9" w:rsidRPr="0068629D">
      <w:footerReference w:type="default" r:id="rId3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3ECC8" w14:textId="77777777" w:rsidR="003346A8" w:rsidRDefault="003346A8" w:rsidP="00A24751">
      <w:pPr>
        <w:spacing w:line="240" w:lineRule="auto"/>
      </w:pPr>
      <w:r>
        <w:separator/>
      </w:r>
    </w:p>
  </w:endnote>
  <w:endnote w:type="continuationSeparator" w:id="0">
    <w:p w14:paraId="09C7A6A6" w14:textId="77777777" w:rsidR="003346A8" w:rsidRDefault="003346A8" w:rsidP="00A247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37F8E20B-75FB-460F-8459-737BC2D7BAD9}"/>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2" w:fontKey="{B9999A05-BDA1-48D0-AC46-2D9323A25DC9}"/>
    <w:embedBold r:id="rId3" w:fontKey="{0F4D28DB-BF62-4513-94BC-7042CE17633F}"/>
  </w:font>
  <w:font w:name="Cambria Math">
    <w:panose1 w:val="02040503050406030204"/>
    <w:charset w:val="00"/>
    <w:family w:val="roman"/>
    <w:pitch w:val="variable"/>
    <w:sig w:usb0="E00006FF" w:usb1="420024FF" w:usb2="02000000" w:usb3="00000000" w:csb0="0000019F" w:csb1="00000000"/>
    <w:embedRegular r:id="rId4" w:fontKey="{892AE200-0862-49D5-B42E-917FB93B061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9737840"/>
      <w:docPartObj>
        <w:docPartGallery w:val="Page Numbers (Bottom of Page)"/>
        <w:docPartUnique/>
      </w:docPartObj>
    </w:sdtPr>
    <w:sdtEndPr>
      <w:rPr>
        <w:noProof/>
        <w:sz w:val="20"/>
        <w:szCs w:val="20"/>
      </w:rPr>
    </w:sdtEndPr>
    <w:sdtContent>
      <w:p w14:paraId="0B066E60" w14:textId="74747379" w:rsidR="00A24751" w:rsidRPr="00A24751" w:rsidRDefault="00A24751">
        <w:pPr>
          <w:pStyle w:val="Footer"/>
          <w:jc w:val="right"/>
          <w:rPr>
            <w:sz w:val="20"/>
            <w:szCs w:val="20"/>
          </w:rPr>
        </w:pPr>
        <w:r w:rsidRPr="00A24751">
          <w:rPr>
            <w:sz w:val="20"/>
            <w:szCs w:val="20"/>
          </w:rPr>
          <w:fldChar w:fldCharType="begin"/>
        </w:r>
        <w:r w:rsidRPr="00A24751">
          <w:rPr>
            <w:sz w:val="20"/>
            <w:szCs w:val="20"/>
          </w:rPr>
          <w:instrText xml:space="preserve"> PAGE   \* MERGEFORMAT </w:instrText>
        </w:r>
        <w:r w:rsidRPr="00A24751">
          <w:rPr>
            <w:sz w:val="20"/>
            <w:szCs w:val="20"/>
          </w:rPr>
          <w:fldChar w:fldCharType="separate"/>
        </w:r>
        <w:r w:rsidRPr="00A24751">
          <w:rPr>
            <w:noProof/>
            <w:sz w:val="20"/>
            <w:szCs w:val="20"/>
          </w:rPr>
          <w:t>2</w:t>
        </w:r>
        <w:r w:rsidRPr="00A24751">
          <w:rPr>
            <w:noProof/>
            <w:sz w:val="20"/>
            <w:szCs w:val="20"/>
          </w:rPr>
          <w:fldChar w:fldCharType="end"/>
        </w:r>
      </w:p>
    </w:sdtContent>
  </w:sdt>
  <w:p w14:paraId="41B93DCE" w14:textId="77777777" w:rsidR="00A24751" w:rsidRDefault="00A247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75AA9D" w14:textId="77777777" w:rsidR="003346A8" w:rsidRDefault="003346A8" w:rsidP="00A24751">
      <w:pPr>
        <w:spacing w:line="240" w:lineRule="auto"/>
      </w:pPr>
      <w:r>
        <w:separator/>
      </w:r>
    </w:p>
  </w:footnote>
  <w:footnote w:type="continuationSeparator" w:id="0">
    <w:p w14:paraId="75951104" w14:textId="77777777" w:rsidR="003346A8" w:rsidRDefault="003346A8" w:rsidP="00A2475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15B6C"/>
    <w:multiLevelType w:val="multilevel"/>
    <w:tmpl w:val="30CEDB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45A3F8E"/>
    <w:multiLevelType w:val="multilevel"/>
    <w:tmpl w:val="EAB6EC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CDE2567"/>
    <w:multiLevelType w:val="multilevel"/>
    <w:tmpl w:val="10A84A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36366661">
    <w:abstractNumId w:val="0"/>
  </w:num>
  <w:num w:numId="2" w16cid:durableId="1204489240">
    <w:abstractNumId w:val="2"/>
  </w:num>
  <w:num w:numId="3" w16cid:durableId="801065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25D9"/>
    <w:rsid w:val="000032A3"/>
    <w:rsid w:val="000623E8"/>
    <w:rsid w:val="000705A9"/>
    <w:rsid w:val="0007396D"/>
    <w:rsid w:val="000A092C"/>
    <w:rsid w:val="000B189D"/>
    <w:rsid w:val="000C13A8"/>
    <w:rsid w:val="000D6F1A"/>
    <w:rsid w:val="000E4970"/>
    <w:rsid w:val="000E6DF8"/>
    <w:rsid w:val="00114EDE"/>
    <w:rsid w:val="00141CD5"/>
    <w:rsid w:val="0015078F"/>
    <w:rsid w:val="00167291"/>
    <w:rsid w:val="00172C9A"/>
    <w:rsid w:val="001947ED"/>
    <w:rsid w:val="001B65C2"/>
    <w:rsid w:val="001E7E13"/>
    <w:rsid w:val="00200D5B"/>
    <w:rsid w:val="0022280B"/>
    <w:rsid w:val="00226002"/>
    <w:rsid w:val="00253A52"/>
    <w:rsid w:val="00282464"/>
    <w:rsid w:val="00284F3B"/>
    <w:rsid w:val="002B7F98"/>
    <w:rsid w:val="002C1228"/>
    <w:rsid w:val="002C45B3"/>
    <w:rsid w:val="002D3336"/>
    <w:rsid w:val="002F7FB5"/>
    <w:rsid w:val="00327FD9"/>
    <w:rsid w:val="003346A8"/>
    <w:rsid w:val="0038436C"/>
    <w:rsid w:val="00385936"/>
    <w:rsid w:val="003C09C2"/>
    <w:rsid w:val="003D218C"/>
    <w:rsid w:val="003D3888"/>
    <w:rsid w:val="00416B19"/>
    <w:rsid w:val="00436A68"/>
    <w:rsid w:val="0046040A"/>
    <w:rsid w:val="004726E6"/>
    <w:rsid w:val="00480A76"/>
    <w:rsid w:val="004D2C0B"/>
    <w:rsid w:val="004D38D2"/>
    <w:rsid w:val="005329D7"/>
    <w:rsid w:val="00533E0C"/>
    <w:rsid w:val="0057274F"/>
    <w:rsid w:val="0057718A"/>
    <w:rsid w:val="005841CE"/>
    <w:rsid w:val="00592DF7"/>
    <w:rsid w:val="005D304D"/>
    <w:rsid w:val="0063207C"/>
    <w:rsid w:val="0068629D"/>
    <w:rsid w:val="006D5653"/>
    <w:rsid w:val="006D6155"/>
    <w:rsid w:val="006D6A34"/>
    <w:rsid w:val="007530C4"/>
    <w:rsid w:val="00774F5E"/>
    <w:rsid w:val="00796368"/>
    <w:rsid w:val="007A654B"/>
    <w:rsid w:val="007E4E44"/>
    <w:rsid w:val="00815019"/>
    <w:rsid w:val="00857C75"/>
    <w:rsid w:val="008946AB"/>
    <w:rsid w:val="008D0951"/>
    <w:rsid w:val="008F57CF"/>
    <w:rsid w:val="00913C2B"/>
    <w:rsid w:val="00931649"/>
    <w:rsid w:val="00983EBD"/>
    <w:rsid w:val="00994149"/>
    <w:rsid w:val="009A3EEE"/>
    <w:rsid w:val="009B47CD"/>
    <w:rsid w:val="009C3A0C"/>
    <w:rsid w:val="009C6CE6"/>
    <w:rsid w:val="009E3DA9"/>
    <w:rsid w:val="009F5598"/>
    <w:rsid w:val="00A12A7B"/>
    <w:rsid w:val="00A15B0E"/>
    <w:rsid w:val="00A17732"/>
    <w:rsid w:val="00A24751"/>
    <w:rsid w:val="00A4212E"/>
    <w:rsid w:val="00A42EB4"/>
    <w:rsid w:val="00A45A9C"/>
    <w:rsid w:val="00A9591F"/>
    <w:rsid w:val="00AF7904"/>
    <w:rsid w:val="00B34739"/>
    <w:rsid w:val="00B36735"/>
    <w:rsid w:val="00B3752F"/>
    <w:rsid w:val="00B51525"/>
    <w:rsid w:val="00B560BB"/>
    <w:rsid w:val="00B71B79"/>
    <w:rsid w:val="00B81227"/>
    <w:rsid w:val="00B93787"/>
    <w:rsid w:val="00BD190C"/>
    <w:rsid w:val="00BF31D0"/>
    <w:rsid w:val="00C4639F"/>
    <w:rsid w:val="00C510F9"/>
    <w:rsid w:val="00C61AFB"/>
    <w:rsid w:val="00C64218"/>
    <w:rsid w:val="00C81F0F"/>
    <w:rsid w:val="00CB35B3"/>
    <w:rsid w:val="00CB4102"/>
    <w:rsid w:val="00CB65CD"/>
    <w:rsid w:val="00CD117B"/>
    <w:rsid w:val="00CE25D9"/>
    <w:rsid w:val="00D02D41"/>
    <w:rsid w:val="00D25FB7"/>
    <w:rsid w:val="00D330D6"/>
    <w:rsid w:val="00D550A6"/>
    <w:rsid w:val="00D86256"/>
    <w:rsid w:val="00DA5353"/>
    <w:rsid w:val="00DA67EC"/>
    <w:rsid w:val="00DB5BF4"/>
    <w:rsid w:val="00DB6C4E"/>
    <w:rsid w:val="00DD5344"/>
    <w:rsid w:val="00E21E2D"/>
    <w:rsid w:val="00E36FEA"/>
    <w:rsid w:val="00E374DE"/>
    <w:rsid w:val="00EC6763"/>
    <w:rsid w:val="00ED13F1"/>
    <w:rsid w:val="00F31DB6"/>
    <w:rsid w:val="00F51E60"/>
    <w:rsid w:val="00F60CF5"/>
    <w:rsid w:val="00F95A56"/>
    <w:rsid w:val="00FB6725"/>
    <w:rsid w:val="00FE7F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0D1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2B7F98"/>
    <w:pPr>
      <w:spacing w:line="360" w:lineRule="auto"/>
      <w:jc w:val="both"/>
      <w:outlineLvl w:val="0"/>
    </w:pPr>
    <w:rPr>
      <w:rFonts w:eastAsia="Times New Roman"/>
      <w:b/>
      <w:color w:val="000000" w:themeColor="text1"/>
      <w:lang w:val="en-GB"/>
    </w:rPr>
  </w:style>
  <w:style w:type="paragraph" w:styleId="Heading2">
    <w:name w:val="heading 2"/>
    <w:basedOn w:val="Normal"/>
    <w:next w:val="Normal"/>
    <w:uiPriority w:val="9"/>
    <w:unhideWhenUsed/>
    <w:qFormat/>
    <w:rsid w:val="002B7F98"/>
    <w:pPr>
      <w:spacing w:line="360" w:lineRule="auto"/>
      <w:jc w:val="both"/>
      <w:outlineLvl w:val="1"/>
    </w:pPr>
    <w:rPr>
      <w:rFonts w:eastAsia="Times New Roman"/>
      <w:b/>
      <w:color w:val="000000" w:themeColor="text1"/>
      <w:lang w:val="en-GB"/>
    </w:rPr>
  </w:style>
  <w:style w:type="paragraph" w:styleId="Heading3">
    <w:name w:val="heading 3"/>
    <w:basedOn w:val="Normal"/>
    <w:next w:val="Normal"/>
    <w:uiPriority w:val="9"/>
    <w:unhideWhenUsed/>
    <w:qFormat/>
    <w:rsid w:val="004726E6"/>
    <w:pPr>
      <w:spacing w:line="360" w:lineRule="auto"/>
      <w:jc w:val="center"/>
      <w:outlineLvl w:val="2"/>
    </w:pPr>
    <w:rPr>
      <w:rFonts w:eastAsia="Times New Roman"/>
      <w:b/>
      <w:color w:val="000000" w:themeColor="text1"/>
      <w:lang w:val="en-GB"/>
    </w:rPr>
  </w:style>
  <w:style w:type="paragraph" w:styleId="Heading4">
    <w:name w:val="heading 4"/>
    <w:basedOn w:val="Normal"/>
    <w:next w:val="Normal"/>
    <w:uiPriority w:val="9"/>
    <w:unhideWhenUsed/>
    <w:qFormat/>
    <w:rsid w:val="00CB4102"/>
    <w:pPr>
      <w:spacing w:line="360" w:lineRule="auto"/>
      <w:jc w:val="center"/>
      <w:outlineLvl w:val="3"/>
    </w:pPr>
    <w:rPr>
      <w:rFonts w:eastAsia="Times New Roman"/>
      <w:b/>
      <w:color w:val="000000" w:themeColor="text1"/>
      <w:lang w:val="en-GB"/>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Header">
    <w:name w:val="header"/>
    <w:basedOn w:val="Normal"/>
    <w:link w:val="HeaderChar"/>
    <w:uiPriority w:val="99"/>
    <w:unhideWhenUsed/>
    <w:rsid w:val="00A24751"/>
    <w:pPr>
      <w:tabs>
        <w:tab w:val="center" w:pos="4680"/>
        <w:tab w:val="right" w:pos="9360"/>
      </w:tabs>
      <w:spacing w:line="240" w:lineRule="auto"/>
    </w:pPr>
  </w:style>
  <w:style w:type="character" w:customStyle="1" w:styleId="HeaderChar">
    <w:name w:val="Header Char"/>
    <w:basedOn w:val="DefaultParagraphFont"/>
    <w:link w:val="Header"/>
    <w:uiPriority w:val="99"/>
    <w:rsid w:val="00A24751"/>
  </w:style>
  <w:style w:type="paragraph" w:styleId="Footer">
    <w:name w:val="footer"/>
    <w:basedOn w:val="Normal"/>
    <w:link w:val="FooterChar"/>
    <w:uiPriority w:val="99"/>
    <w:unhideWhenUsed/>
    <w:rsid w:val="00A24751"/>
    <w:pPr>
      <w:tabs>
        <w:tab w:val="center" w:pos="4680"/>
        <w:tab w:val="right" w:pos="9360"/>
      </w:tabs>
      <w:spacing w:line="240" w:lineRule="auto"/>
    </w:pPr>
  </w:style>
  <w:style w:type="character" w:customStyle="1" w:styleId="FooterChar">
    <w:name w:val="Footer Char"/>
    <w:basedOn w:val="DefaultParagraphFont"/>
    <w:link w:val="Footer"/>
    <w:uiPriority w:val="99"/>
    <w:rsid w:val="00A24751"/>
  </w:style>
  <w:style w:type="paragraph" w:styleId="ListParagraph">
    <w:name w:val="List Paragraph"/>
    <w:basedOn w:val="Normal"/>
    <w:uiPriority w:val="34"/>
    <w:qFormat/>
    <w:rsid w:val="00AF7904"/>
    <w:pPr>
      <w:ind w:left="720"/>
      <w:contextualSpacing/>
    </w:pPr>
  </w:style>
  <w:style w:type="paragraph" w:styleId="TOCHeading">
    <w:name w:val="TOC Heading"/>
    <w:basedOn w:val="Heading1"/>
    <w:next w:val="Normal"/>
    <w:uiPriority w:val="39"/>
    <w:unhideWhenUsed/>
    <w:qFormat/>
    <w:rsid w:val="00796368"/>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796368"/>
    <w:pPr>
      <w:tabs>
        <w:tab w:val="right" w:leader="dot" w:pos="9350"/>
      </w:tabs>
      <w:spacing w:line="360" w:lineRule="auto"/>
      <w:jc w:val="both"/>
    </w:pPr>
    <w:rPr>
      <w:rFonts w:eastAsiaTheme="minorEastAsia"/>
      <w:noProof/>
      <w:lang w:val="en-US"/>
    </w:rPr>
  </w:style>
  <w:style w:type="paragraph" w:styleId="TOC2">
    <w:name w:val="toc 2"/>
    <w:basedOn w:val="Normal"/>
    <w:next w:val="Normal"/>
    <w:autoRedefine/>
    <w:uiPriority w:val="39"/>
    <w:unhideWhenUsed/>
    <w:rsid w:val="00796368"/>
    <w:pPr>
      <w:spacing w:after="100"/>
      <w:ind w:left="220"/>
    </w:pPr>
  </w:style>
  <w:style w:type="character" w:styleId="Hyperlink">
    <w:name w:val="Hyperlink"/>
    <w:basedOn w:val="DefaultParagraphFont"/>
    <w:uiPriority w:val="99"/>
    <w:unhideWhenUsed/>
    <w:rsid w:val="00796368"/>
    <w:rPr>
      <w:color w:val="0000FF" w:themeColor="hyperlink"/>
      <w:u w:val="single"/>
    </w:rPr>
  </w:style>
  <w:style w:type="paragraph" w:styleId="TableofFigures">
    <w:name w:val="table of figures"/>
    <w:basedOn w:val="Normal"/>
    <w:next w:val="Normal"/>
    <w:uiPriority w:val="99"/>
    <w:unhideWhenUsed/>
    <w:rsid w:val="004726E6"/>
  </w:style>
  <w:style w:type="paragraph" w:styleId="TOC3">
    <w:name w:val="toc 3"/>
    <w:basedOn w:val="Normal"/>
    <w:next w:val="Normal"/>
    <w:autoRedefine/>
    <w:uiPriority w:val="39"/>
    <w:unhideWhenUsed/>
    <w:rsid w:val="00C510F9"/>
    <w:pPr>
      <w:spacing w:after="100"/>
      <w:ind w:left="440"/>
    </w:pPr>
  </w:style>
  <w:style w:type="table" w:styleId="TableGrid">
    <w:name w:val="Table Grid"/>
    <w:basedOn w:val="TableNormal"/>
    <w:uiPriority w:val="39"/>
    <w:rsid w:val="00B5152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ageuk.org.uk/our-impact/policy-research/loneliness-research-and-resources/" TargetMode="External"/><Relationship Id="rId18" Type="http://schemas.openxmlformats.org/officeDocument/2006/relationships/hyperlink" Target="https://doi.org/10.1093/gerona/glab128" TargetMode="External"/><Relationship Id="rId26" Type="http://schemas.openxmlformats.org/officeDocument/2006/relationships/hyperlink" Target="https://doi.org/10.3233/ADR-230011" TargetMode="External"/><Relationship Id="rId39" Type="http://schemas.openxmlformats.org/officeDocument/2006/relationships/footer" Target="footer1.xml"/><Relationship Id="rId21" Type="http://schemas.openxmlformats.org/officeDocument/2006/relationships/hyperlink" Target="https://doi.org/10.1136/bmjopen-2021-053936" TargetMode="External"/><Relationship Id="rId34" Type="http://schemas.openxmlformats.org/officeDocument/2006/relationships/hyperlink" Target="https://doi.org/10.1136/bmjopen-2020-045834"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geing-better.org.uk/our-ageing-population-state-ageing-2023-4" TargetMode="External"/><Relationship Id="rId20" Type="http://schemas.openxmlformats.org/officeDocument/2006/relationships/hyperlink" Target="https://doi.org/10.1136/bmjopen-2021-053936" TargetMode="External"/><Relationship Id="rId29" Type="http://schemas.openxmlformats.org/officeDocument/2006/relationships/hyperlink" Target="https://doi.org/10.3389/fpubh.2022.1106216"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gov.uk/government/statistics/community-life-survey-202324-annual-publication/community-life-survey-202324-loneliness-and-support-networks--2" TargetMode="External"/><Relationship Id="rId32" Type="http://schemas.openxmlformats.org/officeDocument/2006/relationships/hyperlink" Target="https://www.nhs.uk/mental-health/feelings-symptoms-behaviours/feelings-and-symptoms/loneliness-in-older-people/" TargetMode="External"/><Relationship Id="rId37" Type="http://schemas.openxmlformats.org/officeDocument/2006/relationships/hyperlink" Target="https://doi.org/10.3389/fpsyg.2020.612771"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038/s41398-022-02178-4" TargetMode="External"/><Relationship Id="rId23" Type="http://schemas.openxmlformats.org/officeDocument/2006/relationships/hyperlink" Target="https://www.gov.uk/guidance/governments-work-on-tackling-loneliness" TargetMode="External"/><Relationship Id="rId28" Type="http://schemas.openxmlformats.org/officeDocument/2006/relationships/hyperlink" Target="https://doi.org/10.3389/fpubh.2022.1106216" TargetMode="External"/><Relationship Id="rId36" Type="http://schemas.openxmlformats.org/officeDocument/2006/relationships/hyperlink" Target="https://ihpi.umich.edu/national-poll-healthy-aging/reports-and-resources/loneliness-among-older-adults-and-during-covid-19" TargetMode="External"/><Relationship Id="rId10" Type="http://schemas.openxmlformats.org/officeDocument/2006/relationships/image" Target="media/image2.png"/><Relationship Id="rId19" Type="http://schemas.openxmlformats.org/officeDocument/2006/relationships/hyperlink" Target="https://doi.org/10.1093/gerona/glab128" TargetMode="External"/><Relationship Id="rId31" Type="http://schemas.openxmlformats.org/officeDocument/2006/relationships/hyperlink" Target="https://www.nhs.uk/mental-health/feelings-symptoms-behaviours/feelings-and-symptoms/loneliness-in-older-people/"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doi.org/10.1038/s41398-022-02178-4" TargetMode="External"/><Relationship Id="rId22" Type="http://schemas.openxmlformats.org/officeDocument/2006/relationships/hyperlink" Target="https://www.gov.uk/guidance/governments-work-on-tackling-loneliness" TargetMode="External"/><Relationship Id="rId27" Type="http://schemas.openxmlformats.org/officeDocument/2006/relationships/hyperlink" Target="https://doi.org/10.3233/ADR-230011" TargetMode="External"/><Relationship Id="rId30" Type="http://schemas.openxmlformats.org/officeDocument/2006/relationships/hyperlink" Target="https://doi.org/10.1186/s12877-021-02367-8" TargetMode="External"/><Relationship Id="rId35" Type="http://schemas.openxmlformats.org/officeDocument/2006/relationships/hyperlink" Target="https://ihpi.umich.edu/national-poll-healthy-aging/reports-and-resources/loneliness-among-older-adults-and-during-covid-19"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ageuk.org.uk/our-impact/policy-research/loneliness-research-and-resources/" TargetMode="External"/><Relationship Id="rId17" Type="http://schemas.openxmlformats.org/officeDocument/2006/relationships/hyperlink" Target="https://ageing-better.org.uk/our-ageing-population-state-ageing-2023-4" TargetMode="External"/><Relationship Id="rId25" Type="http://schemas.openxmlformats.org/officeDocument/2006/relationships/hyperlink" Target="https://www.gov.uk/government/statistics/community-life-survey-202324-annual-publication/community-life-survey-202324-loneliness-and-support-networks--2" TargetMode="External"/><Relationship Id="rId33" Type="http://schemas.openxmlformats.org/officeDocument/2006/relationships/hyperlink" Target="https://doi.org/10.1136/bmjopen-2020-045834" TargetMode="External"/><Relationship Id="rId38" Type="http://schemas.openxmlformats.org/officeDocument/2006/relationships/hyperlink" Target="https://doi.org/10.3389/fpsyg.2020.612771"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6F5B03-5115-4093-971C-86E699012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6011</Words>
  <Characters>34263</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2025-12-11T11:39:00Z</dcterms:created>
  <dcterms:modified xsi:type="dcterms:W3CDTF">2025-12-11T11:39:00Z</dcterms:modified>
</cp:coreProperties>
</file>