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rPr>
        <w:id w:val="50747609"/>
        <w:docPartObj>
          <w:docPartGallery w:val="Cover Pages"/>
          <w:docPartUnique/>
        </w:docPartObj>
      </w:sdtPr>
      <w:sdtEndPr>
        <w:rPr>
          <w:rFonts w:ascii="Arial" w:hAnsi="Arial"/>
          <w:color w:val="auto"/>
          <w:sz w:val="24"/>
        </w:rPr>
      </w:sdtEndPr>
      <w:sdtContent>
        <w:p w:rsidR="006A6B63" w:rsidRDefault="006A6B63" w:rsidP="007226EC">
          <w:pPr>
            <w:pStyle w:val="NoSpacing"/>
            <w:spacing w:before="240" w:line="360" w:lineRule="auto"/>
            <w:jc w:val="center"/>
            <w:rPr>
              <w:color w:val="4472C4" w:themeColor="accent1"/>
            </w:rPr>
          </w:pPr>
          <w:r>
            <w:rPr>
              <w:noProof/>
              <w:color w:val="4472C4"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19EADAE7FCBD4556A612E8DD11107260"/>
            </w:placeholder>
            <w:dataBinding w:prefixMappings="xmlns:ns0='http://purl.org/dc/elements/1.1/' xmlns:ns1='http://schemas.openxmlformats.org/package/2006/metadata/core-properties' " w:xpath="/ns1:coreProperties[1]/ns0:title[1]" w:storeItemID="{6C3C8BC8-F283-45AE-878A-BAB7291924A1}"/>
            <w:text/>
          </w:sdtPr>
          <w:sdtEndPr/>
          <w:sdtContent>
            <w:p w:rsidR="006A6B63" w:rsidRPr="00D669C9" w:rsidRDefault="006A6B63" w:rsidP="007226EC">
              <w:pPr>
                <w:pStyle w:val="NoSpacing"/>
                <w:pBdr>
                  <w:top w:val="single" w:sz="6" w:space="6" w:color="4472C4" w:themeColor="accent1"/>
                  <w:bottom w:val="single" w:sz="6" w:space="6" w:color="4472C4" w:themeColor="accent1"/>
                </w:pBdr>
                <w:spacing w:before="240" w:line="360" w:lineRule="auto"/>
                <w:jc w:val="center"/>
                <w:rPr>
                  <w:rFonts w:asciiTheme="majorHAnsi" w:eastAsiaTheme="majorEastAsia" w:hAnsiTheme="majorHAnsi" w:cstheme="majorBidi"/>
                  <w:caps/>
                  <w:color w:val="4472C4" w:themeColor="accent1"/>
                  <w:sz w:val="80"/>
                  <w:szCs w:val="80"/>
                </w:rPr>
              </w:pPr>
              <w:r w:rsidRPr="006A6B63">
                <w:rPr>
                  <w:rFonts w:asciiTheme="majorHAnsi" w:eastAsiaTheme="majorEastAsia" w:hAnsiTheme="majorHAnsi" w:cstheme="majorBidi"/>
                  <w:caps/>
                  <w:color w:val="4472C4" w:themeColor="accent1"/>
                  <w:sz w:val="72"/>
                  <w:szCs w:val="72"/>
                </w:rPr>
                <w:t>personnel Resources and Development</w:t>
              </w:r>
            </w:p>
          </w:sdtContent>
        </w:sdt>
        <w:p w:rsidR="006A6B63" w:rsidRDefault="006A6B63" w:rsidP="007226EC">
          <w:pPr>
            <w:pStyle w:val="NoSpacing"/>
            <w:spacing w:before="240" w:line="360" w:lineRule="auto"/>
            <w:jc w:val="center"/>
            <w:rPr>
              <w:color w:val="4472C4" w:themeColor="accent1"/>
            </w:rPr>
          </w:pPr>
          <w:r>
            <w:rPr>
              <w:noProof/>
              <w:color w:val="4472C4"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213005" w:rsidRPr="00213005" w:rsidRDefault="00EA39CB" w:rsidP="007226EC">
          <w:pPr>
            <w:spacing w:before="240" w:after="0"/>
            <w:jc w:val="center"/>
            <w:rPr>
              <w:rFonts w:eastAsiaTheme="majorEastAsia" w:cstheme="majorBidi"/>
              <w:b/>
              <w:color w:val="2F5496" w:themeColor="accent1" w:themeShade="BF"/>
              <w:szCs w:val="32"/>
            </w:rPr>
          </w:pPr>
        </w:p>
      </w:sdtContent>
    </w:sdt>
    <w:p w:rsidR="00213005" w:rsidRPr="0032387F" w:rsidRDefault="00213005" w:rsidP="007226EC">
      <w:pPr>
        <w:spacing w:before="240" w:after="0"/>
        <w:jc w:val="center"/>
        <w:rPr>
          <w:rFonts w:cs="Arial"/>
          <w:szCs w:val="24"/>
        </w:rPr>
      </w:pPr>
      <w:r w:rsidRPr="0032387F">
        <w:rPr>
          <w:rFonts w:cs="Arial"/>
          <w:b/>
          <w:szCs w:val="24"/>
        </w:rPr>
        <w:t>Name:</w:t>
      </w:r>
      <w:r w:rsidRPr="0032387F">
        <w:rPr>
          <w:rFonts w:cs="Arial"/>
          <w:szCs w:val="24"/>
        </w:rPr>
        <w:t xml:space="preserve"> Florentina </w:t>
      </w:r>
      <w:proofErr w:type="spellStart"/>
      <w:r w:rsidRPr="0032387F">
        <w:rPr>
          <w:rFonts w:cs="Arial"/>
          <w:szCs w:val="24"/>
        </w:rPr>
        <w:t>Babache</w:t>
      </w:r>
      <w:proofErr w:type="spellEnd"/>
    </w:p>
    <w:p w:rsidR="00213005" w:rsidRDefault="00213005" w:rsidP="007226EC">
      <w:pPr>
        <w:spacing w:before="240" w:after="0"/>
        <w:jc w:val="center"/>
        <w:rPr>
          <w:rFonts w:cs="Arial"/>
          <w:szCs w:val="24"/>
        </w:rPr>
      </w:pPr>
      <w:r w:rsidRPr="0032387F">
        <w:rPr>
          <w:rFonts w:cs="Arial"/>
          <w:b/>
          <w:szCs w:val="24"/>
        </w:rPr>
        <w:t>Student ID:</w:t>
      </w:r>
      <w:r w:rsidRPr="0032387F">
        <w:rPr>
          <w:rFonts w:cs="Arial"/>
          <w:szCs w:val="24"/>
        </w:rPr>
        <w:t xml:space="preserve"> 2240975</w:t>
      </w:r>
    </w:p>
    <w:p w:rsidR="00213005" w:rsidRPr="0032387F" w:rsidRDefault="00213005" w:rsidP="007226EC">
      <w:pPr>
        <w:spacing w:before="240" w:after="0"/>
        <w:jc w:val="center"/>
        <w:rPr>
          <w:rFonts w:cs="Arial"/>
          <w:szCs w:val="24"/>
        </w:rPr>
      </w:pPr>
      <w:r w:rsidRPr="0032387F">
        <w:rPr>
          <w:rFonts w:cs="Arial"/>
          <w:b/>
          <w:szCs w:val="24"/>
        </w:rPr>
        <w:t>Assessment:</w:t>
      </w:r>
      <w:r w:rsidRPr="0032387F">
        <w:rPr>
          <w:rFonts w:cs="Arial"/>
          <w:szCs w:val="24"/>
        </w:rPr>
        <w:t xml:space="preserve"> Personnel Resourcing &amp; Development (BMIH5005)</w:t>
      </w:r>
    </w:p>
    <w:p w:rsidR="00213005" w:rsidRPr="0032387F" w:rsidRDefault="00213005" w:rsidP="007226EC">
      <w:pPr>
        <w:spacing w:before="240" w:after="0"/>
        <w:jc w:val="center"/>
        <w:rPr>
          <w:rFonts w:cs="Arial"/>
          <w:szCs w:val="24"/>
        </w:rPr>
      </w:pPr>
      <w:r w:rsidRPr="0032387F">
        <w:rPr>
          <w:rFonts w:cs="Arial"/>
          <w:b/>
          <w:szCs w:val="24"/>
        </w:rPr>
        <w:t>Lecturer:</w:t>
      </w:r>
      <w:r w:rsidRPr="0032387F">
        <w:rPr>
          <w:rFonts w:cs="Arial"/>
          <w:szCs w:val="24"/>
        </w:rPr>
        <w:t xml:space="preserve"> Scott James</w:t>
      </w:r>
    </w:p>
    <w:p w:rsidR="006A6B63" w:rsidRPr="00213005" w:rsidRDefault="00213005" w:rsidP="007226EC">
      <w:pPr>
        <w:spacing w:before="240" w:after="0"/>
        <w:rPr>
          <w:rFonts w:eastAsiaTheme="majorEastAsia" w:cstheme="majorBidi"/>
          <w:b/>
          <w:color w:val="2F5496" w:themeColor="accent1" w:themeShade="BF"/>
          <w:szCs w:val="32"/>
        </w:rPr>
      </w:pPr>
      <w:r>
        <w:br w:type="page"/>
      </w:r>
    </w:p>
    <w:sdt>
      <w:sdtPr>
        <w:rPr>
          <w:rFonts w:ascii="Arial" w:eastAsiaTheme="minorHAnsi" w:hAnsi="Arial" w:cs="Arial"/>
          <w:color w:val="auto"/>
          <w:sz w:val="24"/>
          <w:szCs w:val="24"/>
        </w:rPr>
        <w:id w:val="-297991116"/>
        <w:docPartObj>
          <w:docPartGallery w:val="Table of Contents"/>
          <w:docPartUnique/>
        </w:docPartObj>
      </w:sdtPr>
      <w:sdtEndPr>
        <w:rPr>
          <w:b/>
          <w:bCs/>
          <w:noProof/>
        </w:rPr>
      </w:sdtEndPr>
      <w:sdtContent>
        <w:p w:rsidR="006A6B63" w:rsidRPr="0007315E" w:rsidRDefault="006A6B63" w:rsidP="007226EC">
          <w:pPr>
            <w:pStyle w:val="TOCHeading"/>
            <w:spacing w:line="360" w:lineRule="auto"/>
            <w:rPr>
              <w:rFonts w:ascii="Arial" w:hAnsi="Arial" w:cs="Arial"/>
              <w:b/>
              <w:sz w:val="24"/>
              <w:szCs w:val="24"/>
            </w:rPr>
          </w:pPr>
          <w:r w:rsidRPr="0007315E">
            <w:rPr>
              <w:rFonts w:ascii="Arial" w:hAnsi="Arial" w:cs="Arial"/>
              <w:b/>
              <w:sz w:val="24"/>
              <w:szCs w:val="24"/>
            </w:rPr>
            <w:t>Table of Contents</w:t>
          </w:r>
        </w:p>
        <w:p w:rsidR="000F4978" w:rsidRDefault="006A6B63">
          <w:pPr>
            <w:pStyle w:val="TOC1"/>
            <w:tabs>
              <w:tab w:val="right" w:leader="dot" w:pos="9350"/>
            </w:tabs>
            <w:rPr>
              <w:rFonts w:asciiTheme="minorHAnsi" w:eastAsiaTheme="minorEastAsia" w:hAnsiTheme="minorHAnsi"/>
              <w:noProof/>
              <w:sz w:val="22"/>
              <w:lang w:val="en-GB" w:eastAsia="en-GB"/>
            </w:rPr>
          </w:pPr>
          <w:r w:rsidRPr="0007315E">
            <w:rPr>
              <w:rFonts w:cs="Arial"/>
              <w:szCs w:val="24"/>
            </w:rPr>
            <w:fldChar w:fldCharType="begin"/>
          </w:r>
          <w:r w:rsidRPr="0007315E">
            <w:rPr>
              <w:rFonts w:cs="Arial"/>
              <w:szCs w:val="24"/>
            </w:rPr>
            <w:instrText xml:space="preserve"> TOC \o "1-3" \h \z \u </w:instrText>
          </w:r>
          <w:r w:rsidRPr="0007315E">
            <w:rPr>
              <w:rFonts w:cs="Arial"/>
              <w:szCs w:val="24"/>
            </w:rPr>
            <w:fldChar w:fldCharType="separate"/>
          </w:r>
          <w:hyperlink w:anchor="_Toc167798005" w:history="1">
            <w:r w:rsidR="000F4978" w:rsidRPr="000132D1">
              <w:rPr>
                <w:rStyle w:val="Hyperlink"/>
                <w:noProof/>
              </w:rPr>
              <w:t>Introduction:</w:t>
            </w:r>
            <w:r w:rsidR="000F4978">
              <w:rPr>
                <w:noProof/>
                <w:webHidden/>
              </w:rPr>
              <w:tab/>
            </w:r>
            <w:r w:rsidR="000F4978">
              <w:rPr>
                <w:noProof/>
                <w:webHidden/>
              </w:rPr>
              <w:fldChar w:fldCharType="begin"/>
            </w:r>
            <w:r w:rsidR="000F4978">
              <w:rPr>
                <w:noProof/>
                <w:webHidden/>
              </w:rPr>
              <w:instrText xml:space="preserve"> PAGEREF _Toc167798005 \h </w:instrText>
            </w:r>
            <w:r w:rsidR="000F4978">
              <w:rPr>
                <w:noProof/>
                <w:webHidden/>
              </w:rPr>
            </w:r>
            <w:r w:rsidR="000F4978">
              <w:rPr>
                <w:noProof/>
                <w:webHidden/>
              </w:rPr>
              <w:fldChar w:fldCharType="separate"/>
            </w:r>
            <w:r w:rsidR="000F4978">
              <w:rPr>
                <w:noProof/>
                <w:webHidden/>
              </w:rPr>
              <w:t>2</w:t>
            </w:r>
            <w:r w:rsidR="000F4978">
              <w:rPr>
                <w:noProof/>
                <w:webHidden/>
              </w:rPr>
              <w:fldChar w:fldCharType="end"/>
            </w:r>
          </w:hyperlink>
        </w:p>
        <w:p w:rsidR="000F4978" w:rsidRDefault="000F4978">
          <w:pPr>
            <w:pStyle w:val="TOC2"/>
            <w:tabs>
              <w:tab w:val="right" w:leader="dot" w:pos="9350"/>
            </w:tabs>
            <w:rPr>
              <w:rFonts w:asciiTheme="minorHAnsi" w:eastAsiaTheme="minorEastAsia" w:hAnsiTheme="minorHAnsi"/>
              <w:noProof/>
              <w:sz w:val="22"/>
              <w:lang w:val="en-GB" w:eastAsia="en-GB"/>
            </w:rPr>
          </w:pPr>
          <w:hyperlink w:anchor="_Toc167798006" w:history="1">
            <w:r w:rsidRPr="000132D1">
              <w:rPr>
                <w:rStyle w:val="Hyperlink"/>
                <w:rFonts w:eastAsia="Times New Roman"/>
                <w:noProof/>
              </w:rPr>
              <w:t>PESTLE Analysis:</w:t>
            </w:r>
            <w:r>
              <w:rPr>
                <w:noProof/>
                <w:webHidden/>
              </w:rPr>
              <w:tab/>
            </w:r>
            <w:r>
              <w:rPr>
                <w:noProof/>
                <w:webHidden/>
              </w:rPr>
              <w:fldChar w:fldCharType="begin"/>
            </w:r>
            <w:r>
              <w:rPr>
                <w:noProof/>
                <w:webHidden/>
              </w:rPr>
              <w:instrText xml:space="preserve"> PAGEREF _Toc167798006 \h </w:instrText>
            </w:r>
            <w:r>
              <w:rPr>
                <w:noProof/>
                <w:webHidden/>
              </w:rPr>
            </w:r>
            <w:r>
              <w:rPr>
                <w:noProof/>
                <w:webHidden/>
              </w:rPr>
              <w:fldChar w:fldCharType="separate"/>
            </w:r>
            <w:r>
              <w:rPr>
                <w:noProof/>
                <w:webHidden/>
              </w:rPr>
              <w:t>2</w:t>
            </w:r>
            <w:r>
              <w:rPr>
                <w:noProof/>
                <w:webHidden/>
              </w:rPr>
              <w:fldChar w:fldCharType="end"/>
            </w:r>
          </w:hyperlink>
        </w:p>
        <w:p w:rsidR="000F4978" w:rsidRDefault="000F4978">
          <w:pPr>
            <w:pStyle w:val="TOC1"/>
            <w:tabs>
              <w:tab w:val="right" w:leader="dot" w:pos="9350"/>
            </w:tabs>
            <w:rPr>
              <w:rFonts w:asciiTheme="minorHAnsi" w:eastAsiaTheme="minorEastAsia" w:hAnsiTheme="minorHAnsi"/>
              <w:noProof/>
              <w:sz w:val="22"/>
              <w:lang w:val="en-GB" w:eastAsia="en-GB"/>
            </w:rPr>
          </w:pPr>
          <w:hyperlink w:anchor="_Toc167798007" w:history="1">
            <w:r w:rsidRPr="000132D1">
              <w:rPr>
                <w:rStyle w:val="Hyperlink"/>
                <w:rFonts w:eastAsia="Times New Roman"/>
                <w:noProof/>
              </w:rPr>
              <w:t>Literature Review:</w:t>
            </w:r>
            <w:r>
              <w:rPr>
                <w:noProof/>
                <w:webHidden/>
              </w:rPr>
              <w:tab/>
            </w:r>
            <w:r>
              <w:rPr>
                <w:noProof/>
                <w:webHidden/>
              </w:rPr>
              <w:fldChar w:fldCharType="begin"/>
            </w:r>
            <w:r>
              <w:rPr>
                <w:noProof/>
                <w:webHidden/>
              </w:rPr>
              <w:instrText xml:space="preserve"> PAGEREF _Toc167798007 \h </w:instrText>
            </w:r>
            <w:r>
              <w:rPr>
                <w:noProof/>
                <w:webHidden/>
              </w:rPr>
            </w:r>
            <w:r>
              <w:rPr>
                <w:noProof/>
                <w:webHidden/>
              </w:rPr>
              <w:fldChar w:fldCharType="separate"/>
            </w:r>
            <w:r>
              <w:rPr>
                <w:noProof/>
                <w:webHidden/>
              </w:rPr>
              <w:t>3</w:t>
            </w:r>
            <w:r>
              <w:rPr>
                <w:noProof/>
                <w:webHidden/>
              </w:rPr>
              <w:fldChar w:fldCharType="end"/>
            </w:r>
          </w:hyperlink>
        </w:p>
        <w:p w:rsidR="000F4978" w:rsidRDefault="000F4978">
          <w:pPr>
            <w:pStyle w:val="TOC2"/>
            <w:tabs>
              <w:tab w:val="right" w:leader="dot" w:pos="9350"/>
            </w:tabs>
            <w:rPr>
              <w:rFonts w:asciiTheme="minorHAnsi" w:eastAsiaTheme="minorEastAsia" w:hAnsiTheme="minorHAnsi"/>
              <w:noProof/>
              <w:sz w:val="22"/>
              <w:lang w:val="en-GB" w:eastAsia="en-GB"/>
            </w:rPr>
          </w:pPr>
          <w:hyperlink w:anchor="_Toc167798008" w:history="1">
            <w:r w:rsidRPr="000132D1">
              <w:rPr>
                <w:rStyle w:val="Hyperlink"/>
                <w:rFonts w:eastAsia="Times New Roman"/>
                <w:noProof/>
              </w:rPr>
              <w:t>Industry Trends and Work Modes</w:t>
            </w:r>
            <w:r>
              <w:rPr>
                <w:noProof/>
                <w:webHidden/>
              </w:rPr>
              <w:tab/>
            </w:r>
            <w:r>
              <w:rPr>
                <w:noProof/>
                <w:webHidden/>
              </w:rPr>
              <w:fldChar w:fldCharType="begin"/>
            </w:r>
            <w:r>
              <w:rPr>
                <w:noProof/>
                <w:webHidden/>
              </w:rPr>
              <w:instrText xml:space="preserve"> PAGEREF _Toc167798008 \h </w:instrText>
            </w:r>
            <w:r>
              <w:rPr>
                <w:noProof/>
                <w:webHidden/>
              </w:rPr>
            </w:r>
            <w:r>
              <w:rPr>
                <w:noProof/>
                <w:webHidden/>
              </w:rPr>
              <w:fldChar w:fldCharType="separate"/>
            </w:r>
            <w:r>
              <w:rPr>
                <w:noProof/>
                <w:webHidden/>
              </w:rPr>
              <w:t>4</w:t>
            </w:r>
            <w:r>
              <w:rPr>
                <w:noProof/>
                <w:webHidden/>
              </w:rPr>
              <w:fldChar w:fldCharType="end"/>
            </w:r>
          </w:hyperlink>
        </w:p>
        <w:p w:rsidR="000F4978" w:rsidRDefault="000F4978">
          <w:pPr>
            <w:pStyle w:val="TOC2"/>
            <w:tabs>
              <w:tab w:val="right" w:leader="dot" w:pos="9350"/>
            </w:tabs>
            <w:rPr>
              <w:rFonts w:asciiTheme="minorHAnsi" w:eastAsiaTheme="minorEastAsia" w:hAnsiTheme="minorHAnsi"/>
              <w:noProof/>
              <w:sz w:val="22"/>
              <w:lang w:val="en-GB" w:eastAsia="en-GB"/>
            </w:rPr>
          </w:pPr>
          <w:hyperlink w:anchor="_Toc167798009" w:history="1">
            <w:r w:rsidRPr="000132D1">
              <w:rPr>
                <w:rStyle w:val="Hyperlink"/>
                <w:rFonts w:eastAsia="Times New Roman"/>
                <w:noProof/>
              </w:rPr>
              <w:t>Employee Engagement and Retention Models</w:t>
            </w:r>
            <w:r>
              <w:rPr>
                <w:noProof/>
                <w:webHidden/>
              </w:rPr>
              <w:tab/>
            </w:r>
            <w:r>
              <w:rPr>
                <w:noProof/>
                <w:webHidden/>
              </w:rPr>
              <w:fldChar w:fldCharType="begin"/>
            </w:r>
            <w:r>
              <w:rPr>
                <w:noProof/>
                <w:webHidden/>
              </w:rPr>
              <w:instrText xml:space="preserve"> PAGEREF _Toc167798009 \h </w:instrText>
            </w:r>
            <w:r>
              <w:rPr>
                <w:noProof/>
                <w:webHidden/>
              </w:rPr>
            </w:r>
            <w:r>
              <w:rPr>
                <w:noProof/>
                <w:webHidden/>
              </w:rPr>
              <w:fldChar w:fldCharType="separate"/>
            </w:r>
            <w:r>
              <w:rPr>
                <w:noProof/>
                <w:webHidden/>
              </w:rPr>
              <w:t>4</w:t>
            </w:r>
            <w:r>
              <w:rPr>
                <w:noProof/>
                <w:webHidden/>
              </w:rPr>
              <w:fldChar w:fldCharType="end"/>
            </w:r>
          </w:hyperlink>
        </w:p>
        <w:p w:rsidR="000F4978" w:rsidRDefault="000F4978">
          <w:pPr>
            <w:pStyle w:val="TOC3"/>
            <w:tabs>
              <w:tab w:val="right" w:leader="dot" w:pos="9350"/>
            </w:tabs>
            <w:rPr>
              <w:noProof/>
            </w:rPr>
          </w:pPr>
          <w:hyperlink w:anchor="_Toc167798010" w:history="1">
            <w:r w:rsidRPr="000132D1">
              <w:rPr>
                <w:rStyle w:val="Hyperlink"/>
                <w:rFonts w:eastAsia="Times New Roman"/>
                <w:noProof/>
              </w:rPr>
              <w:t>The Gallup Model:</w:t>
            </w:r>
            <w:r>
              <w:rPr>
                <w:noProof/>
                <w:webHidden/>
              </w:rPr>
              <w:tab/>
            </w:r>
            <w:r>
              <w:rPr>
                <w:noProof/>
                <w:webHidden/>
              </w:rPr>
              <w:fldChar w:fldCharType="begin"/>
            </w:r>
            <w:r>
              <w:rPr>
                <w:noProof/>
                <w:webHidden/>
              </w:rPr>
              <w:instrText xml:space="preserve"> PAGEREF _Toc167798010 \h </w:instrText>
            </w:r>
            <w:r>
              <w:rPr>
                <w:noProof/>
                <w:webHidden/>
              </w:rPr>
            </w:r>
            <w:r>
              <w:rPr>
                <w:noProof/>
                <w:webHidden/>
              </w:rPr>
              <w:fldChar w:fldCharType="separate"/>
            </w:r>
            <w:r>
              <w:rPr>
                <w:noProof/>
                <w:webHidden/>
              </w:rPr>
              <w:t>5</w:t>
            </w:r>
            <w:r>
              <w:rPr>
                <w:noProof/>
                <w:webHidden/>
              </w:rPr>
              <w:fldChar w:fldCharType="end"/>
            </w:r>
          </w:hyperlink>
        </w:p>
        <w:p w:rsidR="000F4978" w:rsidRDefault="000F4978">
          <w:pPr>
            <w:pStyle w:val="TOC3"/>
            <w:tabs>
              <w:tab w:val="right" w:leader="dot" w:pos="9350"/>
            </w:tabs>
            <w:rPr>
              <w:noProof/>
            </w:rPr>
          </w:pPr>
          <w:hyperlink w:anchor="_Toc167798011" w:history="1">
            <w:r w:rsidRPr="000132D1">
              <w:rPr>
                <w:rStyle w:val="Hyperlink"/>
                <w:rFonts w:eastAsia="Times New Roman"/>
                <w:noProof/>
              </w:rPr>
              <w:t>The Kahn Model:</w:t>
            </w:r>
            <w:r>
              <w:rPr>
                <w:noProof/>
                <w:webHidden/>
              </w:rPr>
              <w:tab/>
            </w:r>
            <w:r>
              <w:rPr>
                <w:noProof/>
                <w:webHidden/>
              </w:rPr>
              <w:fldChar w:fldCharType="begin"/>
            </w:r>
            <w:r>
              <w:rPr>
                <w:noProof/>
                <w:webHidden/>
              </w:rPr>
              <w:instrText xml:space="preserve"> PAGEREF _Toc167798011 \h </w:instrText>
            </w:r>
            <w:r>
              <w:rPr>
                <w:noProof/>
                <w:webHidden/>
              </w:rPr>
            </w:r>
            <w:r>
              <w:rPr>
                <w:noProof/>
                <w:webHidden/>
              </w:rPr>
              <w:fldChar w:fldCharType="separate"/>
            </w:r>
            <w:r>
              <w:rPr>
                <w:noProof/>
                <w:webHidden/>
              </w:rPr>
              <w:t>5</w:t>
            </w:r>
            <w:r>
              <w:rPr>
                <w:noProof/>
                <w:webHidden/>
              </w:rPr>
              <w:fldChar w:fldCharType="end"/>
            </w:r>
          </w:hyperlink>
        </w:p>
        <w:p w:rsidR="000F4978" w:rsidRDefault="000F4978">
          <w:pPr>
            <w:pStyle w:val="TOC3"/>
            <w:tabs>
              <w:tab w:val="right" w:leader="dot" w:pos="9350"/>
            </w:tabs>
            <w:rPr>
              <w:noProof/>
            </w:rPr>
          </w:pPr>
          <w:hyperlink w:anchor="_Toc167798012" w:history="1">
            <w:r w:rsidRPr="000132D1">
              <w:rPr>
                <w:rStyle w:val="Hyperlink"/>
                <w:rFonts w:eastAsia="Times New Roman"/>
                <w:noProof/>
              </w:rPr>
              <w:t>The AON Hewitt Model:</w:t>
            </w:r>
            <w:r>
              <w:rPr>
                <w:noProof/>
                <w:webHidden/>
              </w:rPr>
              <w:tab/>
            </w:r>
            <w:r>
              <w:rPr>
                <w:noProof/>
                <w:webHidden/>
              </w:rPr>
              <w:fldChar w:fldCharType="begin"/>
            </w:r>
            <w:r>
              <w:rPr>
                <w:noProof/>
                <w:webHidden/>
              </w:rPr>
              <w:instrText xml:space="preserve"> PAGEREF _Toc167798012 \h </w:instrText>
            </w:r>
            <w:r>
              <w:rPr>
                <w:noProof/>
                <w:webHidden/>
              </w:rPr>
            </w:r>
            <w:r>
              <w:rPr>
                <w:noProof/>
                <w:webHidden/>
              </w:rPr>
              <w:fldChar w:fldCharType="separate"/>
            </w:r>
            <w:r>
              <w:rPr>
                <w:noProof/>
                <w:webHidden/>
              </w:rPr>
              <w:t>5</w:t>
            </w:r>
            <w:r>
              <w:rPr>
                <w:noProof/>
                <w:webHidden/>
              </w:rPr>
              <w:fldChar w:fldCharType="end"/>
            </w:r>
          </w:hyperlink>
        </w:p>
        <w:p w:rsidR="000F4978" w:rsidRDefault="000F4978">
          <w:pPr>
            <w:pStyle w:val="TOC3"/>
            <w:tabs>
              <w:tab w:val="right" w:leader="dot" w:pos="9350"/>
            </w:tabs>
            <w:rPr>
              <w:noProof/>
            </w:rPr>
          </w:pPr>
          <w:hyperlink w:anchor="_Toc167798013" w:history="1">
            <w:r w:rsidRPr="000132D1">
              <w:rPr>
                <w:rStyle w:val="Hyperlink"/>
                <w:rFonts w:eastAsia="Times New Roman"/>
                <w:noProof/>
              </w:rPr>
              <w:t>The JD-R Model:</w:t>
            </w:r>
            <w:r>
              <w:rPr>
                <w:noProof/>
                <w:webHidden/>
              </w:rPr>
              <w:tab/>
            </w:r>
            <w:r>
              <w:rPr>
                <w:noProof/>
                <w:webHidden/>
              </w:rPr>
              <w:fldChar w:fldCharType="begin"/>
            </w:r>
            <w:r>
              <w:rPr>
                <w:noProof/>
                <w:webHidden/>
              </w:rPr>
              <w:instrText xml:space="preserve"> PAGEREF _Toc167798013 \h </w:instrText>
            </w:r>
            <w:r>
              <w:rPr>
                <w:noProof/>
                <w:webHidden/>
              </w:rPr>
            </w:r>
            <w:r>
              <w:rPr>
                <w:noProof/>
                <w:webHidden/>
              </w:rPr>
              <w:fldChar w:fldCharType="separate"/>
            </w:r>
            <w:r>
              <w:rPr>
                <w:noProof/>
                <w:webHidden/>
              </w:rPr>
              <w:t>5</w:t>
            </w:r>
            <w:r>
              <w:rPr>
                <w:noProof/>
                <w:webHidden/>
              </w:rPr>
              <w:fldChar w:fldCharType="end"/>
            </w:r>
          </w:hyperlink>
        </w:p>
        <w:p w:rsidR="000F4978" w:rsidRDefault="000F4978">
          <w:pPr>
            <w:pStyle w:val="TOC2"/>
            <w:tabs>
              <w:tab w:val="right" w:leader="dot" w:pos="9350"/>
            </w:tabs>
            <w:rPr>
              <w:rFonts w:asciiTheme="minorHAnsi" w:eastAsiaTheme="minorEastAsia" w:hAnsiTheme="minorHAnsi"/>
              <w:noProof/>
              <w:sz w:val="22"/>
              <w:lang w:val="en-GB" w:eastAsia="en-GB"/>
            </w:rPr>
          </w:pPr>
          <w:hyperlink w:anchor="_Toc167798014" w:history="1">
            <w:r w:rsidRPr="000132D1">
              <w:rPr>
                <w:rStyle w:val="Hyperlink"/>
                <w:rFonts w:eastAsia="Times New Roman"/>
                <w:noProof/>
              </w:rPr>
              <w:t>Case Studies</w:t>
            </w:r>
            <w:r>
              <w:rPr>
                <w:noProof/>
                <w:webHidden/>
              </w:rPr>
              <w:tab/>
            </w:r>
            <w:r>
              <w:rPr>
                <w:noProof/>
                <w:webHidden/>
              </w:rPr>
              <w:fldChar w:fldCharType="begin"/>
            </w:r>
            <w:r>
              <w:rPr>
                <w:noProof/>
                <w:webHidden/>
              </w:rPr>
              <w:instrText xml:space="preserve"> PAGEREF _Toc167798014 \h </w:instrText>
            </w:r>
            <w:r>
              <w:rPr>
                <w:noProof/>
                <w:webHidden/>
              </w:rPr>
            </w:r>
            <w:r>
              <w:rPr>
                <w:noProof/>
                <w:webHidden/>
              </w:rPr>
              <w:fldChar w:fldCharType="separate"/>
            </w:r>
            <w:r>
              <w:rPr>
                <w:noProof/>
                <w:webHidden/>
              </w:rPr>
              <w:t>5</w:t>
            </w:r>
            <w:r>
              <w:rPr>
                <w:noProof/>
                <w:webHidden/>
              </w:rPr>
              <w:fldChar w:fldCharType="end"/>
            </w:r>
          </w:hyperlink>
        </w:p>
        <w:p w:rsidR="000F4978" w:rsidRDefault="000F4978">
          <w:pPr>
            <w:pStyle w:val="TOC1"/>
            <w:tabs>
              <w:tab w:val="right" w:leader="dot" w:pos="9350"/>
            </w:tabs>
            <w:rPr>
              <w:rFonts w:asciiTheme="minorHAnsi" w:eastAsiaTheme="minorEastAsia" w:hAnsiTheme="minorHAnsi"/>
              <w:noProof/>
              <w:sz w:val="22"/>
              <w:lang w:val="en-GB" w:eastAsia="en-GB"/>
            </w:rPr>
          </w:pPr>
          <w:hyperlink w:anchor="_Toc167798015" w:history="1">
            <w:r w:rsidRPr="000132D1">
              <w:rPr>
                <w:rStyle w:val="Hyperlink"/>
                <w:noProof/>
              </w:rPr>
              <w:t>Conclusion:</w:t>
            </w:r>
            <w:r>
              <w:rPr>
                <w:noProof/>
                <w:webHidden/>
              </w:rPr>
              <w:tab/>
            </w:r>
            <w:r>
              <w:rPr>
                <w:noProof/>
                <w:webHidden/>
              </w:rPr>
              <w:fldChar w:fldCharType="begin"/>
            </w:r>
            <w:r>
              <w:rPr>
                <w:noProof/>
                <w:webHidden/>
              </w:rPr>
              <w:instrText xml:space="preserve"> PAGEREF _Toc167798015 \h </w:instrText>
            </w:r>
            <w:r>
              <w:rPr>
                <w:noProof/>
                <w:webHidden/>
              </w:rPr>
            </w:r>
            <w:r>
              <w:rPr>
                <w:noProof/>
                <w:webHidden/>
              </w:rPr>
              <w:fldChar w:fldCharType="separate"/>
            </w:r>
            <w:r>
              <w:rPr>
                <w:noProof/>
                <w:webHidden/>
              </w:rPr>
              <w:t>7</w:t>
            </w:r>
            <w:r>
              <w:rPr>
                <w:noProof/>
                <w:webHidden/>
              </w:rPr>
              <w:fldChar w:fldCharType="end"/>
            </w:r>
          </w:hyperlink>
        </w:p>
        <w:p w:rsidR="000F4978" w:rsidRDefault="000F4978">
          <w:pPr>
            <w:pStyle w:val="TOC1"/>
            <w:tabs>
              <w:tab w:val="right" w:leader="dot" w:pos="9350"/>
            </w:tabs>
            <w:rPr>
              <w:rFonts w:asciiTheme="minorHAnsi" w:eastAsiaTheme="minorEastAsia" w:hAnsiTheme="minorHAnsi"/>
              <w:noProof/>
              <w:sz w:val="22"/>
              <w:lang w:val="en-GB" w:eastAsia="en-GB"/>
            </w:rPr>
          </w:pPr>
          <w:hyperlink w:anchor="_Toc167798016" w:history="1">
            <w:r w:rsidRPr="000132D1">
              <w:rPr>
                <w:rStyle w:val="Hyperlink"/>
                <w:noProof/>
              </w:rPr>
              <w:t>Recommendations:</w:t>
            </w:r>
            <w:r>
              <w:rPr>
                <w:noProof/>
                <w:webHidden/>
              </w:rPr>
              <w:tab/>
            </w:r>
            <w:r>
              <w:rPr>
                <w:noProof/>
                <w:webHidden/>
              </w:rPr>
              <w:fldChar w:fldCharType="begin"/>
            </w:r>
            <w:r>
              <w:rPr>
                <w:noProof/>
                <w:webHidden/>
              </w:rPr>
              <w:instrText xml:space="preserve"> PAGEREF _Toc167798016 \h </w:instrText>
            </w:r>
            <w:r>
              <w:rPr>
                <w:noProof/>
                <w:webHidden/>
              </w:rPr>
            </w:r>
            <w:r>
              <w:rPr>
                <w:noProof/>
                <w:webHidden/>
              </w:rPr>
              <w:fldChar w:fldCharType="separate"/>
            </w:r>
            <w:r>
              <w:rPr>
                <w:noProof/>
                <w:webHidden/>
              </w:rPr>
              <w:t>8</w:t>
            </w:r>
            <w:r>
              <w:rPr>
                <w:noProof/>
                <w:webHidden/>
              </w:rPr>
              <w:fldChar w:fldCharType="end"/>
            </w:r>
          </w:hyperlink>
        </w:p>
        <w:p w:rsidR="000F4978" w:rsidRDefault="000F4978">
          <w:pPr>
            <w:pStyle w:val="TOC1"/>
            <w:tabs>
              <w:tab w:val="right" w:leader="dot" w:pos="9350"/>
            </w:tabs>
            <w:rPr>
              <w:rFonts w:asciiTheme="minorHAnsi" w:eastAsiaTheme="minorEastAsia" w:hAnsiTheme="minorHAnsi"/>
              <w:noProof/>
              <w:sz w:val="22"/>
              <w:lang w:val="en-GB" w:eastAsia="en-GB"/>
            </w:rPr>
          </w:pPr>
          <w:hyperlink w:anchor="_Toc167798017" w:history="1">
            <w:r w:rsidRPr="000132D1">
              <w:rPr>
                <w:rStyle w:val="Hyperlink"/>
                <w:noProof/>
              </w:rPr>
              <w:t>References</w:t>
            </w:r>
            <w:r>
              <w:rPr>
                <w:noProof/>
                <w:webHidden/>
              </w:rPr>
              <w:tab/>
            </w:r>
            <w:r>
              <w:rPr>
                <w:noProof/>
                <w:webHidden/>
              </w:rPr>
              <w:fldChar w:fldCharType="begin"/>
            </w:r>
            <w:r>
              <w:rPr>
                <w:noProof/>
                <w:webHidden/>
              </w:rPr>
              <w:instrText xml:space="preserve"> PAGEREF _Toc167798017 \h </w:instrText>
            </w:r>
            <w:r>
              <w:rPr>
                <w:noProof/>
                <w:webHidden/>
              </w:rPr>
            </w:r>
            <w:r>
              <w:rPr>
                <w:noProof/>
                <w:webHidden/>
              </w:rPr>
              <w:fldChar w:fldCharType="separate"/>
            </w:r>
            <w:r>
              <w:rPr>
                <w:noProof/>
                <w:webHidden/>
              </w:rPr>
              <w:t>9</w:t>
            </w:r>
            <w:r>
              <w:rPr>
                <w:noProof/>
                <w:webHidden/>
              </w:rPr>
              <w:fldChar w:fldCharType="end"/>
            </w:r>
          </w:hyperlink>
        </w:p>
        <w:p w:rsidR="006A6B63" w:rsidRDefault="006A6B63" w:rsidP="007226EC">
          <w:pPr>
            <w:spacing w:before="240" w:after="0"/>
          </w:pPr>
          <w:r w:rsidRPr="0007315E">
            <w:rPr>
              <w:rFonts w:cs="Arial"/>
              <w:b/>
              <w:bCs/>
              <w:noProof/>
              <w:szCs w:val="24"/>
            </w:rPr>
            <w:fldChar w:fldCharType="end"/>
          </w:r>
        </w:p>
      </w:sdtContent>
    </w:sdt>
    <w:p w:rsidR="006A6B63" w:rsidRDefault="006A6B63" w:rsidP="007226EC">
      <w:pPr>
        <w:spacing w:before="240" w:after="0"/>
        <w:rPr>
          <w:rFonts w:eastAsiaTheme="majorEastAsia" w:cstheme="majorBidi"/>
          <w:color w:val="2F5496" w:themeColor="accent1" w:themeShade="BF"/>
          <w:szCs w:val="32"/>
        </w:rPr>
      </w:pPr>
      <w:r>
        <w:br w:type="page"/>
      </w:r>
    </w:p>
    <w:p w:rsidR="002860C8" w:rsidRPr="000431AE" w:rsidRDefault="002860C8" w:rsidP="007226EC">
      <w:pPr>
        <w:pStyle w:val="Heading1"/>
      </w:pPr>
      <w:bookmarkStart w:id="0" w:name="_Toc167798005"/>
      <w:r w:rsidRPr="000431AE">
        <w:lastRenderedPageBreak/>
        <w:t>Introduction:</w:t>
      </w:r>
      <w:bookmarkEnd w:id="0"/>
    </w:p>
    <w:p w:rsidR="009B4DCD" w:rsidRDefault="00AB4AD6" w:rsidP="007226EC">
      <w:pPr>
        <w:spacing w:before="240" w:after="0"/>
        <w:rPr>
          <w:rFonts w:eastAsia="Times New Roman" w:cs="Arial"/>
          <w:szCs w:val="24"/>
        </w:rPr>
      </w:pPr>
      <w:r>
        <w:rPr>
          <w:rFonts w:eastAsia="Times New Roman" w:cs="Arial"/>
          <w:szCs w:val="24"/>
        </w:rPr>
        <w:t xml:space="preserve">The study wants to </w:t>
      </w:r>
      <w:proofErr w:type="spellStart"/>
      <w:r>
        <w:rPr>
          <w:rFonts w:eastAsia="Times New Roman" w:cs="Arial"/>
          <w:szCs w:val="24"/>
        </w:rPr>
        <w:t>analyse</w:t>
      </w:r>
      <w:proofErr w:type="spellEnd"/>
      <w:r>
        <w:rPr>
          <w:rFonts w:eastAsia="Times New Roman" w:cs="Arial"/>
          <w:szCs w:val="24"/>
        </w:rPr>
        <w:t xml:space="preserve"> </w:t>
      </w:r>
      <w:r w:rsidR="002860C8" w:rsidRPr="00B650A4">
        <w:rPr>
          <w:rFonts w:eastAsia="Times New Roman" w:cs="Arial"/>
          <w:szCs w:val="24"/>
        </w:rPr>
        <w:t xml:space="preserve">Hilton Hotels </w:t>
      </w:r>
      <w:r>
        <w:rPr>
          <w:rFonts w:eastAsia="Times New Roman" w:cs="Arial"/>
          <w:szCs w:val="24"/>
        </w:rPr>
        <w:t xml:space="preserve">as it </w:t>
      </w:r>
      <w:r w:rsidR="002860C8" w:rsidRPr="00B650A4">
        <w:rPr>
          <w:rFonts w:eastAsia="Times New Roman" w:cs="Arial"/>
          <w:szCs w:val="24"/>
        </w:rPr>
        <w:t>exemplifies excellence in contemporary hospitality, where staff commitment and client contentment are exceedingly valued. Established by Conrad Hilton in 1919, the brand has gained global recognition for its opulent lodging options and exceptional guest services</w:t>
      </w:r>
      <w:sdt>
        <w:sdtPr>
          <w:rPr>
            <w:rFonts w:eastAsia="Times New Roman" w:cs="Arial"/>
            <w:szCs w:val="24"/>
          </w:rPr>
          <w:id w:val="1304813205"/>
          <w:citation/>
        </w:sdtPr>
        <w:sdtEndPr/>
        <w:sdtContent>
          <w:r w:rsidR="001255FB">
            <w:rPr>
              <w:rFonts w:eastAsia="Times New Roman" w:cs="Arial"/>
              <w:szCs w:val="24"/>
            </w:rPr>
            <w:fldChar w:fldCharType="begin"/>
          </w:r>
          <w:r w:rsidR="001255FB">
            <w:rPr>
              <w:rFonts w:eastAsia="Times New Roman" w:cs="Arial"/>
              <w:szCs w:val="24"/>
            </w:rPr>
            <w:instrText xml:space="preserve"> CITATION Chr20 \l 1033 </w:instrText>
          </w:r>
          <w:r w:rsidR="001255FB">
            <w:rPr>
              <w:rFonts w:eastAsia="Times New Roman" w:cs="Arial"/>
              <w:szCs w:val="24"/>
            </w:rPr>
            <w:fldChar w:fldCharType="separate"/>
          </w:r>
          <w:r w:rsidR="001255FB">
            <w:rPr>
              <w:rFonts w:eastAsia="Times New Roman" w:cs="Arial"/>
              <w:noProof/>
              <w:szCs w:val="24"/>
            </w:rPr>
            <w:t xml:space="preserve"> </w:t>
          </w:r>
          <w:r w:rsidR="001255FB" w:rsidRPr="001255FB">
            <w:rPr>
              <w:rFonts w:eastAsia="Times New Roman" w:cs="Arial"/>
              <w:noProof/>
              <w:szCs w:val="24"/>
            </w:rPr>
            <w:t>(Christiansen, Branch, &amp; Karmowska, 2020)</w:t>
          </w:r>
          <w:r w:rsidR="001255FB">
            <w:rPr>
              <w:rFonts w:eastAsia="Times New Roman" w:cs="Arial"/>
              <w:szCs w:val="24"/>
            </w:rPr>
            <w:fldChar w:fldCharType="end"/>
          </w:r>
        </w:sdtContent>
      </w:sdt>
      <w:r w:rsidR="002860C8" w:rsidRPr="00B650A4">
        <w:rPr>
          <w:rFonts w:eastAsia="Times New Roman" w:cs="Arial"/>
          <w:szCs w:val="24"/>
        </w:rPr>
        <w:t xml:space="preserve">. </w:t>
      </w:r>
      <w:r w:rsidR="007E5A1A">
        <w:rPr>
          <w:rFonts w:eastAsia="Times New Roman" w:cs="Arial"/>
          <w:szCs w:val="24"/>
        </w:rPr>
        <w:t xml:space="preserve">Like any other enterprise, Hilton Hotels </w:t>
      </w:r>
      <w:r w:rsidR="002860C8" w:rsidRPr="00B650A4">
        <w:rPr>
          <w:rFonts w:eastAsia="Times New Roman" w:cs="Arial"/>
          <w:szCs w:val="24"/>
        </w:rPr>
        <w:t xml:space="preserve">is confronted with the challenges posed by economic and social transformations, irrespective of its tenure. Changes in society and the economy are among </w:t>
      </w:r>
      <w:r w:rsidR="007E5A1A">
        <w:rPr>
          <w:rFonts w:eastAsia="Times New Roman" w:cs="Arial"/>
          <w:szCs w:val="24"/>
        </w:rPr>
        <w:t>the</w:t>
      </w:r>
      <w:r w:rsidR="002860C8" w:rsidRPr="00B650A4">
        <w:rPr>
          <w:rFonts w:eastAsia="Times New Roman" w:cs="Arial"/>
          <w:szCs w:val="24"/>
        </w:rPr>
        <w:t xml:space="preserve"> factors that influence </w:t>
      </w:r>
      <w:r w:rsidR="00BE5761">
        <w:rPr>
          <w:rFonts w:eastAsia="Times New Roman" w:cs="Arial"/>
          <w:szCs w:val="24"/>
        </w:rPr>
        <w:t xml:space="preserve">HRM </w:t>
      </w:r>
      <w:r w:rsidR="002860C8" w:rsidRPr="00B650A4">
        <w:rPr>
          <w:rFonts w:eastAsia="Times New Roman" w:cs="Arial"/>
          <w:szCs w:val="24"/>
        </w:rPr>
        <w:t xml:space="preserve">worker dynamics and performance evaluation. Recent occurrences, including the COVID-19 pandemic, have illustrated that </w:t>
      </w:r>
      <w:proofErr w:type="spellStart"/>
      <w:r w:rsidR="007E5A1A">
        <w:rPr>
          <w:rFonts w:eastAsia="Times New Roman" w:cs="Arial"/>
          <w:szCs w:val="24"/>
        </w:rPr>
        <w:t>organisations</w:t>
      </w:r>
      <w:proofErr w:type="spellEnd"/>
      <w:r w:rsidR="007E5A1A">
        <w:rPr>
          <w:rFonts w:eastAsia="Times New Roman" w:cs="Arial"/>
          <w:szCs w:val="24"/>
        </w:rPr>
        <w:t xml:space="preserve"> must adopt novel strategies and adjust their operations accordingly in the face of extraordinary obstacles</w:t>
      </w:r>
      <w:r w:rsidR="002860C8" w:rsidRPr="00B650A4">
        <w:rPr>
          <w:rFonts w:eastAsia="Times New Roman" w:cs="Arial"/>
          <w:szCs w:val="24"/>
        </w:rPr>
        <w:t xml:space="preserve">. </w:t>
      </w:r>
      <w:r w:rsidR="007E5A1A">
        <w:rPr>
          <w:rFonts w:eastAsia="Times New Roman" w:cs="Arial"/>
          <w:szCs w:val="24"/>
        </w:rPr>
        <w:t>Several factors influence the dynamic external environment in which Hilton Hotels operates</w:t>
      </w:r>
      <w:r w:rsidR="002860C8" w:rsidRPr="00B650A4">
        <w:rPr>
          <w:rFonts w:eastAsia="Times New Roman" w:cs="Arial"/>
          <w:szCs w:val="24"/>
        </w:rPr>
        <w:t xml:space="preserve">. </w:t>
      </w:r>
      <w:r w:rsidR="007E5A1A">
        <w:rPr>
          <w:rFonts w:eastAsia="Times New Roman" w:cs="Arial"/>
          <w:szCs w:val="24"/>
        </w:rPr>
        <w:t xml:space="preserve">Hilton </w:t>
      </w:r>
      <w:proofErr w:type="spellStart"/>
      <w:r w:rsidR="007E5A1A">
        <w:rPr>
          <w:rFonts w:eastAsia="Times New Roman" w:cs="Arial"/>
          <w:szCs w:val="24"/>
        </w:rPr>
        <w:t>utilises</w:t>
      </w:r>
      <w:proofErr w:type="spellEnd"/>
      <w:r w:rsidR="007E5A1A">
        <w:rPr>
          <w:rFonts w:eastAsia="Times New Roman" w:cs="Arial"/>
          <w:szCs w:val="24"/>
        </w:rPr>
        <w:t xml:space="preserve"> the PESTLE analysis</w:t>
      </w:r>
      <w:r w:rsidR="002860C8" w:rsidRPr="00B650A4">
        <w:rPr>
          <w:rFonts w:eastAsia="Times New Roman" w:cs="Arial"/>
          <w:szCs w:val="24"/>
        </w:rPr>
        <w:t xml:space="preserve"> to evaluate the macroenvironmental factors that </w:t>
      </w:r>
      <w:r w:rsidR="007E5A1A">
        <w:rPr>
          <w:rFonts w:eastAsia="Times New Roman" w:cs="Arial"/>
          <w:szCs w:val="24"/>
        </w:rPr>
        <w:t>impact</w:t>
      </w:r>
      <w:r w:rsidR="002860C8" w:rsidRPr="00B650A4">
        <w:rPr>
          <w:rFonts w:eastAsia="Times New Roman" w:cs="Arial"/>
          <w:szCs w:val="24"/>
        </w:rPr>
        <w:t xml:space="preserve"> the company. </w:t>
      </w:r>
    </w:p>
    <w:p w:rsidR="009B4DCD" w:rsidRDefault="009B4DCD" w:rsidP="007226EC">
      <w:pPr>
        <w:pStyle w:val="Heading2"/>
        <w:spacing w:before="240"/>
        <w:rPr>
          <w:rFonts w:eastAsia="Times New Roman"/>
        </w:rPr>
      </w:pPr>
      <w:bookmarkStart w:id="1" w:name="_Toc167798006"/>
      <w:r>
        <w:rPr>
          <w:rFonts w:eastAsia="Times New Roman"/>
        </w:rPr>
        <w:t>PESTLE Analysis:</w:t>
      </w:r>
      <w:bookmarkEnd w:id="1"/>
    </w:p>
    <w:p w:rsidR="009B4DCD" w:rsidRPr="009B4DCD" w:rsidRDefault="009B4DCD" w:rsidP="007226EC">
      <w:pPr>
        <w:spacing w:before="240" w:after="0"/>
        <w:rPr>
          <w:rFonts w:eastAsia="Times New Roman" w:cs="Arial"/>
          <w:szCs w:val="24"/>
        </w:rPr>
      </w:pPr>
      <w:r w:rsidRPr="009B4DCD">
        <w:rPr>
          <w:rFonts w:eastAsia="Times New Roman" w:cs="Arial"/>
          <w:szCs w:val="24"/>
        </w:rPr>
        <w:t xml:space="preserve">The PESTLE Analysis for Hilton Hotel is as </w:t>
      </w:r>
      <w:r w:rsidR="007E5A1A">
        <w:rPr>
          <w:rFonts w:eastAsia="Times New Roman" w:cs="Arial"/>
          <w:szCs w:val="24"/>
        </w:rPr>
        <w:t>follows</w:t>
      </w:r>
      <w:r w:rsidRPr="009B4DCD">
        <w:rPr>
          <w:rFonts w:eastAsia="Times New Roman" w:cs="Arial"/>
          <w:szCs w:val="24"/>
        </w:rPr>
        <w:t>:</w:t>
      </w:r>
    </w:p>
    <w:p w:rsidR="009B4DCD" w:rsidRDefault="002860C8" w:rsidP="007226EC">
      <w:pPr>
        <w:spacing w:before="240" w:after="0"/>
        <w:rPr>
          <w:rFonts w:eastAsia="Times New Roman" w:cs="Arial"/>
          <w:szCs w:val="24"/>
        </w:rPr>
      </w:pPr>
      <w:r w:rsidRPr="009B4DCD">
        <w:rPr>
          <w:rFonts w:eastAsia="Times New Roman" w:cs="Arial"/>
          <w:b/>
          <w:szCs w:val="24"/>
        </w:rPr>
        <w:t>Political:</w:t>
      </w:r>
      <w:r w:rsidRPr="000431AE">
        <w:rPr>
          <w:rFonts w:eastAsia="Times New Roman" w:cs="Arial"/>
          <w:szCs w:val="24"/>
        </w:rPr>
        <w:t xml:space="preserve"> </w:t>
      </w:r>
      <w:r w:rsidR="007E5A1A">
        <w:rPr>
          <w:rFonts w:eastAsia="Times New Roman" w:cs="Arial"/>
          <w:szCs w:val="24"/>
        </w:rPr>
        <w:t>Government policies and international political stability influence Hilton Hotels' HRM operations</w:t>
      </w:r>
      <w:r w:rsidRPr="00B650A4">
        <w:rPr>
          <w:rFonts w:eastAsia="Times New Roman" w:cs="Arial"/>
          <w:szCs w:val="24"/>
        </w:rPr>
        <w:t xml:space="preserve">. Taxation, trade regulations, and the stability of the government all influence Hilton's financial success and expansion opportunities. </w:t>
      </w:r>
      <w:r w:rsidR="007E5A1A">
        <w:rPr>
          <w:rFonts w:eastAsia="Times New Roman" w:cs="Arial"/>
          <w:szCs w:val="24"/>
        </w:rPr>
        <w:t>COVID-19 greatly affected Hilton, causing it</w:t>
      </w:r>
      <w:r w:rsidRPr="00B650A4">
        <w:rPr>
          <w:rFonts w:eastAsia="Times New Roman" w:cs="Arial"/>
          <w:szCs w:val="24"/>
        </w:rPr>
        <w:t xml:space="preserve"> to lose market share and revenue. </w:t>
      </w:r>
    </w:p>
    <w:p w:rsidR="009B4DCD" w:rsidRDefault="002860C8" w:rsidP="007226EC">
      <w:pPr>
        <w:spacing w:before="240" w:after="0"/>
        <w:rPr>
          <w:rFonts w:eastAsia="Times New Roman" w:cs="Arial"/>
          <w:szCs w:val="24"/>
        </w:rPr>
      </w:pPr>
      <w:r w:rsidRPr="000431AE">
        <w:rPr>
          <w:rFonts w:eastAsia="Times New Roman" w:cs="Arial"/>
          <w:b/>
          <w:szCs w:val="24"/>
        </w:rPr>
        <w:t>Economical:</w:t>
      </w:r>
      <w:r w:rsidRPr="000431AE">
        <w:rPr>
          <w:rFonts w:eastAsia="Times New Roman" w:cs="Arial"/>
          <w:szCs w:val="24"/>
        </w:rPr>
        <w:t xml:space="preserve"> </w:t>
      </w:r>
      <w:r w:rsidRPr="00B650A4">
        <w:rPr>
          <w:rFonts w:eastAsia="Times New Roman" w:cs="Arial"/>
          <w:szCs w:val="24"/>
        </w:rPr>
        <w:t>Various economic indicators</w:t>
      </w:r>
      <w:r w:rsidR="009B4DCD">
        <w:rPr>
          <w:rFonts w:eastAsia="Times New Roman" w:cs="Arial"/>
          <w:szCs w:val="24"/>
        </w:rPr>
        <w:t xml:space="preserve">, </w:t>
      </w:r>
      <w:r w:rsidRPr="00B650A4">
        <w:rPr>
          <w:rFonts w:eastAsia="Times New Roman" w:cs="Arial"/>
          <w:szCs w:val="24"/>
        </w:rPr>
        <w:t>such as the rate of GDP growth, inflation, and currency exchange rates</w:t>
      </w:r>
      <w:r w:rsidR="009B4DCD">
        <w:rPr>
          <w:rFonts w:eastAsia="Times New Roman" w:cs="Arial"/>
          <w:szCs w:val="24"/>
        </w:rPr>
        <w:t xml:space="preserve">, </w:t>
      </w:r>
      <w:r w:rsidRPr="00B650A4">
        <w:rPr>
          <w:rFonts w:eastAsia="Times New Roman" w:cs="Arial"/>
          <w:szCs w:val="24"/>
        </w:rPr>
        <w:t xml:space="preserve">influence both mobility and expenditure. </w:t>
      </w:r>
      <w:r w:rsidR="00BE5761">
        <w:rPr>
          <w:rFonts w:eastAsia="Times New Roman" w:cs="Arial"/>
          <w:szCs w:val="24"/>
        </w:rPr>
        <w:t>COVID-19 r</w:t>
      </w:r>
      <w:r w:rsidRPr="00B650A4">
        <w:rPr>
          <w:rFonts w:eastAsia="Times New Roman" w:cs="Arial"/>
          <w:szCs w:val="24"/>
        </w:rPr>
        <w:t>educed travel demand</w:t>
      </w:r>
      <w:r w:rsidR="007E5A1A">
        <w:rPr>
          <w:rFonts w:eastAsia="Times New Roman" w:cs="Arial"/>
          <w:szCs w:val="24"/>
        </w:rPr>
        <w:t>, negatively affecting</w:t>
      </w:r>
      <w:r w:rsidRPr="00B650A4">
        <w:rPr>
          <w:rFonts w:eastAsia="Times New Roman" w:cs="Arial"/>
          <w:szCs w:val="24"/>
        </w:rPr>
        <w:t xml:space="preserve"> Hilton's occupancy and profitability during </w:t>
      </w:r>
      <w:r w:rsidR="00BE5761">
        <w:rPr>
          <w:rFonts w:eastAsia="Times New Roman" w:cs="Arial"/>
          <w:szCs w:val="24"/>
        </w:rPr>
        <w:t>the pandemic</w:t>
      </w:r>
      <w:r w:rsidRPr="00B650A4">
        <w:rPr>
          <w:rFonts w:eastAsia="Times New Roman" w:cs="Arial"/>
          <w:szCs w:val="24"/>
        </w:rPr>
        <w:t>. Additionally, fluctuations in currency exchange rates affect Hilton's international operations and finances</w:t>
      </w:r>
      <w:sdt>
        <w:sdtPr>
          <w:rPr>
            <w:rFonts w:eastAsia="Times New Roman" w:cs="Arial"/>
            <w:szCs w:val="24"/>
          </w:rPr>
          <w:id w:val="1839645534"/>
          <w:citation/>
        </w:sdtPr>
        <w:sdtEndPr/>
        <w:sdtContent>
          <w:r w:rsidR="007D20BA">
            <w:rPr>
              <w:rFonts w:eastAsia="Times New Roman" w:cs="Arial"/>
              <w:szCs w:val="24"/>
            </w:rPr>
            <w:fldChar w:fldCharType="begin"/>
          </w:r>
          <w:r w:rsidR="007D20BA">
            <w:rPr>
              <w:rFonts w:eastAsia="Times New Roman" w:cs="Arial"/>
              <w:szCs w:val="24"/>
            </w:rPr>
            <w:instrText xml:space="preserve"> CITATION Mah18 \l 1033 </w:instrText>
          </w:r>
          <w:r w:rsidR="007D20BA">
            <w:rPr>
              <w:rFonts w:eastAsia="Times New Roman" w:cs="Arial"/>
              <w:szCs w:val="24"/>
            </w:rPr>
            <w:fldChar w:fldCharType="separate"/>
          </w:r>
          <w:r w:rsidR="007D20BA">
            <w:rPr>
              <w:rFonts w:eastAsia="Times New Roman" w:cs="Arial"/>
              <w:noProof/>
              <w:szCs w:val="24"/>
            </w:rPr>
            <w:t xml:space="preserve"> </w:t>
          </w:r>
          <w:r w:rsidR="007D20BA" w:rsidRPr="007D20BA">
            <w:rPr>
              <w:rFonts w:eastAsia="Times New Roman" w:cs="Arial"/>
              <w:noProof/>
              <w:szCs w:val="24"/>
            </w:rPr>
            <w:t>(Maheshkar &amp; Sharma, 2018)</w:t>
          </w:r>
          <w:r w:rsidR="007D20BA">
            <w:rPr>
              <w:rFonts w:eastAsia="Times New Roman" w:cs="Arial"/>
              <w:szCs w:val="24"/>
            </w:rPr>
            <w:fldChar w:fldCharType="end"/>
          </w:r>
        </w:sdtContent>
      </w:sdt>
      <w:r w:rsidRPr="00B650A4">
        <w:rPr>
          <w:rFonts w:eastAsia="Times New Roman" w:cs="Arial"/>
          <w:szCs w:val="24"/>
        </w:rPr>
        <w:t xml:space="preserve">. </w:t>
      </w:r>
    </w:p>
    <w:p w:rsidR="002860C8" w:rsidRPr="000431AE" w:rsidRDefault="002860C8" w:rsidP="007226EC">
      <w:pPr>
        <w:spacing w:before="240" w:after="0"/>
        <w:rPr>
          <w:rFonts w:eastAsia="Times New Roman" w:cs="Arial"/>
          <w:szCs w:val="24"/>
        </w:rPr>
      </w:pPr>
      <w:r w:rsidRPr="00B650A4">
        <w:rPr>
          <w:rFonts w:eastAsia="Times New Roman" w:cs="Arial"/>
          <w:b/>
          <w:szCs w:val="24"/>
        </w:rPr>
        <w:t>Soc</w:t>
      </w:r>
      <w:r w:rsidRPr="000431AE">
        <w:rPr>
          <w:rFonts w:eastAsia="Times New Roman" w:cs="Arial"/>
          <w:b/>
          <w:szCs w:val="24"/>
        </w:rPr>
        <w:t>ial</w:t>
      </w:r>
      <w:r w:rsidRPr="00B650A4">
        <w:rPr>
          <w:rFonts w:eastAsia="Times New Roman" w:cs="Arial"/>
          <w:szCs w:val="24"/>
        </w:rPr>
        <w:t xml:space="preserve">: </w:t>
      </w:r>
      <w:r w:rsidR="007E5A1A">
        <w:rPr>
          <w:rFonts w:eastAsia="Times New Roman" w:cs="Arial"/>
          <w:szCs w:val="24"/>
        </w:rPr>
        <w:t>Consumer trends and preferences influence the demand for hospitality services. Demographic, cultural, and lifestyle changes influence travel preferences, lodging options, and service standards. Hilton must appeal to a diverse consumer base, including Millennials, Baby Boomers, and Generation Z, with</w:t>
      </w:r>
      <w:r w:rsidRPr="00B650A4">
        <w:rPr>
          <w:rFonts w:eastAsia="Times New Roman" w:cs="Arial"/>
          <w:szCs w:val="24"/>
        </w:rPr>
        <w:t xml:space="preserve"> distinct values and preferences. </w:t>
      </w:r>
    </w:p>
    <w:p w:rsidR="009B4DCD" w:rsidRDefault="002860C8" w:rsidP="007226EC">
      <w:pPr>
        <w:spacing w:before="240" w:after="0"/>
        <w:rPr>
          <w:rFonts w:eastAsia="Times New Roman" w:cs="Arial"/>
          <w:szCs w:val="24"/>
        </w:rPr>
      </w:pPr>
      <w:r w:rsidRPr="000431AE">
        <w:rPr>
          <w:rFonts w:eastAsia="Times New Roman" w:cs="Arial"/>
          <w:b/>
          <w:szCs w:val="24"/>
        </w:rPr>
        <w:lastRenderedPageBreak/>
        <w:t>Technological:</w:t>
      </w:r>
      <w:r w:rsidRPr="000431AE">
        <w:rPr>
          <w:rFonts w:eastAsia="Times New Roman" w:cs="Arial"/>
          <w:szCs w:val="24"/>
        </w:rPr>
        <w:t xml:space="preserve"> </w:t>
      </w:r>
      <w:r w:rsidRPr="00B650A4">
        <w:rPr>
          <w:rFonts w:eastAsia="Times New Roman" w:cs="Arial"/>
          <w:szCs w:val="24"/>
        </w:rPr>
        <w:t xml:space="preserve">Data analytics, automation, and </w:t>
      </w:r>
      <w:proofErr w:type="spellStart"/>
      <w:r w:rsidR="007E5A1A">
        <w:rPr>
          <w:rFonts w:eastAsia="Times New Roman" w:cs="Arial"/>
          <w:szCs w:val="24"/>
        </w:rPr>
        <w:t>digitisation</w:t>
      </w:r>
      <w:proofErr w:type="spellEnd"/>
      <w:r w:rsidRPr="00B650A4">
        <w:rPr>
          <w:rFonts w:eastAsia="Times New Roman" w:cs="Arial"/>
          <w:szCs w:val="24"/>
        </w:rPr>
        <w:t xml:space="preserve"> have all contributed to the transformation of the hotel industry</w:t>
      </w:r>
      <w:r w:rsidR="00BE5761">
        <w:rPr>
          <w:rFonts w:eastAsia="Times New Roman" w:cs="Arial"/>
          <w:szCs w:val="24"/>
        </w:rPr>
        <w:t xml:space="preserve"> and HRM</w:t>
      </w:r>
      <w:r w:rsidRPr="00B650A4">
        <w:rPr>
          <w:rFonts w:eastAsia="Times New Roman" w:cs="Arial"/>
          <w:szCs w:val="24"/>
        </w:rPr>
        <w:t xml:space="preserve">. </w:t>
      </w:r>
      <w:r w:rsidR="00E727D3">
        <w:rPr>
          <w:rFonts w:eastAsia="Times New Roman" w:cs="Arial"/>
          <w:szCs w:val="24"/>
        </w:rPr>
        <w:t>Technology integration can</w:t>
      </w:r>
      <w:r w:rsidR="007E5A1A">
        <w:rPr>
          <w:rFonts w:eastAsia="Times New Roman" w:cs="Arial"/>
          <w:szCs w:val="24"/>
        </w:rPr>
        <w:t xml:space="preserve"> significantly enhance Hilton's functioning, elevate guests' satisfaction</w:t>
      </w:r>
      <w:r w:rsidRPr="00B650A4">
        <w:rPr>
          <w:rFonts w:eastAsia="Times New Roman" w:cs="Arial"/>
          <w:szCs w:val="24"/>
        </w:rPr>
        <w:t xml:space="preserve">, and increase overall productivity. Hilton can retain and attract guests </w:t>
      </w:r>
      <w:r w:rsidR="00E727D3">
        <w:rPr>
          <w:rFonts w:eastAsia="Times New Roman" w:cs="Arial"/>
          <w:szCs w:val="24"/>
        </w:rPr>
        <w:t>by providing</w:t>
      </w:r>
      <w:r w:rsidRPr="00B650A4">
        <w:rPr>
          <w:rFonts w:eastAsia="Times New Roman" w:cs="Arial"/>
          <w:szCs w:val="24"/>
        </w:rPr>
        <w:t xml:space="preserve"> contemporary hotel amenities, smartphone check-in, and </w:t>
      </w:r>
      <w:proofErr w:type="spellStart"/>
      <w:r w:rsidRPr="00B650A4">
        <w:rPr>
          <w:rFonts w:eastAsia="Times New Roman" w:cs="Arial"/>
          <w:szCs w:val="24"/>
        </w:rPr>
        <w:t>individualised</w:t>
      </w:r>
      <w:proofErr w:type="spellEnd"/>
      <w:r w:rsidRPr="00B650A4">
        <w:rPr>
          <w:rFonts w:eastAsia="Times New Roman" w:cs="Arial"/>
          <w:szCs w:val="24"/>
        </w:rPr>
        <w:t xml:space="preserve"> service. </w:t>
      </w:r>
    </w:p>
    <w:p w:rsidR="00314A18" w:rsidRDefault="002860C8" w:rsidP="007226EC">
      <w:pPr>
        <w:spacing w:before="240" w:after="0"/>
        <w:rPr>
          <w:rFonts w:eastAsia="Times New Roman" w:cs="Arial"/>
          <w:szCs w:val="24"/>
        </w:rPr>
      </w:pPr>
      <w:r w:rsidRPr="000431AE">
        <w:rPr>
          <w:rFonts w:eastAsia="Times New Roman" w:cs="Arial"/>
          <w:b/>
          <w:szCs w:val="24"/>
        </w:rPr>
        <w:t>Legal:</w:t>
      </w:r>
      <w:r w:rsidRPr="000431AE">
        <w:rPr>
          <w:rFonts w:eastAsia="Times New Roman" w:cs="Arial"/>
          <w:szCs w:val="24"/>
        </w:rPr>
        <w:t xml:space="preserve"> </w:t>
      </w:r>
      <w:r w:rsidRPr="00B650A4">
        <w:rPr>
          <w:rFonts w:eastAsia="Times New Roman" w:cs="Arial"/>
          <w:szCs w:val="24"/>
        </w:rPr>
        <w:t xml:space="preserve">Hilton operates </w:t>
      </w:r>
      <w:r w:rsidR="001820B7">
        <w:rPr>
          <w:rFonts w:eastAsia="Times New Roman" w:cs="Arial"/>
          <w:szCs w:val="24"/>
        </w:rPr>
        <w:t>by</w:t>
      </w:r>
      <w:r w:rsidRPr="00B650A4">
        <w:rPr>
          <w:rFonts w:eastAsia="Times New Roman" w:cs="Arial"/>
          <w:szCs w:val="24"/>
        </w:rPr>
        <w:t xml:space="preserve"> the law, compliance, and regulations</w:t>
      </w:r>
      <w:sdt>
        <w:sdtPr>
          <w:rPr>
            <w:rFonts w:eastAsia="Times New Roman" w:cs="Arial"/>
            <w:szCs w:val="24"/>
          </w:rPr>
          <w:id w:val="-41519127"/>
          <w:citation/>
        </w:sdtPr>
        <w:sdtEndPr/>
        <w:sdtContent>
          <w:r w:rsidR="00FD3E23">
            <w:rPr>
              <w:rFonts w:eastAsia="Times New Roman" w:cs="Arial"/>
              <w:szCs w:val="24"/>
            </w:rPr>
            <w:fldChar w:fldCharType="begin"/>
          </w:r>
          <w:r w:rsidR="00FD3E23">
            <w:rPr>
              <w:rFonts w:eastAsia="Times New Roman" w:cs="Arial"/>
              <w:szCs w:val="24"/>
            </w:rPr>
            <w:instrText xml:space="preserve"> CITATION Abr18 \l 1033 </w:instrText>
          </w:r>
          <w:r w:rsidR="00FD3E23">
            <w:rPr>
              <w:rFonts w:eastAsia="Times New Roman" w:cs="Arial"/>
              <w:szCs w:val="24"/>
            </w:rPr>
            <w:fldChar w:fldCharType="separate"/>
          </w:r>
          <w:r w:rsidR="00FD3E23">
            <w:rPr>
              <w:rFonts w:eastAsia="Times New Roman" w:cs="Arial"/>
              <w:noProof/>
              <w:szCs w:val="24"/>
            </w:rPr>
            <w:t xml:space="preserve"> </w:t>
          </w:r>
          <w:r w:rsidR="00FD3E23" w:rsidRPr="00FD3E23">
            <w:rPr>
              <w:rFonts w:eastAsia="Times New Roman" w:cs="Arial"/>
              <w:noProof/>
              <w:szCs w:val="24"/>
            </w:rPr>
            <w:t>(Abramson &amp; Moran, 2018)</w:t>
          </w:r>
          <w:r w:rsidR="00FD3E23">
            <w:rPr>
              <w:rFonts w:eastAsia="Times New Roman" w:cs="Arial"/>
              <w:szCs w:val="24"/>
            </w:rPr>
            <w:fldChar w:fldCharType="end"/>
          </w:r>
        </w:sdtContent>
      </w:sdt>
      <w:r w:rsidRPr="00B650A4">
        <w:rPr>
          <w:rFonts w:eastAsia="Times New Roman" w:cs="Arial"/>
          <w:szCs w:val="24"/>
        </w:rPr>
        <w:t xml:space="preserve">. Human resource management, health and safety, </w:t>
      </w:r>
      <w:r w:rsidR="007E5A1A">
        <w:rPr>
          <w:rFonts w:eastAsia="Times New Roman" w:cs="Arial"/>
          <w:szCs w:val="24"/>
        </w:rPr>
        <w:t>data protection</w:t>
      </w:r>
      <w:r w:rsidR="008B7007">
        <w:rPr>
          <w:rFonts w:eastAsia="Times New Roman" w:cs="Arial"/>
          <w:szCs w:val="24"/>
        </w:rPr>
        <w:t>,</w:t>
      </w:r>
      <w:r w:rsidR="007E5A1A">
        <w:rPr>
          <w:rFonts w:eastAsia="Times New Roman" w:cs="Arial"/>
          <w:szCs w:val="24"/>
        </w:rPr>
        <w:t xml:space="preserve"> and employment legislation </w:t>
      </w:r>
      <w:r w:rsidRPr="00B650A4">
        <w:rPr>
          <w:rFonts w:eastAsia="Times New Roman" w:cs="Arial"/>
          <w:szCs w:val="24"/>
        </w:rPr>
        <w:t xml:space="preserve">influence Hilton's corporate governance and processing of consumer data. To protect its standing and avoid legal repercussions, Hilton is required to comply with all applicable laws. </w:t>
      </w:r>
    </w:p>
    <w:p w:rsidR="009B4DCD" w:rsidRDefault="000431AE" w:rsidP="007226EC">
      <w:pPr>
        <w:spacing w:before="240" w:after="0"/>
        <w:rPr>
          <w:rFonts w:eastAsia="Times New Roman" w:cs="Arial"/>
          <w:szCs w:val="24"/>
        </w:rPr>
      </w:pPr>
      <w:r w:rsidRPr="000431AE">
        <w:rPr>
          <w:rFonts w:eastAsia="Times New Roman" w:cs="Arial"/>
          <w:b/>
          <w:szCs w:val="24"/>
        </w:rPr>
        <w:t xml:space="preserve">Environmental: </w:t>
      </w:r>
      <w:r w:rsidR="002860C8" w:rsidRPr="00B650A4">
        <w:rPr>
          <w:rFonts w:eastAsia="Times New Roman" w:cs="Arial"/>
          <w:szCs w:val="24"/>
        </w:rPr>
        <w:t xml:space="preserve">Concerns about climate change and the preservation of natural resources motivate Hilton Hotels to </w:t>
      </w:r>
      <w:proofErr w:type="spellStart"/>
      <w:r w:rsidR="007E5A1A">
        <w:rPr>
          <w:rFonts w:eastAsia="Times New Roman" w:cs="Arial"/>
          <w:szCs w:val="24"/>
        </w:rPr>
        <w:t>emphasise</w:t>
      </w:r>
      <w:proofErr w:type="spellEnd"/>
      <w:r w:rsidR="002860C8" w:rsidRPr="00B650A4">
        <w:rPr>
          <w:rFonts w:eastAsia="Times New Roman" w:cs="Arial"/>
          <w:szCs w:val="24"/>
        </w:rPr>
        <w:t xml:space="preserve"> environmental sustainability. </w:t>
      </w:r>
      <w:r w:rsidR="001820B7">
        <w:rPr>
          <w:rFonts w:eastAsia="Times New Roman" w:cs="Arial"/>
          <w:szCs w:val="24"/>
        </w:rPr>
        <w:t>To</w:t>
      </w:r>
      <w:r w:rsidR="002860C8" w:rsidRPr="00B650A4">
        <w:rPr>
          <w:rFonts w:eastAsia="Times New Roman" w:cs="Arial"/>
          <w:szCs w:val="24"/>
        </w:rPr>
        <w:t xml:space="preserve"> mitigate its ecological impact, Hilton must implement sustainable practices. By procuring sustainable products, </w:t>
      </w:r>
      <w:proofErr w:type="spellStart"/>
      <w:r w:rsidR="002860C8" w:rsidRPr="00B650A4">
        <w:rPr>
          <w:rFonts w:eastAsia="Times New Roman" w:cs="Arial"/>
          <w:szCs w:val="24"/>
        </w:rPr>
        <w:t>optimising</w:t>
      </w:r>
      <w:proofErr w:type="spellEnd"/>
      <w:r w:rsidR="002860C8" w:rsidRPr="00B650A4">
        <w:rPr>
          <w:rFonts w:eastAsia="Times New Roman" w:cs="Arial"/>
          <w:szCs w:val="24"/>
        </w:rPr>
        <w:t xml:space="preserve"> waste management processes, and implementing energy-saving technologies, Hilton can enhance its standing and appeal to environmentally conscious guests. </w:t>
      </w:r>
    </w:p>
    <w:p w:rsidR="009B4DCD" w:rsidRDefault="000431AE" w:rsidP="007226EC">
      <w:pPr>
        <w:pStyle w:val="Heading1"/>
        <w:rPr>
          <w:rFonts w:eastAsia="Times New Roman"/>
        </w:rPr>
      </w:pPr>
      <w:bookmarkStart w:id="2" w:name="_Toc167798007"/>
      <w:r w:rsidRPr="00B650A4">
        <w:rPr>
          <w:rFonts w:eastAsia="Times New Roman"/>
        </w:rPr>
        <w:t xml:space="preserve">Literature </w:t>
      </w:r>
      <w:r w:rsidRPr="000431AE">
        <w:rPr>
          <w:rFonts w:eastAsia="Times New Roman"/>
        </w:rPr>
        <w:t>Review:</w:t>
      </w:r>
      <w:bookmarkEnd w:id="2"/>
      <w:r w:rsidRPr="00B650A4">
        <w:rPr>
          <w:rFonts w:eastAsia="Times New Roman"/>
        </w:rPr>
        <w:t xml:space="preserve"> </w:t>
      </w:r>
    </w:p>
    <w:p w:rsidR="009C1F5B" w:rsidRDefault="000431AE" w:rsidP="007226EC">
      <w:pPr>
        <w:spacing w:before="240" w:after="0"/>
        <w:rPr>
          <w:rFonts w:eastAsia="Times New Roman" w:cs="Arial"/>
          <w:szCs w:val="24"/>
        </w:rPr>
      </w:pPr>
      <w:r w:rsidRPr="00B650A4">
        <w:rPr>
          <w:rFonts w:eastAsia="Times New Roman" w:cs="Arial"/>
          <w:szCs w:val="24"/>
        </w:rPr>
        <w:t xml:space="preserve">Prior investigations </w:t>
      </w:r>
      <w:r w:rsidR="001820B7">
        <w:rPr>
          <w:rFonts w:eastAsia="Times New Roman" w:cs="Arial"/>
          <w:szCs w:val="24"/>
        </w:rPr>
        <w:t>about</w:t>
      </w:r>
      <w:r w:rsidRPr="00B650A4">
        <w:rPr>
          <w:rFonts w:eastAsia="Times New Roman" w:cs="Arial"/>
          <w:szCs w:val="24"/>
        </w:rPr>
        <w:t xml:space="preserve"> performance management and socioeconomic issues in the hospitality industry have provided insights into the merits and demerits of diverse work configurations</w:t>
      </w:r>
      <w:r w:rsidR="009C1F5B">
        <w:rPr>
          <w:rFonts w:eastAsia="Times New Roman" w:cs="Arial"/>
          <w:szCs w:val="24"/>
        </w:rPr>
        <w:t xml:space="preserve">. </w:t>
      </w:r>
      <w:r w:rsidRPr="00B650A4">
        <w:rPr>
          <w:rFonts w:eastAsia="Times New Roman" w:cs="Arial"/>
          <w:szCs w:val="24"/>
        </w:rPr>
        <w:t>In 201</w:t>
      </w:r>
      <w:r w:rsidR="008B7007">
        <w:rPr>
          <w:rFonts w:eastAsia="Times New Roman" w:cs="Arial"/>
          <w:szCs w:val="24"/>
        </w:rPr>
        <w:t>7</w:t>
      </w:r>
      <w:r w:rsidRPr="00B650A4">
        <w:rPr>
          <w:rFonts w:eastAsia="Times New Roman" w:cs="Arial"/>
          <w:szCs w:val="24"/>
        </w:rPr>
        <w:t xml:space="preserve"> study on the relationship between socioeconomic factors and </w:t>
      </w:r>
      <w:r w:rsidR="009B4DCD">
        <w:rPr>
          <w:rFonts w:eastAsia="Times New Roman" w:cs="Arial"/>
          <w:szCs w:val="24"/>
        </w:rPr>
        <w:t xml:space="preserve">Hilton </w:t>
      </w:r>
      <w:r w:rsidRPr="00B650A4">
        <w:rPr>
          <w:rFonts w:eastAsia="Times New Roman" w:cs="Arial"/>
          <w:szCs w:val="24"/>
        </w:rPr>
        <w:t xml:space="preserve">hotel employee performance, </w:t>
      </w:r>
      <w:r w:rsidR="008B7007" w:rsidRPr="009C1F5B">
        <w:rPr>
          <w:rFonts w:eastAsia="Times New Roman" w:cs="Arial"/>
          <w:noProof/>
          <w:szCs w:val="24"/>
        </w:rPr>
        <w:t>Deresky</w:t>
      </w:r>
      <w:r w:rsidRPr="00B650A4">
        <w:rPr>
          <w:rFonts w:eastAsia="Times New Roman" w:cs="Arial"/>
          <w:szCs w:val="24"/>
        </w:rPr>
        <w:t xml:space="preserve"> highlighted the significance of work-life balance, job satisfaction, and organisational support. </w:t>
      </w:r>
      <w:r w:rsidR="007E5A1A">
        <w:rPr>
          <w:rFonts w:eastAsia="Times New Roman" w:cs="Arial"/>
          <w:szCs w:val="24"/>
        </w:rPr>
        <w:t>Economic disparities and cultural differences profoundly affected employee engagement and performance in the Hilton Hotel</w:t>
      </w:r>
      <w:r w:rsidRPr="00B650A4">
        <w:rPr>
          <w:rFonts w:eastAsia="Times New Roman" w:cs="Arial"/>
          <w:szCs w:val="24"/>
        </w:rPr>
        <w:t xml:space="preserve">, highlighting the need for </w:t>
      </w:r>
      <w:proofErr w:type="spellStart"/>
      <w:r w:rsidRPr="00B650A4">
        <w:rPr>
          <w:rFonts w:eastAsia="Times New Roman" w:cs="Arial"/>
          <w:szCs w:val="24"/>
        </w:rPr>
        <w:t>specialised</w:t>
      </w:r>
      <w:proofErr w:type="spellEnd"/>
      <w:r w:rsidRPr="00B650A4">
        <w:rPr>
          <w:rFonts w:eastAsia="Times New Roman" w:cs="Arial"/>
          <w:szCs w:val="24"/>
        </w:rPr>
        <w:t xml:space="preserve"> management techniques</w:t>
      </w:r>
      <w:sdt>
        <w:sdtPr>
          <w:rPr>
            <w:rFonts w:eastAsia="Times New Roman" w:cs="Arial"/>
            <w:szCs w:val="24"/>
          </w:rPr>
          <w:id w:val="1494990399"/>
          <w:citation/>
        </w:sdtPr>
        <w:sdtEndPr/>
        <w:sdtContent>
          <w:r w:rsidR="009C1F5B">
            <w:rPr>
              <w:rFonts w:eastAsia="Times New Roman" w:cs="Arial"/>
              <w:szCs w:val="24"/>
            </w:rPr>
            <w:fldChar w:fldCharType="begin"/>
          </w:r>
          <w:r w:rsidR="009C1F5B">
            <w:rPr>
              <w:rFonts w:eastAsia="Times New Roman" w:cs="Arial"/>
              <w:szCs w:val="24"/>
            </w:rPr>
            <w:instrText xml:space="preserve"> CITATION Der17 \l 1033 </w:instrText>
          </w:r>
          <w:r w:rsidR="009C1F5B">
            <w:rPr>
              <w:rFonts w:eastAsia="Times New Roman" w:cs="Arial"/>
              <w:szCs w:val="24"/>
            </w:rPr>
            <w:fldChar w:fldCharType="separate"/>
          </w:r>
          <w:r w:rsidR="009C1F5B">
            <w:rPr>
              <w:rFonts w:eastAsia="Times New Roman" w:cs="Arial"/>
              <w:noProof/>
              <w:szCs w:val="24"/>
            </w:rPr>
            <w:t xml:space="preserve"> </w:t>
          </w:r>
          <w:r w:rsidR="009C1F5B" w:rsidRPr="009C1F5B">
            <w:rPr>
              <w:rFonts w:eastAsia="Times New Roman" w:cs="Arial"/>
              <w:noProof/>
              <w:szCs w:val="24"/>
            </w:rPr>
            <w:t>(Deresky, 2017)</w:t>
          </w:r>
          <w:r w:rsidR="009C1F5B">
            <w:rPr>
              <w:rFonts w:eastAsia="Times New Roman" w:cs="Arial"/>
              <w:szCs w:val="24"/>
            </w:rPr>
            <w:fldChar w:fldCharType="end"/>
          </w:r>
        </w:sdtContent>
      </w:sdt>
      <w:r w:rsidRPr="00B650A4">
        <w:rPr>
          <w:rFonts w:eastAsia="Times New Roman" w:cs="Arial"/>
          <w:szCs w:val="24"/>
        </w:rPr>
        <w:t>.</w:t>
      </w:r>
    </w:p>
    <w:p w:rsidR="009B4DCD" w:rsidRDefault="000431AE" w:rsidP="007226EC">
      <w:pPr>
        <w:spacing w:before="240" w:after="0"/>
        <w:rPr>
          <w:rFonts w:eastAsia="Times New Roman" w:cs="Arial"/>
          <w:szCs w:val="24"/>
        </w:rPr>
      </w:pPr>
      <w:r w:rsidRPr="00B650A4">
        <w:rPr>
          <w:rFonts w:eastAsia="Times New Roman" w:cs="Arial"/>
          <w:szCs w:val="24"/>
        </w:rPr>
        <w:t xml:space="preserve">The study conducted by Kim and Lee (2020) examined the impact of flexible work arrangements on </w:t>
      </w:r>
      <w:r w:rsidR="009B4DCD">
        <w:rPr>
          <w:rFonts w:eastAsia="Times New Roman" w:cs="Arial"/>
          <w:szCs w:val="24"/>
        </w:rPr>
        <w:t>Hilton Hotel’s</w:t>
      </w:r>
      <w:r w:rsidRPr="00B650A4">
        <w:rPr>
          <w:rFonts w:eastAsia="Times New Roman" w:cs="Arial"/>
          <w:szCs w:val="24"/>
        </w:rPr>
        <w:t xml:space="preserve"> employee engagement and productivity. The study's results indicated that employees granted greater autonomy in decision-making at work exhibited elevated </w:t>
      </w:r>
      <w:r w:rsidR="007E5A1A">
        <w:rPr>
          <w:rFonts w:eastAsia="Times New Roman" w:cs="Arial"/>
          <w:szCs w:val="24"/>
        </w:rPr>
        <w:t>job satisfaction and loyalty levels</w:t>
      </w:r>
      <w:r w:rsidRPr="00B650A4">
        <w:rPr>
          <w:rFonts w:eastAsia="Times New Roman" w:cs="Arial"/>
          <w:szCs w:val="24"/>
        </w:rPr>
        <w:t xml:space="preserve">. Succeeding with the flexible work </w:t>
      </w:r>
      <w:r w:rsidRPr="00B650A4">
        <w:rPr>
          <w:rFonts w:eastAsia="Times New Roman" w:cs="Arial"/>
          <w:szCs w:val="24"/>
        </w:rPr>
        <w:lastRenderedPageBreak/>
        <w:t>paradigm necessitated effective performance monitoring and communication</w:t>
      </w:r>
      <w:r w:rsidR="009B4DCD">
        <w:rPr>
          <w:rFonts w:eastAsia="Times New Roman" w:cs="Arial"/>
          <w:szCs w:val="24"/>
        </w:rPr>
        <w:t xml:space="preserve"> in the Hilton Hotel</w:t>
      </w:r>
      <w:sdt>
        <w:sdtPr>
          <w:rPr>
            <w:rFonts w:eastAsia="Times New Roman" w:cs="Arial"/>
            <w:szCs w:val="24"/>
          </w:rPr>
          <w:id w:val="201826627"/>
          <w:citation/>
        </w:sdtPr>
        <w:sdtEndPr/>
        <w:sdtContent>
          <w:r w:rsidR="000A03B6">
            <w:rPr>
              <w:rFonts w:eastAsia="Times New Roman" w:cs="Arial"/>
              <w:szCs w:val="24"/>
            </w:rPr>
            <w:fldChar w:fldCharType="begin"/>
          </w:r>
          <w:r w:rsidR="000A03B6">
            <w:rPr>
              <w:rFonts w:eastAsia="Times New Roman" w:cs="Arial"/>
              <w:szCs w:val="24"/>
            </w:rPr>
            <w:instrText xml:space="preserve"> CITATION Ham20 \l 1033 </w:instrText>
          </w:r>
          <w:r w:rsidR="000A03B6">
            <w:rPr>
              <w:rFonts w:eastAsia="Times New Roman" w:cs="Arial"/>
              <w:szCs w:val="24"/>
            </w:rPr>
            <w:fldChar w:fldCharType="separate"/>
          </w:r>
          <w:r w:rsidR="000A03B6">
            <w:rPr>
              <w:rFonts w:eastAsia="Times New Roman" w:cs="Arial"/>
              <w:noProof/>
              <w:szCs w:val="24"/>
            </w:rPr>
            <w:t xml:space="preserve"> </w:t>
          </w:r>
          <w:r w:rsidR="000A03B6" w:rsidRPr="000A03B6">
            <w:rPr>
              <w:rFonts w:eastAsia="Times New Roman" w:cs="Arial"/>
              <w:noProof/>
              <w:szCs w:val="24"/>
            </w:rPr>
            <w:t>(Hampden-Turner &amp; Trompenaars, 2020)</w:t>
          </w:r>
          <w:r w:rsidR="000A03B6">
            <w:rPr>
              <w:rFonts w:eastAsia="Times New Roman" w:cs="Arial"/>
              <w:szCs w:val="24"/>
            </w:rPr>
            <w:fldChar w:fldCharType="end"/>
          </w:r>
        </w:sdtContent>
      </w:sdt>
      <w:r w:rsidRPr="00B650A4">
        <w:rPr>
          <w:rFonts w:eastAsia="Times New Roman" w:cs="Arial"/>
          <w:szCs w:val="24"/>
        </w:rPr>
        <w:t>.</w:t>
      </w:r>
    </w:p>
    <w:p w:rsidR="00862673" w:rsidRDefault="00862673" w:rsidP="00862673">
      <w:pPr>
        <w:pStyle w:val="Heading2"/>
        <w:rPr>
          <w:rFonts w:eastAsia="Times New Roman"/>
        </w:rPr>
      </w:pPr>
      <w:bookmarkStart w:id="3" w:name="_Toc167798008"/>
      <w:r w:rsidRPr="00862673">
        <w:rPr>
          <w:rFonts w:eastAsia="Times New Roman"/>
        </w:rPr>
        <w:t>Industry Trends and Work Modes</w:t>
      </w:r>
      <w:bookmarkEnd w:id="3"/>
    </w:p>
    <w:p w:rsidR="00551523" w:rsidRDefault="00551523" w:rsidP="007226EC">
      <w:pPr>
        <w:spacing w:before="240" w:after="0"/>
        <w:rPr>
          <w:rFonts w:eastAsia="Times New Roman" w:cs="Arial"/>
          <w:szCs w:val="24"/>
        </w:rPr>
      </w:pPr>
      <w:r w:rsidRPr="00551523">
        <w:rPr>
          <w:rFonts w:eastAsia="Times New Roman" w:cs="Arial"/>
          <w:szCs w:val="24"/>
        </w:rPr>
        <w:t xml:space="preserve">The outbreak of COVID-19 has shifted the focus of the hospitality industry to blending between the remote and on-site work. It is evident that currently, establishments such as Hilton have adopted flexible work arrangements to suite the changes in the employees’ preferences as well as serve organizational objectives mainly on the working conditions. Remote work has become inevitable in today’s world and due to this Hilton and other brands in the hotel industry have had to </w:t>
      </w:r>
      <w:proofErr w:type="spellStart"/>
      <w:r w:rsidRPr="00551523">
        <w:rPr>
          <w:rFonts w:eastAsia="Times New Roman" w:cs="Arial"/>
          <w:szCs w:val="24"/>
        </w:rPr>
        <w:t>revaluate</w:t>
      </w:r>
      <w:proofErr w:type="spellEnd"/>
      <w:r w:rsidRPr="00551523">
        <w:rPr>
          <w:rFonts w:eastAsia="Times New Roman" w:cs="Arial"/>
          <w:szCs w:val="24"/>
        </w:rPr>
        <w:t xml:space="preserve"> conventional work models, this created new and revolutionary approaches to management</w:t>
      </w:r>
      <w:r w:rsidR="00EA39CB">
        <w:rPr>
          <w:rFonts w:eastAsia="Times New Roman" w:cs="Arial"/>
          <w:szCs w:val="24"/>
        </w:rPr>
        <w:t xml:space="preserve"> </w:t>
      </w:r>
      <w:sdt>
        <w:sdtPr>
          <w:rPr>
            <w:rFonts w:eastAsia="Times New Roman" w:cs="Arial"/>
            <w:szCs w:val="24"/>
          </w:rPr>
          <w:id w:val="1480183225"/>
          <w:citation/>
        </w:sdtPr>
        <w:sdtContent>
          <w:r w:rsidR="00EA39CB">
            <w:rPr>
              <w:rFonts w:eastAsia="Times New Roman" w:cs="Arial"/>
              <w:szCs w:val="24"/>
            </w:rPr>
            <w:fldChar w:fldCharType="begin"/>
          </w:r>
          <w:r w:rsidR="00EA39CB">
            <w:rPr>
              <w:rFonts w:eastAsia="Times New Roman" w:cs="Arial"/>
              <w:szCs w:val="24"/>
              <w:lang w:val="en-GB"/>
            </w:rPr>
            <w:instrText xml:space="preserve"> CITATION Abu17 \l 2057 </w:instrText>
          </w:r>
          <w:r w:rsidR="00EA39CB">
            <w:rPr>
              <w:rFonts w:eastAsia="Times New Roman" w:cs="Arial"/>
              <w:szCs w:val="24"/>
            </w:rPr>
            <w:fldChar w:fldCharType="separate"/>
          </w:r>
          <w:r w:rsidR="00EA39CB" w:rsidRPr="00EA39CB">
            <w:rPr>
              <w:rFonts w:eastAsia="Times New Roman" w:cs="Arial"/>
              <w:noProof/>
              <w:szCs w:val="24"/>
              <w:lang w:val="en-GB"/>
            </w:rPr>
            <w:t>(Abubakar, Ilkan, Ai-Tal, &amp; Eluwole, 2017)</w:t>
          </w:r>
          <w:r w:rsidR="00EA39CB">
            <w:rPr>
              <w:rFonts w:eastAsia="Times New Roman" w:cs="Arial"/>
              <w:szCs w:val="24"/>
            </w:rPr>
            <w:fldChar w:fldCharType="end"/>
          </w:r>
        </w:sdtContent>
      </w:sdt>
      <w:r w:rsidRPr="00551523">
        <w:rPr>
          <w:rFonts w:eastAsia="Times New Roman" w:cs="Arial"/>
          <w:szCs w:val="24"/>
        </w:rPr>
        <w:t>.</w:t>
      </w:r>
    </w:p>
    <w:p w:rsidR="00551523" w:rsidRDefault="00551523" w:rsidP="00551523">
      <w:pPr>
        <w:spacing w:before="240" w:after="0"/>
        <w:rPr>
          <w:rFonts w:eastAsia="Times New Roman" w:cs="Arial"/>
          <w:szCs w:val="24"/>
        </w:rPr>
      </w:pPr>
      <w:r>
        <w:rPr>
          <w:rFonts w:eastAsia="Times New Roman" w:cs="Arial"/>
          <w:szCs w:val="24"/>
        </w:rPr>
        <w:t>The study devised innovative techniques for monitoring human resource management across various work types to address social and economic concerns in the Hilton Hotel</w:t>
      </w:r>
      <w:r w:rsidRPr="00B650A4">
        <w:rPr>
          <w:rFonts w:eastAsia="Times New Roman" w:cs="Arial"/>
          <w:szCs w:val="24"/>
        </w:rPr>
        <w:t xml:space="preserve">. </w:t>
      </w:r>
      <w:r>
        <w:rPr>
          <w:rFonts w:eastAsia="Times New Roman" w:cs="Arial"/>
          <w:szCs w:val="24"/>
        </w:rPr>
        <w:t>Hilton Hotel</w:t>
      </w:r>
      <w:r w:rsidRPr="00B650A4">
        <w:rPr>
          <w:rFonts w:eastAsia="Times New Roman" w:cs="Arial"/>
          <w:szCs w:val="24"/>
        </w:rPr>
        <w:t xml:space="preserve"> </w:t>
      </w:r>
      <w:proofErr w:type="spellStart"/>
      <w:r w:rsidRPr="00B650A4">
        <w:rPr>
          <w:rFonts w:eastAsia="Times New Roman" w:cs="Arial"/>
          <w:szCs w:val="24"/>
        </w:rPr>
        <w:t>utilises</w:t>
      </w:r>
      <w:proofErr w:type="spellEnd"/>
      <w:r w:rsidRPr="00B650A4">
        <w:rPr>
          <w:rFonts w:eastAsia="Times New Roman" w:cs="Arial"/>
          <w:szCs w:val="24"/>
        </w:rPr>
        <w:t xml:space="preserve"> performance evaluations, feedback systems, and digital monitoring technology to evaluate employee engagement and productivity across all work modes. </w:t>
      </w:r>
      <w:r>
        <w:rPr>
          <w:rFonts w:eastAsia="Times New Roman" w:cs="Arial"/>
          <w:szCs w:val="24"/>
        </w:rPr>
        <w:t xml:space="preserve">Through training and performance evaluations, Hilton Hotel encourages employee accountability and continuous self-improvement </w:t>
      </w:r>
      <w:sdt>
        <w:sdtPr>
          <w:rPr>
            <w:rFonts w:eastAsia="Times New Roman" w:cs="Arial"/>
            <w:szCs w:val="24"/>
          </w:rPr>
          <w:id w:val="-1639180083"/>
          <w:citation/>
        </w:sdtPr>
        <w:sdtContent>
          <w:r>
            <w:rPr>
              <w:rFonts w:eastAsia="Times New Roman" w:cs="Arial"/>
              <w:szCs w:val="24"/>
            </w:rPr>
            <w:fldChar w:fldCharType="begin"/>
          </w:r>
          <w:r>
            <w:rPr>
              <w:rFonts w:eastAsia="Times New Roman" w:cs="Arial"/>
              <w:szCs w:val="24"/>
            </w:rPr>
            <w:instrText xml:space="preserve">CITATION Hof10 \l 1033 </w:instrText>
          </w:r>
          <w:r>
            <w:rPr>
              <w:rFonts w:eastAsia="Times New Roman" w:cs="Arial"/>
              <w:szCs w:val="24"/>
            </w:rPr>
            <w:fldChar w:fldCharType="separate"/>
          </w:r>
          <w:r w:rsidRPr="00541F81">
            <w:rPr>
              <w:rFonts w:eastAsia="Times New Roman" w:cs="Arial"/>
              <w:noProof/>
              <w:szCs w:val="24"/>
            </w:rPr>
            <w:t>(Hofstede, Hofstede, &amp; Minkov, 2010)</w:t>
          </w:r>
          <w:r>
            <w:rPr>
              <w:rFonts w:eastAsia="Times New Roman" w:cs="Arial"/>
              <w:szCs w:val="24"/>
            </w:rPr>
            <w:fldChar w:fldCharType="end"/>
          </w:r>
        </w:sdtContent>
      </w:sdt>
      <w:r w:rsidRPr="00B650A4">
        <w:rPr>
          <w:rFonts w:eastAsia="Times New Roman" w:cs="Arial"/>
          <w:szCs w:val="24"/>
        </w:rPr>
        <w:t xml:space="preserve">. </w:t>
      </w:r>
    </w:p>
    <w:p w:rsidR="006168B5" w:rsidRDefault="006168B5" w:rsidP="00551523">
      <w:pPr>
        <w:spacing w:before="240" w:after="0"/>
        <w:rPr>
          <w:rFonts w:eastAsia="Times New Roman" w:cs="Arial"/>
          <w:szCs w:val="24"/>
        </w:rPr>
      </w:pPr>
      <w:r>
        <w:rPr>
          <w:rFonts w:eastAsia="Times New Roman" w:cs="Arial"/>
          <w:szCs w:val="24"/>
        </w:rPr>
        <w:t>Christophe</w:t>
      </w:r>
      <w:r w:rsidRPr="00B650A4">
        <w:rPr>
          <w:rFonts w:eastAsia="Times New Roman" w:cs="Arial"/>
          <w:szCs w:val="24"/>
        </w:rPr>
        <w:t xml:space="preserve"> </w:t>
      </w:r>
      <w:r>
        <w:rPr>
          <w:rFonts w:eastAsia="Times New Roman" w:cs="Arial"/>
          <w:szCs w:val="24"/>
        </w:rPr>
        <w:t xml:space="preserve">(2019) </w:t>
      </w:r>
      <w:r w:rsidRPr="00B650A4">
        <w:rPr>
          <w:rFonts w:eastAsia="Times New Roman" w:cs="Arial"/>
          <w:szCs w:val="24"/>
        </w:rPr>
        <w:t xml:space="preserve">monitors the performance of remote personnel and provides timely feedback and support through technology. </w:t>
      </w:r>
      <w:r>
        <w:rPr>
          <w:rFonts w:eastAsia="Times New Roman" w:cs="Arial"/>
          <w:szCs w:val="24"/>
        </w:rPr>
        <w:t>Using</w:t>
      </w:r>
      <w:r w:rsidRPr="00B650A4">
        <w:rPr>
          <w:rFonts w:eastAsia="Times New Roman" w:cs="Arial"/>
          <w:szCs w:val="24"/>
        </w:rPr>
        <w:t xml:space="preserve"> digital collaboration platforms and virtual communication technology for coordination and information exchange, </w:t>
      </w:r>
      <w:r>
        <w:rPr>
          <w:rFonts w:eastAsia="Times New Roman" w:cs="Arial"/>
          <w:szCs w:val="24"/>
        </w:rPr>
        <w:t>Christophe</w:t>
      </w:r>
      <w:r w:rsidRPr="00B650A4">
        <w:rPr>
          <w:rFonts w:eastAsia="Times New Roman" w:cs="Arial"/>
          <w:szCs w:val="24"/>
        </w:rPr>
        <w:t xml:space="preserve"> </w:t>
      </w:r>
      <w:r>
        <w:rPr>
          <w:rFonts w:eastAsia="Times New Roman" w:cs="Arial"/>
          <w:szCs w:val="24"/>
        </w:rPr>
        <w:t xml:space="preserve">(2019) </w:t>
      </w:r>
      <w:r w:rsidRPr="00B650A4">
        <w:rPr>
          <w:rFonts w:eastAsia="Times New Roman" w:cs="Arial"/>
          <w:szCs w:val="24"/>
        </w:rPr>
        <w:t>fosters innovation and remote cooperation</w:t>
      </w:r>
      <w:sdt>
        <w:sdtPr>
          <w:rPr>
            <w:rFonts w:eastAsia="Times New Roman" w:cs="Arial"/>
            <w:szCs w:val="24"/>
          </w:rPr>
          <w:id w:val="429327833"/>
          <w:citation/>
        </w:sdtPr>
        <w:sdtContent>
          <w:r>
            <w:rPr>
              <w:rFonts w:eastAsia="Times New Roman" w:cs="Arial"/>
              <w:szCs w:val="24"/>
            </w:rPr>
            <w:fldChar w:fldCharType="begin"/>
          </w:r>
          <w:r>
            <w:rPr>
              <w:rFonts w:eastAsia="Times New Roman" w:cs="Arial"/>
              <w:szCs w:val="24"/>
            </w:rPr>
            <w:instrText xml:space="preserve"> CITATION Chr19 \l 1033 </w:instrText>
          </w:r>
          <w:r>
            <w:rPr>
              <w:rFonts w:eastAsia="Times New Roman" w:cs="Arial"/>
              <w:szCs w:val="24"/>
            </w:rPr>
            <w:fldChar w:fldCharType="separate"/>
          </w:r>
          <w:r>
            <w:rPr>
              <w:rFonts w:eastAsia="Times New Roman" w:cs="Arial"/>
              <w:noProof/>
              <w:szCs w:val="24"/>
            </w:rPr>
            <w:t xml:space="preserve"> </w:t>
          </w:r>
          <w:r w:rsidRPr="000041F5">
            <w:rPr>
              <w:rFonts w:eastAsia="Times New Roman" w:cs="Arial"/>
              <w:noProof/>
              <w:szCs w:val="24"/>
            </w:rPr>
            <w:t>(Christoph &amp; Madeleine, 2019)</w:t>
          </w:r>
          <w:r>
            <w:rPr>
              <w:rFonts w:eastAsia="Times New Roman" w:cs="Arial"/>
              <w:szCs w:val="24"/>
            </w:rPr>
            <w:fldChar w:fldCharType="end"/>
          </w:r>
        </w:sdtContent>
      </w:sdt>
      <w:r w:rsidRPr="00B650A4">
        <w:rPr>
          <w:rFonts w:eastAsia="Times New Roman" w:cs="Arial"/>
          <w:szCs w:val="24"/>
        </w:rPr>
        <w:t>.</w:t>
      </w:r>
    </w:p>
    <w:p w:rsidR="00551523" w:rsidRDefault="00551523" w:rsidP="00551523">
      <w:pPr>
        <w:pStyle w:val="Heading2"/>
        <w:rPr>
          <w:rFonts w:eastAsia="Times New Roman"/>
        </w:rPr>
      </w:pPr>
      <w:bookmarkStart w:id="4" w:name="_Toc167798009"/>
      <w:r w:rsidRPr="00551523">
        <w:rPr>
          <w:rFonts w:eastAsia="Times New Roman"/>
        </w:rPr>
        <w:t>Employee Engagement and Retention Models</w:t>
      </w:r>
      <w:bookmarkEnd w:id="4"/>
    </w:p>
    <w:p w:rsidR="00551523" w:rsidRDefault="00551523" w:rsidP="007226EC">
      <w:pPr>
        <w:spacing w:before="240" w:after="0"/>
        <w:rPr>
          <w:rFonts w:eastAsia="Times New Roman" w:cs="Arial"/>
          <w:szCs w:val="24"/>
        </w:rPr>
      </w:pPr>
      <w:r w:rsidRPr="00551523">
        <w:rPr>
          <w:rFonts w:eastAsia="Times New Roman" w:cs="Arial"/>
          <w:szCs w:val="24"/>
        </w:rPr>
        <w:t>Based on a literature review of the researches, models such as the Gallup, Kahn, AON Hewitt, and JD-R frameworks can be useful for understanding factors influencing engagement and turnover. Such initiatives as satisfaction with the job, quality of working life, and opportunities for the career advancement influence Hilton and other hotel chains positively by increasing employees’ dedication</w:t>
      </w:r>
      <w:r w:rsidR="00EA39CB">
        <w:rPr>
          <w:rFonts w:eastAsia="Times New Roman" w:cs="Arial"/>
          <w:szCs w:val="24"/>
        </w:rPr>
        <w:t xml:space="preserve"> </w:t>
      </w:r>
      <w:sdt>
        <w:sdtPr>
          <w:rPr>
            <w:rFonts w:eastAsia="Times New Roman" w:cs="Arial"/>
            <w:szCs w:val="24"/>
          </w:rPr>
          <w:id w:val="2100986454"/>
          <w:citation/>
        </w:sdtPr>
        <w:sdtContent>
          <w:r w:rsidR="00EA39CB">
            <w:rPr>
              <w:rFonts w:eastAsia="Times New Roman" w:cs="Arial"/>
              <w:szCs w:val="24"/>
            </w:rPr>
            <w:fldChar w:fldCharType="begin"/>
          </w:r>
          <w:r w:rsidR="00EA39CB">
            <w:rPr>
              <w:rFonts w:eastAsia="Times New Roman" w:cs="Arial"/>
              <w:szCs w:val="24"/>
              <w:lang w:val="en-GB"/>
            </w:rPr>
            <w:instrText xml:space="preserve"> CITATION And92 \l 2057 </w:instrText>
          </w:r>
          <w:r w:rsidR="00EA39CB">
            <w:rPr>
              <w:rFonts w:eastAsia="Times New Roman" w:cs="Arial"/>
              <w:szCs w:val="24"/>
            </w:rPr>
            <w:fldChar w:fldCharType="separate"/>
          </w:r>
          <w:r w:rsidR="00EA39CB" w:rsidRPr="00EA39CB">
            <w:rPr>
              <w:rFonts w:eastAsia="Times New Roman" w:cs="Arial"/>
              <w:noProof/>
              <w:szCs w:val="24"/>
              <w:lang w:val="en-GB"/>
            </w:rPr>
            <w:t>(Anderson, 1992)</w:t>
          </w:r>
          <w:r w:rsidR="00EA39CB">
            <w:rPr>
              <w:rFonts w:eastAsia="Times New Roman" w:cs="Arial"/>
              <w:szCs w:val="24"/>
            </w:rPr>
            <w:fldChar w:fldCharType="end"/>
          </w:r>
        </w:sdtContent>
      </w:sdt>
      <w:r w:rsidRPr="00551523">
        <w:rPr>
          <w:rFonts w:eastAsia="Times New Roman" w:cs="Arial"/>
          <w:szCs w:val="24"/>
        </w:rPr>
        <w:t>.</w:t>
      </w:r>
    </w:p>
    <w:p w:rsidR="00DB0723" w:rsidRPr="00DB0723" w:rsidRDefault="00DB0723" w:rsidP="00DB0723">
      <w:pPr>
        <w:pStyle w:val="Heading3"/>
        <w:rPr>
          <w:rFonts w:eastAsia="Times New Roman"/>
        </w:rPr>
      </w:pPr>
      <w:bookmarkStart w:id="5" w:name="_Toc167798010"/>
      <w:r w:rsidRPr="00DB0723">
        <w:rPr>
          <w:rFonts w:eastAsia="Times New Roman"/>
        </w:rPr>
        <w:lastRenderedPageBreak/>
        <w:t>The Gallup Model:</w:t>
      </w:r>
      <w:bookmarkEnd w:id="5"/>
    </w:p>
    <w:p w:rsidR="00DB0723" w:rsidRPr="00DB0723" w:rsidRDefault="00DB0723" w:rsidP="00DB0723">
      <w:pPr>
        <w:spacing w:before="240" w:after="0"/>
        <w:rPr>
          <w:rFonts w:eastAsia="Times New Roman" w:cs="Arial"/>
          <w:szCs w:val="24"/>
        </w:rPr>
      </w:pPr>
      <w:r>
        <w:rPr>
          <w:rFonts w:eastAsia="Times New Roman" w:cs="Arial"/>
          <w:szCs w:val="24"/>
        </w:rPr>
        <w:t>It is i</w:t>
      </w:r>
      <w:r w:rsidRPr="00DB0723">
        <w:rPr>
          <w:rFonts w:eastAsia="Times New Roman" w:cs="Arial"/>
          <w:szCs w:val="24"/>
        </w:rPr>
        <w:t>mplemented to increase employees’ engagement, the Gallup Model involves feedback and rewards as its primary components The Gallup Model focuses on the elements that include expectations and assignments, therefore grounding on the regular assessments and changes to improve engagement.</w:t>
      </w:r>
    </w:p>
    <w:p w:rsidR="00DB0723" w:rsidRPr="00DB0723" w:rsidRDefault="00DB0723" w:rsidP="00DB0723">
      <w:pPr>
        <w:pStyle w:val="Heading3"/>
        <w:rPr>
          <w:rFonts w:eastAsia="Times New Roman"/>
        </w:rPr>
      </w:pPr>
      <w:bookmarkStart w:id="6" w:name="_Toc167798011"/>
      <w:r w:rsidRPr="00DB0723">
        <w:rPr>
          <w:rFonts w:eastAsia="Times New Roman"/>
        </w:rPr>
        <w:t>The Kahn Model:</w:t>
      </w:r>
      <w:bookmarkEnd w:id="6"/>
    </w:p>
    <w:p w:rsidR="00DB0723" w:rsidRPr="00DB0723" w:rsidRDefault="00DB0723" w:rsidP="00DB0723">
      <w:pPr>
        <w:spacing w:before="240" w:after="0"/>
        <w:rPr>
          <w:rFonts w:eastAsia="Times New Roman" w:cs="Arial"/>
          <w:szCs w:val="24"/>
        </w:rPr>
      </w:pPr>
      <w:r w:rsidRPr="00DB0723">
        <w:rPr>
          <w:rFonts w:eastAsia="Times New Roman" w:cs="Arial"/>
          <w:szCs w:val="24"/>
        </w:rPr>
        <w:t xml:space="preserve">Although the Kahn Model does stress meaningfulness by </w:t>
      </w:r>
      <w:proofErr w:type="spellStart"/>
      <w:r w:rsidRPr="00DB0723">
        <w:rPr>
          <w:rFonts w:eastAsia="Times New Roman" w:cs="Arial"/>
          <w:szCs w:val="24"/>
        </w:rPr>
        <w:t>focussing</w:t>
      </w:r>
      <w:proofErr w:type="spellEnd"/>
      <w:r w:rsidRPr="00DB0723">
        <w:rPr>
          <w:rFonts w:eastAsia="Times New Roman" w:cs="Arial"/>
          <w:szCs w:val="24"/>
        </w:rPr>
        <w:t xml:space="preserve"> on the interpersonal and intrapersonal psychological state of the employees, it is necessary to highlight that engagement, based on the Kahn’s definition as the establishment of the self with reference to work roles, is a process that assumes psychological safety at the core of meaning-making.</w:t>
      </w:r>
    </w:p>
    <w:p w:rsidR="00DB0723" w:rsidRPr="00DB0723" w:rsidRDefault="00DB0723" w:rsidP="00DB0723">
      <w:pPr>
        <w:pStyle w:val="Heading3"/>
        <w:rPr>
          <w:rFonts w:eastAsia="Times New Roman"/>
        </w:rPr>
      </w:pPr>
      <w:bookmarkStart w:id="7" w:name="_Toc167798012"/>
      <w:r w:rsidRPr="00DB0723">
        <w:rPr>
          <w:rFonts w:eastAsia="Times New Roman"/>
        </w:rPr>
        <w:t>The AON Hewitt Model:</w:t>
      </w:r>
      <w:bookmarkEnd w:id="7"/>
    </w:p>
    <w:p w:rsidR="00DB0723" w:rsidRPr="00DB0723" w:rsidRDefault="00DB0723" w:rsidP="00DB0723">
      <w:pPr>
        <w:spacing w:before="240" w:after="0"/>
        <w:rPr>
          <w:rFonts w:eastAsia="Times New Roman" w:cs="Arial"/>
          <w:szCs w:val="24"/>
        </w:rPr>
      </w:pPr>
      <w:r w:rsidRPr="00DB0723">
        <w:rPr>
          <w:rFonts w:eastAsia="Times New Roman" w:cs="Arial"/>
          <w:szCs w:val="24"/>
        </w:rPr>
        <w:t>The AON Hewitt Model emphasizes the executive focus and leadership, and such drivers as leadership, management, communication, performance management, and culture, with a special attention to leadership behaviors and their impact on engagement.</w:t>
      </w:r>
    </w:p>
    <w:p w:rsidR="00DB0723" w:rsidRPr="00DB0723" w:rsidRDefault="00DB0723" w:rsidP="00DB0723">
      <w:pPr>
        <w:pStyle w:val="Heading3"/>
        <w:rPr>
          <w:rFonts w:eastAsia="Times New Roman"/>
        </w:rPr>
      </w:pPr>
      <w:bookmarkStart w:id="8" w:name="_Toc167798013"/>
      <w:r w:rsidRPr="00DB0723">
        <w:rPr>
          <w:rFonts w:eastAsia="Times New Roman"/>
        </w:rPr>
        <w:t>The JD-R Model:</w:t>
      </w:r>
      <w:bookmarkEnd w:id="8"/>
    </w:p>
    <w:p w:rsidR="00DB0723" w:rsidRDefault="00DB0723" w:rsidP="00DB0723">
      <w:pPr>
        <w:spacing w:before="240" w:after="0"/>
        <w:rPr>
          <w:rFonts w:eastAsia="Times New Roman" w:cs="Arial"/>
          <w:szCs w:val="24"/>
        </w:rPr>
      </w:pPr>
      <w:r w:rsidRPr="00DB0723">
        <w:rPr>
          <w:rFonts w:eastAsia="Times New Roman" w:cs="Arial"/>
          <w:szCs w:val="24"/>
        </w:rPr>
        <w:t>Here, effective job demand management and provision of resources, according to JD-R Model, indicates that appropriate management of the sources of stress for employees as well as ensuring adequate resources for employee work can benefit employee well-being and enable high levels of performance, providing an avenue for seeking stressors and designing work.</w:t>
      </w:r>
    </w:p>
    <w:p w:rsidR="00CC35E4" w:rsidRDefault="00CC35E4" w:rsidP="00CC35E4">
      <w:pPr>
        <w:pStyle w:val="Heading2"/>
        <w:rPr>
          <w:rFonts w:eastAsia="Times New Roman"/>
        </w:rPr>
      </w:pPr>
      <w:bookmarkStart w:id="9" w:name="_Toc167798014"/>
      <w:r>
        <w:rPr>
          <w:rFonts w:eastAsia="Times New Roman"/>
        </w:rPr>
        <w:t>Case Studies</w:t>
      </w:r>
      <w:bookmarkEnd w:id="9"/>
    </w:p>
    <w:p w:rsidR="00BB203F" w:rsidRDefault="00CC35E4" w:rsidP="007226EC">
      <w:pPr>
        <w:spacing w:before="240" w:after="0"/>
        <w:rPr>
          <w:rFonts w:eastAsia="Times New Roman" w:cs="Arial"/>
          <w:szCs w:val="24"/>
        </w:rPr>
      </w:pPr>
      <w:r>
        <w:rPr>
          <w:rFonts w:cs="Arial"/>
          <w:szCs w:val="24"/>
        </w:rPr>
        <w:t xml:space="preserve">The study shows that </w:t>
      </w:r>
      <w:r w:rsidRPr="00CC35E4">
        <w:rPr>
          <w:rFonts w:cs="Arial"/>
          <w:szCs w:val="24"/>
        </w:rPr>
        <w:t xml:space="preserve">Marriott, IHG, and Radisson have adopted various techniques for EP Management in the three work modes. Marriott pays great attention to feedback programs and recognition, IHG provides training and promotion opportunities for its staff, whereas Radisson claims to create a healthy work-life environment for its employees. These brands demonstrate that concepts of strategic management can significantly </w:t>
      </w:r>
      <w:r w:rsidRPr="00CC35E4">
        <w:rPr>
          <w:rFonts w:cs="Arial"/>
          <w:szCs w:val="24"/>
        </w:rPr>
        <w:lastRenderedPageBreak/>
        <w:t>benefit from specialized strategies when dealing with employees and organizational goals</w:t>
      </w:r>
      <w:r w:rsidR="004458A2">
        <w:rPr>
          <w:rFonts w:cs="Arial"/>
          <w:szCs w:val="24"/>
        </w:rPr>
        <w:t xml:space="preserve"> </w:t>
      </w:r>
      <w:sdt>
        <w:sdtPr>
          <w:rPr>
            <w:rFonts w:eastAsia="Times New Roman" w:cs="Arial"/>
            <w:szCs w:val="24"/>
          </w:rPr>
          <w:id w:val="503632195"/>
          <w:citation/>
        </w:sdtPr>
        <w:sdtContent>
          <w:r w:rsidR="004458A2">
            <w:rPr>
              <w:rFonts w:eastAsia="Times New Roman" w:cs="Arial"/>
              <w:szCs w:val="24"/>
            </w:rPr>
            <w:fldChar w:fldCharType="begin"/>
          </w:r>
          <w:r w:rsidR="004458A2">
            <w:rPr>
              <w:rFonts w:eastAsia="Times New Roman" w:cs="Arial"/>
              <w:szCs w:val="24"/>
            </w:rPr>
            <w:instrText xml:space="preserve"> CITATION Agg16 \l 1033 </w:instrText>
          </w:r>
          <w:r w:rsidR="004458A2">
            <w:rPr>
              <w:rFonts w:eastAsia="Times New Roman" w:cs="Arial"/>
              <w:szCs w:val="24"/>
            </w:rPr>
            <w:fldChar w:fldCharType="separate"/>
          </w:r>
          <w:r w:rsidR="004458A2">
            <w:rPr>
              <w:rFonts w:eastAsia="Times New Roman" w:cs="Arial"/>
              <w:noProof/>
              <w:szCs w:val="24"/>
            </w:rPr>
            <w:t xml:space="preserve"> </w:t>
          </w:r>
          <w:r w:rsidR="004458A2" w:rsidRPr="00C47A23">
            <w:rPr>
              <w:rFonts w:eastAsia="Times New Roman" w:cs="Arial"/>
              <w:noProof/>
              <w:szCs w:val="24"/>
            </w:rPr>
            <w:t>(Aggabao, Burton, &amp; Fermin, 2016)</w:t>
          </w:r>
          <w:r w:rsidR="004458A2">
            <w:rPr>
              <w:rFonts w:eastAsia="Times New Roman" w:cs="Arial"/>
              <w:szCs w:val="24"/>
            </w:rPr>
            <w:fldChar w:fldCharType="end"/>
          </w:r>
        </w:sdtContent>
      </w:sdt>
      <w:r w:rsidR="004458A2">
        <w:rPr>
          <w:rFonts w:eastAsia="Times New Roman" w:cs="Arial"/>
          <w:szCs w:val="24"/>
        </w:rPr>
        <w:t>.</w:t>
      </w:r>
    </w:p>
    <w:p w:rsidR="008B7007" w:rsidRDefault="00C914DA" w:rsidP="007226EC">
      <w:pPr>
        <w:spacing w:before="240" w:after="0"/>
        <w:rPr>
          <w:rFonts w:eastAsia="Times New Roman" w:cs="Arial"/>
          <w:szCs w:val="24"/>
        </w:rPr>
      </w:pPr>
      <w:r>
        <w:rPr>
          <w:rFonts w:eastAsia="Times New Roman" w:cs="Arial"/>
          <w:szCs w:val="24"/>
        </w:rPr>
        <w:t xml:space="preserve">The report shows that </w:t>
      </w:r>
      <w:r w:rsidR="007E5A1A">
        <w:rPr>
          <w:rFonts w:eastAsia="Times New Roman" w:cs="Arial"/>
          <w:szCs w:val="24"/>
        </w:rPr>
        <w:t xml:space="preserve">Hilton Hotels can surmount these challenges by </w:t>
      </w:r>
      <w:proofErr w:type="spellStart"/>
      <w:r w:rsidR="007E5A1A">
        <w:rPr>
          <w:rFonts w:eastAsia="Times New Roman" w:cs="Arial"/>
          <w:szCs w:val="24"/>
        </w:rPr>
        <w:t>synthesising</w:t>
      </w:r>
      <w:proofErr w:type="spellEnd"/>
      <w:r w:rsidR="007E5A1A">
        <w:rPr>
          <w:rFonts w:eastAsia="Times New Roman" w:cs="Arial"/>
          <w:szCs w:val="24"/>
        </w:rPr>
        <w:t xml:space="preserve"> customer-centric management practices with technological advancements</w:t>
      </w:r>
      <w:r w:rsidR="000431AE" w:rsidRPr="00B650A4">
        <w:rPr>
          <w:rFonts w:eastAsia="Times New Roman" w:cs="Arial"/>
          <w:szCs w:val="24"/>
        </w:rPr>
        <w:t xml:space="preserve">. Investing in </w:t>
      </w:r>
      <w:r w:rsidR="00E727D3">
        <w:rPr>
          <w:rFonts w:eastAsia="Times New Roman" w:cs="Arial"/>
          <w:szCs w:val="24"/>
        </w:rPr>
        <w:t xml:space="preserve">employee training and development </w:t>
      </w:r>
      <w:r w:rsidR="000431AE" w:rsidRPr="00B650A4">
        <w:rPr>
          <w:rFonts w:eastAsia="Times New Roman" w:cs="Arial"/>
          <w:szCs w:val="24"/>
        </w:rPr>
        <w:t xml:space="preserve">is an unquestionable method for increasing output in any circumstance. Regardless of geographical location, the fundamental pillars of a high-performing team culture are trust, transparency, and effective communication. </w:t>
      </w:r>
      <w:r w:rsidR="009B4DCD">
        <w:rPr>
          <w:rFonts w:eastAsia="Times New Roman" w:cs="Arial"/>
          <w:szCs w:val="24"/>
        </w:rPr>
        <w:t xml:space="preserve">Hilton </w:t>
      </w:r>
      <w:r w:rsidR="001820B7">
        <w:rPr>
          <w:rFonts w:eastAsia="Times New Roman" w:cs="Arial"/>
          <w:szCs w:val="24"/>
        </w:rPr>
        <w:t>Hotels</w:t>
      </w:r>
      <w:r w:rsidR="009B4DCD">
        <w:rPr>
          <w:rFonts w:eastAsia="Times New Roman" w:cs="Arial"/>
          <w:szCs w:val="24"/>
        </w:rPr>
        <w:t xml:space="preserve"> </w:t>
      </w:r>
      <w:r w:rsidR="007E5A1A">
        <w:rPr>
          <w:rFonts w:eastAsia="Times New Roman" w:cs="Arial"/>
          <w:szCs w:val="24"/>
        </w:rPr>
        <w:t xml:space="preserve">seeks to enhance its understanding of staff </w:t>
      </w:r>
      <w:proofErr w:type="spellStart"/>
      <w:r w:rsidR="007E5A1A">
        <w:rPr>
          <w:rFonts w:eastAsia="Times New Roman" w:cs="Arial"/>
          <w:szCs w:val="24"/>
        </w:rPr>
        <w:t>behaviour</w:t>
      </w:r>
      <w:proofErr w:type="spellEnd"/>
      <w:r w:rsidR="007E5A1A">
        <w:rPr>
          <w:rFonts w:eastAsia="Times New Roman" w:cs="Arial"/>
          <w:szCs w:val="24"/>
        </w:rPr>
        <w:t xml:space="preserve"> and may succeed with performance management and data analytics solutions incorporating</w:t>
      </w:r>
      <w:r w:rsidR="000431AE" w:rsidRPr="00B650A4">
        <w:rPr>
          <w:rFonts w:eastAsia="Times New Roman" w:cs="Arial"/>
          <w:szCs w:val="24"/>
        </w:rPr>
        <w:t xml:space="preserve"> artificial intelligence</w:t>
      </w:r>
      <w:sdt>
        <w:sdtPr>
          <w:rPr>
            <w:rFonts w:eastAsia="Times New Roman" w:cs="Arial"/>
            <w:szCs w:val="24"/>
          </w:rPr>
          <w:id w:val="-1158846291"/>
          <w:citation/>
        </w:sdtPr>
        <w:sdtEndPr/>
        <w:sdtContent>
          <w:r w:rsidR="00C47A23">
            <w:rPr>
              <w:rFonts w:eastAsia="Times New Roman" w:cs="Arial"/>
              <w:szCs w:val="24"/>
            </w:rPr>
            <w:fldChar w:fldCharType="begin"/>
          </w:r>
          <w:r w:rsidR="00C47A23">
            <w:rPr>
              <w:rFonts w:eastAsia="Times New Roman" w:cs="Arial"/>
              <w:szCs w:val="24"/>
            </w:rPr>
            <w:instrText xml:space="preserve"> CITATION Ahm03 \l 1033 </w:instrText>
          </w:r>
          <w:r w:rsidR="00C47A23">
            <w:rPr>
              <w:rFonts w:eastAsia="Times New Roman" w:cs="Arial"/>
              <w:szCs w:val="24"/>
            </w:rPr>
            <w:fldChar w:fldCharType="separate"/>
          </w:r>
          <w:r w:rsidR="00C47A23">
            <w:rPr>
              <w:rFonts w:eastAsia="Times New Roman" w:cs="Arial"/>
              <w:noProof/>
              <w:szCs w:val="24"/>
            </w:rPr>
            <w:t xml:space="preserve"> </w:t>
          </w:r>
          <w:r w:rsidR="00C47A23" w:rsidRPr="00C47A23">
            <w:rPr>
              <w:rFonts w:eastAsia="Times New Roman" w:cs="Arial"/>
              <w:noProof/>
              <w:szCs w:val="24"/>
            </w:rPr>
            <w:t>(Ahmad, 2003)</w:t>
          </w:r>
          <w:r w:rsidR="00C47A23">
            <w:rPr>
              <w:rFonts w:eastAsia="Times New Roman" w:cs="Arial"/>
              <w:szCs w:val="24"/>
            </w:rPr>
            <w:fldChar w:fldCharType="end"/>
          </w:r>
        </w:sdtContent>
      </w:sdt>
      <w:r w:rsidR="000431AE" w:rsidRPr="00B650A4">
        <w:rPr>
          <w:rFonts w:eastAsia="Times New Roman" w:cs="Arial"/>
          <w:szCs w:val="24"/>
        </w:rPr>
        <w:t xml:space="preserve">. </w:t>
      </w:r>
      <w:r w:rsidR="007E5A1A">
        <w:rPr>
          <w:rFonts w:eastAsia="Times New Roman" w:cs="Arial"/>
          <w:szCs w:val="24"/>
        </w:rPr>
        <w:t>Big data enhances strategic planning and decision-making by providing valuable insights into trends, patterns, and improvement opportunities</w:t>
      </w:r>
      <w:r w:rsidR="000431AE" w:rsidRPr="00B650A4">
        <w:rPr>
          <w:rFonts w:eastAsia="Times New Roman" w:cs="Arial"/>
          <w:szCs w:val="24"/>
        </w:rPr>
        <w:t xml:space="preserve">. </w:t>
      </w:r>
    </w:p>
    <w:p w:rsidR="009B4DCD" w:rsidRDefault="008B7007" w:rsidP="007226EC">
      <w:pPr>
        <w:spacing w:before="240" w:after="0"/>
        <w:rPr>
          <w:rFonts w:eastAsia="Times New Roman" w:cs="Arial"/>
          <w:szCs w:val="24"/>
        </w:rPr>
      </w:pPr>
      <w:r>
        <w:rPr>
          <w:rFonts w:eastAsia="Times New Roman" w:cs="Arial"/>
          <w:szCs w:val="24"/>
        </w:rPr>
        <w:t>The study shows that by c</w:t>
      </w:r>
      <w:r w:rsidR="00E727D3">
        <w:rPr>
          <w:rFonts w:eastAsia="Times New Roman" w:cs="Arial"/>
          <w:szCs w:val="24"/>
        </w:rPr>
        <w:t>onsidering the convergence of socioeconomic challenges, technological</w:t>
      </w:r>
      <w:r>
        <w:rPr>
          <w:rFonts w:eastAsia="Times New Roman" w:cs="Arial"/>
          <w:szCs w:val="24"/>
        </w:rPr>
        <w:t xml:space="preserve"> </w:t>
      </w:r>
      <w:r w:rsidR="00E727D3">
        <w:rPr>
          <w:rFonts w:eastAsia="Times New Roman" w:cs="Arial"/>
          <w:szCs w:val="24"/>
        </w:rPr>
        <w:t>advancements, and organisational dynamics, a comprehensive strategy is necessary to successfully integrate numerous work modes into the Hilton Hotel</w:t>
      </w:r>
      <w:r w:rsidR="000431AE" w:rsidRPr="00B650A4">
        <w:rPr>
          <w:rFonts w:eastAsia="Times New Roman" w:cs="Arial"/>
          <w:szCs w:val="24"/>
        </w:rPr>
        <w:t xml:space="preserve">. </w:t>
      </w:r>
      <w:r w:rsidR="007E5A1A">
        <w:rPr>
          <w:rFonts w:eastAsia="Times New Roman" w:cs="Arial"/>
          <w:szCs w:val="24"/>
        </w:rPr>
        <w:t>Hilton Hotel can ensure long-term success by embracing innovation, collaboration, and adaptation</w:t>
      </w:r>
      <w:r w:rsidR="000431AE" w:rsidRPr="00B650A4">
        <w:rPr>
          <w:rFonts w:eastAsia="Times New Roman" w:cs="Arial"/>
          <w:szCs w:val="24"/>
        </w:rPr>
        <w:t xml:space="preserve"> while addressing current workplace issues</w:t>
      </w:r>
      <w:r w:rsidR="00EA39CB">
        <w:rPr>
          <w:rFonts w:eastAsia="Times New Roman" w:cs="Arial"/>
          <w:szCs w:val="24"/>
        </w:rPr>
        <w:t xml:space="preserve"> </w:t>
      </w:r>
      <w:sdt>
        <w:sdtPr>
          <w:rPr>
            <w:rFonts w:eastAsia="Times New Roman" w:cs="Arial"/>
            <w:szCs w:val="24"/>
          </w:rPr>
          <w:id w:val="-1889340236"/>
          <w:citation/>
        </w:sdtPr>
        <w:sdtContent>
          <w:r w:rsidR="00EA39CB">
            <w:rPr>
              <w:rFonts w:eastAsia="Times New Roman" w:cs="Arial"/>
              <w:szCs w:val="24"/>
            </w:rPr>
            <w:fldChar w:fldCharType="begin"/>
          </w:r>
          <w:r w:rsidR="00EA39CB">
            <w:rPr>
              <w:rFonts w:eastAsia="Times New Roman" w:cs="Arial"/>
              <w:szCs w:val="24"/>
              <w:lang w:val="en-GB"/>
            </w:rPr>
            <w:instrText xml:space="preserve"> CITATION Int05 \l 2057 </w:instrText>
          </w:r>
          <w:r w:rsidR="00EA39CB">
            <w:rPr>
              <w:rFonts w:eastAsia="Times New Roman" w:cs="Arial"/>
              <w:szCs w:val="24"/>
            </w:rPr>
            <w:fldChar w:fldCharType="separate"/>
          </w:r>
          <w:r w:rsidR="00EA39CB" w:rsidRPr="00EA39CB">
            <w:rPr>
              <w:rFonts w:eastAsia="Times New Roman" w:cs="Arial"/>
              <w:noProof/>
              <w:szCs w:val="24"/>
              <w:lang w:val="en-GB"/>
            </w:rPr>
            <w:t>(Brendon &amp; Alan, 2005)</w:t>
          </w:r>
          <w:r w:rsidR="00EA39CB">
            <w:rPr>
              <w:rFonts w:eastAsia="Times New Roman" w:cs="Arial"/>
              <w:szCs w:val="24"/>
            </w:rPr>
            <w:fldChar w:fldCharType="end"/>
          </w:r>
        </w:sdtContent>
      </w:sdt>
      <w:r w:rsidR="000431AE" w:rsidRPr="00B650A4">
        <w:rPr>
          <w:rFonts w:eastAsia="Times New Roman" w:cs="Arial"/>
          <w:szCs w:val="24"/>
        </w:rPr>
        <w:t xml:space="preserve">. </w:t>
      </w:r>
    </w:p>
    <w:p w:rsidR="00C47A23" w:rsidRDefault="007E5A1A" w:rsidP="007226EC">
      <w:pPr>
        <w:spacing w:before="240" w:after="0"/>
        <w:rPr>
          <w:rFonts w:eastAsia="Times New Roman" w:cs="Arial"/>
          <w:szCs w:val="24"/>
        </w:rPr>
      </w:pPr>
      <w:proofErr w:type="spellStart"/>
      <w:r>
        <w:rPr>
          <w:rFonts w:eastAsia="Times New Roman" w:cs="Arial"/>
          <w:szCs w:val="24"/>
        </w:rPr>
        <w:t>Zomerdijk</w:t>
      </w:r>
      <w:proofErr w:type="spellEnd"/>
      <w:r>
        <w:rPr>
          <w:rFonts w:eastAsia="Times New Roman" w:cs="Arial"/>
          <w:szCs w:val="24"/>
        </w:rPr>
        <w:t xml:space="preserve"> (2007) outlines five essential characteristics of hospitality-specific corporate culture</w:t>
      </w:r>
      <w:r w:rsidR="000431AE" w:rsidRPr="00B650A4">
        <w:rPr>
          <w:rFonts w:eastAsia="Times New Roman" w:cs="Arial"/>
          <w:szCs w:val="24"/>
        </w:rPr>
        <w:t>: cohesion, social motivation, continuous induction, human resource management approaches, and work norms. The undertaking is beyond the capability of any one person to accomplish with success; therefore, collaboration will be necessary. Due to its emphasis on interpersonal connections, the hospitality sector is</w:t>
      </w:r>
      <w:r w:rsidR="006D53BB">
        <w:rPr>
          <w:rFonts w:eastAsia="Times New Roman" w:cs="Arial"/>
          <w:szCs w:val="24"/>
        </w:rPr>
        <w:t xml:space="preserve"> </w:t>
      </w:r>
      <w:r w:rsidR="000431AE" w:rsidRPr="00B650A4">
        <w:rPr>
          <w:rFonts w:eastAsia="Times New Roman" w:cs="Arial"/>
          <w:szCs w:val="24"/>
        </w:rPr>
        <w:t>predominantly driven by social motivation</w:t>
      </w:r>
      <w:sdt>
        <w:sdtPr>
          <w:rPr>
            <w:rFonts w:eastAsia="Times New Roman" w:cs="Arial"/>
            <w:szCs w:val="24"/>
          </w:rPr>
          <w:id w:val="363256711"/>
          <w:citation/>
        </w:sdtPr>
        <w:sdtEndPr/>
        <w:sdtContent>
          <w:r w:rsidR="00C47A23">
            <w:rPr>
              <w:rFonts w:eastAsia="Times New Roman" w:cs="Arial"/>
              <w:szCs w:val="24"/>
            </w:rPr>
            <w:fldChar w:fldCharType="begin"/>
          </w:r>
          <w:r w:rsidR="00C47A23">
            <w:rPr>
              <w:rFonts w:eastAsia="Times New Roman" w:cs="Arial"/>
              <w:szCs w:val="24"/>
            </w:rPr>
            <w:instrText xml:space="preserve"> CITATION Zom07 \l 1033 </w:instrText>
          </w:r>
          <w:r w:rsidR="00C47A23">
            <w:rPr>
              <w:rFonts w:eastAsia="Times New Roman" w:cs="Arial"/>
              <w:szCs w:val="24"/>
            </w:rPr>
            <w:fldChar w:fldCharType="separate"/>
          </w:r>
          <w:r w:rsidR="00C47A23">
            <w:rPr>
              <w:rFonts w:eastAsia="Times New Roman" w:cs="Arial"/>
              <w:noProof/>
              <w:szCs w:val="24"/>
            </w:rPr>
            <w:t xml:space="preserve"> </w:t>
          </w:r>
          <w:r w:rsidR="00C47A23" w:rsidRPr="00C47A23">
            <w:rPr>
              <w:rFonts w:eastAsia="Times New Roman" w:cs="Arial"/>
              <w:noProof/>
              <w:szCs w:val="24"/>
            </w:rPr>
            <w:t>(Zomerdijk, Leonieke, &amp; Jan, 2007)</w:t>
          </w:r>
          <w:r w:rsidR="00C47A23">
            <w:rPr>
              <w:rFonts w:eastAsia="Times New Roman" w:cs="Arial"/>
              <w:szCs w:val="24"/>
            </w:rPr>
            <w:fldChar w:fldCharType="end"/>
          </w:r>
        </w:sdtContent>
      </w:sdt>
      <w:r w:rsidR="000431AE" w:rsidRPr="00B650A4">
        <w:rPr>
          <w:rFonts w:eastAsia="Times New Roman" w:cs="Arial"/>
          <w:szCs w:val="24"/>
        </w:rPr>
        <w:t xml:space="preserve">. </w:t>
      </w:r>
    </w:p>
    <w:p w:rsidR="006D53BB" w:rsidRDefault="00E727D3" w:rsidP="007226EC">
      <w:pPr>
        <w:spacing w:before="240" w:after="0"/>
        <w:rPr>
          <w:rFonts w:eastAsia="Times New Roman" w:cs="Arial"/>
          <w:szCs w:val="24"/>
        </w:rPr>
      </w:pPr>
      <w:r>
        <w:rPr>
          <w:rFonts w:eastAsia="Times New Roman" w:cs="Arial"/>
          <w:szCs w:val="24"/>
        </w:rPr>
        <w:t>Hilton Hotel managers can provide more precise information, assurance, and practical standards regarding organisational objectives, limitations, and responsibilities to enhance communication with new and existing employees</w:t>
      </w:r>
      <w:r w:rsidR="000431AE" w:rsidRPr="00B650A4">
        <w:rPr>
          <w:rFonts w:eastAsia="Times New Roman" w:cs="Arial"/>
          <w:szCs w:val="24"/>
        </w:rPr>
        <w:t xml:space="preserve">. Hilton </w:t>
      </w:r>
      <w:r w:rsidR="007E5A1A">
        <w:rPr>
          <w:rFonts w:eastAsia="Times New Roman" w:cs="Arial"/>
          <w:szCs w:val="24"/>
        </w:rPr>
        <w:t xml:space="preserve">illustrates various business cultures that highly regard </w:t>
      </w:r>
      <w:r>
        <w:rPr>
          <w:rFonts w:eastAsia="Times New Roman" w:cs="Arial"/>
          <w:szCs w:val="24"/>
        </w:rPr>
        <w:t>purpose, vision, and values declarations</w:t>
      </w:r>
      <w:r w:rsidR="007E5A1A">
        <w:rPr>
          <w:rFonts w:eastAsia="Times New Roman" w:cs="Arial"/>
          <w:szCs w:val="24"/>
        </w:rPr>
        <w:t>. Its uniqueness</w:t>
      </w:r>
      <w:r w:rsidR="000431AE" w:rsidRPr="00B650A4">
        <w:rPr>
          <w:rFonts w:eastAsia="Times New Roman" w:cs="Arial"/>
          <w:szCs w:val="24"/>
        </w:rPr>
        <w:t xml:space="preserve"> stems from its meticulous integration of concepts into routine operations. By generating genuine experiences for visitors, prospects for team members, value for owners, and a beneficial </w:t>
      </w:r>
      <w:r w:rsidR="000431AE" w:rsidRPr="00B650A4">
        <w:rPr>
          <w:rFonts w:eastAsia="Times New Roman" w:cs="Arial"/>
          <w:szCs w:val="24"/>
        </w:rPr>
        <w:lastRenderedPageBreak/>
        <w:t xml:space="preserve">impact on </w:t>
      </w:r>
      <w:r w:rsidR="00002709">
        <w:rPr>
          <w:rFonts w:eastAsia="Times New Roman" w:cs="Arial"/>
          <w:szCs w:val="24"/>
        </w:rPr>
        <w:t>the</w:t>
      </w:r>
      <w:r w:rsidR="000431AE" w:rsidRPr="00B650A4">
        <w:rPr>
          <w:rFonts w:eastAsia="Times New Roman" w:cs="Arial"/>
          <w:szCs w:val="24"/>
        </w:rPr>
        <w:t xml:space="preserve"> communities, Hilton aspires to establish itself as the preeminent host organisation globally</w:t>
      </w:r>
      <w:sdt>
        <w:sdtPr>
          <w:rPr>
            <w:rFonts w:eastAsia="Times New Roman" w:cs="Arial"/>
            <w:szCs w:val="24"/>
          </w:rPr>
          <w:id w:val="-1816485413"/>
          <w:citation/>
        </w:sdtPr>
        <w:sdtEndPr/>
        <w:sdtContent>
          <w:r w:rsidR="00011E62">
            <w:rPr>
              <w:rFonts w:eastAsia="Times New Roman" w:cs="Arial"/>
              <w:szCs w:val="24"/>
            </w:rPr>
            <w:fldChar w:fldCharType="begin"/>
          </w:r>
          <w:r w:rsidR="00011E62">
            <w:rPr>
              <w:rFonts w:eastAsia="Times New Roman" w:cs="Arial"/>
              <w:szCs w:val="24"/>
            </w:rPr>
            <w:instrText xml:space="preserve"> CITATION Woo13 \l 1033 </w:instrText>
          </w:r>
          <w:r w:rsidR="00011E62">
            <w:rPr>
              <w:rFonts w:eastAsia="Times New Roman" w:cs="Arial"/>
              <w:szCs w:val="24"/>
            </w:rPr>
            <w:fldChar w:fldCharType="separate"/>
          </w:r>
          <w:r w:rsidR="00011E62">
            <w:rPr>
              <w:rFonts w:eastAsia="Times New Roman" w:cs="Arial"/>
              <w:noProof/>
              <w:szCs w:val="24"/>
            </w:rPr>
            <w:t xml:space="preserve"> </w:t>
          </w:r>
          <w:r w:rsidR="00011E62" w:rsidRPr="00011E62">
            <w:rPr>
              <w:rFonts w:eastAsia="Times New Roman" w:cs="Arial"/>
              <w:noProof/>
              <w:szCs w:val="24"/>
            </w:rPr>
            <w:t>(Wood, 2013)</w:t>
          </w:r>
          <w:r w:rsidR="00011E62">
            <w:rPr>
              <w:rFonts w:eastAsia="Times New Roman" w:cs="Arial"/>
              <w:szCs w:val="24"/>
            </w:rPr>
            <w:fldChar w:fldCharType="end"/>
          </w:r>
        </w:sdtContent>
      </w:sdt>
      <w:r w:rsidR="000431AE" w:rsidRPr="00B650A4">
        <w:rPr>
          <w:rFonts w:eastAsia="Times New Roman" w:cs="Arial"/>
          <w:szCs w:val="24"/>
        </w:rPr>
        <w:t xml:space="preserve">. </w:t>
      </w:r>
    </w:p>
    <w:p w:rsidR="00FA0F8E" w:rsidRDefault="000431AE" w:rsidP="007226EC">
      <w:pPr>
        <w:spacing w:before="240" w:after="0"/>
        <w:rPr>
          <w:rFonts w:eastAsia="Times New Roman" w:cs="Arial"/>
          <w:szCs w:val="24"/>
        </w:rPr>
      </w:pPr>
      <w:r w:rsidRPr="00B650A4">
        <w:rPr>
          <w:rFonts w:eastAsia="Times New Roman" w:cs="Arial"/>
          <w:szCs w:val="24"/>
        </w:rPr>
        <w:t xml:space="preserve">Demonstrating a steadfast commitment to </w:t>
      </w:r>
      <w:proofErr w:type="spellStart"/>
      <w:r w:rsidRPr="00B650A4">
        <w:rPr>
          <w:rFonts w:eastAsia="Times New Roman" w:cs="Arial"/>
          <w:szCs w:val="24"/>
        </w:rPr>
        <w:t>globalising</w:t>
      </w:r>
      <w:proofErr w:type="spellEnd"/>
      <w:r w:rsidRPr="00B650A4">
        <w:rPr>
          <w:rFonts w:eastAsia="Times New Roman" w:cs="Arial"/>
          <w:szCs w:val="24"/>
        </w:rPr>
        <w:t xml:space="preserve"> hospitality, they consistently surpass the anticipations of every client under their care. The appellation HILTON embodies hospitality, honesty, initiative, collaboration, personal responsibility, and the inclination to live in the present moment. Each offers a degree of clarity. Hospitality is the practice of establishing an atmosphere that promotes the comfort and ease of visitors. Integrity is predicated on the consistent implementation of moral principles. Leadership necessitates the attainment of distinction within one's respective field and community. Collaboration promotes the development of a communal spirit</w:t>
      </w:r>
      <w:sdt>
        <w:sdtPr>
          <w:rPr>
            <w:rFonts w:eastAsia="Times New Roman" w:cs="Arial"/>
            <w:szCs w:val="24"/>
          </w:rPr>
          <w:id w:val="-759451172"/>
          <w:citation/>
        </w:sdtPr>
        <w:sdtEndPr/>
        <w:sdtContent>
          <w:r w:rsidR="00011E62">
            <w:rPr>
              <w:rFonts w:eastAsia="Times New Roman" w:cs="Arial"/>
              <w:szCs w:val="24"/>
            </w:rPr>
            <w:fldChar w:fldCharType="begin"/>
          </w:r>
          <w:r w:rsidR="00011E62">
            <w:rPr>
              <w:rFonts w:eastAsia="Times New Roman" w:cs="Arial"/>
              <w:szCs w:val="24"/>
            </w:rPr>
            <w:instrText xml:space="preserve"> CITATION Vic21 \l 1033 </w:instrText>
          </w:r>
          <w:r w:rsidR="00011E62">
            <w:rPr>
              <w:rFonts w:eastAsia="Times New Roman" w:cs="Arial"/>
              <w:szCs w:val="24"/>
            </w:rPr>
            <w:fldChar w:fldCharType="separate"/>
          </w:r>
          <w:r w:rsidR="00011E62">
            <w:rPr>
              <w:rFonts w:eastAsia="Times New Roman" w:cs="Arial"/>
              <w:noProof/>
              <w:szCs w:val="24"/>
            </w:rPr>
            <w:t xml:space="preserve"> </w:t>
          </w:r>
          <w:r w:rsidR="00011E62" w:rsidRPr="00011E62">
            <w:rPr>
              <w:rFonts w:eastAsia="Times New Roman" w:cs="Arial"/>
              <w:noProof/>
              <w:szCs w:val="24"/>
            </w:rPr>
            <w:t>(Victor, Aguilar-Escobar, Pedro, &amp; Julián, 2021)</w:t>
          </w:r>
          <w:r w:rsidR="00011E62">
            <w:rPr>
              <w:rFonts w:eastAsia="Times New Roman" w:cs="Arial"/>
              <w:szCs w:val="24"/>
            </w:rPr>
            <w:fldChar w:fldCharType="end"/>
          </w:r>
        </w:sdtContent>
      </w:sdt>
      <w:r w:rsidRPr="00B650A4">
        <w:rPr>
          <w:rFonts w:eastAsia="Times New Roman" w:cs="Arial"/>
          <w:szCs w:val="24"/>
        </w:rPr>
        <w:t xml:space="preserve">. </w:t>
      </w:r>
    </w:p>
    <w:p w:rsidR="00437360" w:rsidRDefault="000431AE" w:rsidP="007226EC">
      <w:pPr>
        <w:spacing w:before="240" w:after="0"/>
        <w:rPr>
          <w:rFonts w:eastAsia="Times New Roman" w:cs="Arial"/>
          <w:szCs w:val="24"/>
        </w:rPr>
      </w:pPr>
      <w:r w:rsidRPr="00B650A4">
        <w:rPr>
          <w:rFonts w:eastAsia="Times New Roman" w:cs="Arial"/>
          <w:szCs w:val="24"/>
        </w:rPr>
        <w:t xml:space="preserve">The 'no retribution' policy upheld by Hilton fosters a work environment wherein personnel are empowered to approach assistance requests or problem reports without apprehension of reprisal. </w:t>
      </w:r>
      <w:r w:rsidR="007E5A1A">
        <w:rPr>
          <w:rFonts w:eastAsia="Times New Roman" w:cs="Arial"/>
          <w:szCs w:val="24"/>
        </w:rPr>
        <w:t>Hilton's Travel with Purpose initiative aims</w:t>
      </w:r>
      <w:r w:rsidRPr="00B650A4">
        <w:rPr>
          <w:rFonts w:eastAsia="Times New Roman" w:cs="Arial"/>
          <w:szCs w:val="24"/>
        </w:rPr>
        <w:t xml:space="preserve"> to advance the concept of hospitality. The concept of corporate </w:t>
      </w:r>
      <w:proofErr w:type="spellStart"/>
      <w:r w:rsidRPr="00B650A4">
        <w:rPr>
          <w:rFonts w:eastAsia="Times New Roman" w:cs="Arial"/>
          <w:szCs w:val="24"/>
        </w:rPr>
        <w:t>citi</w:t>
      </w:r>
      <w:r w:rsidR="00E16DE4">
        <w:rPr>
          <w:rFonts w:eastAsia="Times New Roman" w:cs="Arial"/>
          <w:szCs w:val="24"/>
        </w:rPr>
        <w:t>s</w:t>
      </w:r>
      <w:r w:rsidRPr="00B650A4">
        <w:rPr>
          <w:rFonts w:eastAsia="Times New Roman" w:cs="Arial"/>
          <w:szCs w:val="24"/>
        </w:rPr>
        <w:t>enship</w:t>
      </w:r>
      <w:proofErr w:type="spellEnd"/>
      <w:r w:rsidRPr="00B650A4">
        <w:rPr>
          <w:rFonts w:eastAsia="Times New Roman" w:cs="Arial"/>
          <w:szCs w:val="24"/>
        </w:rPr>
        <w:t xml:space="preserve"> promotes the active involvement of leaders in community development. </w:t>
      </w:r>
      <w:r w:rsidR="00E727D3">
        <w:rPr>
          <w:rFonts w:eastAsia="Times New Roman" w:cs="Arial"/>
          <w:szCs w:val="24"/>
        </w:rPr>
        <w:t xml:space="preserve">Individuals who participate in the Travel with Purpose Global Participation </w:t>
      </w:r>
      <w:proofErr w:type="spellStart"/>
      <w:r w:rsidR="00E727D3">
        <w:rPr>
          <w:rFonts w:eastAsia="Times New Roman" w:cs="Arial"/>
          <w:szCs w:val="24"/>
        </w:rPr>
        <w:t>Programme</w:t>
      </w:r>
      <w:proofErr w:type="spellEnd"/>
      <w:r w:rsidR="00E727D3">
        <w:rPr>
          <w:rFonts w:eastAsia="Times New Roman" w:cs="Arial"/>
          <w:szCs w:val="24"/>
        </w:rPr>
        <w:t xml:space="preserve"> may volunteer during the Global Week of Service</w:t>
      </w:r>
      <w:r w:rsidRPr="00B650A4">
        <w:rPr>
          <w:rFonts w:eastAsia="Times New Roman" w:cs="Arial"/>
          <w:szCs w:val="24"/>
        </w:rPr>
        <w:t>. It is reasonable for guests and employees to anticipate cordial service from Hilton</w:t>
      </w:r>
      <w:sdt>
        <w:sdtPr>
          <w:rPr>
            <w:rFonts w:eastAsia="Times New Roman" w:cs="Arial"/>
            <w:szCs w:val="24"/>
          </w:rPr>
          <w:id w:val="-503055495"/>
          <w:citation/>
        </w:sdtPr>
        <w:sdtEndPr/>
        <w:sdtContent>
          <w:r w:rsidR="00011E62">
            <w:rPr>
              <w:rFonts w:eastAsia="Times New Roman" w:cs="Arial"/>
              <w:szCs w:val="24"/>
            </w:rPr>
            <w:fldChar w:fldCharType="begin"/>
          </w:r>
          <w:r w:rsidR="00011E62">
            <w:rPr>
              <w:rFonts w:eastAsia="Times New Roman" w:cs="Arial"/>
              <w:szCs w:val="24"/>
            </w:rPr>
            <w:instrText xml:space="preserve"> CITATION Tsa18 \l 1033 </w:instrText>
          </w:r>
          <w:r w:rsidR="00011E62">
            <w:rPr>
              <w:rFonts w:eastAsia="Times New Roman" w:cs="Arial"/>
              <w:szCs w:val="24"/>
            </w:rPr>
            <w:fldChar w:fldCharType="separate"/>
          </w:r>
          <w:r w:rsidR="00011E62">
            <w:rPr>
              <w:rFonts w:eastAsia="Times New Roman" w:cs="Arial"/>
              <w:noProof/>
              <w:szCs w:val="24"/>
            </w:rPr>
            <w:t xml:space="preserve"> </w:t>
          </w:r>
          <w:r w:rsidR="00011E62" w:rsidRPr="00011E62">
            <w:rPr>
              <w:rFonts w:eastAsia="Times New Roman" w:cs="Arial"/>
              <w:noProof/>
              <w:szCs w:val="24"/>
            </w:rPr>
            <w:t>(Tsao, 2018)</w:t>
          </w:r>
          <w:r w:rsidR="00011E62">
            <w:rPr>
              <w:rFonts w:eastAsia="Times New Roman" w:cs="Arial"/>
              <w:szCs w:val="24"/>
            </w:rPr>
            <w:fldChar w:fldCharType="end"/>
          </w:r>
        </w:sdtContent>
      </w:sdt>
      <w:r w:rsidRPr="00B650A4">
        <w:rPr>
          <w:rFonts w:eastAsia="Times New Roman" w:cs="Arial"/>
          <w:szCs w:val="24"/>
        </w:rPr>
        <w:t xml:space="preserve">. </w:t>
      </w:r>
    </w:p>
    <w:p w:rsidR="00FA0F8E" w:rsidRDefault="007E5A1A" w:rsidP="007226EC">
      <w:pPr>
        <w:spacing w:before="240" w:after="0"/>
        <w:rPr>
          <w:rFonts w:eastAsia="Times New Roman" w:cs="Arial"/>
          <w:szCs w:val="24"/>
        </w:rPr>
      </w:pPr>
      <w:r>
        <w:rPr>
          <w:rFonts w:eastAsia="Times New Roman" w:cs="Arial"/>
          <w:szCs w:val="24"/>
        </w:rPr>
        <w:t>By examining and managing</w:t>
      </w:r>
      <w:r w:rsidR="00437360" w:rsidRPr="00B650A4">
        <w:rPr>
          <w:rFonts w:eastAsia="Times New Roman" w:cs="Arial"/>
          <w:szCs w:val="24"/>
        </w:rPr>
        <w:t xml:space="preserve"> PEST</w:t>
      </w:r>
      <w:r w:rsidR="00437360">
        <w:rPr>
          <w:rFonts w:eastAsia="Times New Roman" w:cs="Arial"/>
          <w:szCs w:val="24"/>
        </w:rPr>
        <w:t>LE</w:t>
      </w:r>
      <w:r w:rsidR="00437360" w:rsidRPr="00B650A4">
        <w:rPr>
          <w:rFonts w:eastAsia="Times New Roman" w:cs="Arial"/>
          <w:szCs w:val="24"/>
        </w:rPr>
        <w:t xml:space="preserve"> </w:t>
      </w:r>
      <w:r w:rsidR="00437360">
        <w:rPr>
          <w:rFonts w:eastAsia="Times New Roman" w:cs="Arial"/>
          <w:szCs w:val="24"/>
        </w:rPr>
        <w:t>cha</w:t>
      </w:r>
      <w:r w:rsidR="00437360" w:rsidRPr="00B650A4">
        <w:rPr>
          <w:rFonts w:eastAsia="Times New Roman" w:cs="Arial"/>
          <w:szCs w:val="24"/>
        </w:rPr>
        <w:t xml:space="preserve">llenges, Hilton can effectively mitigate risks, </w:t>
      </w:r>
      <w:proofErr w:type="spellStart"/>
      <w:r w:rsidR="00437360" w:rsidRPr="00B650A4">
        <w:rPr>
          <w:rFonts w:eastAsia="Times New Roman" w:cs="Arial"/>
          <w:szCs w:val="24"/>
        </w:rPr>
        <w:t>sei</w:t>
      </w:r>
      <w:r w:rsidR="00E16DE4">
        <w:rPr>
          <w:rFonts w:eastAsia="Times New Roman" w:cs="Arial"/>
          <w:szCs w:val="24"/>
        </w:rPr>
        <w:t>s</w:t>
      </w:r>
      <w:r w:rsidR="00437360" w:rsidRPr="00B650A4">
        <w:rPr>
          <w:rFonts w:eastAsia="Times New Roman" w:cs="Arial"/>
          <w:szCs w:val="24"/>
        </w:rPr>
        <w:t>e</w:t>
      </w:r>
      <w:proofErr w:type="spellEnd"/>
      <w:r w:rsidR="00437360" w:rsidRPr="00B650A4">
        <w:rPr>
          <w:rFonts w:eastAsia="Times New Roman" w:cs="Arial"/>
          <w:szCs w:val="24"/>
        </w:rPr>
        <w:t xml:space="preserve"> advantageous circumstances, and sustain competitiveness within the worldwide hospitality sector. Hilton must </w:t>
      </w:r>
      <w:proofErr w:type="spellStart"/>
      <w:r w:rsidR="00437360" w:rsidRPr="00B650A4">
        <w:rPr>
          <w:rFonts w:eastAsia="Times New Roman" w:cs="Arial"/>
          <w:szCs w:val="24"/>
        </w:rPr>
        <w:t>prioritise</w:t>
      </w:r>
      <w:proofErr w:type="spellEnd"/>
      <w:r w:rsidR="00437360" w:rsidRPr="00B650A4">
        <w:rPr>
          <w:rFonts w:eastAsia="Times New Roman" w:cs="Arial"/>
          <w:szCs w:val="24"/>
        </w:rPr>
        <w:t xml:space="preserve"> adaptation, sustainability, and innovation </w:t>
      </w:r>
      <w:r w:rsidR="001820B7">
        <w:rPr>
          <w:rFonts w:eastAsia="Times New Roman" w:cs="Arial"/>
          <w:szCs w:val="24"/>
        </w:rPr>
        <w:t>to</w:t>
      </w:r>
      <w:r w:rsidR="00437360" w:rsidRPr="00B650A4">
        <w:rPr>
          <w:rFonts w:eastAsia="Times New Roman" w:cs="Arial"/>
          <w:szCs w:val="24"/>
        </w:rPr>
        <w:t xml:space="preserve"> remain competitive in the ever-changing industry of today</w:t>
      </w:r>
      <w:sdt>
        <w:sdtPr>
          <w:rPr>
            <w:rFonts w:eastAsia="Times New Roman" w:cs="Arial"/>
            <w:szCs w:val="24"/>
          </w:rPr>
          <w:id w:val="1346137912"/>
          <w:citation/>
        </w:sdtPr>
        <w:sdtEndPr/>
        <w:sdtContent>
          <w:r w:rsidR="00011E62">
            <w:rPr>
              <w:rFonts w:eastAsia="Times New Roman" w:cs="Arial"/>
              <w:szCs w:val="24"/>
            </w:rPr>
            <w:fldChar w:fldCharType="begin"/>
          </w:r>
          <w:r w:rsidR="00011E62">
            <w:rPr>
              <w:rFonts w:eastAsia="Times New Roman" w:cs="Arial"/>
              <w:szCs w:val="24"/>
            </w:rPr>
            <w:instrText xml:space="preserve"> CITATION Dam20 \l 1033 </w:instrText>
          </w:r>
          <w:r w:rsidR="00011E62">
            <w:rPr>
              <w:rFonts w:eastAsia="Times New Roman" w:cs="Arial"/>
              <w:szCs w:val="24"/>
            </w:rPr>
            <w:fldChar w:fldCharType="separate"/>
          </w:r>
          <w:r w:rsidR="00011E62">
            <w:rPr>
              <w:rFonts w:eastAsia="Times New Roman" w:cs="Arial"/>
              <w:noProof/>
              <w:szCs w:val="24"/>
            </w:rPr>
            <w:t xml:space="preserve"> </w:t>
          </w:r>
          <w:r w:rsidR="00011E62" w:rsidRPr="00011E62">
            <w:rPr>
              <w:rFonts w:eastAsia="Times New Roman" w:cs="Arial"/>
              <w:noProof/>
              <w:szCs w:val="24"/>
            </w:rPr>
            <w:t>(Damiyana &amp; Dina, 2020)</w:t>
          </w:r>
          <w:r w:rsidR="00011E62">
            <w:rPr>
              <w:rFonts w:eastAsia="Times New Roman" w:cs="Arial"/>
              <w:szCs w:val="24"/>
            </w:rPr>
            <w:fldChar w:fldCharType="end"/>
          </w:r>
        </w:sdtContent>
      </w:sdt>
      <w:r w:rsidR="00437360" w:rsidRPr="00B650A4">
        <w:rPr>
          <w:rFonts w:eastAsia="Times New Roman" w:cs="Arial"/>
          <w:szCs w:val="24"/>
        </w:rPr>
        <w:t>.</w:t>
      </w:r>
    </w:p>
    <w:p w:rsidR="000431AE" w:rsidRPr="00FA0F8E" w:rsidRDefault="000431AE" w:rsidP="007226EC">
      <w:pPr>
        <w:pStyle w:val="Heading1"/>
        <w:rPr>
          <w:rFonts w:eastAsia="Times New Roman" w:cs="Arial"/>
          <w:szCs w:val="24"/>
        </w:rPr>
      </w:pPr>
      <w:bookmarkStart w:id="10" w:name="_Toc167798015"/>
      <w:r w:rsidRPr="009B4DCD">
        <w:t>Conclusion:</w:t>
      </w:r>
      <w:bookmarkEnd w:id="10"/>
    </w:p>
    <w:p w:rsidR="000431AE" w:rsidRPr="000431AE" w:rsidRDefault="00DB061C" w:rsidP="007226EC">
      <w:pPr>
        <w:spacing w:before="240" w:after="0"/>
        <w:rPr>
          <w:rFonts w:cs="Arial"/>
          <w:szCs w:val="24"/>
        </w:rPr>
      </w:pPr>
      <w:r>
        <w:rPr>
          <w:rFonts w:eastAsia="Times New Roman" w:cs="Arial"/>
          <w:szCs w:val="24"/>
        </w:rPr>
        <w:t>The</w:t>
      </w:r>
      <w:r w:rsidR="000431AE" w:rsidRPr="00B650A4">
        <w:rPr>
          <w:rFonts w:eastAsia="Times New Roman" w:cs="Arial"/>
          <w:szCs w:val="24"/>
        </w:rPr>
        <w:t xml:space="preserve"> research indicates that human resource managers in the hotel industry encounter </w:t>
      </w:r>
      <w:r w:rsidR="00E727D3">
        <w:rPr>
          <w:rFonts w:eastAsia="Times New Roman" w:cs="Arial"/>
          <w:szCs w:val="24"/>
        </w:rPr>
        <w:t>many</w:t>
      </w:r>
      <w:r w:rsidR="000431AE" w:rsidRPr="00B650A4">
        <w:rPr>
          <w:rFonts w:eastAsia="Times New Roman" w:cs="Arial"/>
          <w:szCs w:val="24"/>
        </w:rPr>
        <w:t xml:space="preserve"> complex obstacles and opportunities in their efforts to supervise and assess employee performance across different work contexts; socioeconomic factors significantly influence this. The </w:t>
      </w:r>
      <w:r w:rsidR="00E727D3">
        <w:rPr>
          <w:rFonts w:eastAsia="Times New Roman" w:cs="Arial"/>
          <w:szCs w:val="24"/>
        </w:rPr>
        <w:t>study's results</w:t>
      </w:r>
      <w:r w:rsidR="000431AE" w:rsidRPr="00B650A4">
        <w:rPr>
          <w:rFonts w:eastAsia="Times New Roman" w:cs="Arial"/>
          <w:szCs w:val="24"/>
        </w:rPr>
        <w:t xml:space="preserve"> indicate that economic imbalances, </w:t>
      </w:r>
      <w:r w:rsidR="000431AE" w:rsidRPr="00B650A4">
        <w:rPr>
          <w:rFonts w:eastAsia="Times New Roman" w:cs="Arial"/>
          <w:szCs w:val="24"/>
        </w:rPr>
        <w:lastRenderedPageBreak/>
        <w:t xml:space="preserve">technological advancements, and cultural norms significantly influence </w:t>
      </w:r>
      <w:r w:rsidR="00E727D3">
        <w:rPr>
          <w:rFonts w:eastAsia="Times New Roman" w:cs="Arial"/>
          <w:szCs w:val="24"/>
        </w:rPr>
        <w:t>the Hilton Hotel's employee engagement, motivation, and productivity</w:t>
      </w:r>
      <w:r w:rsidR="000431AE" w:rsidRPr="00B650A4">
        <w:rPr>
          <w:rFonts w:eastAsia="Times New Roman" w:cs="Arial"/>
          <w:szCs w:val="24"/>
        </w:rPr>
        <w:t xml:space="preserve">. Numerous factors, including alterations in demographic characteristics, socioeconomic disparities, and cultural conventions, </w:t>
      </w:r>
      <w:r w:rsidR="00E727D3">
        <w:rPr>
          <w:rFonts w:eastAsia="Times New Roman" w:cs="Arial"/>
          <w:szCs w:val="24"/>
        </w:rPr>
        <w:t>impact</w:t>
      </w:r>
      <w:r w:rsidR="000431AE" w:rsidRPr="00B650A4">
        <w:rPr>
          <w:rFonts w:eastAsia="Times New Roman" w:cs="Arial"/>
          <w:szCs w:val="24"/>
        </w:rPr>
        <w:t xml:space="preserve"> employee engagement, motivation, an</w:t>
      </w:r>
      <w:bookmarkStart w:id="11" w:name="_GoBack"/>
      <w:bookmarkEnd w:id="11"/>
      <w:r w:rsidR="000431AE" w:rsidRPr="00B650A4">
        <w:rPr>
          <w:rFonts w:eastAsia="Times New Roman" w:cs="Arial"/>
          <w:szCs w:val="24"/>
        </w:rPr>
        <w:t>d output</w:t>
      </w:r>
      <w:sdt>
        <w:sdtPr>
          <w:rPr>
            <w:rFonts w:eastAsia="Times New Roman" w:cs="Arial"/>
            <w:szCs w:val="24"/>
          </w:rPr>
          <w:id w:val="814528029"/>
          <w:citation/>
        </w:sdtPr>
        <w:sdtEndPr/>
        <w:sdtContent>
          <w:r w:rsidR="00011E62">
            <w:rPr>
              <w:rFonts w:eastAsia="Times New Roman" w:cs="Arial"/>
              <w:szCs w:val="24"/>
            </w:rPr>
            <w:fldChar w:fldCharType="begin"/>
          </w:r>
          <w:r w:rsidR="00011E62">
            <w:rPr>
              <w:rFonts w:eastAsia="Times New Roman" w:cs="Arial"/>
              <w:szCs w:val="24"/>
            </w:rPr>
            <w:instrText xml:space="preserve"> CITATION Dav98 \l 1033 </w:instrText>
          </w:r>
          <w:r w:rsidR="00011E62">
            <w:rPr>
              <w:rFonts w:eastAsia="Times New Roman" w:cs="Arial"/>
              <w:szCs w:val="24"/>
            </w:rPr>
            <w:fldChar w:fldCharType="separate"/>
          </w:r>
          <w:r w:rsidR="00011E62">
            <w:rPr>
              <w:rFonts w:eastAsia="Times New Roman" w:cs="Arial"/>
              <w:noProof/>
              <w:szCs w:val="24"/>
            </w:rPr>
            <w:t xml:space="preserve"> </w:t>
          </w:r>
          <w:r w:rsidR="00011E62" w:rsidRPr="00011E62">
            <w:rPr>
              <w:rFonts w:eastAsia="Times New Roman" w:cs="Arial"/>
              <w:noProof/>
              <w:szCs w:val="24"/>
            </w:rPr>
            <w:t>(David Gilbert, 1998)</w:t>
          </w:r>
          <w:r w:rsidR="00011E62">
            <w:rPr>
              <w:rFonts w:eastAsia="Times New Roman" w:cs="Arial"/>
              <w:szCs w:val="24"/>
            </w:rPr>
            <w:fldChar w:fldCharType="end"/>
          </w:r>
        </w:sdtContent>
      </w:sdt>
      <w:r w:rsidR="000431AE" w:rsidRPr="00B650A4">
        <w:rPr>
          <w:rFonts w:eastAsia="Times New Roman" w:cs="Arial"/>
          <w:szCs w:val="24"/>
        </w:rPr>
        <w:t xml:space="preserve">. In situations where economic and social disparities negatively affect employee satisfaction and productivity, it is imperative to implement adaptive management strategies. </w:t>
      </w:r>
      <w:r>
        <w:rPr>
          <w:rFonts w:eastAsia="Times New Roman" w:cs="Arial"/>
          <w:szCs w:val="24"/>
        </w:rPr>
        <w:t>The</w:t>
      </w:r>
      <w:r w:rsidR="000431AE" w:rsidRPr="00B650A4">
        <w:rPr>
          <w:rFonts w:eastAsia="Times New Roman" w:cs="Arial"/>
          <w:szCs w:val="24"/>
        </w:rPr>
        <w:t xml:space="preserve"> HR specialists</w:t>
      </w:r>
      <w:r>
        <w:rPr>
          <w:rFonts w:eastAsia="Times New Roman" w:cs="Arial"/>
          <w:szCs w:val="24"/>
        </w:rPr>
        <w:t xml:space="preserve"> </w:t>
      </w:r>
      <w:r w:rsidR="000431AE" w:rsidRPr="00B650A4">
        <w:rPr>
          <w:rFonts w:eastAsia="Times New Roman" w:cs="Arial"/>
          <w:szCs w:val="24"/>
        </w:rPr>
        <w:t xml:space="preserve">must tailor </w:t>
      </w:r>
      <w:r>
        <w:rPr>
          <w:rFonts w:eastAsia="Times New Roman" w:cs="Arial"/>
          <w:szCs w:val="24"/>
        </w:rPr>
        <w:t>the</w:t>
      </w:r>
      <w:r w:rsidR="000431AE" w:rsidRPr="00B650A4">
        <w:rPr>
          <w:rFonts w:eastAsia="Times New Roman" w:cs="Arial"/>
          <w:szCs w:val="24"/>
        </w:rPr>
        <w:t xml:space="preserve"> management approach to the particular requirements and inclinations of </w:t>
      </w:r>
      <w:r>
        <w:rPr>
          <w:rFonts w:eastAsia="Times New Roman" w:cs="Arial"/>
          <w:szCs w:val="24"/>
        </w:rPr>
        <w:t>the</w:t>
      </w:r>
      <w:r w:rsidR="000431AE" w:rsidRPr="00B650A4">
        <w:rPr>
          <w:rFonts w:eastAsia="Times New Roman" w:cs="Arial"/>
          <w:szCs w:val="24"/>
        </w:rPr>
        <w:t xml:space="preserve"> staff</w:t>
      </w:r>
      <w:r w:rsidR="00BE255B">
        <w:rPr>
          <w:rFonts w:eastAsia="Times New Roman" w:cs="Arial"/>
          <w:szCs w:val="24"/>
        </w:rPr>
        <w:t xml:space="preserve"> in the Hilton Hotel</w:t>
      </w:r>
      <w:r w:rsidR="000431AE" w:rsidRPr="00B650A4">
        <w:rPr>
          <w:rFonts w:eastAsia="Times New Roman" w:cs="Arial"/>
          <w:szCs w:val="24"/>
        </w:rPr>
        <w:t>. Developing an organisational climate that fosters employee support and facilitates individual growth, irrespective of work approach, requires flexibility, awareness, and ingenuity.</w:t>
      </w:r>
    </w:p>
    <w:p w:rsidR="00DF2C13" w:rsidRPr="000431AE" w:rsidRDefault="00DF2C13" w:rsidP="007226EC">
      <w:pPr>
        <w:pStyle w:val="Heading1"/>
      </w:pPr>
      <w:bookmarkStart w:id="12" w:name="_Toc167798016"/>
      <w:r w:rsidRPr="000431AE">
        <w:t>Recommendations:</w:t>
      </w:r>
      <w:bookmarkEnd w:id="12"/>
    </w:p>
    <w:p w:rsidR="000E39C4" w:rsidRPr="001820B7" w:rsidRDefault="000431AE" w:rsidP="007226EC">
      <w:pPr>
        <w:pStyle w:val="ListParagraph"/>
        <w:numPr>
          <w:ilvl w:val="0"/>
          <w:numId w:val="2"/>
        </w:numPr>
        <w:spacing w:before="240" w:after="0"/>
        <w:rPr>
          <w:rFonts w:eastAsia="Times New Roman" w:cs="Arial"/>
          <w:szCs w:val="24"/>
        </w:rPr>
      </w:pPr>
      <w:r w:rsidRPr="001820B7">
        <w:rPr>
          <w:rFonts w:eastAsia="Times New Roman" w:cs="Arial"/>
          <w:szCs w:val="24"/>
        </w:rPr>
        <w:t xml:space="preserve">Adapt </w:t>
      </w:r>
      <w:r w:rsidR="000E39C4" w:rsidRPr="001820B7">
        <w:rPr>
          <w:rFonts w:eastAsia="Times New Roman" w:cs="Arial"/>
          <w:szCs w:val="24"/>
        </w:rPr>
        <w:t>the</w:t>
      </w:r>
      <w:r w:rsidRPr="001820B7">
        <w:rPr>
          <w:rFonts w:eastAsia="Times New Roman" w:cs="Arial"/>
          <w:szCs w:val="24"/>
        </w:rPr>
        <w:t xml:space="preserve"> management style </w:t>
      </w:r>
      <w:r w:rsidR="001820B7">
        <w:rPr>
          <w:rFonts w:eastAsia="Times New Roman" w:cs="Arial"/>
          <w:szCs w:val="24"/>
        </w:rPr>
        <w:t>to</w:t>
      </w:r>
      <w:r w:rsidRPr="001820B7">
        <w:rPr>
          <w:rFonts w:eastAsia="Times New Roman" w:cs="Arial"/>
          <w:szCs w:val="24"/>
        </w:rPr>
        <w:t xml:space="preserve"> the specific requirements and inclinations of </w:t>
      </w:r>
      <w:r w:rsidR="000E39C4" w:rsidRPr="001820B7">
        <w:rPr>
          <w:rFonts w:eastAsia="Times New Roman" w:cs="Arial"/>
          <w:szCs w:val="24"/>
        </w:rPr>
        <w:t xml:space="preserve">the </w:t>
      </w:r>
      <w:r w:rsidRPr="001820B7">
        <w:rPr>
          <w:rFonts w:eastAsia="Times New Roman" w:cs="Arial"/>
          <w:szCs w:val="24"/>
        </w:rPr>
        <w:t>personnel, irrespective of their preferred method of work</w:t>
      </w:r>
      <w:sdt>
        <w:sdtPr>
          <w:rPr>
            <w:rFonts w:eastAsia="Times New Roman" w:cs="Arial"/>
            <w:szCs w:val="24"/>
          </w:rPr>
          <w:id w:val="-1313713106"/>
          <w:citation/>
        </w:sdtPr>
        <w:sdtEndPr/>
        <w:sdtContent>
          <w:r w:rsidR="00011E62">
            <w:rPr>
              <w:rFonts w:eastAsia="Times New Roman" w:cs="Arial"/>
              <w:szCs w:val="24"/>
            </w:rPr>
            <w:fldChar w:fldCharType="begin"/>
          </w:r>
          <w:r w:rsidR="00011E62">
            <w:rPr>
              <w:rFonts w:eastAsia="Times New Roman" w:cs="Arial"/>
              <w:szCs w:val="24"/>
            </w:rPr>
            <w:instrText xml:space="preserve"> CITATION Dea09 \l 1033 </w:instrText>
          </w:r>
          <w:r w:rsidR="00011E62">
            <w:rPr>
              <w:rFonts w:eastAsia="Times New Roman" w:cs="Arial"/>
              <w:szCs w:val="24"/>
            </w:rPr>
            <w:fldChar w:fldCharType="separate"/>
          </w:r>
          <w:r w:rsidR="00011E62">
            <w:rPr>
              <w:rFonts w:eastAsia="Times New Roman" w:cs="Arial"/>
              <w:noProof/>
              <w:szCs w:val="24"/>
            </w:rPr>
            <w:t xml:space="preserve"> </w:t>
          </w:r>
          <w:r w:rsidR="00011E62" w:rsidRPr="00011E62">
            <w:rPr>
              <w:rFonts w:eastAsia="Times New Roman" w:cs="Arial"/>
              <w:noProof/>
              <w:szCs w:val="24"/>
            </w:rPr>
            <w:t>(Deakins &amp; Freel, 2009)</w:t>
          </w:r>
          <w:r w:rsidR="00011E62">
            <w:rPr>
              <w:rFonts w:eastAsia="Times New Roman" w:cs="Arial"/>
              <w:szCs w:val="24"/>
            </w:rPr>
            <w:fldChar w:fldCharType="end"/>
          </w:r>
        </w:sdtContent>
      </w:sdt>
      <w:r w:rsidRPr="001820B7">
        <w:rPr>
          <w:rFonts w:eastAsia="Times New Roman" w:cs="Arial"/>
          <w:szCs w:val="24"/>
        </w:rPr>
        <w:t xml:space="preserve">. </w:t>
      </w:r>
    </w:p>
    <w:p w:rsidR="007158C4" w:rsidRDefault="007E5A1A" w:rsidP="007226EC">
      <w:pPr>
        <w:pStyle w:val="ListParagraph"/>
        <w:numPr>
          <w:ilvl w:val="0"/>
          <w:numId w:val="2"/>
        </w:numPr>
        <w:spacing w:before="240" w:after="0"/>
        <w:rPr>
          <w:rFonts w:eastAsia="Times New Roman" w:cs="Arial"/>
          <w:szCs w:val="24"/>
        </w:rPr>
      </w:pPr>
      <w:r>
        <w:rPr>
          <w:rFonts w:eastAsia="Times New Roman" w:cs="Arial"/>
          <w:szCs w:val="24"/>
        </w:rPr>
        <w:t xml:space="preserve">To enhance productivity, </w:t>
      </w:r>
      <w:r w:rsidR="00E727D3">
        <w:rPr>
          <w:rFonts w:eastAsia="Times New Roman" w:cs="Arial"/>
          <w:szCs w:val="24"/>
        </w:rPr>
        <w:t>providing each employee with personalised assistance through guidance, educational opportunities, and resources is advisable</w:t>
      </w:r>
      <w:r w:rsidR="000431AE" w:rsidRPr="001820B7">
        <w:rPr>
          <w:rFonts w:eastAsia="Times New Roman" w:cs="Arial"/>
          <w:szCs w:val="24"/>
        </w:rPr>
        <w:t xml:space="preserve">. </w:t>
      </w:r>
    </w:p>
    <w:p w:rsidR="000E39C4" w:rsidRPr="001820B7" w:rsidRDefault="000431AE" w:rsidP="007226EC">
      <w:pPr>
        <w:pStyle w:val="ListParagraph"/>
        <w:numPr>
          <w:ilvl w:val="0"/>
          <w:numId w:val="2"/>
        </w:numPr>
        <w:spacing w:before="240" w:after="0"/>
        <w:rPr>
          <w:rFonts w:eastAsia="Times New Roman" w:cs="Arial"/>
          <w:szCs w:val="24"/>
        </w:rPr>
      </w:pPr>
      <w:r w:rsidRPr="001820B7">
        <w:rPr>
          <w:rFonts w:eastAsia="Times New Roman" w:cs="Arial"/>
          <w:szCs w:val="24"/>
        </w:rPr>
        <w:t>In distributed work environments, leverage technology to enhance collaboration, performance monitoring, and communication. Enhance communication and feedback by implementing performance monitoring systems, virtual communication platforms, and employee engagement applications</w:t>
      </w:r>
      <w:r w:rsidR="000E39C4" w:rsidRPr="001820B7">
        <w:rPr>
          <w:rFonts w:eastAsia="Times New Roman" w:cs="Arial"/>
          <w:szCs w:val="24"/>
        </w:rPr>
        <w:t xml:space="preserve"> in the Hilton Hotel</w:t>
      </w:r>
      <w:r w:rsidRPr="001820B7">
        <w:rPr>
          <w:rFonts w:eastAsia="Times New Roman" w:cs="Arial"/>
          <w:szCs w:val="24"/>
        </w:rPr>
        <w:t xml:space="preserve">. </w:t>
      </w:r>
    </w:p>
    <w:p w:rsidR="000E39C4" w:rsidRPr="001820B7" w:rsidRDefault="007E5A1A" w:rsidP="007226EC">
      <w:pPr>
        <w:pStyle w:val="ListParagraph"/>
        <w:numPr>
          <w:ilvl w:val="0"/>
          <w:numId w:val="2"/>
        </w:numPr>
        <w:spacing w:before="240" w:after="0"/>
        <w:rPr>
          <w:rFonts w:cs="Arial"/>
          <w:szCs w:val="24"/>
        </w:rPr>
      </w:pPr>
      <w:r>
        <w:rPr>
          <w:rFonts w:eastAsia="Times New Roman" w:cs="Arial"/>
          <w:szCs w:val="24"/>
        </w:rPr>
        <w:t>By adhering to these principles, hotel HR professionals can enhance performance management and monitoring across all work modalities, particularly in light of social and economic challenges</w:t>
      </w:r>
      <w:r w:rsidR="000E39C4" w:rsidRPr="001820B7">
        <w:rPr>
          <w:rFonts w:eastAsia="Times New Roman" w:cs="Arial"/>
          <w:szCs w:val="24"/>
        </w:rPr>
        <w:t xml:space="preserve">. Organisations have the potential to facilitate employee success in the dynamic hospitality industry </w:t>
      </w:r>
      <w:r w:rsidR="00E727D3">
        <w:rPr>
          <w:rFonts w:eastAsia="Times New Roman" w:cs="Arial"/>
          <w:szCs w:val="24"/>
        </w:rPr>
        <w:t>by promoting</w:t>
      </w:r>
      <w:r w:rsidR="000E39C4" w:rsidRPr="001820B7">
        <w:rPr>
          <w:rFonts w:eastAsia="Times New Roman" w:cs="Arial"/>
          <w:szCs w:val="24"/>
        </w:rPr>
        <w:t xml:space="preserve"> flexibility, ingenuity, and holistic welfare. </w:t>
      </w:r>
    </w:p>
    <w:p w:rsidR="000E39C4" w:rsidRPr="001820B7" w:rsidRDefault="000431AE" w:rsidP="007226EC">
      <w:pPr>
        <w:pStyle w:val="ListParagraph"/>
        <w:numPr>
          <w:ilvl w:val="0"/>
          <w:numId w:val="2"/>
        </w:numPr>
        <w:spacing w:before="240" w:after="0"/>
        <w:rPr>
          <w:rFonts w:eastAsia="Times New Roman" w:cs="Arial"/>
          <w:szCs w:val="24"/>
        </w:rPr>
      </w:pPr>
      <w:r w:rsidRPr="001820B7">
        <w:rPr>
          <w:rFonts w:eastAsia="Times New Roman" w:cs="Arial"/>
          <w:szCs w:val="24"/>
        </w:rPr>
        <w:t xml:space="preserve">Promote an equilibrium between professional and personal spheres, assist staff members in mitigating fatigue, and furnish mental health support services. </w:t>
      </w:r>
    </w:p>
    <w:p w:rsidR="000E39C4" w:rsidRPr="001820B7" w:rsidRDefault="000431AE" w:rsidP="007226EC">
      <w:pPr>
        <w:pStyle w:val="ListParagraph"/>
        <w:numPr>
          <w:ilvl w:val="0"/>
          <w:numId w:val="2"/>
        </w:numPr>
        <w:spacing w:before="240" w:after="0"/>
        <w:rPr>
          <w:rFonts w:eastAsia="Times New Roman" w:cs="Arial"/>
          <w:szCs w:val="24"/>
        </w:rPr>
      </w:pPr>
      <w:r w:rsidRPr="001820B7">
        <w:rPr>
          <w:rFonts w:eastAsia="Times New Roman" w:cs="Arial"/>
          <w:szCs w:val="24"/>
        </w:rPr>
        <w:t xml:space="preserve">Enable employees to exercise greater autonomy in determining their work schedules, permit them to operate remotely, and integrate wellness initiatives </w:t>
      </w:r>
      <w:r w:rsidR="00E727D3">
        <w:rPr>
          <w:rFonts w:eastAsia="Times New Roman" w:cs="Arial"/>
          <w:szCs w:val="24"/>
        </w:rPr>
        <w:t xml:space="preserve">to </w:t>
      </w:r>
      <w:r w:rsidR="00E727D3">
        <w:rPr>
          <w:rFonts w:eastAsia="Times New Roman" w:cs="Arial"/>
          <w:szCs w:val="24"/>
        </w:rPr>
        <w:lastRenderedPageBreak/>
        <w:t>enhance</w:t>
      </w:r>
      <w:r w:rsidRPr="001820B7">
        <w:rPr>
          <w:rFonts w:eastAsia="Times New Roman" w:cs="Arial"/>
          <w:szCs w:val="24"/>
        </w:rPr>
        <w:t xml:space="preserve"> their mental, emotional, and physical welfare</w:t>
      </w:r>
      <w:r w:rsidR="000E39C4" w:rsidRPr="001820B7">
        <w:rPr>
          <w:rFonts w:eastAsia="Times New Roman" w:cs="Arial"/>
          <w:szCs w:val="24"/>
        </w:rPr>
        <w:t xml:space="preserve"> in the Hilton Hotel</w:t>
      </w:r>
      <w:sdt>
        <w:sdtPr>
          <w:rPr>
            <w:rFonts w:eastAsia="Times New Roman" w:cs="Arial"/>
            <w:szCs w:val="24"/>
          </w:rPr>
          <w:id w:val="1519424861"/>
          <w:citation/>
        </w:sdtPr>
        <w:sdtEndPr/>
        <w:sdtContent>
          <w:r w:rsidR="00011E62">
            <w:rPr>
              <w:rFonts w:eastAsia="Times New Roman" w:cs="Arial"/>
              <w:szCs w:val="24"/>
            </w:rPr>
            <w:fldChar w:fldCharType="begin"/>
          </w:r>
          <w:r w:rsidR="00011E62">
            <w:rPr>
              <w:rFonts w:eastAsia="Times New Roman" w:cs="Arial"/>
              <w:szCs w:val="24"/>
            </w:rPr>
            <w:instrText xml:space="preserve"> CITATION Der17 \l 1033 </w:instrText>
          </w:r>
          <w:r w:rsidR="00011E62">
            <w:rPr>
              <w:rFonts w:eastAsia="Times New Roman" w:cs="Arial"/>
              <w:szCs w:val="24"/>
            </w:rPr>
            <w:fldChar w:fldCharType="separate"/>
          </w:r>
          <w:r w:rsidR="00011E62">
            <w:rPr>
              <w:rFonts w:eastAsia="Times New Roman" w:cs="Arial"/>
              <w:noProof/>
              <w:szCs w:val="24"/>
            </w:rPr>
            <w:t xml:space="preserve"> </w:t>
          </w:r>
          <w:r w:rsidR="00011E62" w:rsidRPr="00011E62">
            <w:rPr>
              <w:rFonts w:eastAsia="Times New Roman" w:cs="Arial"/>
              <w:noProof/>
              <w:szCs w:val="24"/>
            </w:rPr>
            <w:t>(Deresky, 2017)</w:t>
          </w:r>
          <w:r w:rsidR="00011E62">
            <w:rPr>
              <w:rFonts w:eastAsia="Times New Roman" w:cs="Arial"/>
              <w:szCs w:val="24"/>
            </w:rPr>
            <w:fldChar w:fldCharType="end"/>
          </w:r>
        </w:sdtContent>
      </w:sdt>
      <w:r w:rsidRPr="001820B7">
        <w:rPr>
          <w:rFonts w:eastAsia="Times New Roman" w:cs="Arial"/>
          <w:szCs w:val="24"/>
        </w:rPr>
        <w:t xml:space="preserve">. </w:t>
      </w:r>
    </w:p>
    <w:p w:rsidR="000E39C4" w:rsidRPr="001820B7" w:rsidRDefault="000431AE" w:rsidP="007226EC">
      <w:pPr>
        <w:pStyle w:val="ListParagraph"/>
        <w:numPr>
          <w:ilvl w:val="0"/>
          <w:numId w:val="2"/>
        </w:numPr>
        <w:spacing w:before="240" w:after="0"/>
        <w:rPr>
          <w:rFonts w:eastAsia="Times New Roman" w:cs="Arial"/>
          <w:szCs w:val="24"/>
        </w:rPr>
      </w:pPr>
      <w:r w:rsidRPr="001820B7">
        <w:rPr>
          <w:rFonts w:eastAsia="Times New Roman" w:cs="Arial"/>
          <w:szCs w:val="24"/>
        </w:rPr>
        <w:t xml:space="preserve">As an expression of </w:t>
      </w:r>
      <w:r w:rsidR="000E39C4" w:rsidRPr="001820B7">
        <w:rPr>
          <w:rFonts w:eastAsia="Times New Roman" w:cs="Arial"/>
          <w:szCs w:val="24"/>
        </w:rPr>
        <w:t xml:space="preserve">the </w:t>
      </w:r>
      <w:r w:rsidR="001820B7">
        <w:rPr>
          <w:rFonts w:eastAsia="Times New Roman" w:cs="Arial"/>
          <w:szCs w:val="24"/>
        </w:rPr>
        <w:t>employee's</w:t>
      </w:r>
      <w:r w:rsidR="000E39C4" w:rsidRPr="001820B7">
        <w:rPr>
          <w:rFonts w:eastAsia="Times New Roman" w:cs="Arial"/>
          <w:szCs w:val="24"/>
        </w:rPr>
        <w:t xml:space="preserve"> </w:t>
      </w:r>
      <w:r w:rsidRPr="001820B7">
        <w:rPr>
          <w:rFonts w:eastAsia="Times New Roman" w:cs="Arial"/>
          <w:szCs w:val="24"/>
        </w:rPr>
        <w:t xml:space="preserve">dedication to ongoing development and feedback, ensure that </w:t>
      </w:r>
      <w:r w:rsidR="000E39C4" w:rsidRPr="001820B7">
        <w:rPr>
          <w:rFonts w:eastAsia="Times New Roman" w:cs="Arial"/>
          <w:szCs w:val="24"/>
        </w:rPr>
        <w:t>the</w:t>
      </w:r>
      <w:r w:rsidRPr="001820B7">
        <w:rPr>
          <w:rFonts w:eastAsia="Times New Roman" w:cs="Arial"/>
          <w:szCs w:val="24"/>
        </w:rPr>
        <w:t xml:space="preserve"> staff is regularly evaluated on their performance, provided with constructive criticism, and offered avenues for career progression. </w:t>
      </w:r>
    </w:p>
    <w:p w:rsidR="000E39C4" w:rsidRPr="001820B7" w:rsidRDefault="000431AE" w:rsidP="007226EC">
      <w:pPr>
        <w:pStyle w:val="ListParagraph"/>
        <w:numPr>
          <w:ilvl w:val="0"/>
          <w:numId w:val="2"/>
        </w:numPr>
        <w:spacing w:before="240" w:after="0"/>
        <w:rPr>
          <w:rFonts w:eastAsia="Times New Roman" w:cs="Arial"/>
          <w:szCs w:val="24"/>
        </w:rPr>
      </w:pPr>
      <w:r w:rsidRPr="001820B7">
        <w:rPr>
          <w:rFonts w:eastAsia="Times New Roman" w:cs="Arial"/>
          <w:szCs w:val="24"/>
        </w:rPr>
        <w:t xml:space="preserve">Proficient development, mentoring, and coaching initiatives facilitate </w:t>
      </w:r>
      <w:r w:rsidR="007E5A1A">
        <w:rPr>
          <w:rFonts w:eastAsia="Times New Roman" w:cs="Arial"/>
          <w:szCs w:val="24"/>
        </w:rPr>
        <w:t>individuals' professional and personal growth</w:t>
      </w:r>
      <w:r w:rsidRPr="001820B7">
        <w:rPr>
          <w:rFonts w:eastAsia="Times New Roman" w:cs="Arial"/>
          <w:szCs w:val="24"/>
        </w:rPr>
        <w:t xml:space="preserve">. </w:t>
      </w:r>
    </w:p>
    <w:p w:rsidR="002248CE" w:rsidRDefault="000431AE" w:rsidP="007226EC">
      <w:pPr>
        <w:pStyle w:val="ListParagraph"/>
        <w:numPr>
          <w:ilvl w:val="0"/>
          <w:numId w:val="2"/>
        </w:numPr>
        <w:spacing w:before="240" w:after="0"/>
        <w:rPr>
          <w:rFonts w:eastAsia="Times New Roman" w:cs="Arial"/>
          <w:szCs w:val="24"/>
        </w:rPr>
      </w:pPr>
      <w:r w:rsidRPr="001820B7">
        <w:rPr>
          <w:rFonts w:eastAsia="Times New Roman" w:cs="Arial"/>
          <w:szCs w:val="24"/>
        </w:rPr>
        <w:t xml:space="preserve">Furthermore, </w:t>
      </w:r>
      <w:r w:rsidR="00E727D3">
        <w:rPr>
          <w:rFonts w:eastAsia="Times New Roman" w:cs="Arial"/>
          <w:szCs w:val="24"/>
        </w:rPr>
        <w:t xml:space="preserve">diversity and inclusion initiatives should be established </w:t>
      </w:r>
      <w:r w:rsidRPr="001820B7">
        <w:rPr>
          <w:rFonts w:eastAsia="Times New Roman" w:cs="Arial"/>
          <w:szCs w:val="24"/>
        </w:rPr>
        <w:t>to foster an environment where every employee feels valued and included. Establishing an organi</w:t>
      </w:r>
      <w:r w:rsidR="00E16DE4">
        <w:rPr>
          <w:rFonts w:eastAsia="Times New Roman" w:cs="Arial"/>
          <w:szCs w:val="24"/>
        </w:rPr>
        <w:t>s</w:t>
      </w:r>
      <w:r w:rsidRPr="001820B7">
        <w:rPr>
          <w:rFonts w:eastAsia="Times New Roman" w:cs="Arial"/>
          <w:szCs w:val="24"/>
        </w:rPr>
        <w:t xml:space="preserve">ation-wide framework of policies, regulations, and processes that promote and </w:t>
      </w:r>
      <w:proofErr w:type="spellStart"/>
      <w:r w:rsidRPr="001820B7">
        <w:rPr>
          <w:rFonts w:eastAsia="Times New Roman" w:cs="Arial"/>
          <w:szCs w:val="24"/>
        </w:rPr>
        <w:t>prioritise</w:t>
      </w:r>
      <w:proofErr w:type="spellEnd"/>
      <w:r w:rsidRPr="001820B7">
        <w:rPr>
          <w:rFonts w:eastAsia="Times New Roman" w:cs="Arial"/>
          <w:szCs w:val="24"/>
        </w:rPr>
        <w:t xml:space="preserve"> diversity, justice, and inclusion is essential</w:t>
      </w:r>
      <w:sdt>
        <w:sdtPr>
          <w:rPr>
            <w:rFonts w:eastAsia="Times New Roman" w:cs="Arial"/>
            <w:szCs w:val="24"/>
          </w:rPr>
          <w:id w:val="99621586"/>
          <w:citation/>
        </w:sdtPr>
        <w:sdtEndPr/>
        <w:sdtContent>
          <w:r w:rsidR="00034273">
            <w:rPr>
              <w:rFonts w:eastAsia="Times New Roman" w:cs="Arial"/>
              <w:szCs w:val="24"/>
            </w:rPr>
            <w:fldChar w:fldCharType="begin"/>
          </w:r>
          <w:r w:rsidR="00034273">
            <w:rPr>
              <w:rFonts w:eastAsia="Times New Roman" w:cs="Arial"/>
              <w:szCs w:val="24"/>
            </w:rPr>
            <w:instrText xml:space="preserve"> CITATION Dew21 \l 1033 </w:instrText>
          </w:r>
          <w:r w:rsidR="00034273">
            <w:rPr>
              <w:rFonts w:eastAsia="Times New Roman" w:cs="Arial"/>
              <w:szCs w:val="24"/>
            </w:rPr>
            <w:fldChar w:fldCharType="separate"/>
          </w:r>
          <w:r w:rsidR="00034273">
            <w:rPr>
              <w:rFonts w:eastAsia="Times New Roman" w:cs="Arial"/>
              <w:noProof/>
              <w:szCs w:val="24"/>
            </w:rPr>
            <w:t xml:space="preserve"> </w:t>
          </w:r>
          <w:r w:rsidR="00034273" w:rsidRPr="00034273">
            <w:rPr>
              <w:rFonts w:eastAsia="Times New Roman" w:cs="Arial"/>
              <w:noProof/>
              <w:szCs w:val="24"/>
            </w:rPr>
            <w:t>(Dewi &amp; Fardinal, 2021)</w:t>
          </w:r>
          <w:r w:rsidR="00034273">
            <w:rPr>
              <w:rFonts w:eastAsia="Times New Roman" w:cs="Arial"/>
              <w:szCs w:val="24"/>
            </w:rPr>
            <w:fldChar w:fldCharType="end"/>
          </w:r>
        </w:sdtContent>
      </w:sdt>
      <w:r w:rsidRPr="001820B7">
        <w:rPr>
          <w:rFonts w:eastAsia="Times New Roman" w:cs="Arial"/>
          <w:szCs w:val="24"/>
        </w:rPr>
        <w:t xml:space="preserve">. </w:t>
      </w:r>
    </w:p>
    <w:bookmarkStart w:id="13" w:name="_Toc167798017" w:displacedByCustomXml="next"/>
    <w:sdt>
      <w:sdtPr>
        <w:rPr>
          <w:rFonts w:asciiTheme="minorHAnsi" w:eastAsiaTheme="minorHAnsi" w:hAnsiTheme="minorHAnsi" w:cstheme="minorBidi"/>
          <w:b w:val="0"/>
          <w:color w:val="auto"/>
          <w:sz w:val="22"/>
          <w:szCs w:val="22"/>
        </w:rPr>
        <w:id w:val="1761414118"/>
        <w:docPartObj>
          <w:docPartGallery w:val="Bibliographies"/>
          <w:docPartUnique/>
        </w:docPartObj>
      </w:sdtPr>
      <w:sdtEndPr>
        <w:rPr>
          <w:rFonts w:ascii="Arial" w:hAnsi="Arial"/>
          <w:sz w:val="24"/>
        </w:rPr>
      </w:sdtEndPr>
      <w:sdtContent>
        <w:p w:rsidR="00FC4B08" w:rsidRDefault="00FC4B08" w:rsidP="007226EC">
          <w:pPr>
            <w:pStyle w:val="Heading1"/>
          </w:pPr>
          <w:r>
            <w:t>References</w:t>
          </w:r>
          <w:bookmarkEnd w:id="13"/>
        </w:p>
        <w:sdt>
          <w:sdtPr>
            <w:id w:val="-573587230"/>
            <w:bibliography/>
          </w:sdtPr>
          <w:sdtEndPr/>
          <w:sdtContent>
            <w:p w:rsidR="00FC4B08" w:rsidRDefault="00FC4B08" w:rsidP="007226EC">
              <w:pPr>
                <w:pStyle w:val="Bibliography"/>
                <w:spacing w:before="240" w:after="0"/>
                <w:ind w:left="720" w:hanging="720"/>
                <w:rPr>
                  <w:noProof/>
                  <w:szCs w:val="24"/>
                </w:rPr>
              </w:pPr>
              <w:r>
                <w:fldChar w:fldCharType="begin"/>
              </w:r>
              <w:r>
                <w:instrText xml:space="preserve"> BIBLIOGRAPHY </w:instrText>
              </w:r>
              <w:r>
                <w:fldChar w:fldCharType="separate"/>
              </w:r>
              <w:r>
                <w:rPr>
                  <w:noProof/>
                </w:rPr>
                <w:t xml:space="preserve">Abramson, N., &amp; Moran, R. (2018). </w:t>
              </w:r>
              <w:r>
                <w:rPr>
                  <w:i/>
                  <w:iCs/>
                  <w:noProof/>
                </w:rPr>
                <w:t>Managing Cultural.Differences: Global Leadership for the 21st Century.</w:t>
              </w:r>
              <w:r>
                <w:rPr>
                  <w:noProof/>
                </w:rPr>
                <w:t xml:space="preserve"> Abingdon: Routledge.</w:t>
              </w:r>
            </w:p>
            <w:p w:rsidR="00FC4B08" w:rsidRDefault="00FC4B08" w:rsidP="007226EC">
              <w:pPr>
                <w:pStyle w:val="Bibliography"/>
                <w:spacing w:before="240" w:after="0"/>
                <w:ind w:left="720" w:hanging="720"/>
                <w:rPr>
                  <w:noProof/>
                </w:rPr>
              </w:pPr>
              <w:r>
                <w:rPr>
                  <w:noProof/>
                </w:rPr>
                <w:t xml:space="preserve">Abubakar, A. M., Ilkan, M., Ai-Tal, R., &amp; Eluwole, K. (2017). eWOM, revisit intention, destination trust and gender. . </w:t>
              </w:r>
              <w:r>
                <w:rPr>
                  <w:i/>
                  <w:iCs/>
                  <w:noProof/>
                </w:rPr>
                <w:t>Journal of Hospitality and Tourism Management</w:t>
              </w:r>
              <w:r>
                <w:rPr>
                  <w:noProof/>
                </w:rPr>
                <w:t>, 220-227.</w:t>
              </w:r>
            </w:p>
            <w:p w:rsidR="00FC4B08" w:rsidRDefault="00FC4B08" w:rsidP="007226EC">
              <w:pPr>
                <w:pStyle w:val="Bibliography"/>
                <w:spacing w:before="240" w:after="0"/>
                <w:ind w:left="720" w:hanging="720"/>
                <w:rPr>
                  <w:noProof/>
                </w:rPr>
              </w:pPr>
              <w:r>
                <w:rPr>
                  <w:noProof/>
                </w:rPr>
                <w:t xml:space="preserve">Aggabao, Burton, A., &amp; Fermin, G. (2016). Service Quality of Hotels in Abu Dhabi, UAE. </w:t>
              </w:r>
              <w:r>
                <w:rPr>
                  <w:i/>
                  <w:iCs/>
                  <w:noProof/>
                </w:rPr>
                <w:t>GATR Journal of Management and Marketing Review 1</w:t>
              </w:r>
              <w:r>
                <w:rPr>
                  <w:noProof/>
                </w:rPr>
                <w:t>, 24–32.</w:t>
              </w:r>
            </w:p>
            <w:p w:rsidR="00FC4B08" w:rsidRDefault="00FC4B08" w:rsidP="007226EC">
              <w:pPr>
                <w:pStyle w:val="Bibliography"/>
                <w:spacing w:before="240" w:after="0"/>
                <w:ind w:left="720" w:hanging="720"/>
                <w:rPr>
                  <w:noProof/>
                </w:rPr>
              </w:pPr>
              <w:r>
                <w:rPr>
                  <w:noProof/>
                </w:rPr>
                <w:t>Ahmad, S. (2003). The impact of human resource management practices on operational performance: Recognizing country and industry differences</w:t>
              </w:r>
              <w:r w:rsidR="00E727D3">
                <w:rPr>
                  <w:noProof/>
                </w:rPr>
                <w:t>—Journal</w:t>
              </w:r>
              <w:r>
                <w:rPr>
                  <w:i/>
                  <w:iCs/>
                  <w:noProof/>
                </w:rPr>
                <w:t xml:space="preserve"> of Operations Management</w:t>
              </w:r>
              <w:r>
                <w:rPr>
                  <w:noProof/>
                </w:rPr>
                <w:t>.</w:t>
              </w:r>
            </w:p>
            <w:p w:rsidR="00FC4B08" w:rsidRDefault="00FC4B08" w:rsidP="007226EC">
              <w:pPr>
                <w:pStyle w:val="Bibliography"/>
                <w:spacing w:before="240" w:after="0"/>
                <w:ind w:left="720" w:hanging="720"/>
                <w:rPr>
                  <w:noProof/>
                </w:rPr>
              </w:pPr>
              <w:r>
                <w:rPr>
                  <w:noProof/>
                </w:rPr>
                <w:t xml:space="preserve">Anderson, K. (1992). The purpose at the heart of management. </w:t>
              </w:r>
              <w:r>
                <w:rPr>
                  <w:i/>
                  <w:iCs/>
                  <w:noProof/>
                </w:rPr>
                <w:t>Harvard Business Review</w:t>
              </w:r>
              <w:r>
                <w:rPr>
                  <w:noProof/>
                </w:rPr>
                <w:t>, 52-53.</w:t>
              </w:r>
            </w:p>
            <w:p w:rsidR="00FC4B08" w:rsidRDefault="00FC4B08" w:rsidP="007226EC">
              <w:pPr>
                <w:pStyle w:val="Bibliography"/>
                <w:spacing w:before="240" w:after="0"/>
                <w:ind w:left="720" w:hanging="720"/>
                <w:rPr>
                  <w:noProof/>
                </w:rPr>
              </w:pPr>
              <w:r>
                <w:rPr>
                  <w:noProof/>
                </w:rPr>
                <w:t xml:space="preserve">Brendon, K., &amp; Alan, F. (2005). International Journal of Contemporary Hospitality Management. </w:t>
              </w:r>
              <w:r>
                <w:rPr>
                  <w:i/>
                  <w:iCs/>
                  <w:noProof/>
                </w:rPr>
                <w:t>International Journal of Contemporary Hospitality Management</w:t>
              </w:r>
              <w:r>
                <w:rPr>
                  <w:noProof/>
                </w:rPr>
                <w:t>, 191-196.</w:t>
              </w:r>
            </w:p>
            <w:p w:rsidR="00FC4B08" w:rsidRDefault="00FC4B08" w:rsidP="007226EC">
              <w:pPr>
                <w:pStyle w:val="Bibliography"/>
                <w:spacing w:before="240" w:after="0"/>
                <w:ind w:left="720" w:hanging="720"/>
                <w:rPr>
                  <w:noProof/>
                </w:rPr>
              </w:pPr>
              <w:r>
                <w:rPr>
                  <w:noProof/>
                </w:rPr>
                <w:lastRenderedPageBreak/>
                <w:t xml:space="preserve">Christiansen, B., Branch, J., &amp; Karmowska, J. (2020). </w:t>
              </w:r>
              <w:r>
                <w:rPr>
                  <w:i/>
                  <w:iCs/>
                  <w:noProof/>
                </w:rPr>
                <w:t>Cultural Factors and Performance in 21st Century Businesses.</w:t>
              </w:r>
              <w:r>
                <w:rPr>
                  <w:noProof/>
                </w:rPr>
                <w:t xml:space="preserve"> Hershey : IGI Global.</w:t>
              </w:r>
            </w:p>
            <w:p w:rsidR="00FC4B08" w:rsidRDefault="00FC4B08" w:rsidP="007226EC">
              <w:pPr>
                <w:pStyle w:val="Bibliography"/>
                <w:spacing w:before="240" w:after="0"/>
                <w:ind w:left="720" w:hanging="720"/>
                <w:rPr>
                  <w:noProof/>
                </w:rPr>
              </w:pPr>
              <w:r>
                <w:rPr>
                  <w:noProof/>
                </w:rPr>
                <w:t xml:space="preserve">Christoph, B., &amp; Madeleine, B. (2019). Cross-cultural management research: Topics, paradigms, and methods—A journal-based longitudinal analysis between 2001 and 2018. </w:t>
              </w:r>
              <w:r>
                <w:rPr>
                  <w:i/>
                  <w:iCs/>
                  <w:noProof/>
                </w:rPr>
                <w:t>International Journal of Cross Cultural Management</w:t>
              </w:r>
              <w:r>
                <w:rPr>
                  <w:noProof/>
                </w:rPr>
                <w:t>.</w:t>
              </w:r>
            </w:p>
            <w:p w:rsidR="00FC4B08" w:rsidRDefault="00FC4B08" w:rsidP="007226EC">
              <w:pPr>
                <w:pStyle w:val="Bibliography"/>
                <w:spacing w:before="240" w:after="0"/>
                <w:ind w:left="720" w:hanging="720"/>
                <w:rPr>
                  <w:noProof/>
                </w:rPr>
              </w:pPr>
              <w:r>
                <w:rPr>
                  <w:noProof/>
                </w:rPr>
                <w:t xml:space="preserve">Damiyana, D., &amp; Dina, M. (2020). TUGAS DAN TANGGUNG JAWAB STAFF FRONT OFFICE PADA RUMAH SAKIT MEKARSARI. </w:t>
              </w:r>
              <w:r>
                <w:rPr>
                  <w:i/>
                  <w:iCs/>
                  <w:noProof/>
                </w:rPr>
                <w:t>JURNAL LENTERA BISNIS 9</w:t>
              </w:r>
              <w:r>
                <w:rPr>
                  <w:noProof/>
                </w:rPr>
                <w:t>, 12.</w:t>
              </w:r>
            </w:p>
            <w:p w:rsidR="00FC4B08" w:rsidRDefault="00FC4B08" w:rsidP="007226EC">
              <w:pPr>
                <w:pStyle w:val="Bibliography"/>
                <w:spacing w:before="240" w:after="0"/>
                <w:ind w:left="720" w:hanging="720"/>
                <w:rPr>
                  <w:noProof/>
                </w:rPr>
              </w:pPr>
              <w:r>
                <w:rPr>
                  <w:noProof/>
                </w:rPr>
                <w:t xml:space="preserve">David Gilbert, S. (1998). Customer Satisfaction Measurement Practice in United Kingdom Hotels. </w:t>
              </w:r>
              <w:r>
                <w:rPr>
                  <w:i/>
                  <w:iCs/>
                  <w:noProof/>
                </w:rPr>
                <w:t>Journal of Hospitality &amp; Tourism Research</w:t>
              </w:r>
              <w:r>
                <w:rPr>
                  <w:noProof/>
                </w:rPr>
                <w:t>, 450–464.</w:t>
              </w:r>
            </w:p>
            <w:p w:rsidR="00FC4B08" w:rsidRDefault="00FC4B08" w:rsidP="007226EC">
              <w:pPr>
                <w:pStyle w:val="Bibliography"/>
                <w:spacing w:before="240" w:after="0"/>
                <w:ind w:left="720" w:hanging="720"/>
                <w:rPr>
                  <w:noProof/>
                </w:rPr>
              </w:pPr>
              <w:r>
                <w:rPr>
                  <w:noProof/>
                </w:rPr>
                <w:t xml:space="preserve">Deakins, D., &amp; Freel, M. (2009). </w:t>
              </w:r>
              <w:r>
                <w:rPr>
                  <w:i/>
                  <w:iCs/>
                  <w:noProof/>
                </w:rPr>
                <w:t>Entrepreneurship and small firms.</w:t>
              </w:r>
              <w:r>
                <w:rPr>
                  <w:noProof/>
                </w:rPr>
                <w:t xml:space="preserve"> London: McGraw-Hill.</w:t>
              </w:r>
            </w:p>
            <w:p w:rsidR="00FC4B08" w:rsidRDefault="00FC4B08" w:rsidP="007226EC">
              <w:pPr>
                <w:pStyle w:val="Bibliography"/>
                <w:spacing w:before="240" w:after="0"/>
                <w:ind w:left="720" w:hanging="720"/>
                <w:rPr>
                  <w:noProof/>
                </w:rPr>
              </w:pPr>
              <w:r>
                <w:rPr>
                  <w:noProof/>
                </w:rPr>
                <w:t xml:space="preserve">Deresky, H. (2017). </w:t>
              </w:r>
              <w:r>
                <w:rPr>
                  <w:i/>
                  <w:iCs/>
                  <w:noProof/>
                </w:rPr>
                <w:t>International Management: Managing Across Borders and Cultures: Text and Cases.</w:t>
              </w:r>
              <w:r>
                <w:rPr>
                  <w:noProof/>
                </w:rPr>
                <w:t xml:space="preserve"> Harlow: Pearson Education Ltd.</w:t>
              </w:r>
            </w:p>
            <w:p w:rsidR="00FC4B08" w:rsidRDefault="00FC4B08" w:rsidP="007226EC">
              <w:pPr>
                <w:pStyle w:val="Bibliography"/>
                <w:spacing w:before="240" w:after="0"/>
                <w:ind w:left="720" w:hanging="720"/>
                <w:rPr>
                  <w:noProof/>
                </w:rPr>
              </w:pPr>
              <w:r>
                <w:rPr>
                  <w:noProof/>
                </w:rPr>
                <w:t xml:space="preserve">Dewi, R. K., &amp; Fardinal, F. (2021). Manajemen Risiko Keselamatan dan Kesehatan Kerja (K3) Pada Hotel Whiz Prime Dalam Partisipasi Pencegahan Covid-19. </w:t>
              </w:r>
              <w:r>
                <w:rPr>
                  <w:i/>
                  <w:iCs/>
                  <w:noProof/>
                </w:rPr>
                <w:t>Journal of Indonesian Tourism, Hospitality and Recreation</w:t>
              </w:r>
              <w:r>
                <w:rPr>
                  <w:noProof/>
                </w:rPr>
                <w:t>, 9–16.</w:t>
              </w:r>
            </w:p>
            <w:p w:rsidR="00FC4B08" w:rsidRDefault="00FC4B08" w:rsidP="007226EC">
              <w:pPr>
                <w:pStyle w:val="Bibliography"/>
                <w:spacing w:before="240" w:after="0"/>
                <w:ind w:left="720" w:hanging="720"/>
                <w:rPr>
                  <w:noProof/>
                </w:rPr>
              </w:pPr>
              <w:r>
                <w:rPr>
                  <w:noProof/>
                </w:rPr>
                <w:t xml:space="preserve">Hampden-Turner, C., &amp; Trompenaars, F. (2020). </w:t>
              </w:r>
              <w:r>
                <w:rPr>
                  <w:i/>
                  <w:iCs/>
                  <w:noProof/>
                </w:rPr>
                <w:t>Riding the Waves of Culture.</w:t>
              </w:r>
              <w:r>
                <w:rPr>
                  <w:noProof/>
                </w:rPr>
                <w:t xml:space="preserve"> London: John Murray Press.</w:t>
              </w:r>
            </w:p>
            <w:p w:rsidR="00FC4B08" w:rsidRDefault="00FC4B08" w:rsidP="007226EC">
              <w:pPr>
                <w:pStyle w:val="Bibliography"/>
                <w:spacing w:before="240" w:after="0"/>
                <w:ind w:left="720" w:hanging="720"/>
                <w:rPr>
                  <w:noProof/>
                </w:rPr>
              </w:pPr>
              <w:r>
                <w:rPr>
                  <w:noProof/>
                </w:rPr>
                <w:t xml:space="preserve">Hofstede, G., Hofstede, G., &amp; Minkov, M. (2010). </w:t>
              </w:r>
              <w:r>
                <w:rPr>
                  <w:i/>
                  <w:iCs/>
                  <w:noProof/>
                </w:rPr>
                <w:t>Cultures and organizations: software of the mind.</w:t>
              </w:r>
              <w:r>
                <w:rPr>
                  <w:noProof/>
                </w:rPr>
                <w:t xml:space="preserve"> New York: McGraw-Hill.</w:t>
              </w:r>
            </w:p>
            <w:p w:rsidR="00FC4B08" w:rsidRDefault="00FC4B08" w:rsidP="007226EC">
              <w:pPr>
                <w:pStyle w:val="Bibliography"/>
                <w:spacing w:before="240" w:after="0"/>
                <w:ind w:left="720" w:hanging="720"/>
                <w:rPr>
                  <w:noProof/>
                </w:rPr>
              </w:pPr>
              <w:r>
                <w:rPr>
                  <w:noProof/>
                </w:rPr>
                <w:t xml:space="preserve">Maheshkar, C., &amp; Sharma, V. (2018). </w:t>
              </w:r>
              <w:r>
                <w:rPr>
                  <w:i/>
                  <w:iCs/>
                  <w:noProof/>
                </w:rPr>
                <w:t>Handbook of Research on Cross-Cultural Business Education.</w:t>
              </w:r>
              <w:r>
                <w:rPr>
                  <w:noProof/>
                </w:rPr>
                <w:t xml:space="preserve"> Hershey: IGI Global.</w:t>
              </w:r>
            </w:p>
            <w:p w:rsidR="00FC4B08" w:rsidRDefault="00FC4B08" w:rsidP="007226EC">
              <w:pPr>
                <w:pStyle w:val="Bibliography"/>
                <w:spacing w:before="240" w:after="0"/>
                <w:ind w:left="720" w:hanging="720"/>
                <w:rPr>
                  <w:noProof/>
                </w:rPr>
              </w:pPr>
              <w:r>
                <w:rPr>
                  <w:noProof/>
                </w:rPr>
                <w:t xml:space="preserve">Tsao, W.-C. (2018). Star power: the effect of star rating on service recovery in the hotel industry. </w:t>
              </w:r>
              <w:r>
                <w:rPr>
                  <w:i/>
                  <w:iCs/>
                  <w:noProof/>
                </w:rPr>
                <w:t>International Journal of Contemporary Hospitality Management 30, no. 2</w:t>
              </w:r>
              <w:r>
                <w:rPr>
                  <w:noProof/>
                </w:rPr>
                <w:t>, 1092–111.</w:t>
              </w:r>
            </w:p>
            <w:p w:rsidR="00FC4B08" w:rsidRDefault="00FC4B08" w:rsidP="007226EC">
              <w:pPr>
                <w:pStyle w:val="Bibliography"/>
                <w:spacing w:before="240" w:after="0"/>
                <w:ind w:left="720" w:hanging="720"/>
                <w:rPr>
                  <w:noProof/>
                </w:rPr>
              </w:pPr>
              <w:r>
                <w:rPr>
                  <w:noProof/>
                </w:rPr>
                <w:lastRenderedPageBreak/>
                <w:t xml:space="preserve">Victor, G., Aguilar-Escobar, Pedro, G.-V., &amp; Julián, M.-M. J.-A.-R. (2021). Hotel room cleaning: Time study and analysis of influential variables in a Spanish hotel. </w:t>
              </w:r>
              <w:r>
                <w:rPr>
                  <w:i/>
                  <w:iCs/>
                  <w:noProof/>
                </w:rPr>
                <w:t>Journal of Industrial Engineering and Management</w:t>
              </w:r>
              <w:r>
                <w:rPr>
                  <w:noProof/>
                </w:rPr>
                <w:t>, 645.</w:t>
              </w:r>
            </w:p>
            <w:p w:rsidR="00FC4B08" w:rsidRDefault="00FC4B08" w:rsidP="007226EC">
              <w:pPr>
                <w:pStyle w:val="Bibliography"/>
                <w:spacing w:before="240" w:after="0"/>
                <w:ind w:left="720" w:hanging="720"/>
                <w:rPr>
                  <w:noProof/>
                </w:rPr>
              </w:pPr>
              <w:r>
                <w:rPr>
                  <w:noProof/>
                </w:rPr>
                <w:t xml:space="preserve">Wood, R. (2013). </w:t>
              </w:r>
              <w:r>
                <w:rPr>
                  <w:i/>
                  <w:iCs/>
                  <w:noProof/>
                </w:rPr>
                <w:t>Key Concepts in Hospitality Management.</w:t>
              </w:r>
              <w:r>
                <w:rPr>
                  <w:noProof/>
                </w:rPr>
                <w:t xml:space="preserve"> London: Sage.</w:t>
              </w:r>
            </w:p>
            <w:p w:rsidR="00FC4B08" w:rsidRDefault="00FC4B08" w:rsidP="007226EC">
              <w:pPr>
                <w:pStyle w:val="Bibliography"/>
                <w:spacing w:before="240" w:after="0"/>
                <w:ind w:left="720" w:hanging="720"/>
                <w:rPr>
                  <w:noProof/>
                </w:rPr>
              </w:pPr>
              <w:r>
                <w:rPr>
                  <w:noProof/>
                </w:rPr>
                <w:t xml:space="preserve">Zomerdijk, Leonieke, G., &amp; Jan, d.-V. (2007). Structuring front office and back office work in service delivery systems. </w:t>
              </w:r>
              <w:r>
                <w:rPr>
                  <w:i/>
                  <w:iCs/>
                  <w:noProof/>
                </w:rPr>
                <w:t>International Journal of Operations &amp; Production Management 27</w:t>
              </w:r>
              <w:r>
                <w:rPr>
                  <w:noProof/>
                </w:rPr>
                <w:t>, 108–31.</w:t>
              </w:r>
            </w:p>
            <w:p w:rsidR="00FC4B08" w:rsidRDefault="00FC4B08" w:rsidP="007226EC">
              <w:pPr>
                <w:spacing w:before="240" w:after="0"/>
              </w:pPr>
              <w:r>
                <w:rPr>
                  <w:b/>
                  <w:bCs/>
                  <w:noProof/>
                </w:rPr>
                <w:fldChar w:fldCharType="end"/>
              </w:r>
            </w:p>
          </w:sdtContent>
        </w:sdt>
      </w:sdtContent>
    </w:sdt>
    <w:p w:rsidR="00FC4B08" w:rsidRPr="00FC4B08" w:rsidRDefault="00FC4B08" w:rsidP="007226EC">
      <w:pPr>
        <w:spacing w:before="240" w:after="0"/>
        <w:rPr>
          <w:rFonts w:eastAsia="Times New Roman" w:cs="Arial"/>
          <w:szCs w:val="24"/>
        </w:rPr>
      </w:pPr>
    </w:p>
    <w:p w:rsidR="002248CE" w:rsidRPr="002248CE" w:rsidRDefault="002248CE" w:rsidP="007226EC">
      <w:pPr>
        <w:spacing w:before="240" w:after="0"/>
        <w:rPr>
          <w:rFonts w:eastAsia="Times New Roman" w:cs="Arial"/>
          <w:szCs w:val="24"/>
        </w:rPr>
      </w:pPr>
    </w:p>
    <w:sectPr w:rsidR="002248CE" w:rsidRPr="002248CE" w:rsidSect="006A6B63">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5D3567"/>
    <w:multiLevelType w:val="multilevel"/>
    <w:tmpl w:val="BA723F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65F521A"/>
    <w:multiLevelType w:val="hybridMultilevel"/>
    <w:tmpl w:val="E01C4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FD2"/>
    <w:rsid w:val="00002709"/>
    <w:rsid w:val="000041F5"/>
    <w:rsid w:val="00011E62"/>
    <w:rsid w:val="00034273"/>
    <w:rsid w:val="000431AE"/>
    <w:rsid w:val="00045D8C"/>
    <w:rsid w:val="0007315E"/>
    <w:rsid w:val="000A03B6"/>
    <w:rsid w:val="000C628F"/>
    <w:rsid w:val="000E39C4"/>
    <w:rsid w:val="000E6F89"/>
    <w:rsid w:val="000F4978"/>
    <w:rsid w:val="001255FB"/>
    <w:rsid w:val="001820B7"/>
    <w:rsid w:val="00213005"/>
    <w:rsid w:val="002248CE"/>
    <w:rsid w:val="00267D80"/>
    <w:rsid w:val="0027676C"/>
    <w:rsid w:val="002860C8"/>
    <w:rsid w:val="002D5EC7"/>
    <w:rsid w:val="00314A18"/>
    <w:rsid w:val="00437360"/>
    <w:rsid w:val="004458A2"/>
    <w:rsid w:val="00541F81"/>
    <w:rsid w:val="00551523"/>
    <w:rsid w:val="00575AE8"/>
    <w:rsid w:val="006168B5"/>
    <w:rsid w:val="00692AF5"/>
    <w:rsid w:val="006A6B63"/>
    <w:rsid w:val="006B4838"/>
    <w:rsid w:val="006C6D08"/>
    <w:rsid w:val="006D53BB"/>
    <w:rsid w:val="007158C4"/>
    <w:rsid w:val="007226EC"/>
    <w:rsid w:val="00730E4E"/>
    <w:rsid w:val="00775060"/>
    <w:rsid w:val="007B38EB"/>
    <w:rsid w:val="007D20BA"/>
    <w:rsid w:val="007E5A1A"/>
    <w:rsid w:val="00862673"/>
    <w:rsid w:val="008B7007"/>
    <w:rsid w:val="00925808"/>
    <w:rsid w:val="00986A3D"/>
    <w:rsid w:val="009B4DCD"/>
    <w:rsid w:val="009C1F5B"/>
    <w:rsid w:val="00AB4AD6"/>
    <w:rsid w:val="00AD7AF8"/>
    <w:rsid w:val="00B66F6B"/>
    <w:rsid w:val="00BB203F"/>
    <w:rsid w:val="00BE255B"/>
    <w:rsid w:val="00BE5761"/>
    <w:rsid w:val="00C47A23"/>
    <w:rsid w:val="00C800D7"/>
    <w:rsid w:val="00C914DA"/>
    <w:rsid w:val="00CC35E4"/>
    <w:rsid w:val="00CD1FD2"/>
    <w:rsid w:val="00D669C9"/>
    <w:rsid w:val="00DB061C"/>
    <w:rsid w:val="00DB0723"/>
    <w:rsid w:val="00DF2C13"/>
    <w:rsid w:val="00E16DE4"/>
    <w:rsid w:val="00E727D3"/>
    <w:rsid w:val="00EA39CB"/>
    <w:rsid w:val="00EE69CF"/>
    <w:rsid w:val="00FA0F8E"/>
    <w:rsid w:val="00FC4B08"/>
    <w:rsid w:val="00FD3E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CD2A43"/>
  <w15:chartTrackingRefBased/>
  <w15:docId w15:val="{DD8263C9-7AAA-4464-876F-372E16EF1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C35E4"/>
    <w:pPr>
      <w:spacing w:line="360" w:lineRule="auto"/>
      <w:jc w:val="both"/>
    </w:pPr>
    <w:rPr>
      <w:rFonts w:ascii="Arial" w:hAnsi="Arial"/>
      <w:sz w:val="24"/>
    </w:rPr>
  </w:style>
  <w:style w:type="paragraph" w:styleId="Heading1">
    <w:name w:val="heading 1"/>
    <w:basedOn w:val="Normal"/>
    <w:next w:val="Normal"/>
    <w:link w:val="Heading1Char"/>
    <w:uiPriority w:val="9"/>
    <w:qFormat/>
    <w:rsid w:val="002D5EC7"/>
    <w:pPr>
      <w:keepNext/>
      <w:keepLines/>
      <w:spacing w:before="240" w:after="0"/>
      <w:outlineLvl w:val="0"/>
    </w:pPr>
    <w:rPr>
      <w:rFonts w:eastAsiaTheme="majorEastAsia" w:cstheme="majorBidi"/>
      <w:b/>
      <w:color w:val="2F5496" w:themeColor="accent1" w:themeShade="BF"/>
      <w:szCs w:val="32"/>
    </w:rPr>
  </w:style>
  <w:style w:type="paragraph" w:styleId="Heading2">
    <w:name w:val="heading 2"/>
    <w:basedOn w:val="Normal"/>
    <w:next w:val="Normal"/>
    <w:link w:val="Heading2Char"/>
    <w:uiPriority w:val="9"/>
    <w:unhideWhenUsed/>
    <w:qFormat/>
    <w:rsid w:val="00986A3D"/>
    <w:pPr>
      <w:keepNext/>
      <w:keepLines/>
      <w:spacing w:before="40" w:after="0"/>
      <w:outlineLvl w:val="1"/>
    </w:pPr>
    <w:rPr>
      <w:rFonts w:eastAsiaTheme="majorEastAsia" w:cstheme="majorBidi"/>
      <w:b/>
      <w:color w:val="2F5496" w:themeColor="accent1" w:themeShade="BF"/>
      <w:szCs w:val="26"/>
    </w:rPr>
  </w:style>
  <w:style w:type="paragraph" w:styleId="Heading3">
    <w:name w:val="heading 3"/>
    <w:basedOn w:val="Normal"/>
    <w:next w:val="Normal"/>
    <w:link w:val="Heading3Char"/>
    <w:autoRedefine/>
    <w:uiPriority w:val="9"/>
    <w:unhideWhenUsed/>
    <w:qFormat/>
    <w:rsid w:val="00DB0723"/>
    <w:pPr>
      <w:keepNext/>
      <w:keepLines/>
      <w:spacing w:before="40" w:after="0"/>
      <w:outlineLvl w:val="2"/>
    </w:pPr>
    <w:rPr>
      <w:rFonts w:eastAsiaTheme="majorEastAsia" w:cstheme="majorBidi"/>
      <w:b/>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5EC7"/>
    <w:rPr>
      <w:rFonts w:ascii="Arial" w:eastAsiaTheme="majorEastAsia" w:hAnsi="Arial" w:cstheme="majorBidi"/>
      <w:b/>
      <w:color w:val="2F5496" w:themeColor="accent1" w:themeShade="BF"/>
      <w:sz w:val="24"/>
      <w:szCs w:val="32"/>
    </w:rPr>
  </w:style>
  <w:style w:type="character" w:customStyle="1" w:styleId="Heading2Char">
    <w:name w:val="Heading 2 Char"/>
    <w:basedOn w:val="DefaultParagraphFont"/>
    <w:link w:val="Heading2"/>
    <w:uiPriority w:val="9"/>
    <w:rsid w:val="00986A3D"/>
    <w:rPr>
      <w:rFonts w:ascii="Arial" w:eastAsiaTheme="majorEastAsia" w:hAnsi="Arial" w:cstheme="majorBidi"/>
      <w:b/>
      <w:color w:val="2F5496" w:themeColor="accent1" w:themeShade="BF"/>
      <w:sz w:val="24"/>
      <w:szCs w:val="26"/>
    </w:rPr>
  </w:style>
  <w:style w:type="paragraph" w:styleId="NormalWeb">
    <w:name w:val="Normal (Web)"/>
    <w:basedOn w:val="Normal"/>
    <w:uiPriority w:val="99"/>
    <w:unhideWhenUsed/>
    <w:rsid w:val="000E6F89"/>
    <w:pPr>
      <w:spacing w:before="100" w:beforeAutospacing="1" w:after="100" w:afterAutospacing="1" w:line="240" w:lineRule="auto"/>
    </w:pPr>
    <w:rPr>
      <w:rFonts w:ascii="Times New Roman" w:eastAsia="Times New Roman" w:hAnsi="Times New Roman" w:cs="Times New Roman"/>
      <w:szCs w:val="24"/>
    </w:rPr>
  </w:style>
  <w:style w:type="paragraph" w:styleId="ListParagraph">
    <w:name w:val="List Paragraph"/>
    <w:basedOn w:val="Normal"/>
    <w:uiPriority w:val="34"/>
    <w:qFormat/>
    <w:rsid w:val="001820B7"/>
    <w:pPr>
      <w:ind w:left="720"/>
      <w:contextualSpacing/>
    </w:pPr>
  </w:style>
  <w:style w:type="paragraph" w:styleId="Bibliography">
    <w:name w:val="Bibliography"/>
    <w:basedOn w:val="Normal"/>
    <w:next w:val="Normal"/>
    <w:uiPriority w:val="37"/>
    <w:unhideWhenUsed/>
    <w:rsid w:val="002248CE"/>
  </w:style>
  <w:style w:type="paragraph" w:styleId="TOCHeading">
    <w:name w:val="TOC Heading"/>
    <w:basedOn w:val="Heading1"/>
    <w:next w:val="Normal"/>
    <w:uiPriority w:val="39"/>
    <w:unhideWhenUsed/>
    <w:qFormat/>
    <w:rsid w:val="006A6B63"/>
    <w:pPr>
      <w:spacing w:line="259" w:lineRule="auto"/>
      <w:outlineLvl w:val="9"/>
    </w:pPr>
    <w:rPr>
      <w:rFonts w:asciiTheme="majorHAnsi" w:hAnsiTheme="majorHAnsi"/>
      <w:b w:val="0"/>
      <w:sz w:val="32"/>
    </w:rPr>
  </w:style>
  <w:style w:type="paragraph" w:styleId="TOC1">
    <w:name w:val="toc 1"/>
    <w:basedOn w:val="Normal"/>
    <w:next w:val="Normal"/>
    <w:autoRedefine/>
    <w:uiPriority w:val="39"/>
    <w:unhideWhenUsed/>
    <w:rsid w:val="006A6B63"/>
    <w:pPr>
      <w:spacing w:after="100"/>
    </w:pPr>
  </w:style>
  <w:style w:type="paragraph" w:styleId="TOC2">
    <w:name w:val="toc 2"/>
    <w:basedOn w:val="Normal"/>
    <w:next w:val="Normal"/>
    <w:autoRedefine/>
    <w:uiPriority w:val="39"/>
    <w:unhideWhenUsed/>
    <w:rsid w:val="006A6B63"/>
    <w:pPr>
      <w:spacing w:after="100"/>
      <w:ind w:left="220"/>
    </w:pPr>
  </w:style>
  <w:style w:type="character" w:styleId="Hyperlink">
    <w:name w:val="Hyperlink"/>
    <w:basedOn w:val="DefaultParagraphFont"/>
    <w:uiPriority w:val="99"/>
    <w:unhideWhenUsed/>
    <w:rsid w:val="006A6B63"/>
    <w:rPr>
      <w:color w:val="0563C1" w:themeColor="hyperlink"/>
      <w:u w:val="single"/>
    </w:rPr>
  </w:style>
  <w:style w:type="paragraph" w:styleId="NoSpacing">
    <w:name w:val="No Spacing"/>
    <w:link w:val="NoSpacingChar"/>
    <w:uiPriority w:val="1"/>
    <w:qFormat/>
    <w:rsid w:val="006A6B63"/>
    <w:pPr>
      <w:spacing w:after="0" w:line="240" w:lineRule="auto"/>
    </w:pPr>
    <w:rPr>
      <w:rFonts w:eastAsiaTheme="minorEastAsia"/>
    </w:rPr>
  </w:style>
  <w:style w:type="character" w:customStyle="1" w:styleId="NoSpacingChar">
    <w:name w:val="No Spacing Char"/>
    <w:basedOn w:val="DefaultParagraphFont"/>
    <w:link w:val="NoSpacing"/>
    <w:uiPriority w:val="1"/>
    <w:rsid w:val="006A6B63"/>
    <w:rPr>
      <w:rFonts w:eastAsiaTheme="minorEastAsia"/>
    </w:rPr>
  </w:style>
  <w:style w:type="character" w:customStyle="1" w:styleId="Heading3Char">
    <w:name w:val="Heading 3 Char"/>
    <w:basedOn w:val="DefaultParagraphFont"/>
    <w:link w:val="Heading3"/>
    <w:uiPriority w:val="9"/>
    <w:rsid w:val="00DB0723"/>
    <w:rPr>
      <w:rFonts w:ascii="Arial" w:eastAsiaTheme="majorEastAsia" w:hAnsi="Arial" w:cstheme="majorBidi"/>
      <w:b/>
      <w:color w:val="1F3763" w:themeColor="accent1" w:themeShade="7F"/>
      <w:sz w:val="24"/>
      <w:szCs w:val="24"/>
    </w:rPr>
  </w:style>
  <w:style w:type="paragraph" w:styleId="TOC3">
    <w:name w:val="toc 3"/>
    <w:basedOn w:val="Normal"/>
    <w:next w:val="Normal"/>
    <w:autoRedefine/>
    <w:uiPriority w:val="39"/>
    <w:unhideWhenUsed/>
    <w:rsid w:val="000F4978"/>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996056">
      <w:bodyDiv w:val="1"/>
      <w:marLeft w:val="0"/>
      <w:marRight w:val="0"/>
      <w:marTop w:val="0"/>
      <w:marBottom w:val="0"/>
      <w:divBdr>
        <w:top w:val="none" w:sz="0" w:space="0" w:color="auto"/>
        <w:left w:val="none" w:sz="0" w:space="0" w:color="auto"/>
        <w:bottom w:val="none" w:sz="0" w:space="0" w:color="auto"/>
        <w:right w:val="none" w:sz="0" w:space="0" w:color="auto"/>
      </w:divBdr>
    </w:div>
    <w:div w:id="49575574">
      <w:bodyDiv w:val="1"/>
      <w:marLeft w:val="0"/>
      <w:marRight w:val="0"/>
      <w:marTop w:val="0"/>
      <w:marBottom w:val="0"/>
      <w:divBdr>
        <w:top w:val="none" w:sz="0" w:space="0" w:color="auto"/>
        <w:left w:val="none" w:sz="0" w:space="0" w:color="auto"/>
        <w:bottom w:val="none" w:sz="0" w:space="0" w:color="auto"/>
        <w:right w:val="none" w:sz="0" w:space="0" w:color="auto"/>
      </w:divBdr>
    </w:div>
    <w:div w:id="122508066">
      <w:bodyDiv w:val="1"/>
      <w:marLeft w:val="0"/>
      <w:marRight w:val="0"/>
      <w:marTop w:val="0"/>
      <w:marBottom w:val="0"/>
      <w:divBdr>
        <w:top w:val="none" w:sz="0" w:space="0" w:color="auto"/>
        <w:left w:val="none" w:sz="0" w:space="0" w:color="auto"/>
        <w:bottom w:val="none" w:sz="0" w:space="0" w:color="auto"/>
        <w:right w:val="none" w:sz="0" w:space="0" w:color="auto"/>
      </w:divBdr>
    </w:div>
    <w:div w:id="123667726">
      <w:bodyDiv w:val="1"/>
      <w:marLeft w:val="0"/>
      <w:marRight w:val="0"/>
      <w:marTop w:val="0"/>
      <w:marBottom w:val="0"/>
      <w:divBdr>
        <w:top w:val="none" w:sz="0" w:space="0" w:color="auto"/>
        <w:left w:val="none" w:sz="0" w:space="0" w:color="auto"/>
        <w:bottom w:val="none" w:sz="0" w:space="0" w:color="auto"/>
        <w:right w:val="none" w:sz="0" w:space="0" w:color="auto"/>
      </w:divBdr>
    </w:div>
    <w:div w:id="229731086">
      <w:bodyDiv w:val="1"/>
      <w:marLeft w:val="0"/>
      <w:marRight w:val="0"/>
      <w:marTop w:val="0"/>
      <w:marBottom w:val="0"/>
      <w:divBdr>
        <w:top w:val="none" w:sz="0" w:space="0" w:color="auto"/>
        <w:left w:val="none" w:sz="0" w:space="0" w:color="auto"/>
        <w:bottom w:val="none" w:sz="0" w:space="0" w:color="auto"/>
        <w:right w:val="none" w:sz="0" w:space="0" w:color="auto"/>
      </w:divBdr>
    </w:div>
    <w:div w:id="359598530">
      <w:bodyDiv w:val="1"/>
      <w:marLeft w:val="0"/>
      <w:marRight w:val="0"/>
      <w:marTop w:val="0"/>
      <w:marBottom w:val="0"/>
      <w:divBdr>
        <w:top w:val="none" w:sz="0" w:space="0" w:color="auto"/>
        <w:left w:val="none" w:sz="0" w:space="0" w:color="auto"/>
        <w:bottom w:val="none" w:sz="0" w:space="0" w:color="auto"/>
        <w:right w:val="none" w:sz="0" w:space="0" w:color="auto"/>
      </w:divBdr>
    </w:div>
    <w:div w:id="390230556">
      <w:bodyDiv w:val="1"/>
      <w:marLeft w:val="0"/>
      <w:marRight w:val="0"/>
      <w:marTop w:val="0"/>
      <w:marBottom w:val="0"/>
      <w:divBdr>
        <w:top w:val="none" w:sz="0" w:space="0" w:color="auto"/>
        <w:left w:val="none" w:sz="0" w:space="0" w:color="auto"/>
        <w:bottom w:val="none" w:sz="0" w:space="0" w:color="auto"/>
        <w:right w:val="none" w:sz="0" w:space="0" w:color="auto"/>
      </w:divBdr>
    </w:div>
    <w:div w:id="412120396">
      <w:bodyDiv w:val="1"/>
      <w:marLeft w:val="0"/>
      <w:marRight w:val="0"/>
      <w:marTop w:val="0"/>
      <w:marBottom w:val="0"/>
      <w:divBdr>
        <w:top w:val="none" w:sz="0" w:space="0" w:color="auto"/>
        <w:left w:val="none" w:sz="0" w:space="0" w:color="auto"/>
        <w:bottom w:val="none" w:sz="0" w:space="0" w:color="auto"/>
        <w:right w:val="none" w:sz="0" w:space="0" w:color="auto"/>
      </w:divBdr>
    </w:div>
    <w:div w:id="439496368">
      <w:bodyDiv w:val="1"/>
      <w:marLeft w:val="0"/>
      <w:marRight w:val="0"/>
      <w:marTop w:val="0"/>
      <w:marBottom w:val="0"/>
      <w:divBdr>
        <w:top w:val="none" w:sz="0" w:space="0" w:color="auto"/>
        <w:left w:val="none" w:sz="0" w:space="0" w:color="auto"/>
        <w:bottom w:val="none" w:sz="0" w:space="0" w:color="auto"/>
        <w:right w:val="none" w:sz="0" w:space="0" w:color="auto"/>
      </w:divBdr>
    </w:div>
    <w:div w:id="490371917">
      <w:bodyDiv w:val="1"/>
      <w:marLeft w:val="0"/>
      <w:marRight w:val="0"/>
      <w:marTop w:val="0"/>
      <w:marBottom w:val="0"/>
      <w:divBdr>
        <w:top w:val="none" w:sz="0" w:space="0" w:color="auto"/>
        <w:left w:val="none" w:sz="0" w:space="0" w:color="auto"/>
        <w:bottom w:val="none" w:sz="0" w:space="0" w:color="auto"/>
        <w:right w:val="none" w:sz="0" w:space="0" w:color="auto"/>
      </w:divBdr>
    </w:div>
    <w:div w:id="493837249">
      <w:bodyDiv w:val="1"/>
      <w:marLeft w:val="0"/>
      <w:marRight w:val="0"/>
      <w:marTop w:val="0"/>
      <w:marBottom w:val="0"/>
      <w:divBdr>
        <w:top w:val="none" w:sz="0" w:space="0" w:color="auto"/>
        <w:left w:val="none" w:sz="0" w:space="0" w:color="auto"/>
        <w:bottom w:val="none" w:sz="0" w:space="0" w:color="auto"/>
        <w:right w:val="none" w:sz="0" w:space="0" w:color="auto"/>
      </w:divBdr>
    </w:div>
    <w:div w:id="564994099">
      <w:bodyDiv w:val="1"/>
      <w:marLeft w:val="0"/>
      <w:marRight w:val="0"/>
      <w:marTop w:val="0"/>
      <w:marBottom w:val="0"/>
      <w:divBdr>
        <w:top w:val="none" w:sz="0" w:space="0" w:color="auto"/>
        <w:left w:val="none" w:sz="0" w:space="0" w:color="auto"/>
        <w:bottom w:val="none" w:sz="0" w:space="0" w:color="auto"/>
        <w:right w:val="none" w:sz="0" w:space="0" w:color="auto"/>
      </w:divBdr>
    </w:div>
    <w:div w:id="585385379">
      <w:bodyDiv w:val="1"/>
      <w:marLeft w:val="0"/>
      <w:marRight w:val="0"/>
      <w:marTop w:val="0"/>
      <w:marBottom w:val="0"/>
      <w:divBdr>
        <w:top w:val="none" w:sz="0" w:space="0" w:color="auto"/>
        <w:left w:val="none" w:sz="0" w:space="0" w:color="auto"/>
        <w:bottom w:val="none" w:sz="0" w:space="0" w:color="auto"/>
        <w:right w:val="none" w:sz="0" w:space="0" w:color="auto"/>
      </w:divBdr>
    </w:div>
    <w:div w:id="661281036">
      <w:bodyDiv w:val="1"/>
      <w:marLeft w:val="0"/>
      <w:marRight w:val="0"/>
      <w:marTop w:val="0"/>
      <w:marBottom w:val="0"/>
      <w:divBdr>
        <w:top w:val="none" w:sz="0" w:space="0" w:color="auto"/>
        <w:left w:val="none" w:sz="0" w:space="0" w:color="auto"/>
        <w:bottom w:val="none" w:sz="0" w:space="0" w:color="auto"/>
        <w:right w:val="none" w:sz="0" w:space="0" w:color="auto"/>
      </w:divBdr>
    </w:div>
    <w:div w:id="663120363">
      <w:bodyDiv w:val="1"/>
      <w:marLeft w:val="0"/>
      <w:marRight w:val="0"/>
      <w:marTop w:val="0"/>
      <w:marBottom w:val="0"/>
      <w:divBdr>
        <w:top w:val="none" w:sz="0" w:space="0" w:color="auto"/>
        <w:left w:val="none" w:sz="0" w:space="0" w:color="auto"/>
        <w:bottom w:val="none" w:sz="0" w:space="0" w:color="auto"/>
        <w:right w:val="none" w:sz="0" w:space="0" w:color="auto"/>
      </w:divBdr>
    </w:div>
    <w:div w:id="689332800">
      <w:bodyDiv w:val="1"/>
      <w:marLeft w:val="0"/>
      <w:marRight w:val="0"/>
      <w:marTop w:val="0"/>
      <w:marBottom w:val="0"/>
      <w:divBdr>
        <w:top w:val="none" w:sz="0" w:space="0" w:color="auto"/>
        <w:left w:val="none" w:sz="0" w:space="0" w:color="auto"/>
        <w:bottom w:val="none" w:sz="0" w:space="0" w:color="auto"/>
        <w:right w:val="none" w:sz="0" w:space="0" w:color="auto"/>
      </w:divBdr>
    </w:div>
    <w:div w:id="703795587">
      <w:bodyDiv w:val="1"/>
      <w:marLeft w:val="0"/>
      <w:marRight w:val="0"/>
      <w:marTop w:val="0"/>
      <w:marBottom w:val="0"/>
      <w:divBdr>
        <w:top w:val="none" w:sz="0" w:space="0" w:color="auto"/>
        <w:left w:val="none" w:sz="0" w:space="0" w:color="auto"/>
        <w:bottom w:val="none" w:sz="0" w:space="0" w:color="auto"/>
        <w:right w:val="none" w:sz="0" w:space="0" w:color="auto"/>
      </w:divBdr>
    </w:div>
    <w:div w:id="707946849">
      <w:bodyDiv w:val="1"/>
      <w:marLeft w:val="0"/>
      <w:marRight w:val="0"/>
      <w:marTop w:val="0"/>
      <w:marBottom w:val="0"/>
      <w:divBdr>
        <w:top w:val="none" w:sz="0" w:space="0" w:color="auto"/>
        <w:left w:val="none" w:sz="0" w:space="0" w:color="auto"/>
        <w:bottom w:val="none" w:sz="0" w:space="0" w:color="auto"/>
        <w:right w:val="none" w:sz="0" w:space="0" w:color="auto"/>
      </w:divBdr>
    </w:div>
    <w:div w:id="754673292">
      <w:bodyDiv w:val="1"/>
      <w:marLeft w:val="0"/>
      <w:marRight w:val="0"/>
      <w:marTop w:val="0"/>
      <w:marBottom w:val="0"/>
      <w:divBdr>
        <w:top w:val="none" w:sz="0" w:space="0" w:color="auto"/>
        <w:left w:val="none" w:sz="0" w:space="0" w:color="auto"/>
        <w:bottom w:val="none" w:sz="0" w:space="0" w:color="auto"/>
        <w:right w:val="none" w:sz="0" w:space="0" w:color="auto"/>
      </w:divBdr>
    </w:div>
    <w:div w:id="762452552">
      <w:bodyDiv w:val="1"/>
      <w:marLeft w:val="0"/>
      <w:marRight w:val="0"/>
      <w:marTop w:val="0"/>
      <w:marBottom w:val="0"/>
      <w:divBdr>
        <w:top w:val="none" w:sz="0" w:space="0" w:color="auto"/>
        <w:left w:val="none" w:sz="0" w:space="0" w:color="auto"/>
        <w:bottom w:val="none" w:sz="0" w:space="0" w:color="auto"/>
        <w:right w:val="none" w:sz="0" w:space="0" w:color="auto"/>
      </w:divBdr>
    </w:div>
    <w:div w:id="844396369">
      <w:bodyDiv w:val="1"/>
      <w:marLeft w:val="0"/>
      <w:marRight w:val="0"/>
      <w:marTop w:val="0"/>
      <w:marBottom w:val="0"/>
      <w:divBdr>
        <w:top w:val="none" w:sz="0" w:space="0" w:color="auto"/>
        <w:left w:val="none" w:sz="0" w:space="0" w:color="auto"/>
        <w:bottom w:val="none" w:sz="0" w:space="0" w:color="auto"/>
        <w:right w:val="none" w:sz="0" w:space="0" w:color="auto"/>
      </w:divBdr>
    </w:div>
    <w:div w:id="910775963">
      <w:bodyDiv w:val="1"/>
      <w:marLeft w:val="0"/>
      <w:marRight w:val="0"/>
      <w:marTop w:val="0"/>
      <w:marBottom w:val="0"/>
      <w:divBdr>
        <w:top w:val="none" w:sz="0" w:space="0" w:color="auto"/>
        <w:left w:val="none" w:sz="0" w:space="0" w:color="auto"/>
        <w:bottom w:val="none" w:sz="0" w:space="0" w:color="auto"/>
        <w:right w:val="none" w:sz="0" w:space="0" w:color="auto"/>
      </w:divBdr>
    </w:div>
    <w:div w:id="982932415">
      <w:bodyDiv w:val="1"/>
      <w:marLeft w:val="0"/>
      <w:marRight w:val="0"/>
      <w:marTop w:val="0"/>
      <w:marBottom w:val="0"/>
      <w:divBdr>
        <w:top w:val="none" w:sz="0" w:space="0" w:color="auto"/>
        <w:left w:val="none" w:sz="0" w:space="0" w:color="auto"/>
        <w:bottom w:val="none" w:sz="0" w:space="0" w:color="auto"/>
        <w:right w:val="none" w:sz="0" w:space="0" w:color="auto"/>
      </w:divBdr>
    </w:div>
    <w:div w:id="991525307">
      <w:bodyDiv w:val="1"/>
      <w:marLeft w:val="0"/>
      <w:marRight w:val="0"/>
      <w:marTop w:val="0"/>
      <w:marBottom w:val="0"/>
      <w:divBdr>
        <w:top w:val="none" w:sz="0" w:space="0" w:color="auto"/>
        <w:left w:val="none" w:sz="0" w:space="0" w:color="auto"/>
        <w:bottom w:val="none" w:sz="0" w:space="0" w:color="auto"/>
        <w:right w:val="none" w:sz="0" w:space="0" w:color="auto"/>
      </w:divBdr>
    </w:div>
    <w:div w:id="1047876297">
      <w:bodyDiv w:val="1"/>
      <w:marLeft w:val="0"/>
      <w:marRight w:val="0"/>
      <w:marTop w:val="0"/>
      <w:marBottom w:val="0"/>
      <w:divBdr>
        <w:top w:val="none" w:sz="0" w:space="0" w:color="auto"/>
        <w:left w:val="none" w:sz="0" w:space="0" w:color="auto"/>
        <w:bottom w:val="none" w:sz="0" w:space="0" w:color="auto"/>
        <w:right w:val="none" w:sz="0" w:space="0" w:color="auto"/>
      </w:divBdr>
    </w:div>
    <w:div w:id="1199657407">
      <w:bodyDiv w:val="1"/>
      <w:marLeft w:val="0"/>
      <w:marRight w:val="0"/>
      <w:marTop w:val="0"/>
      <w:marBottom w:val="0"/>
      <w:divBdr>
        <w:top w:val="none" w:sz="0" w:space="0" w:color="auto"/>
        <w:left w:val="none" w:sz="0" w:space="0" w:color="auto"/>
        <w:bottom w:val="none" w:sz="0" w:space="0" w:color="auto"/>
        <w:right w:val="none" w:sz="0" w:space="0" w:color="auto"/>
      </w:divBdr>
    </w:div>
    <w:div w:id="1251739779">
      <w:bodyDiv w:val="1"/>
      <w:marLeft w:val="0"/>
      <w:marRight w:val="0"/>
      <w:marTop w:val="0"/>
      <w:marBottom w:val="0"/>
      <w:divBdr>
        <w:top w:val="none" w:sz="0" w:space="0" w:color="auto"/>
        <w:left w:val="none" w:sz="0" w:space="0" w:color="auto"/>
        <w:bottom w:val="none" w:sz="0" w:space="0" w:color="auto"/>
        <w:right w:val="none" w:sz="0" w:space="0" w:color="auto"/>
      </w:divBdr>
    </w:div>
    <w:div w:id="1292252780">
      <w:bodyDiv w:val="1"/>
      <w:marLeft w:val="0"/>
      <w:marRight w:val="0"/>
      <w:marTop w:val="0"/>
      <w:marBottom w:val="0"/>
      <w:divBdr>
        <w:top w:val="none" w:sz="0" w:space="0" w:color="auto"/>
        <w:left w:val="none" w:sz="0" w:space="0" w:color="auto"/>
        <w:bottom w:val="none" w:sz="0" w:space="0" w:color="auto"/>
        <w:right w:val="none" w:sz="0" w:space="0" w:color="auto"/>
      </w:divBdr>
    </w:div>
    <w:div w:id="1311137002">
      <w:bodyDiv w:val="1"/>
      <w:marLeft w:val="0"/>
      <w:marRight w:val="0"/>
      <w:marTop w:val="0"/>
      <w:marBottom w:val="0"/>
      <w:divBdr>
        <w:top w:val="none" w:sz="0" w:space="0" w:color="auto"/>
        <w:left w:val="none" w:sz="0" w:space="0" w:color="auto"/>
        <w:bottom w:val="none" w:sz="0" w:space="0" w:color="auto"/>
        <w:right w:val="none" w:sz="0" w:space="0" w:color="auto"/>
      </w:divBdr>
    </w:div>
    <w:div w:id="1355420995">
      <w:bodyDiv w:val="1"/>
      <w:marLeft w:val="0"/>
      <w:marRight w:val="0"/>
      <w:marTop w:val="0"/>
      <w:marBottom w:val="0"/>
      <w:divBdr>
        <w:top w:val="none" w:sz="0" w:space="0" w:color="auto"/>
        <w:left w:val="none" w:sz="0" w:space="0" w:color="auto"/>
        <w:bottom w:val="none" w:sz="0" w:space="0" w:color="auto"/>
        <w:right w:val="none" w:sz="0" w:space="0" w:color="auto"/>
      </w:divBdr>
    </w:div>
    <w:div w:id="1364596985">
      <w:bodyDiv w:val="1"/>
      <w:marLeft w:val="0"/>
      <w:marRight w:val="0"/>
      <w:marTop w:val="0"/>
      <w:marBottom w:val="0"/>
      <w:divBdr>
        <w:top w:val="none" w:sz="0" w:space="0" w:color="auto"/>
        <w:left w:val="none" w:sz="0" w:space="0" w:color="auto"/>
        <w:bottom w:val="none" w:sz="0" w:space="0" w:color="auto"/>
        <w:right w:val="none" w:sz="0" w:space="0" w:color="auto"/>
      </w:divBdr>
    </w:div>
    <w:div w:id="1494754187">
      <w:bodyDiv w:val="1"/>
      <w:marLeft w:val="0"/>
      <w:marRight w:val="0"/>
      <w:marTop w:val="0"/>
      <w:marBottom w:val="0"/>
      <w:divBdr>
        <w:top w:val="none" w:sz="0" w:space="0" w:color="auto"/>
        <w:left w:val="none" w:sz="0" w:space="0" w:color="auto"/>
        <w:bottom w:val="none" w:sz="0" w:space="0" w:color="auto"/>
        <w:right w:val="none" w:sz="0" w:space="0" w:color="auto"/>
      </w:divBdr>
    </w:div>
    <w:div w:id="1523085310">
      <w:bodyDiv w:val="1"/>
      <w:marLeft w:val="0"/>
      <w:marRight w:val="0"/>
      <w:marTop w:val="0"/>
      <w:marBottom w:val="0"/>
      <w:divBdr>
        <w:top w:val="none" w:sz="0" w:space="0" w:color="auto"/>
        <w:left w:val="none" w:sz="0" w:space="0" w:color="auto"/>
        <w:bottom w:val="none" w:sz="0" w:space="0" w:color="auto"/>
        <w:right w:val="none" w:sz="0" w:space="0" w:color="auto"/>
      </w:divBdr>
    </w:div>
    <w:div w:id="1564947452">
      <w:bodyDiv w:val="1"/>
      <w:marLeft w:val="0"/>
      <w:marRight w:val="0"/>
      <w:marTop w:val="0"/>
      <w:marBottom w:val="0"/>
      <w:divBdr>
        <w:top w:val="none" w:sz="0" w:space="0" w:color="auto"/>
        <w:left w:val="none" w:sz="0" w:space="0" w:color="auto"/>
        <w:bottom w:val="none" w:sz="0" w:space="0" w:color="auto"/>
        <w:right w:val="none" w:sz="0" w:space="0" w:color="auto"/>
      </w:divBdr>
    </w:div>
    <w:div w:id="1593121711">
      <w:bodyDiv w:val="1"/>
      <w:marLeft w:val="0"/>
      <w:marRight w:val="0"/>
      <w:marTop w:val="0"/>
      <w:marBottom w:val="0"/>
      <w:divBdr>
        <w:top w:val="none" w:sz="0" w:space="0" w:color="auto"/>
        <w:left w:val="none" w:sz="0" w:space="0" w:color="auto"/>
        <w:bottom w:val="none" w:sz="0" w:space="0" w:color="auto"/>
        <w:right w:val="none" w:sz="0" w:space="0" w:color="auto"/>
      </w:divBdr>
    </w:div>
    <w:div w:id="1649170597">
      <w:bodyDiv w:val="1"/>
      <w:marLeft w:val="0"/>
      <w:marRight w:val="0"/>
      <w:marTop w:val="0"/>
      <w:marBottom w:val="0"/>
      <w:divBdr>
        <w:top w:val="none" w:sz="0" w:space="0" w:color="auto"/>
        <w:left w:val="none" w:sz="0" w:space="0" w:color="auto"/>
        <w:bottom w:val="none" w:sz="0" w:space="0" w:color="auto"/>
        <w:right w:val="none" w:sz="0" w:space="0" w:color="auto"/>
      </w:divBdr>
    </w:div>
    <w:div w:id="1649699121">
      <w:bodyDiv w:val="1"/>
      <w:marLeft w:val="0"/>
      <w:marRight w:val="0"/>
      <w:marTop w:val="0"/>
      <w:marBottom w:val="0"/>
      <w:divBdr>
        <w:top w:val="none" w:sz="0" w:space="0" w:color="auto"/>
        <w:left w:val="none" w:sz="0" w:space="0" w:color="auto"/>
        <w:bottom w:val="none" w:sz="0" w:space="0" w:color="auto"/>
        <w:right w:val="none" w:sz="0" w:space="0" w:color="auto"/>
      </w:divBdr>
    </w:div>
    <w:div w:id="1674335201">
      <w:bodyDiv w:val="1"/>
      <w:marLeft w:val="0"/>
      <w:marRight w:val="0"/>
      <w:marTop w:val="0"/>
      <w:marBottom w:val="0"/>
      <w:divBdr>
        <w:top w:val="none" w:sz="0" w:space="0" w:color="auto"/>
        <w:left w:val="none" w:sz="0" w:space="0" w:color="auto"/>
        <w:bottom w:val="none" w:sz="0" w:space="0" w:color="auto"/>
        <w:right w:val="none" w:sz="0" w:space="0" w:color="auto"/>
      </w:divBdr>
    </w:div>
    <w:div w:id="1691445016">
      <w:bodyDiv w:val="1"/>
      <w:marLeft w:val="0"/>
      <w:marRight w:val="0"/>
      <w:marTop w:val="0"/>
      <w:marBottom w:val="0"/>
      <w:divBdr>
        <w:top w:val="none" w:sz="0" w:space="0" w:color="auto"/>
        <w:left w:val="none" w:sz="0" w:space="0" w:color="auto"/>
        <w:bottom w:val="none" w:sz="0" w:space="0" w:color="auto"/>
        <w:right w:val="none" w:sz="0" w:space="0" w:color="auto"/>
      </w:divBdr>
    </w:div>
    <w:div w:id="1865551700">
      <w:bodyDiv w:val="1"/>
      <w:marLeft w:val="0"/>
      <w:marRight w:val="0"/>
      <w:marTop w:val="0"/>
      <w:marBottom w:val="0"/>
      <w:divBdr>
        <w:top w:val="none" w:sz="0" w:space="0" w:color="auto"/>
        <w:left w:val="none" w:sz="0" w:space="0" w:color="auto"/>
        <w:bottom w:val="none" w:sz="0" w:space="0" w:color="auto"/>
        <w:right w:val="none" w:sz="0" w:space="0" w:color="auto"/>
      </w:divBdr>
    </w:div>
    <w:div w:id="1919561775">
      <w:bodyDiv w:val="1"/>
      <w:marLeft w:val="0"/>
      <w:marRight w:val="0"/>
      <w:marTop w:val="0"/>
      <w:marBottom w:val="0"/>
      <w:divBdr>
        <w:top w:val="none" w:sz="0" w:space="0" w:color="auto"/>
        <w:left w:val="none" w:sz="0" w:space="0" w:color="auto"/>
        <w:bottom w:val="none" w:sz="0" w:space="0" w:color="auto"/>
        <w:right w:val="none" w:sz="0" w:space="0" w:color="auto"/>
      </w:divBdr>
    </w:div>
    <w:div w:id="1979452682">
      <w:bodyDiv w:val="1"/>
      <w:marLeft w:val="0"/>
      <w:marRight w:val="0"/>
      <w:marTop w:val="0"/>
      <w:marBottom w:val="0"/>
      <w:divBdr>
        <w:top w:val="none" w:sz="0" w:space="0" w:color="auto"/>
        <w:left w:val="none" w:sz="0" w:space="0" w:color="auto"/>
        <w:bottom w:val="none" w:sz="0" w:space="0" w:color="auto"/>
        <w:right w:val="none" w:sz="0" w:space="0" w:color="auto"/>
      </w:divBdr>
    </w:div>
    <w:div w:id="1981105923">
      <w:bodyDiv w:val="1"/>
      <w:marLeft w:val="0"/>
      <w:marRight w:val="0"/>
      <w:marTop w:val="0"/>
      <w:marBottom w:val="0"/>
      <w:divBdr>
        <w:top w:val="none" w:sz="0" w:space="0" w:color="auto"/>
        <w:left w:val="none" w:sz="0" w:space="0" w:color="auto"/>
        <w:bottom w:val="none" w:sz="0" w:space="0" w:color="auto"/>
        <w:right w:val="none" w:sz="0" w:space="0" w:color="auto"/>
      </w:divBdr>
    </w:div>
    <w:div w:id="1994141809">
      <w:bodyDiv w:val="1"/>
      <w:marLeft w:val="0"/>
      <w:marRight w:val="0"/>
      <w:marTop w:val="0"/>
      <w:marBottom w:val="0"/>
      <w:divBdr>
        <w:top w:val="none" w:sz="0" w:space="0" w:color="auto"/>
        <w:left w:val="none" w:sz="0" w:space="0" w:color="auto"/>
        <w:bottom w:val="none" w:sz="0" w:space="0" w:color="auto"/>
        <w:right w:val="none" w:sz="0" w:space="0" w:color="auto"/>
      </w:divBdr>
    </w:div>
    <w:div w:id="2097704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9EADAE7FCBD4556A612E8DD11107260"/>
        <w:category>
          <w:name w:val="General"/>
          <w:gallery w:val="placeholder"/>
        </w:category>
        <w:types>
          <w:type w:val="bbPlcHdr"/>
        </w:types>
        <w:behaviors>
          <w:behavior w:val="content"/>
        </w:behaviors>
        <w:guid w:val="{5CC18491-793E-4579-A0D9-826D02B70BDF}"/>
      </w:docPartPr>
      <w:docPartBody>
        <w:p w:rsidR="0068138C" w:rsidRDefault="006A42A5" w:rsidP="006A42A5">
          <w:pPr>
            <w:pStyle w:val="19EADAE7FCBD4556A612E8DD11107260"/>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42A5"/>
    <w:rsid w:val="00192751"/>
    <w:rsid w:val="0050359D"/>
    <w:rsid w:val="005173C9"/>
    <w:rsid w:val="005D50CD"/>
    <w:rsid w:val="0068138C"/>
    <w:rsid w:val="006A42A5"/>
    <w:rsid w:val="00EA162A"/>
    <w:rsid w:val="00F63BCA"/>
    <w:rsid w:val="00FD01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9EADAE7FCBD4556A612E8DD11107260">
    <w:name w:val="19EADAE7FCBD4556A612E8DD11107260"/>
    <w:rsid w:val="006A42A5"/>
  </w:style>
  <w:style w:type="paragraph" w:customStyle="1" w:styleId="909E94D631514A2AA416C788CFFA67BD">
    <w:name w:val="909E94D631514A2AA416C788CFFA67BD"/>
    <w:rsid w:val="006A42A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CODE: BMI5005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Chr20</b:Tag>
    <b:SourceType>Book</b:SourceType>
    <b:Guid>{D0663767-D656-4FE6-9822-1137E50E1A32}</b:Guid>
    <b:Author>
      <b:Author>
        <b:NameList>
          <b:Person>
            <b:Last>Christiansen</b:Last>
            <b:First>B</b:First>
          </b:Person>
          <b:Person>
            <b:Last>Branch</b:Last>
            <b:First>J.D</b:First>
          </b:Person>
          <b:Person>
            <b:Last>Karmowska</b:Last>
            <b:First>J</b:First>
          </b:Person>
        </b:NameList>
      </b:Author>
    </b:Author>
    <b:Title>Cultural Factors and Performance in 21st Century Businesses</b:Title>
    <b:Year>2020</b:Year>
    <b:City>Hershey </b:City>
    <b:Publisher>IGI Global</b:Publisher>
    <b:RefOrder>1</b:RefOrder>
  </b:Source>
  <b:Source>
    <b:Tag>Mah18</b:Tag>
    <b:SourceType>Book</b:SourceType>
    <b:Guid>{0BEFCFB9-44DF-4048-B6D6-CC84D0C65FE4}</b:Guid>
    <b:Author>
      <b:Author>
        <b:NameList>
          <b:Person>
            <b:Last>Maheshkar</b:Last>
            <b:First>C</b:First>
          </b:Person>
          <b:Person>
            <b:Last>Sharma</b:Last>
            <b:First>V</b:First>
          </b:Person>
        </b:NameList>
      </b:Author>
    </b:Author>
    <b:Title>Handbook of Research on Cross-Cultural Business Education</b:Title>
    <b:Year>2018</b:Year>
    <b:City>Hershey</b:City>
    <b:Publisher> IGI Global</b:Publisher>
    <b:RefOrder>2</b:RefOrder>
  </b:Source>
  <b:Source>
    <b:Tag>Abr18</b:Tag>
    <b:SourceType>Book</b:SourceType>
    <b:Guid>{F63D2879-ED5A-4ED5-B475-BCC136E5C6A8}</b:Guid>
    <b:Author>
      <b:Author>
        <b:NameList>
          <b:Person>
            <b:Last>Abramson</b:Last>
            <b:First>N.R</b:First>
          </b:Person>
          <b:Person>
            <b:Last>Moran</b:Last>
            <b:First>R</b:First>
          </b:Person>
        </b:NameList>
      </b:Author>
    </b:Author>
    <b:Title>Managing Cultural .Differences: Global Leadership for the 21st Century.</b:Title>
    <b:Year>2018</b:Year>
    <b:City>Abingdon</b:City>
    <b:Publisher>Routledge</b:Publisher>
    <b:RefOrder>3</b:RefOrder>
  </b:Source>
  <b:Source>
    <b:Tag>Der17</b:Tag>
    <b:SourceType>Book</b:SourceType>
    <b:Guid>{DEF47730-D1F4-4710-940D-1AF562E60D96}</b:Guid>
    <b:Author>
      <b:Author>
        <b:NameList>
          <b:Person>
            <b:Last>Deresky</b:Last>
            <b:First>H</b:First>
          </b:Person>
        </b:NameList>
      </b:Author>
    </b:Author>
    <b:Title>International Management: Managing Across Borders and Cultures: Text and Cases</b:Title>
    <b:Year>2017</b:Year>
    <b:City>Harlow</b:City>
    <b:Publisher>Pearson Education Ltd</b:Publisher>
    <b:RefOrder>4</b:RefOrder>
  </b:Source>
  <b:Source>
    <b:Tag>Ham20</b:Tag>
    <b:SourceType>Book</b:SourceType>
    <b:Guid>{CC31E0CC-B126-4A4D-9A1C-83A8BD7C8535}</b:Guid>
    <b:Author>
      <b:Author>
        <b:NameList>
          <b:Person>
            <b:Last>Hampden-Turner</b:Last>
            <b:First>C</b:First>
          </b:Person>
          <b:Person>
            <b:Last>Trompenaars</b:Last>
            <b:First>F</b:First>
          </b:Person>
        </b:NameList>
      </b:Author>
    </b:Author>
    <b:Title>Riding the Waves of Culture</b:Title>
    <b:Year>2020</b:Year>
    <b:City>London</b:City>
    <b:Publisher>John Murray Press</b:Publisher>
    <b:RefOrder>5</b:RefOrder>
  </b:Source>
  <b:Source>
    <b:Tag>Hof10</b:Tag>
    <b:SourceType>Book</b:SourceType>
    <b:Guid>{994443F1-996B-45CC-AC40-82C4966828DF}</b:Guid>
    <b:Author>
      <b:Author>
        <b:NameList>
          <b:Person>
            <b:Last>Hofstede</b:Last>
            <b:First>G</b:First>
          </b:Person>
          <b:Person>
            <b:Last>Hofstede</b:Last>
            <b:First>G.J</b:First>
          </b:Person>
          <b:Person>
            <b:Last>Minkov</b:Last>
            <b:First>M</b:First>
          </b:Person>
        </b:NameList>
      </b:Author>
    </b:Author>
    <b:Title>Cultures and organizations: software of the mind</b:Title>
    <b:Year>2010</b:Year>
    <b:City>New York</b:City>
    <b:Publisher>McGraw-Hill</b:Publisher>
    <b:RefOrder>7</b:RefOrder>
  </b:Source>
  <b:Source>
    <b:Tag>Chr19</b:Tag>
    <b:SourceType>JournalArticle</b:SourceType>
    <b:Guid>{2515A321-80D5-4CB3-9E4E-1EAF28694D94}</b:Guid>
    <b:Title>Cross-cultural management research: Topics, paradigms, and methods—A journal-based longitudinal analysis between 2001 and 2018</b:Title>
    <b:Year>2019</b:Year>
    <b:Author>
      <b:Author>
        <b:NameList>
          <b:Person>
            <b:Last>Christoph</b:Last>
            <b:First>Barmeyer</b:First>
          </b:Person>
          <b:Person>
            <b:Last>Madeleine</b:Last>
            <b:First>Bausch</b:First>
          </b:Person>
        </b:NameList>
      </b:Author>
    </b:Author>
    <b:JournalName>International Journal of Cross Cultural Management</b:JournalName>
    <b:RefOrder>8</b:RefOrder>
  </b:Source>
  <b:Source>
    <b:Tag>Int05</b:Tag>
    <b:SourceType>JournalArticle</b:SourceType>
    <b:Guid>{DD97FDF0-84F0-4E9B-9197-B18201F27C8B}</b:Guid>
    <b:Author>
      <b:Author>
        <b:NameList>
          <b:Person>
            <b:Last>Brendon</b:Last>
            <b:First>Knott</b:First>
          </b:Person>
          <b:Person>
            <b:Last>Alan</b:Last>
            <b:First>Fyall</b:First>
          </b:Person>
        </b:NameList>
      </b:Author>
    </b:Author>
    <b:Title>International Journal of Contemporary Hospitality Management</b:Title>
    <b:JournalName>International Journal of Contemporary Hospitality Management</b:JournalName>
    <b:Year>2005</b:Year>
    <b:Pages>191-196</b:Pages>
    <b:RefOrder>12</b:RefOrder>
  </b:Source>
  <b:Source>
    <b:Tag>Abu17</b:Tag>
    <b:SourceType>JournalArticle</b:SourceType>
    <b:Guid>{B58BB7C9-339B-4635-961C-B57B9FFFAA52}</b:Guid>
    <b:Author>
      <b:Author>
        <b:NameList>
          <b:Person>
            <b:Last>Abubakar</b:Last>
            <b:First>A.</b:First>
            <b:Middle>M</b:Middle>
          </b:Person>
          <b:Person>
            <b:Last>Ilkan</b:Last>
            <b:First>M</b:First>
          </b:Person>
          <b:Person>
            <b:Last>Ai-Tal</b:Last>
            <b:First>R.M</b:First>
          </b:Person>
          <b:Person>
            <b:Last>Eluwole</b:Last>
            <b:First>K.K</b:First>
          </b:Person>
        </b:NameList>
      </b:Author>
    </b:Author>
    <b:Title>eWOM, revisit intention, destination trust  and gender. </b:Title>
    <b:JournalName>Journal  of  Hospitality  and Tourism Management</b:JournalName>
    <b:Year>2017</b:Year>
    <b:Pages>220-227</b:Pages>
    <b:RefOrder>6</b:RefOrder>
  </b:Source>
  <b:Source>
    <b:Tag>Agg16</b:Tag>
    <b:SourceType>JournalArticle</b:SourceType>
    <b:Guid>{611825C7-3321-48B2-B27A-27CC210DA8D8}</b:Guid>
    <b:Author>
      <b:Author>
        <b:NameList>
          <b:Person>
            <b:Last>Aggabao</b:Last>
          </b:Person>
          <b:Person>
            <b:Last>Burton</b:Last>
            <b:First>A</b:First>
          </b:Person>
          <b:Person>
            <b:Last>Fermin</b:Last>
            <b:First>G</b:First>
          </b:Person>
        </b:NameList>
      </b:Author>
    </b:Author>
    <b:Title>Service Quality of Hotels in Abu Dhabi, UAE</b:Title>
    <b:JournalName>GATR Journal of Management and Marketing Review 1</b:JournalName>
    <b:Year>2016</b:Year>
    <b:Pages>24–32</b:Pages>
    <b:RefOrder>10</b:RefOrder>
  </b:Source>
  <b:Source>
    <b:Tag>Ahm03</b:Tag>
    <b:SourceType>JournalArticle</b:SourceType>
    <b:Guid>{412AE125-3C23-418C-B0A7-79AAD48218B0}</b:Guid>
    <b:Title>The impact of human resource management practices on operational performance: Recognizing country and industry differences</b:Title>
    <b:Year>2003</b:Year>
    <b:Author>
      <b:Author>
        <b:NameList>
          <b:Person>
            <b:Last>Ahmad</b:Last>
            <b:First>S</b:First>
          </b:Person>
        </b:NameList>
      </b:Author>
    </b:Author>
    <b:JournalName>Journal of Operations Management</b:JournalName>
    <b:RefOrder>11</b:RefOrder>
  </b:Source>
  <b:Source>
    <b:Tag>And92</b:Tag>
    <b:SourceType>JournalArticle</b:SourceType>
    <b:Guid>{EB302AED-7B19-4DD3-A7E8-7C6EC94B7FE3}</b:Guid>
    <b:Author>
      <b:Author>
        <b:NameList>
          <b:Person>
            <b:Last>Anderson</b:Last>
            <b:First>K</b:First>
          </b:Person>
        </b:NameList>
      </b:Author>
    </b:Author>
    <b:Title>The purpose at the heart of management</b:Title>
    <b:JournalName>Harvard Business Review</b:JournalName>
    <b:Year>1992</b:Year>
    <b:Pages>52-53</b:Pages>
    <b:RefOrder>9</b:RefOrder>
  </b:Source>
  <b:Source>
    <b:Tag>Zom07</b:Tag>
    <b:SourceType>JournalArticle</b:SourceType>
    <b:Guid>{FCF81F48-2B4F-4D61-938E-F59B6196E42D}</b:Guid>
    <b:Author>
      <b:Author>
        <b:NameList>
          <b:Person>
            <b:Last>Zomerdijk</b:Last>
          </b:Person>
          <b:Person>
            <b:Last>Leonieke</b:Last>
            <b:First>G</b:First>
          </b:Person>
          <b:Person>
            <b:Last>Jan</b:Last>
            <b:First>de-Vries</b:First>
          </b:Person>
        </b:NameList>
      </b:Author>
    </b:Author>
    <b:Title>Structuring front office and back office work in service delivery systems</b:Title>
    <b:JournalName>International Journal of Operations &amp; Production Management 27</b:JournalName>
    <b:Year>2007</b:Year>
    <b:Pages>108–31</b:Pages>
    <b:RefOrder>13</b:RefOrder>
  </b:Source>
  <b:Source>
    <b:Tag>Woo13</b:Tag>
    <b:SourceType>Book</b:SourceType>
    <b:Guid>{5803BDBD-E02D-444A-AF30-2DE8D3C77E75}</b:Guid>
    <b:Title>Key Concepts in Hospitality Management</b:Title>
    <b:Year>2013</b:Year>
    <b:Author>
      <b:Author>
        <b:NameList>
          <b:Person>
            <b:Last>Wood</b:Last>
            <b:First>R</b:First>
          </b:Person>
        </b:NameList>
      </b:Author>
    </b:Author>
    <b:City>London</b:City>
    <b:Publisher>Sage</b:Publisher>
    <b:RefOrder>14</b:RefOrder>
  </b:Source>
  <b:Source>
    <b:Tag>Vic21</b:Tag>
    <b:SourceType>JournalArticle</b:SourceType>
    <b:Guid>{5046A26F-0314-459A-9BFD-364F96A8DBD7}</b:Guid>
    <b:Title>Hotel room cleaning: Time study and analysis of influential variables in a Spanish hotel</b:Title>
    <b:Year>2021</b:Year>
    <b:Author>
      <b:Author>
        <b:NameList>
          <b:Person>
            <b:Last>Victor</b:Last>
            <b:First>G</b:First>
          </b:Person>
          <b:Person>
            <b:Last>Aguilar-Escobar</b:Last>
          </b:Person>
          <b:Person>
            <b:Last>Pedro</b:Last>
            <b:First>Garrido-Vega</b:First>
          </b:Person>
          <b:Person>
            <b:Last>Julián</b:Last>
            <b:First>Majado-Márquez,</b:First>
            <b:Middle>José-Antonio, Camuñez-Ruiz</b:Middle>
          </b:Person>
        </b:NameList>
      </b:Author>
    </b:Author>
    <b:JournalName>Journal of Industrial Engineering and Management</b:JournalName>
    <b:Pages>645</b:Pages>
    <b:RefOrder>15</b:RefOrder>
  </b:Source>
  <b:Source>
    <b:Tag>Tsa18</b:Tag>
    <b:SourceType>JournalArticle</b:SourceType>
    <b:Guid>{E13DC362-D6B1-428F-8E45-02BA25029734}</b:Guid>
    <b:Author>
      <b:Author>
        <b:NameList>
          <b:Person>
            <b:Last>Tsao</b:Last>
            <b:First>Wen-Chin</b:First>
          </b:Person>
        </b:NameList>
      </b:Author>
    </b:Author>
    <b:Title>Star power: the effect of star rating on service recovery in the hotel industry</b:Title>
    <b:JournalName>International Journal of Contemporary Hospitality Management 30, no. 2</b:JournalName>
    <b:Year>2018</b:Year>
    <b:Pages>1092–111</b:Pages>
    <b:RefOrder>16</b:RefOrder>
  </b:Source>
  <b:Source>
    <b:Tag>Dam20</b:Tag>
    <b:SourceType>JournalArticle</b:SourceType>
    <b:Guid>{77F2B0D5-A054-44E8-B6C2-6FDA0B6FD9A0}</b:Guid>
    <b:Author>
      <b:Author>
        <b:NameList>
          <b:Person>
            <b:Last>Damiyana</b:Last>
            <b:First>Damdam</b:First>
          </b:Person>
          <b:Person>
            <b:Last>Dina</b:Last>
            <b:First>Meiliana</b:First>
          </b:Person>
        </b:NameList>
      </b:Author>
    </b:Author>
    <b:Title>TUGAS DAN TANGGUNG JAWAB STAFF FRONT OFFICE PADA RUMAH SAKIT MEKARSARI</b:Title>
    <b:JournalName>JURNAL LENTERA BISNIS 9</b:JournalName>
    <b:Year>2020</b:Year>
    <b:Pages>12</b:Pages>
    <b:RefOrder>17</b:RefOrder>
  </b:Source>
  <b:Source>
    <b:Tag>Dav98</b:Tag>
    <b:SourceType>JournalArticle</b:SourceType>
    <b:Guid>{8A8ED235-1685-4A64-AE73-9702E458FAF2}</b:Guid>
    <b:Author>
      <b:Author>
        <b:NameList>
          <b:Person>
            <b:Last>David Gilbert</b:Last>
            <b:First>SH</b:First>
          </b:Person>
        </b:NameList>
      </b:Author>
    </b:Author>
    <b:Title>Customer  Satisfaction Measurement Practice in United Kingdom Hotels</b:Title>
    <b:JournalName>Journal of Hospitality &amp; Tourism Research</b:JournalName>
    <b:Year>1998</b:Year>
    <b:Pages>450–464</b:Pages>
    <b:RefOrder>18</b:RefOrder>
  </b:Source>
  <b:Source>
    <b:Tag>Dea09</b:Tag>
    <b:SourceType>Book</b:SourceType>
    <b:Guid>{CA36F93B-489B-4D64-BDF3-38AD14AC07E9}</b:Guid>
    <b:Author>
      <b:Author>
        <b:NameList>
          <b:Person>
            <b:Last>Deakins</b:Last>
            <b:First>D</b:First>
          </b:Person>
          <b:Person>
            <b:Last>Freel</b:Last>
            <b:First>M.S</b:First>
          </b:Person>
        </b:NameList>
      </b:Author>
    </b:Author>
    <b:Title>Entrepreneurship and small firms</b:Title>
    <b:Year>2009</b:Year>
    <b:City>London</b:City>
    <b:Publisher>McGraw-Hill.</b:Publisher>
    <b:RefOrder>19</b:RefOrder>
  </b:Source>
  <b:Source>
    <b:Tag>Dew21</b:Tag>
    <b:SourceType>JournalArticle</b:SourceType>
    <b:Guid>{ABB4D78A-33F1-4550-ADC8-5B0FB7C06AD0}</b:Guid>
    <b:Author>
      <b:Author>
        <b:NameList>
          <b:Person>
            <b:Last>Dewi</b:Last>
            <b:First>Ranti,</b:First>
            <b:Middle>Komala</b:Middle>
          </b:Person>
          <b:Person>
            <b:Last>Fardinal</b:Last>
            <b:First>Fardinal</b:First>
          </b:Person>
        </b:NameList>
      </b:Author>
    </b:Author>
    <b:Title>Manajemen Risiko Keselamatan dan Kesehatan Kerja (K3) Pada Hotel Whiz Prime Dalam Partisipasi Pencegahan Covid-19</b:Title>
    <b:JournalName>Journal of Indonesian Tourism, Hospitality and Recreation</b:JournalName>
    <b:Year>2021</b:Year>
    <b:Pages>9–16</b:Pages>
    <b:RefOrder>20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7F28EED-1F95-4990-BE55-5EE49816C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217</TotalTime>
  <Pages>12</Pages>
  <Words>2514</Words>
  <Characters>16391</Characters>
  <Application>Microsoft Office Word</Application>
  <DocSecurity>0</DocSecurity>
  <Lines>281</Lines>
  <Paragraphs>88</Paragraphs>
  <ScaleCrop>false</ScaleCrop>
  <HeadingPairs>
    <vt:vector size="2" baseType="variant">
      <vt:variant>
        <vt:lpstr>Title</vt:lpstr>
      </vt:variant>
      <vt:variant>
        <vt:i4>1</vt:i4>
      </vt:variant>
    </vt:vector>
  </HeadingPairs>
  <TitlesOfParts>
    <vt:vector size="1" baseType="lpstr">
      <vt:lpstr>personnel Resources and Development</vt:lpstr>
    </vt:vector>
  </TitlesOfParts>
  <Company>LECTURER: SCOTT JAMES, SHILA LASKAR</Company>
  <LinksUpToDate>false</LinksUpToDate>
  <CharactersWithSpaces>18844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personnel Resources and Development</dc:title>
  <dc:subject>ID: 2245345</dc:subject>
  <dc:creator>Sarfraz Ahmad</dc:creator>
  <cp:keywords/>
  <dc:description/>
  <cp:lastModifiedBy>Anu</cp:lastModifiedBy>
  <cp:revision>52</cp:revision>
  <dcterms:created xsi:type="dcterms:W3CDTF">2024-05-01T13:22:00Z</dcterms:created>
  <dcterms:modified xsi:type="dcterms:W3CDTF">2024-05-28T13:14:00Z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d6a9a7db-faa2-48f9-b702-4b80d31776ad</vt:lpwstr>
  </property>
</Properties>
</file>