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AD811" w14:textId="526DAABD" w:rsidR="774DC0E9" w:rsidRDefault="774DC0E9">
      <w:r w:rsidRPr="774DC0E9">
        <w:rPr>
          <w:rFonts w:ascii="Comic Sans MS" w:eastAsia="Comic Sans MS" w:hAnsi="Comic Sans MS" w:cs="Comic Sans MS"/>
          <w:sz w:val="24"/>
          <w:szCs w:val="24"/>
          <w:u w:val="single"/>
        </w:rPr>
        <w:t>Activity Plan</w:t>
      </w:r>
    </w:p>
    <w:tbl>
      <w:tblPr>
        <w:tblStyle w:val="TableGrid"/>
        <w:tblW w:w="0" w:type="auto"/>
        <w:tblLayout w:type="fixed"/>
        <w:tblLook w:val="06A0" w:firstRow="1" w:lastRow="0" w:firstColumn="1" w:lastColumn="0" w:noHBand="1" w:noVBand="1"/>
      </w:tblPr>
      <w:tblGrid>
        <w:gridCol w:w="9465"/>
      </w:tblGrid>
      <w:tr w:rsidR="7E4D214C" w14:paraId="6FA5A1DE" w14:textId="77777777" w:rsidTr="7848BD18">
        <w:tc>
          <w:tcPr>
            <w:tcW w:w="9465" w:type="dxa"/>
          </w:tcPr>
          <w:p w14:paraId="333AE1AF" w14:textId="69006D20"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u w:val="single"/>
              </w:rPr>
              <w:t>Activity:</w:t>
            </w:r>
            <w:r w:rsidRPr="5E8CE6C1">
              <w:rPr>
                <w:rFonts w:ascii="Comic Sans MS" w:eastAsia="Comic Sans MS" w:hAnsi="Comic Sans MS" w:cs="Comic Sans MS"/>
                <w:sz w:val="20"/>
                <w:szCs w:val="20"/>
              </w:rPr>
              <w:t xml:space="preserve"> Children to be given play dough and invited to create their own caterpillars which they will then describe and measure using non-standard measures. </w:t>
            </w:r>
          </w:p>
          <w:p w14:paraId="04BAA0FD" w14:textId="7FB66FC8" w:rsidR="7E4D214C" w:rsidRDefault="7E4D214C" w:rsidP="7E4D214C">
            <w:pPr>
              <w:rPr>
                <w:rFonts w:ascii="Comic Sans MS" w:eastAsia="Comic Sans MS" w:hAnsi="Comic Sans MS" w:cs="Comic Sans MS"/>
              </w:rPr>
            </w:pPr>
          </w:p>
        </w:tc>
      </w:tr>
      <w:tr w:rsidR="7E4D214C" w14:paraId="184D8187" w14:textId="77777777" w:rsidTr="7848BD18">
        <w:tc>
          <w:tcPr>
            <w:tcW w:w="9465" w:type="dxa"/>
          </w:tcPr>
          <w:p w14:paraId="6C01C170" w14:textId="430B94E8" w:rsidR="7E4D214C" w:rsidRDefault="659B6292" w:rsidP="659B6292">
            <w:pPr>
              <w:rPr>
                <w:rFonts w:ascii="Comic Sans MS" w:eastAsia="Comic Sans MS" w:hAnsi="Comic Sans MS" w:cs="Comic Sans MS"/>
                <w:sz w:val="20"/>
                <w:szCs w:val="20"/>
              </w:rPr>
            </w:pPr>
            <w:r w:rsidRPr="659B6292">
              <w:rPr>
                <w:rFonts w:ascii="Comic Sans MS" w:eastAsia="Comic Sans MS" w:hAnsi="Comic Sans MS" w:cs="Comic Sans MS"/>
                <w:sz w:val="20"/>
                <w:szCs w:val="20"/>
                <w:u w:val="single"/>
              </w:rPr>
              <w:t>Number of children:</w:t>
            </w:r>
            <w:r w:rsidRPr="659B6292">
              <w:rPr>
                <w:rFonts w:ascii="Comic Sans MS" w:eastAsia="Comic Sans MS" w:hAnsi="Comic Sans MS" w:cs="Comic Sans MS"/>
                <w:sz w:val="20"/>
                <w:szCs w:val="20"/>
              </w:rPr>
              <w:t xml:space="preserve"> 4 in area at a time  </w:t>
            </w:r>
            <w:r w:rsidRPr="659B6292">
              <w:rPr>
                <w:rFonts w:ascii="Comic Sans MS" w:eastAsia="Comic Sans MS" w:hAnsi="Comic Sans MS" w:cs="Comic Sans MS"/>
                <w:sz w:val="20"/>
                <w:szCs w:val="20"/>
                <w:u w:val="single"/>
              </w:rPr>
              <w:t>Age of children:</w:t>
            </w:r>
            <w:r w:rsidRPr="659B6292">
              <w:rPr>
                <w:rFonts w:ascii="Comic Sans MS" w:eastAsia="Comic Sans MS" w:hAnsi="Comic Sans MS" w:cs="Comic Sans MS"/>
                <w:sz w:val="20"/>
                <w:szCs w:val="20"/>
              </w:rPr>
              <w:t xml:space="preserve"> 5-6  </w:t>
            </w:r>
            <w:r w:rsidRPr="659B6292">
              <w:rPr>
                <w:rFonts w:ascii="Comic Sans MS" w:eastAsia="Comic Sans MS" w:hAnsi="Comic Sans MS" w:cs="Comic Sans MS"/>
                <w:sz w:val="20"/>
                <w:szCs w:val="20"/>
                <w:u w:val="single"/>
              </w:rPr>
              <w:t>Number of adults:</w:t>
            </w:r>
            <w:r w:rsidRPr="659B6292">
              <w:rPr>
                <w:rFonts w:ascii="Comic Sans MS" w:eastAsia="Comic Sans MS" w:hAnsi="Comic Sans MS" w:cs="Comic Sans MS"/>
                <w:sz w:val="20"/>
                <w:szCs w:val="20"/>
              </w:rPr>
              <w:t xml:space="preserve">1 facilitating areas                                        </w:t>
            </w:r>
          </w:p>
          <w:p w14:paraId="024771A3" w14:textId="5CF58E0A" w:rsidR="5E8CE6C1" w:rsidRDefault="5E8CE6C1" w:rsidP="5E8CE6C1">
            <w:pPr>
              <w:rPr>
                <w:rFonts w:ascii="Comic Sans MS" w:eastAsia="Comic Sans MS" w:hAnsi="Comic Sans MS" w:cs="Comic Sans MS"/>
                <w:sz w:val="20"/>
                <w:szCs w:val="20"/>
                <w:u w:val="single"/>
              </w:rPr>
            </w:pPr>
          </w:p>
          <w:p w14:paraId="5A1247C3" w14:textId="134CE43F" w:rsidR="7E4D214C" w:rsidRDefault="5E8CE6C1" w:rsidP="5E8CE6C1">
            <w:pPr>
              <w:rPr>
                <w:rFonts w:ascii="Comic Sans MS" w:eastAsia="Comic Sans MS" w:hAnsi="Comic Sans MS" w:cs="Comic Sans MS"/>
                <w:sz w:val="24"/>
                <w:szCs w:val="24"/>
                <w:u w:val="single"/>
              </w:rPr>
            </w:pPr>
            <w:r w:rsidRPr="5E8CE6C1">
              <w:rPr>
                <w:rFonts w:ascii="Comic Sans MS" w:eastAsia="Comic Sans MS" w:hAnsi="Comic Sans MS" w:cs="Comic Sans MS"/>
                <w:sz w:val="20"/>
                <w:szCs w:val="20"/>
                <w:u w:val="single"/>
              </w:rPr>
              <w:t>Location:</w:t>
            </w:r>
            <w:r w:rsidRPr="5E8CE6C1">
              <w:rPr>
                <w:rFonts w:ascii="Comic Sans MS" w:eastAsia="Comic Sans MS" w:hAnsi="Comic Sans MS" w:cs="Comic Sans MS"/>
                <w:sz w:val="20"/>
                <w:szCs w:val="20"/>
              </w:rPr>
              <w:t xml:space="preserve"> Classroom            </w:t>
            </w:r>
            <w:r w:rsidRPr="5E8CE6C1">
              <w:rPr>
                <w:rFonts w:ascii="Comic Sans MS" w:eastAsia="Comic Sans MS" w:hAnsi="Comic Sans MS" w:cs="Comic Sans MS"/>
                <w:sz w:val="20"/>
                <w:szCs w:val="20"/>
                <w:u w:val="single"/>
              </w:rPr>
              <w:t>Preparation time:</w:t>
            </w:r>
            <w:r w:rsidRPr="5E8CE6C1">
              <w:rPr>
                <w:rFonts w:ascii="Comic Sans MS" w:eastAsia="Comic Sans MS" w:hAnsi="Comic Sans MS" w:cs="Comic Sans MS"/>
                <w:sz w:val="20"/>
                <w:szCs w:val="20"/>
              </w:rPr>
              <w:t xml:space="preserve"> 15 minutes         </w:t>
            </w:r>
            <w:r w:rsidRPr="5E8CE6C1">
              <w:rPr>
                <w:rFonts w:ascii="Comic Sans MS" w:eastAsia="Comic Sans MS" w:hAnsi="Comic Sans MS" w:cs="Comic Sans MS"/>
                <w:sz w:val="20"/>
                <w:szCs w:val="20"/>
                <w:u w:val="single"/>
              </w:rPr>
              <w:t>Activity time:</w:t>
            </w:r>
            <w:r w:rsidRPr="5E8CE6C1">
              <w:rPr>
                <w:rFonts w:ascii="Comic Sans MS" w:eastAsia="Comic Sans MS" w:hAnsi="Comic Sans MS" w:cs="Comic Sans MS"/>
                <w:sz w:val="20"/>
                <w:szCs w:val="20"/>
              </w:rPr>
              <w:t xml:space="preserve"> 20 mins</w:t>
            </w:r>
          </w:p>
          <w:p w14:paraId="6FD06B36" w14:textId="4BC26DF9" w:rsidR="7E4D214C" w:rsidRDefault="7E4D214C" w:rsidP="7E4D214C">
            <w:pPr>
              <w:rPr>
                <w:rFonts w:ascii="Comic Sans MS" w:eastAsia="Comic Sans MS" w:hAnsi="Comic Sans MS" w:cs="Comic Sans MS"/>
                <w:sz w:val="24"/>
                <w:szCs w:val="24"/>
                <w:u w:val="single"/>
              </w:rPr>
            </w:pPr>
          </w:p>
        </w:tc>
      </w:tr>
      <w:tr w:rsidR="7E4D214C" w14:paraId="0E782E64" w14:textId="77777777" w:rsidTr="7848BD18">
        <w:tc>
          <w:tcPr>
            <w:tcW w:w="9465" w:type="dxa"/>
          </w:tcPr>
          <w:p w14:paraId="454D32C2" w14:textId="49197589" w:rsidR="7E4D214C" w:rsidRDefault="5E8CE6C1" w:rsidP="5E8CE6C1">
            <w:pPr>
              <w:rPr>
                <w:rFonts w:ascii="Comic Sans MS" w:eastAsia="Comic Sans MS" w:hAnsi="Comic Sans MS" w:cs="Comic Sans MS"/>
                <w:sz w:val="20"/>
                <w:szCs w:val="20"/>
                <w:u w:val="single"/>
              </w:rPr>
            </w:pPr>
            <w:r w:rsidRPr="5E8CE6C1">
              <w:rPr>
                <w:rFonts w:ascii="Comic Sans MS" w:eastAsia="Comic Sans MS" w:hAnsi="Comic Sans MS" w:cs="Comic Sans MS"/>
                <w:sz w:val="20"/>
                <w:szCs w:val="20"/>
                <w:u w:val="single"/>
              </w:rPr>
              <w:t>Resources:</w:t>
            </w:r>
          </w:p>
          <w:p w14:paraId="37C74F27" w14:textId="6015B6F6" w:rsidR="7E4D214C" w:rsidRDefault="7E4D214C" w:rsidP="5E8CE6C1">
            <w:pPr>
              <w:rPr>
                <w:rFonts w:ascii="Comic Sans MS" w:eastAsia="Comic Sans MS" w:hAnsi="Comic Sans MS" w:cs="Comic Sans MS"/>
                <w:sz w:val="20"/>
                <w:szCs w:val="20"/>
              </w:rPr>
            </w:pPr>
          </w:p>
          <w:p w14:paraId="74AEC5C3" w14:textId="690251D6" w:rsidR="7E4D214C" w:rsidRDefault="5E8CE6C1" w:rsidP="5E8CE6C1">
            <w:pPr>
              <w:pStyle w:val="ListParagraph"/>
              <w:numPr>
                <w:ilvl w:val="0"/>
                <w:numId w:val="8"/>
              </w:numPr>
              <w:rPr>
                <w:sz w:val="20"/>
                <w:szCs w:val="20"/>
                <w:u w:val="single"/>
              </w:rPr>
            </w:pPr>
            <w:r w:rsidRPr="5E8CE6C1">
              <w:rPr>
                <w:rFonts w:ascii="Comic Sans MS" w:eastAsia="Comic Sans MS" w:hAnsi="Comic Sans MS" w:cs="Comic Sans MS"/>
                <w:sz w:val="20"/>
                <w:szCs w:val="20"/>
              </w:rPr>
              <w:t>Play dough to be made;</w:t>
            </w:r>
          </w:p>
          <w:p w14:paraId="56623EBA" w14:textId="5EE62BF7"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rPr>
              <w:t xml:space="preserve"> </w:t>
            </w:r>
          </w:p>
          <w:p w14:paraId="112DD9E3" w14:textId="0284C62E" w:rsidR="7E4D214C" w:rsidRDefault="5E8CE6C1" w:rsidP="5E8CE6C1">
            <w:pPr>
              <w:rPr>
                <w:rFonts w:ascii="Comic Sans MS" w:eastAsia="Comic Sans MS" w:hAnsi="Comic Sans MS" w:cs="Comic Sans MS"/>
                <w:i/>
                <w:iCs/>
                <w:sz w:val="20"/>
                <w:szCs w:val="20"/>
              </w:rPr>
            </w:pPr>
            <w:r w:rsidRPr="5E8CE6C1">
              <w:rPr>
                <w:rFonts w:ascii="Comic Sans MS" w:eastAsia="Comic Sans MS" w:hAnsi="Comic Sans MS" w:cs="Comic Sans MS"/>
                <w:i/>
                <w:iCs/>
                <w:sz w:val="20"/>
                <w:szCs w:val="20"/>
                <w:u w:val="single"/>
              </w:rPr>
              <w:t>What you will need</w:t>
            </w:r>
            <w:r w:rsidRPr="5E8CE6C1">
              <w:rPr>
                <w:rFonts w:ascii="Comic Sans MS" w:eastAsia="Comic Sans MS" w:hAnsi="Comic Sans MS" w:cs="Comic Sans MS"/>
                <w:i/>
                <w:iCs/>
                <w:sz w:val="20"/>
                <w:szCs w:val="20"/>
              </w:rPr>
              <w:t xml:space="preserve">      </w:t>
            </w:r>
          </w:p>
          <w:p w14:paraId="0FA85C66" w14:textId="6D714A04" w:rsidR="7E4D214C" w:rsidRDefault="5E8CE6C1" w:rsidP="5E8CE6C1">
            <w:pPr>
              <w:pStyle w:val="NoSpacing"/>
              <w:rPr>
                <w:rFonts w:ascii="Comic Sans MS" w:eastAsia="Comic Sans MS" w:hAnsi="Comic Sans MS" w:cs="Comic Sans MS"/>
                <w:i/>
                <w:iCs/>
                <w:sz w:val="20"/>
                <w:szCs w:val="20"/>
              </w:rPr>
            </w:pPr>
            <w:r w:rsidRPr="5E8CE6C1">
              <w:rPr>
                <w:rFonts w:ascii="Comic Sans MS" w:eastAsia="Comic Sans MS" w:hAnsi="Comic Sans MS" w:cs="Comic Sans MS"/>
                <w:i/>
                <w:iCs/>
                <w:sz w:val="20"/>
                <w:szCs w:val="20"/>
              </w:rPr>
              <w:t>One cup of plain flour</w:t>
            </w:r>
          </w:p>
          <w:p w14:paraId="5301C8DE" w14:textId="14F1826D" w:rsidR="7E4D214C" w:rsidRDefault="5E8CE6C1" w:rsidP="5E8CE6C1">
            <w:pPr>
              <w:pStyle w:val="NoSpacing"/>
              <w:rPr>
                <w:rFonts w:ascii="Comic Sans MS" w:eastAsia="Comic Sans MS" w:hAnsi="Comic Sans MS" w:cs="Comic Sans MS"/>
                <w:i/>
                <w:iCs/>
                <w:sz w:val="20"/>
                <w:szCs w:val="20"/>
              </w:rPr>
            </w:pPr>
            <w:r w:rsidRPr="5E8CE6C1">
              <w:rPr>
                <w:rFonts w:ascii="Comic Sans MS" w:eastAsia="Comic Sans MS" w:hAnsi="Comic Sans MS" w:cs="Comic Sans MS"/>
                <w:i/>
                <w:iCs/>
                <w:sz w:val="20"/>
                <w:szCs w:val="20"/>
              </w:rPr>
              <w:t>¼ cup of salt</w:t>
            </w:r>
          </w:p>
          <w:p w14:paraId="576FA32B" w14:textId="28B83E37" w:rsidR="7E4D214C" w:rsidRDefault="5E8CE6C1" w:rsidP="5E8CE6C1">
            <w:pPr>
              <w:pStyle w:val="NoSpacing"/>
              <w:rPr>
                <w:rFonts w:ascii="Comic Sans MS" w:eastAsia="Comic Sans MS" w:hAnsi="Comic Sans MS" w:cs="Comic Sans MS"/>
                <w:i/>
                <w:iCs/>
                <w:sz w:val="20"/>
                <w:szCs w:val="20"/>
              </w:rPr>
            </w:pPr>
            <w:r w:rsidRPr="5E8CE6C1">
              <w:rPr>
                <w:rFonts w:ascii="Comic Sans MS" w:eastAsia="Comic Sans MS" w:hAnsi="Comic Sans MS" w:cs="Comic Sans MS"/>
                <w:i/>
                <w:iCs/>
                <w:sz w:val="20"/>
                <w:szCs w:val="20"/>
              </w:rPr>
              <w:t>1 table spoon of cooking oil</w:t>
            </w:r>
          </w:p>
          <w:p w14:paraId="5E3D7561" w14:textId="58980667" w:rsidR="7E4D214C" w:rsidRDefault="659B6292" w:rsidP="659B6292">
            <w:pPr>
              <w:pStyle w:val="NoSpacing"/>
              <w:rPr>
                <w:rFonts w:ascii="Comic Sans MS" w:eastAsia="Comic Sans MS" w:hAnsi="Comic Sans MS" w:cs="Comic Sans MS"/>
                <w:i/>
                <w:iCs/>
              </w:rPr>
            </w:pPr>
            <w:r w:rsidRPr="659B6292">
              <w:rPr>
                <w:rFonts w:ascii="Comic Sans MS" w:eastAsia="Comic Sans MS" w:hAnsi="Comic Sans MS" w:cs="Comic Sans MS"/>
                <w:i/>
                <w:iCs/>
                <w:sz w:val="20"/>
                <w:szCs w:val="20"/>
              </w:rPr>
              <w:t xml:space="preserve">A few drops of green food </w:t>
            </w:r>
            <w:r w:rsidRPr="659B6292">
              <w:rPr>
                <w:rFonts w:ascii="Comic Sans MS" w:eastAsia="Comic Sans MS" w:hAnsi="Comic Sans MS" w:cs="Comic Sans MS"/>
                <w:i/>
                <w:iCs/>
                <w:sz w:val="20"/>
                <w:szCs w:val="20"/>
                <w:lang w:val="en-GB"/>
              </w:rPr>
              <w:t>colouring</w:t>
            </w:r>
            <w:r w:rsidRPr="659B6292">
              <w:rPr>
                <w:rFonts w:ascii="Comic Sans MS" w:eastAsia="Comic Sans MS" w:hAnsi="Comic Sans MS" w:cs="Comic Sans MS"/>
                <w:i/>
                <w:iCs/>
                <w:sz w:val="20"/>
                <w:szCs w:val="20"/>
              </w:rPr>
              <w:t xml:space="preserve"> </w:t>
            </w:r>
          </w:p>
          <w:p w14:paraId="7D71BB57" w14:textId="5F0E799E" w:rsidR="7E4D214C" w:rsidRDefault="5E8CE6C1" w:rsidP="5E8CE6C1">
            <w:pPr>
              <w:pStyle w:val="NoSpacing"/>
              <w:rPr>
                <w:rFonts w:ascii="Comic Sans MS" w:eastAsia="Comic Sans MS" w:hAnsi="Comic Sans MS" w:cs="Comic Sans MS"/>
                <w:i/>
                <w:iCs/>
                <w:sz w:val="20"/>
                <w:szCs w:val="20"/>
              </w:rPr>
            </w:pPr>
            <w:r w:rsidRPr="5E8CE6C1">
              <w:rPr>
                <w:rFonts w:ascii="Comic Sans MS" w:eastAsia="Comic Sans MS" w:hAnsi="Comic Sans MS" w:cs="Comic Sans MS"/>
                <w:i/>
                <w:iCs/>
                <w:sz w:val="20"/>
                <w:szCs w:val="20"/>
              </w:rPr>
              <w:t xml:space="preserve">½ cup of water </w:t>
            </w:r>
          </w:p>
          <w:p w14:paraId="10FCB3D1" w14:textId="601BBE22" w:rsidR="7E4D214C" w:rsidRDefault="5E8CE6C1" w:rsidP="5E8CE6C1">
            <w:pPr>
              <w:pStyle w:val="NoSpacing"/>
              <w:rPr>
                <w:rFonts w:ascii="Comic Sans MS" w:eastAsia="Comic Sans MS" w:hAnsi="Comic Sans MS" w:cs="Comic Sans MS"/>
                <w:i/>
                <w:iCs/>
                <w:sz w:val="20"/>
                <w:szCs w:val="20"/>
              </w:rPr>
            </w:pPr>
            <w:r w:rsidRPr="5E8CE6C1">
              <w:rPr>
                <w:rFonts w:ascii="Comic Sans MS" w:eastAsia="Comic Sans MS" w:hAnsi="Comic Sans MS" w:cs="Comic Sans MS"/>
                <w:i/>
                <w:iCs/>
                <w:sz w:val="20"/>
                <w:szCs w:val="20"/>
              </w:rPr>
              <w:t>Large bowl</w:t>
            </w:r>
          </w:p>
          <w:p w14:paraId="048C93E0" w14:textId="04E57805" w:rsidR="7E4D214C" w:rsidRDefault="5E8CE6C1" w:rsidP="5E8CE6C1">
            <w:pPr>
              <w:pStyle w:val="NoSpacing"/>
              <w:rPr>
                <w:rFonts w:ascii="Comic Sans MS" w:eastAsia="Comic Sans MS" w:hAnsi="Comic Sans MS" w:cs="Comic Sans MS"/>
                <w:i/>
                <w:iCs/>
                <w:sz w:val="20"/>
                <w:szCs w:val="20"/>
                <w:u w:val="single"/>
              </w:rPr>
            </w:pPr>
            <w:r w:rsidRPr="5E8CE6C1">
              <w:rPr>
                <w:rFonts w:ascii="Comic Sans MS" w:eastAsia="Comic Sans MS" w:hAnsi="Comic Sans MS" w:cs="Comic Sans MS"/>
                <w:i/>
                <w:iCs/>
                <w:sz w:val="20"/>
                <w:szCs w:val="20"/>
                <w:u w:val="single"/>
              </w:rPr>
              <w:t>What you need to do</w:t>
            </w:r>
          </w:p>
          <w:p w14:paraId="16C7206F" w14:textId="63F9DC9E" w:rsidR="7E4D214C" w:rsidRDefault="5E8CE6C1" w:rsidP="5E8CE6C1">
            <w:pPr>
              <w:pStyle w:val="NoSpacing"/>
              <w:numPr>
                <w:ilvl w:val="0"/>
                <w:numId w:val="10"/>
              </w:numPr>
              <w:rPr>
                <w:i/>
                <w:iCs/>
                <w:sz w:val="20"/>
                <w:szCs w:val="20"/>
                <w:u w:val="single"/>
              </w:rPr>
            </w:pPr>
            <w:r w:rsidRPr="5E8CE6C1">
              <w:rPr>
                <w:rFonts w:ascii="Comic Sans MS" w:eastAsia="Comic Sans MS" w:hAnsi="Comic Sans MS" w:cs="Comic Sans MS"/>
                <w:i/>
                <w:iCs/>
                <w:sz w:val="20"/>
                <w:szCs w:val="20"/>
              </w:rPr>
              <w:t xml:space="preserve">Mix together the flour and salt in a large mixing bowl. </w:t>
            </w:r>
          </w:p>
          <w:p w14:paraId="2C4E830E" w14:textId="40610176" w:rsidR="7E4D214C" w:rsidRDefault="7848BD18" w:rsidP="7848BD18">
            <w:pPr>
              <w:pStyle w:val="NoSpacing"/>
              <w:numPr>
                <w:ilvl w:val="0"/>
                <w:numId w:val="10"/>
              </w:numPr>
              <w:rPr>
                <w:i/>
                <w:iCs/>
                <w:sz w:val="20"/>
                <w:szCs w:val="20"/>
              </w:rPr>
            </w:pPr>
            <w:r w:rsidRPr="7848BD18">
              <w:rPr>
                <w:rFonts w:ascii="Comic Sans MS" w:eastAsia="Comic Sans MS" w:hAnsi="Comic Sans MS" w:cs="Comic Sans MS"/>
                <w:i/>
                <w:iCs/>
                <w:sz w:val="20"/>
                <w:szCs w:val="20"/>
              </w:rPr>
              <w:t xml:space="preserve">Make a ‘well’ in the center of these ingredients and add the cooking oil. </w:t>
            </w:r>
          </w:p>
          <w:p w14:paraId="4BF191A1" w14:textId="6BE350B3" w:rsidR="7E4D214C" w:rsidRDefault="5E8CE6C1" w:rsidP="5E8CE6C1">
            <w:pPr>
              <w:pStyle w:val="NoSpacing"/>
              <w:numPr>
                <w:ilvl w:val="0"/>
                <w:numId w:val="10"/>
              </w:numPr>
              <w:rPr>
                <w:i/>
                <w:iCs/>
                <w:sz w:val="20"/>
                <w:szCs w:val="20"/>
              </w:rPr>
            </w:pPr>
            <w:r w:rsidRPr="5E8CE6C1">
              <w:rPr>
                <w:rFonts w:ascii="Comic Sans MS" w:eastAsia="Comic Sans MS" w:hAnsi="Comic Sans MS" w:cs="Comic Sans MS"/>
                <w:i/>
                <w:iCs/>
                <w:sz w:val="20"/>
                <w:szCs w:val="20"/>
              </w:rPr>
              <w:t xml:space="preserve">Add a few drops of the green food colouring to the ½ cup of water and mix together. </w:t>
            </w:r>
          </w:p>
          <w:p w14:paraId="7741E339" w14:textId="619BE1A3" w:rsidR="7E4D214C" w:rsidRDefault="5E8CE6C1" w:rsidP="5E8CE6C1">
            <w:pPr>
              <w:pStyle w:val="NoSpacing"/>
              <w:numPr>
                <w:ilvl w:val="0"/>
                <w:numId w:val="10"/>
              </w:numPr>
              <w:rPr>
                <w:i/>
                <w:iCs/>
                <w:sz w:val="20"/>
                <w:szCs w:val="20"/>
              </w:rPr>
            </w:pPr>
            <w:r w:rsidRPr="5E8CE6C1">
              <w:rPr>
                <w:rFonts w:ascii="Comic Sans MS" w:eastAsia="Comic Sans MS" w:hAnsi="Comic Sans MS" w:cs="Comic Sans MS"/>
                <w:i/>
                <w:iCs/>
                <w:sz w:val="20"/>
                <w:szCs w:val="20"/>
              </w:rPr>
              <w:t>Add the coloured liquid, a small amount at a time, to the flour and oil.</w:t>
            </w:r>
          </w:p>
          <w:p w14:paraId="4512CD38" w14:textId="3D302883" w:rsidR="7E4D214C" w:rsidRDefault="5E8CE6C1" w:rsidP="5E8CE6C1">
            <w:pPr>
              <w:pStyle w:val="NoSpacing"/>
              <w:numPr>
                <w:ilvl w:val="0"/>
                <w:numId w:val="10"/>
              </w:numPr>
              <w:rPr>
                <w:sz w:val="20"/>
                <w:szCs w:val="20"/>
              </w:rPr>
            </w:pPr>
            <w:r w:rsidRPr="5E8CE6C1">
              <w:rPr>
                <w:rFonts w:ascii="Comic Sans MS" w:eastAsia="Comic Sans MS" w:hAnsi="Comic Sans MS" w:cs="Comic Sans MS"/>
                <w:i/>
                <w:iCs/>
                <w:sz w:val="20"/>
                <w:szCs w:val="20"/>
              </w:rPr>
              <w:t xml:space="preserve">Knead the mixture thoroughly until it is smooth. If the mixture is too dry, add more water. If the mixture is too sticky, add more flour. </w:t>
            </w:r>
          </w:p>
          <w:p w14:paraId="586F42A3" w14:textId="7FE6910F" w:rsidR="7E4D214C" w:rsidRDefault="7E4D214C" w:rsidP="5E8CE6C1">
            <w:pPr>
              <w:pStyle w:val="NoSpacing"/>
              <w:rPr>
                <w:rFonts w:ascii="Comic Sans MS" w:eastAsia="Comic Sans MS" w:hAnsi="Comic Sans MS" w:cs="Comic Sans MS"/>
                <w:sz w:val="20"/>
                <w:szCs w:val="20"/>
              </w:rPr>
            </w:pPr>
          </w:p>
          <w:p w14:paraId="5BA7D3EB" w14:textId="3D779227" w:rsidR="7E4D214C" w:rsidRDefault="5E8CE6C1" w:rsidP="5E8CE6C1">
            <w:pPr>
              <w:pStyle w:val="NoSpacing"/>
              <w:numPr>
                <w:ilvl w:val="0"/>
                <w:numId w:val="9"/>
              </w:numPr>
              <w:rPr>
                <w:sz w:val="20"/>
                <w:szCs w:val="20"/>
              </w:rPr>
            </w:pPr>
            <w:r w:rsidRPr="5E8CE6C1">
              <w:rPr>
                <w:rFonts w:ascii="Comic Sans MS" w:eastAsia="Comic Sans MS" w:hAnsi="Comic Sans MS" w:cs="Comic Sans MS"/>
                <w:sz w:val="20"/>
                <w:szCs w:val="20"/>
              </w:rPr>
              <w:t>Equipment for measuring; Unifix cubes.</w:t>
            </w:r>
          </w:p>
          <w:p w14:paraId="763A364F" w14:textId="31B8AD99" w:rsidR="7E4D214C" w:rsidRDefault="5E8CE6C1" w:rsidP="5E8CE6C1">
            <w:pPr>
              <w:pStyle w:val="NoSpacing"/>
              <w:numPr>
                <w:ilvl w:val="0"/>
                <w:numId w:val="9"/>
              </w:numPr>
              <w:rPr>
                <w:sz w:val="20"/>
                <w:szCs w:val="20"/>
              </w:rPr>
            </w:pPr>
            <w:r w:rsidRPr="5E8CE6C1">
              <w:rPr>
                <w:rFonts w:ascii="Comic Sans MS" w:eastAsia="Comic Sans MS" w:hAnsi="Comic Sans MS" w:cs="Comic Sans MS"/>
                <w:sz w:val="20"/>
                <w:szCs w:val="20"/>
              </w:rPr>
              <w:t xml:space="preserve">Photographs of caterpillars </w:t>
            </w:r>
          </w:p>
          <w:p w14:paraId="6AB105CE" w14:textId="7A793F6D" w:rsidR="7E4D214C" w:rsidRDefault="5E8CE6C1" w:rsidP="5E8CE6C1">
            <w:pPr>
              <w:pStyle w:val="NoSpacing"/>
              <w:numPr>
                <w:ilvl w:val="0"/>
                <w:numId w:val="9"/>
              </w:numPr>
              <w:rPr>
                <w:sz w:val="20"/>
                <w:szCs w:val="20"/>
              </w:rPr>
            </w:pPr>
            <w:r w:rsidRPr="5E8CE6C1">
              <w:rPr>
                <w:rFonts w:ascii="Comic Sans MS" w:eastAsia="Comic Sans MS" w:hAnsi="Comic Sans MS" w:cs="Comic Sans MS"/>
                <w:sz w:val="20"/>
                <w:szCs w:val="20"/>
              </w:rPr>
              <w:t xml:space="preserve">Post-it notes </w:t>
            </w:r>
          </w:p>
          <w:p w14:paraId="4F5B44FB" w14:textId="1D3F6388" w:rsidR="7E4D214C" w:rsidRDefault="5E8CE6C1" w:rsidP="5E8CE6C1">
            <w:pPr>
              <w:pStyle w:val="NoSpacing"/>
              <w:numPr>
                <w:ilvl w:val="0"/>
                <w:numId w:val="9"/>
              </w:numPr>
              <w:rPr>
                <w:sz w:val="20"/>
                <w:szCs w:val="20"/>
              </w:rPr>
            </w:pPr>
            <w:r w:rsidRPr="5E8CE6C1">
              <w:rPr>
                <w:rFonts w:ascii="Comic Sans MS" w:eastAsia="Comic Sans MS" w:hAnsi="Comic Sans MS" w:cs="Comic Sans MS"/>
                <w:sz w:val="20"/>
                <w:szCs w:val="20"/>
              </w:rPr>
              <w:t>Pencils</w:t>
            </w:r>
          </w:p>
          <w:p w14:paraId="5C4D8A8E" w14:textId="5C37816C" w:rsidR="7E4D214C" w:rsidRDefault="5E8CE6C1" w:rsidP="5E8CE6C1">
            <w:pPr>
              <w:pStyle w:val="NoSpacing"/>
              <w:numPr>
                <w:ilvl w:val="0"/>
                <w:numId w:val="9"/>
              </w:numPr>
            </w:pPr>
            <w:r w:rsidRPr="5E8CE6C1">
              <w:rPr>
                <w:rFonts w:ascii="Comic Sans MS" w:eastAsia="Comic Sans MS" w:hAnsi="Comic Sans MS" w:cs="Comic Sans MS"/>
                <w:sz w:val="20"/>
                <w:szCs w:val="20"/>
              </w:rPr>
              <w:t>Play dough tools; e.g. rolling pin, plastic knives for mark making, cutters</w:t>
            </w:r>
          </w:p>
        </w:tc>
      </w:tr>
      <w:tr w:rsidR="7E4D214C" w14:paraId="39276E16" w14:textId="77777777" w:rsidTr="7848BD18">
        <w:tc>
          <w:tcPr>
            <w:tcW w:w="9465" w:type="dxa"/>
          </w:tcPr>
          <w:p w14:paraId="5234CD3B" w14:textId="250EB830"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u w:val="single"/>
              </w:rPr>
              <w:t>Aims of activity:</w:t>
            </w:r>
            <w:r w:rsidRPr="5E8CE6C1">
              <w:rPr>
                <w:rFonts w:ascii="Comic Sans MS" w:eastAsia="Comic Sans MS" w:hAnsi="Comic Sans MS" w:cs="Comic Sans MS"/>
                <w:sz w:val="20"/>
                <w:szCs w:val="20"/>
              </w:rPr>
              <w:t xml:space="preserve"> </w:t>
            </w:r>
          </w:p>
          <w:p w14:paraId="64E927E0" w14:textId="771AF536" w:rsidR="7E4D214C" w:rsidRDefault="7E4D214C" w:rsidP="5E8CE6C1">
            <w:pPr>
              <w:rPr>
                <w:rFonts w:ascii="Comic Sans MS" w:eastAsia="Comic Sans MS" w:hAnsi="Comic Sans MS" w:cs="Comic Sans MS"/>
                <w:sz w:val="20"/>
                <w:szCs w:val="20"/>
              </w:rPr>
            </w:pPr>
          </w:p>
          <w:p w14:paraId="7DB85444" w14:textId="204D91D5" w:rsidR="7E4D214C" w:rsidRDefault="5E8CE6C1" w:rsidP="5E8CE6C1">
            <w:pPr>
              <w:pStyle w:val="ListParagraph"/>
              <w:numPr>
                <w:ilvl w:val="0"/>
                <w:numId w:val="6"/>
              </w:numPr>
              <w:rPr>
                <w:sz w:val="20"/>
                <w:szCs w:val="20"/>
              </w:rPr>
            </w:pPr>
            <w:r w:rsidRPr="5E8CE6C1">
              <w:rPr>
                <w:rFonts w:ascii="Comic Sans MS" w:eastAsia="Comic Sans MS" w:hAnsi="Comic Sans MS" w:cs="Comic Sans MS"/>
                <w:sz w:val="20"/>
                <w:szCs w:val="20"/>
              </w:rPr>
              <w:t xml:space="preserve">Create a caterpillar and explain how they made it. </w:t>
            </w:r>
          </w:p>
          <w:p w14:paraId="34888A07" w14:textId="5291F0AF" w:rsidR="7E4D214C" w:rsidRDefault="5E8CE6C1" w:rsidP="5E8CE6C1">
            <w:pPr>
              <w:pStyle w:val="ListParagraph"/>
              <w:numPr>
                <w:ilvl w:val="0"/>
                <w:numId w:val="6"/>
              </w:numPr>
              <w:rPr>
                <w:sz w:val="20"/>
                <w:szCs w:val="20"/>
              </w:rPr>
            </w:pPr>
            <w:r w:rsidRPr="5E8CE6C1">
              <w:rPr>
                <w:rFonts w:ascii="Comic Sans MS" w:eastAsia="Comic Sans MS" w:hAnsi="Comic Sans MS" w:cs="Comic Sans MS"/>
                <w:sz w:val="20"/>
                <w:szCs w:val="20"/>
              </w:rPr>
              <w:t xml:space="preserve"> Describe the shape, length and width of their caterpillar using mathematical vocabulary. </w:t>
            </w:r>
          </w:p>
          <w:p w14:paraId="4D06D1A7" w14:textId="19825BB8" w:rsidR="7E4D214C" w:rsidRDefault="659B6292" w:rsidP="659B6292">
            <w:pPr>
              <w:pStyle w:val="ListParagraph"/>
              <w:numPr>
                <w:ilvl w:val="0"/>
                <w:numId w:val="6"/>
              </w:numPr>
              <w:rPr>
                <w:sz w:val="20"/>
                <w:szCs w:val="20"/>
              </w:rPr>
            </w:pPr>
            <w:r w:rsidRPr="659B6292">
              <w:rPr>
                <w:rFonts w:ascii="Comic Sans MS" w:eastAsia="Comic Sans MS" w:hAnsi="Comic Sans MS" w:cs="Comic Sans MS"/>
                <w:sz w:val="20"/>
                <w:szCs w:val="20"/>
              </w:rPr>
              <w:t>Use mathematical language to compare and contrast different caterpillars that other children have made</w:t>
            </w:r>
          </w:p>
          <w:p w14:paraId="6EE25A0D" w14:textId="1E6185FB" w:rsidR="7E4D214C" w:rsidRDefault="5E8CE6C1" w:rsidP="5E8CE6C1">
            <w:pPr>
              <w:pStyle w:val="ListParagraph"/>
              <w:numPr>
                <w:ilvl w:val="0"/>
                <w:numId w:val="6"/>
              </w:numPr>
              <w:rPr>
                <w:sz w:val="20"/>
                <w:szCs w:val="20"/>
              </w:rPr>
            </w:pPr>
            <w:r w:rsidRPr="5E8CE6C1">
              <w:rPr>
                <w:rFonts w:ascii="Comic Sans MS" w:eastAsia="Comic Sans MS" w:hAnsi="Comic Sans MS" w:cs="Comic Sans MS"/>
                <w:sz w:val="20"/>
                <w:szCs w:val="20"/>
              </w:rPr>
              <w:t xml:space="preserve">Estimate the length of their caterpillar using non- standard measures. </w:t>
            </w:r>
          </w:p>
          <w:p w14:paraId="52F94F19" w14:textId="3DB8AD43" w:rsidR="7E4D214C" w:rsidRDefault="5E8CE6C1" w:rsidP="5E8CE6C1">
            <w:pPr>
              <w:pStyle w:val="ListParagraph"/>
              <w:numPr>
                <w:ilvl w:val="0"/>
                <w:numId w:val="6"/>
              </w:numPr>
              <w:rPr>
                <w:sz w:val="20"/>
                <w:szCs w:val="20"/>
              </w:rPr>
            </w:pPr>
            <w:r w:rsidRPr="5E8CE6C1">
              <w:rPr>
                <w:rFonts w:ascii="Comic Sans MS" w:eastAsia="Comic Sans MS" w:hAnsi="Comic Sans MS" w:cs="Comic Sans MS"/>
                <w:sz w:val="20"/>
                <w:szCs w:val="20"/>
              </w:rPr>
              <w:t xml:space="preserve">Children can measure their caterpillar using non-standard measures and record their measurements. </w:t>
            </w:r>
          </w:p>
          <w:p w14:paraId="497F50BC" w14:textId="42DB9325" w:rsidR="7E4D214C" w:rsidRDefault="5E8CE6C1" w:rsidP="5E8CE6C1">
            <w:pPr>
              <w:pStyle w:val="ListParagraph"/>
              <w:numPr>
                <w:ilvl w:val="0"/>
                <w:numId w:val="6"/>
              </w:numPr>
              <w:rPr>
                <w:sz w:val="20"/>
                <w:szCs w:val="20"/>
              </w:rPr>
            </w:pPr>
            <w:r w:rsidRPr="5E8CE6C1">
              <w:rPr>
                <w:rFonts w:ascii="Comic Sans MS" w:eastAsia="Comic Sans MS" w:hAnsi="Comic Sans MS" w:cs="Comic Sans MS"/>
                <w:sz w:val="20"/>
                <w:szCs w:val="20"/>
              </w:rPr>
              <w:t xml:space="preserve">Identify the longest and shortest caterpillar explaining how they know this. </w:t>
            </w:r>
          </w:p>
          <w:p w14:paraId="14F00F58" w14:textId="2C531404" w:rsidR="7E4D214C" w:rsidRDefault="5E8CE6C1" w:rsidP="5E8CE6C1">
            <w:pPr>
              <w:pStyle w:val="ListParagraph"/>
              <w:numPr>
                <w:ilvl w:val="0"/>
                <w:numId w:val="6"/>
              </w:numPr>
              <w:rPr>
                <w:sz w:val="20"/>
                <w:szCs w:val="20"/>
              </w:rPr>
            </w:pPr>
            <w:r w:rsidRPr="5E8CE6C1">
              <w:rPr>
                <w:rFonts w:ascii="Comic Sans MS" w:eastAsia="Comic Sans MS" w:hAnsi="Comic Sans MS" w:cs="Comic Sans MS"/>
                <w:sz w:val="20"/>
                <w:szCs w:val="20"/>
              </w:rPr>
              <w:t xml:space="preserve">Children could be challenged to order the measurements of the different caterpillars. </w:t>
            </w:r>
          </w:p>
          <w:p w14:paraId="35EC8F55" w14:textId="75FF02F2" w:rsidR="7E4D214C" w:rsidRPr="00962919" w:rsidRDefault="5E8CE6C1" w:rsidP="7E4D214C">
            <w:pPr>
              <w:pStyle w:val="ListParagraph"/>
              <w:numPr>
                <w:ilvl w:val="0"/>
                <w:numId w:val="6"/>
              </w:numPr>
            </w:pPr>
            <w:r w:rsidRPr="5E8CE6C1">
              <w:rPr>
                <w:rFonts w:ascii="Comic Sans MS" w:eastAsia="Comic Sans MS" w:hAnsi="Comic Sans MS" w:cs="Comic Sans MS"/>
                <w:sz w:val="20"/>
                <w:szCs w:val="20"/>
              </w:rPr>
              <w:t xml:space="preserve">Children could be challenged find out the difference between the shortest caterpillar and the longest. </w:t>
            </w:r>
          </w:p>
        </w:tc>
      </w:tr>
      <w:tr w:rsidR="7E4D214C" w14:paraId="58D1B6FF" w14:textId="77777777" w:rsidTr="7848BD18">
        <w:tc>
          <w:tcPr>
            <w:tcW w:w="9465" w:type="dxa"/>
          </w:tcPr>
          <w:p w14:paraId="41548F23" w14:textId="3F0798CC"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u w:val="single"/>
              </w:rPr>
              <w:lastRenderedPageBreak/>
              <w:t>Links to outcomes:</w:t>
            </w:r>
            <w:r w:rsidRPr="5E8CE6C1">
              <w:rPr>
                <w:rFonts w:ascii="Comic Sans MS" w:eastAsia="Comic Sans MS" w:hAnsi="Comic Sans MS" w:cs="Comic Sans MS"/>
                <w:sz w:val="20"/>
                <w:szCs w:val="20"/>
              </w:rPr>
              <w:t xml:space="preserve"> </w:t>
            </w:r>
          </w:p>
          <w:p w14:paraId="64998DD1" w14:textId="2918F647" w:rsidR="7E4D214C" w:rsidRDefault="7E4D214C" w:rsidP="5E8CE6C1">
            <w:pPr>
              <w:rPr>
                <w:rFonts w:ascii="Comic Sans MS" w:eastAsia="Comic Sans MS" w:hAnsi="Comic Sans MS" w:cs="Comic Sans MS"/>
                <w:sz w:val="20"/>
                <w:szCs w:val="20"/>
              </w:rPr>
            </w:pPr>
          </w:p>
          <w:p w14:paraId="46B3F829" w14:textId="4967819D"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rPr>
              <w:t>Foundation Phase Framework;</w:t>
            </w:r>
          </w:p>
          <w:p w14:paraId="0E02A41A" w14:textId="248339CD" w:rsidR="7E4D214C" w:rsidRDefault="5E8CE6C1" w:rsidP="5E8CE6C1">
            <w:pPr>
              <w:pStyle w:val="ListParagraph"/>
              <w:numPr>
                <w:ilvl w:val="0"/>
                <w:numId w:val="5"/>
              </w:numPr>
              <w:rPr>
                <w:sz w:val="20"/>
                <w:szCs w:val="20"/>
              </w:rPr>
            </w:pPr>
            <w:r w:rsidRPr="5E8CE6C1">
              <w:rPr>
                <w:rFonts w:ascii="Comic Sans MS" w:eastAsia="Comic Sans MS" w:hAnsi="Comic Sans MS" w:cs="Comic Sans MS"/>
                <w:sz w:val="20"/>
                <w:szCs w:val="20"/>
              </w:rPr>
              <w:t>Transfer mathematical skills to play and classroom activities</w:t>
            </w:r>
          </w:p>
          <w:p w14:paraId="2FF5BA85" w14:textId="037F1DB7" w:rsidR="7E4D214C" w:rsidRDefault="5E8CE6C1" w:rsidP="5E8CE6C1">
            <w:pPr>
              <w:pStyle w:val="ListParagraph"/>
              <w:numPr>
                <w:ilvl w:val="0"/>
                <w:numId w:val="5"/>
              </w:numPr>
              <w:rPr>
                <w:sz w:val="20"/>
                <w:szCs w:val="20"/>
              </w:rPr>
            </w:pPr>
            <w:r w:rsidRPr="5E8CE6C1">
              <w:rPr>
                <w:rFonts w:ascii="Comic Sans MS" w:eastAsia="Comic Sans MS" w:hAnsi="Comic Sans MS" w:cs="Comic Sans MS"/>
                <w:sz w:val="20"/>
                <w:szCs w:val="20"/>
              </w:rPr>
              <w:t>select appropriate mathematics and techniques to use</w:t>
            </w:r>
          </w:p>
          <w:p w14:paraId="4C054028" w14:textId="16D51F01" w:rsidR="7E4D214C" w:rsidRDefault="5E8CE6C1" w:rsidP="5E8CE6C1">
            <w:pPr>
              <w:pStyle w:val="ListParagraph"/>
              <w:numPr>
                <w:ilvl w:val="0"/>
                <w:numId w:val="5"/>
              </w:numPr>
              <w:rPr>
                <w:sz w:val="20"/>
                <w:szCs w:val="20"/>
              </w:rPr>
            </w:pPr>
            <w:r w:rsidRPr="5E8CE6C1">
              <w:rPr>
                <w:rFonts w:ascii="Comic Sans MS" w:eastAsia="Comic Sans MS" w:hAnsi="Comic Sans MS" w:cs="Comic Sans MS"/>
                <w:sz w:val="20"/>
                <w:szCs w:val="20"/>
              </w:rPr>
              <w:t>select appropriate equipment and resources</w:t>
            </w:r>
          </w:p>
          <w:p w14:paraId="5900B442" w14:textId="06BC2909" w:rsidR="7E4D214C" w:rsidRDefault="5E8CE6C1" w:rsidP="5E8CE6C1">
            <w:pPr>
              <w:pStyle w:val="ListParagraph"/>
              <w:numPr>
                <w:ilvl w:val="0"/>
                <w:numId w:val="5"/>
              </w:numPr>
              <w:rPr>
                <w:sz w:val="20"/>
                <w:szCs w:val="20"/>
              </w:rPr>
            </w:pPr>
            <w:r w:rsidRPr="5E8CE6C1">
              <w:rPr>
                <w:rFonts w:ascii="Comic Sans MS" w:eastAsia="Comic Sans MS" w:hAnsi="Comic Sans MS" w:cs="Comic Sans MS"/>
                <w:sz w:val="20"/>
                <w:szCs w:val="20"/>
              </w:rPr>
              <w:t>use every day and mathematical language to talk about their own ideas and choices</w:t>
            </w:r>
          </w:p>
          <w:p w14:paraId="4341130F" w14:textId="7AA91F8B" w:rsidR="7E4D214C" w:rsidRDefault="5E8CE6C1" w:rsidP="5E8CE6C1">
            <w:pPr>
              <w:pStyle w:val="ListParagraph"/>
              <w:numPr>
                <w:ilvl w:val="0"/>
                <w:numId w:val="5"/>
              </w:numPr>
              <w:rPr>
                <w:sz w:val="20"/>
                <w:szCs w:val="20"/>
              </w:rPr>
            </w:pPr>
            <w:r w:rsidRPr="5E8CE6C1">
              <w:rPr>
                <w:rFonts w:ascii="Comic Sans MS" w:eastAsia="Comic Sans MS" w:hAnsi="Comic Sans MS" w:cs="Comic Sans MS"/>
                <w:sz w:val="20"/>
                <w:szCs w:val="20"/>
              </w:rPr>
              <w:t>compare and order numbers to at least 20</w:t>
            </w:r>
          </w:p>
          <w:p w14:paraId="1378310C" w14:textId="09EB889C" w:rsidR="7E4D214C" w:rsidRDefault="5E8CE6C1" w:rsidP="5E8CE6C1">
            <w:pPr>
              <w:pStyle w:val="ListParagraph"/>
              <w:numPr>
                <w:ilvl w:val="0"/>
                <w:numId w:val="5"/>
              </w:numPr>
              <w:rPr>
                <w:sz w:val="20"/>
                <w:szCs w:val="20"/>
              </w:rPr>
            </w:pPr>
            <w:r w:rsidRPr="5E8CE6C1">
              <w:rPr>
                <w:rFonts w:ascii="Comic Sans MS" w:eastAsia="Comic Sans MS" w:hAnsi="Comic Sans MS" w:cs="Comic Sans MS"/>
                <w:sz w:val="20"/>
                <w:szCs w:val="20"/>
              </w:rPr>
              <w:t xml:space="preserve">make a sensible estimate of measurement in length that can be checked using non-standard measures </w:t>
            </w:r>
          </w:p>
          <w:p w14:paraId="62A9AAE7" w14:textId="1AF383F1" w:rsidR="7E4D214C" w:rsidRDefault="5E8CE6C1" w:rsidP="5E8CE6C1">
            <w:pPr>
              <w:pStyle w:val="ListParagraph"/>
              <w:numPr>
                <w:ilvl w:val="0"/>
                <w:numId w:val="5"/>
              </w:numPr>
              <w:rPr>
                <w:sz w:val="20"/>
                <w:szCs w:val="20"/>
              </w:rPr>
            </w:pPr>
            <w:r w:rsidRPr="5E8CE6C1">
              <w:rPr>
                <w:rFonts w:ascii="Comic Sans MS" w:eastAsia="Comic Sans MS" w:hAnsi="Comic Sans MS" w:cs="Comic Sans MS"/>
                <w:sz w:val="20"/>
                <w:szCs w:val="20"/>
              </w:rPr>
              <w:t>use non-standard units to measure</w:t>
            </w:r>
          </w:p>
          <w:p w14:paraId="09462EE5" w14:textId="09866B2B" w:rsidR="7E4D214C" w:rsidRDefault="7E4D214C" w:rsidP="5E8CE6C1">
            <w:pPr>
              <w:rPr>
                <w:rFonts w:ascii="Comic Sans MS" w:eastAsia="Comic Sans MS" w:hAnsi="Comic Sans MS" w:cs="Comic Sans MS"/>
                <w:sz w:val="20"/>
                <w:szCs w:val="20"/>
              </w:rPr>
            </w:pPr>
          </w:p>
          <w:p w14:paraId="08ED9DA7" w14:textId="603489F1"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rPr>
              <w:t>National Literacy and Numeracy Framework;</w:t>
            </w:r>
          </w:p>
          <w:p w14:paraId="260D3D0F" w14:textId="19D7EEDD" w:rsidR="7E4D214C" w:rsidRDefault="5E8CE6C1" w:rsidP="5E8CE6C1">
            <w:pPr>
              <w:pStyle w:val="ListParagraph"/>
              <w:numPr>
                <w:ilvl w:val="0"/>
                <w:numId w:val="4"/>
              </w:numPr>
              <w:rPr>
                <w:sz w:val="20"/>
                <w:szCs w:val="20"/>
              </w:rPr>
            </w:pPr>
            <w:r w:rsidRPr="5E8CE6C1">
              <w:rPr>
                <w:rFonts w:ascii="Comic Sans MS" w:eastAsia="Comic Sans MS" w:hAnsi="Comic Sans MS" w:cs="Comic Sans MS"/>
                <w:sz w:val="20"/>
                <w:szCs w:val="20"/>
              </w:rPr>
              <w:t>1.M1 Use non- standard units to measure</w:t>
            </w:r>
          </w:p>
          <w:p w14:paraId="4C2BDA13" w14:textId="10D3D183" w:rsidR="7E4D214C" w:rsidRDefault="5E8CE6C1" w:rsidP="5E8CE6C1">
            <w:pPr>
              <w:pStyle w:val="ListParagraph"/>
              <w:numPr>
                <w:ilvl w:val="0"/>
                <w:numId w:val="4"/>
              </w:numPr>
              <w:rPr>
                <w:sz w:val="20"/>
                <w:szCs w:val="20"/>
              </w:rPr>
            </w:pPr>
            <w:r w:rsidRPr="5E8CE6C1">
              <w:rPr>
                <w:rFonts w:ascii="Comic Sans MS" w:eastAsia="Comic Sans MS" w:hAnsi="Comic Sans MS" w:cs="Comic Sans MS"/>
                <w:sz w:val="20"/>
                <w:szCs w:val="20"/>
              </w:rPr>
              <w:t>1.M1 Count reliably up to 20 objects</w:t>
            </w:r>
          </w:p>
          <w:p w14:paraId="2C94C783" w14:textId="3A3546EC" w:rsidR="7E4D214C" w:rsidRDefault="5E8CE6C1" w:rsidP="5E8CE6C1">
            <w:pPr>
              <w:pStyle w:val="ListParagraph"/>
              <w:numPr>
                <w:ilvl w:val="0"/>
                <w:numId w:val="4"/>
              </w:numPr>
              <w:rPr>
                <w:sz w:val="20"/>
                <w:szCs w:val="20"/>
              </w:rPr>
            </w:pPr>
            <w:r w:rsidRPr="5E8CE6C1">
              <w:rPr>
                <w:rFonts w:ascii="Comic Sans MS" w:eastAsia="Comic Sans MS" w:hAnsi="Comic Sans MS" w:cs="Comic Sans MS"/>
                <w:sz w:val="20"/>
                <w:szCs w:val="20"/>
              </w:rPr>
              <w:t>1.N2 Read and write numbers to at least 20</w:t>
            </w:r>
          </w:p>
          <w:p w14:paraId="0064D4AD" w14:textId="4E2BF588" w:rsidR="7E4D214C" w:rsidRDefault="5E8CE6C1" w:rsidP="5E8CE6C1">
            <w:pPr>
              <w:pStyle w:val="ListParagraph"/>
              <w:numPr>
                <w:ilvl w:val="0"/>
                <w:numId w:val="4"/>
              </w:numPr>
              <w:rPr>
                <w:sz w:val="20"/>
                <w:szCs w:val="20"/>
              </w:rPr>
            </w:pPr>
            <w:r w:rsidRPr="5E8CE6C1">
              <w:rPr>
                <w:rFonts w:ascii="Comic Sans MS" w:eastAsia="Comic Sans MS" w:hAnsi="Comic Sans MS" w:cs="Comic Sans MS"/>
                <w:sz w:val="20"/>
                <w:szCs w:val="20"/>
              </w:rPr>
              <w:t>1.N3 Compare and order numbers to at least 20</w:t>
            </w:r>
          </w:p>
          <w:p w14:paraId="53DFC4FA" w14:textId="7542A7BE" w:rsidR="7E4D214C" w:rsidRDefault="5E8CE6C1" w:rsidP="5E8CE6C1">
            <w:pPr>
              <w:pStyle w:val="ListParagraph"/>
              <w:numPr>
                <w:ilvl w:val="0"/>
                <w:numId w:val="4"/>
              </w:numPr>
              <w:rPr>
                <w:sz w:val="20"/>
                <w:szCs w:val="20"/>
              </w:rPr>
            </w:pPr>
            <w:r w:rsidRPr="5E8CE6C1">
              <w:rPr>
                <w:rFonts w:ascii="Comic Sans MS" w:eastAsia="Comic Sans MS" w:hAnsi="Comic Sans MS" w:cs="Comic Sans MS"/>
                <w:sz w:val="20"/>
                <w:szCs w:val="20"/>
              </w:rPr>
              <w:t>1.OS2 Talk about things they have made or done, explaining the process</w:t>
            </w:r>
          </w:p>
          <w:p w14:paraId="647D1497" w14:textId="5A0D05BD" w:rsidR="7E4D214C" w:rsidRDefault="5E8CE6C1" w:rsidP="5E8CE6C1">
            <w:pPr>
              <w:pStyle w:val="ListParagraph"/>
              <w:numPr>
                <w:ilvl w:val="0"/>
                <w:numId w:val="4"/>
              </w:numPr>
              <w:rPr>
                <w:sz w:val="20"/>
                <w:szCs w:val="20"/>
              </w:rPr>
            </w:pPr>
            <w:r w:rsidRPr="5E8CE6C1">
              <w:rPr>
                <w:rFonts w:ascii="Comic Sans MS" w:eastAsia="Comic Sans MS" w:hAnsi="Comic Sans MS" w:cs="Comic Sans MS"/>
                <w:sz w:val="20"/>
                <w:szCs w:val="20"/>
              </w:rPr>
              <w:t>1.0C1 Contribute to conversations and respond to others, taking turns when prompted</w:t>
            </w:r>
          </w:p>
          <w:p w14:paraId="0DFE8D51" w14:textId="0F7C9838" w:rsidR="7E4D214C" w:rsidRDefault="5E8CE6C1" w:rsidP="5E8CE6C1">
            <w:pPr>
              <w:pStyle w:val="ListParagraph"/>
              <w:numPr>
                <w:ilvl w:val="0"/>
                <w:numId w:val="4"/>
              </w:numPr>
            </w:pPr>
            <w:r w:rsidRPr="5E8CE6C1">
              <w:rPr>
                <w:rFonts w:ascii="Comic Sans MS" w:eastAsia="Comic Sans MS" w:hAnsi="Comic Sans MS" w:cs="Comic Sans MS"/>
                <w:sz w:val="20"/>
                <w:szCs w:val="20"/>
              </w:rPr>
              <w:t>Take part in activities with other and talk about what they are doing</w:t>
            </w:r>
          </w:p>
          <w:p w14:paraId="6EB84D8E" w14:textId="5EDCC7BE" w:rsidR="7E4D214C" w:rsidRDefault="7E4D214C" w:rsidP="7E4D214C">
            <w:pPr>
              <w:rPr>
                <w:rFonts w:ascii="Comic Sans MS" w:eastAsia="Comic Sans MS" w:hAnsi="Comic Sans MS" w:cs="Comic Sans MS"/>
              </w:rPr>
            </w:pPr>
          </w:p>
        </w:tc>
      </w:tr>
      <w:tr w:rsidR="7E4D214C" w14:paraId="23A152D2" w14:textId="77777777" w:rsidTr="7848BD18">
        <w:tc>
          <w:tcPr>
            <w:tcW w:w="9465" w:type="dxa"/>
          </w:tcPr>
          <w:p w14:paraId="295DFE38" w14:textId="13A71E40"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u w:val="single"/>
              </w:rPr>
              <w:t>Differentiation:</w:t>
            </w:r>
            <w:r w:rsidRPr="5E8CE6C1">
              <w:rPr>
                <w:rFonts w:ascii="Comic Sans MS" w:eastAsia="Comic Sans MS" w:hAnsi="Comic Sans MS" w:cs="Comic Sans MS"/>
                <w:sz w:val="20"/>
                <w:szCs w:val="20"/>
              </w:rPr>
              <w:t xml:space="preserve"> 3 different groups of ability. </w:t>
            </w:r>
          </w:p>
          <w:p w14:paraId="3D97E1A3" w14:textId="7BF40B18" w:rsidR="7E4D214C" w:rsidRDefault="7E4D214C" w:rsidP="5E8CE6C1">
            <w:pPr>
              <w:rPr>
                <w:rFonts w:ascii="Comic Sans MS" w:eastAsia="Comic Sans MS" w:hAnsi="Comic Sans MS" w:cs="Comic Sans MS"/>
                <w:sz w:val="20"/>
                <w:szCs w:val="20"/>
              </w:rPr>
            </w:pPr>
          </w:p>
          <w:p w14:paraId="55BAF97D" w14:textId="061DAED3" w:rsidR="7E4D214C" w:rsidRDefault="2018E381" w:rsidP="2018E381">
            <w:pPr>
              <w:rPr>
                <w:rFonts w:ascii="Comic Sans MS" w:eastAsia="Comic Sans MS" w:hAnsi="Comic Sans MS" w:cs="Comic Sans MS"/>
                <w:sz w:val="20"/>
                <w:szCs w:val="20"/>
              </w:rPr>
            </w:pPr>
            <w:r w:rsidRPr="2018E381">
              <w:rPr>
                <w:rFonts w:ascii="Comic Sans MS" w:eastAsia="Comic Sans MS" w:hAnsi="Comic Sans MS" w:cs="Comic Sans MS"/>
                <w:sz w:val="20"/>
                <w:szCs w:val="20"/>
              </w:rPr>
              <w:t>Draenogs (ALN); Children are to create a caterpillar and be encouraged to use mathematical language to describe how they made it, the shape, length and width. Can they make a sensible estimation about how long they think their caterpillar is going to be? Children to measure using unifix cubes and record their measurement on a post it note. Can they find which caterpillar was the shortest and which one was the longest? How do they know?</w:t>
            </w:r>
          </w:p>
          <w:p w14:paraId="246AF4A8" w14:textId="58546D0F" w:rsidR="7E4D214C" w:rsidRDefault="7E4D214C" w:rsidP="5E8CE6C1">
            <w:pPr>
              <w:rPr>
                <w:rFonts w:ascii="Comic Sans MS" w:eastAsia="Comic Sans MS" w:hAnsi="Comic Sans MS" w:cs="Comic Sans MS"/>
                <w:sz w:val="20"/>
                <w:szCs w:val="20"/>
              </w:rPr>
            </w:pPr>
          </w:p>
          <w:p w14:paraId="79945AE0" w14:textId="3958DCE7"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rPr>
              <w:t xml:space="preserve">Brogas; Children are to create a caterpillar and use mathematical language to describe the shape, length and width. How can they compare their caterpillar to another child’s? What are the similarities and differences? Children to then make a sensible estimation of how long they think their caterpillar is going to be and then measure it using unifix cubes. Children to record their measurements on post it notes. Can they order the caterpillars from the shortest to the longest using the measurements they have recorded? </w:t>
            </w:r>
          </w:p>
          <w:p w14:paraId="425C344A" w14:textId="6726DB9A" w:rsidR="7E4D214C" w:rsidRDefault="7E4D214C" w:rsidP="5E8CE6C1">
            <w:pPr>
              <w:rPr>
                <w:rFonts w:ascii="Comic Sans MS" w:eastAsia="Comic Sans MS" w:hAnsi="Comic Sans MS" w:cs="Comic Sans MS"/>
                <w:sz w:val="20"/>
                <w:szCs w:val="20"/>
              </w:rPr>
            </w:pPr>
          </w:p>
          <w:p w14:paraId="19071DD7" w14:textId="1DCCB80C" w:rsidR="7E4D214C" w:rsidRDefault="5E8CE6C1" w:rsidP="5E8CE6C1">
            <w:pPr>
              <w:rPr>
                <w:rFonts w:ascii="Comic Sans MS" w:eastAsia="Comic Sans MS" w:hAnsi="Comic Sans MS" w:cs="Comic Sans MS"/>
              </w:rPr>
            </w:pPr>
            <w:r w:rsidRPr="5E8CE6C1">
              <w:rPr>
                <w:rFonts w:ascii="Comic Sans MS" w:eastAsia="Comic Sans MS" w:hAnsi="Comic Sans MS" w:cs="Comic Sans MS"/>
                <w:sz w:val="20"/>
                <w:szCs w:val="20"/>
              </w:rPr>
              <w:t xml:space="preserve">Pila Palas; Children to create a caterpillar and use mathematical language to describe the shape, length and width. Children could also think about the weight. Which caterpillar is heavier? How could you make a heavier one? What are the similarities and differences between their caterpillar and someone else's? How can they explain this? Children to then make a sensible estimation of how long they think their caterpillar is and then measure it using unifix cubes. Children to record their answers on post it notes. Children to order the measurements from shortest to longest. Can they work out the difference between the shortest caterpillar and the longest caterpillar? </w:t>
            </w:r>
          </w:p>
          <w:p w14:paraId="3BAFC9B4" w14:textId="7B52F000" w:rsidR="7E4D214C" w:rsidRDefault="7E4D214C" w:rsidP="5E8CE6C1">
            <w:pPr>
              <w:rPr>
                <w:rFonts w:ascii="Comic Sans MS" w:eastAsia="Comic Sans MS" w:hAnsi="Comic Sans MS" w:cs="Comic Sans MS"/>
                <w:sz w:val="20"/>
                <w:szCs w:val="20"/>
              </w:rPr>
            </w:pPr>
          </w:p>
        </w:tc>
      </w:tr>
      <w:tr w:rsidR="7E4D214C" w14:paraId="4B7D2DB6" w14:textId="77777777" w:rsidTr="7848BD18">
        <w:tc>
          <w:tcPr>
            <w:tcW w:w="9465" w:type="dxa"/>
          </w:tcPr>
          <w:p w14:paraId="618C81DD" w14:textId="594A4D17"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u w:val="single"/>
              </w:rPr>
              <w:t>Health and safety:</w:t>
            </w:r>
            <w:r w:rsidRPr="5E8CE6C1">
              <w:rPr>
                <w:rFonts w:ascii="Comic Sans MS" w:eastAsia="Comic Sans MS" w:hAnsi="Comic Sans MS" w:cs="Comic Sans MS"/>
                <w:sz w:val="20"/>
                <w:szCs w:val="20"/>
              </w:rPr>
              <w:t xml:space="preserve"> </w:t>
            </w:r>
          </w:p>
          <w:p w14:paraId="667B3482" w14:textId="5B03F177"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rPr>
              <w:t>Play dough;</w:t>
            </w:r>
          </w:p>
          <w:p w14:paraId="2AAE7C5C" w14:textId="7858FF69" w:rsidR="7E4D214C" w:rsidRDefault="5E8CE6C1" w:rsidP="5E8CE6C1">
            <w:pPr>
              <w:pStyle w:val="ListParagraph"/>
              <w:numPr>
                <w:ilvl w:val="0"/>
                <w:numId w:val="3"/>
              </w:numPr>
              <w:rPr>
                <w:sz w:val="20"/>
                <w:szCs w:val="20"/>
              </w:rPr>
            </w:pPr>
            <w:r w:rsidRPr="5E8CE6C1">
              <w:rPr>
                <w:rFonts w:ascii="Comic Sans MS" w:eastAsia="Comic Sans MS" w:hAnsi="Comic Sans MS" w:cs="Comic Sans MS"/>
                <w:sz w:val="20"/>
                <w:szCs w:val="20"/>
              </w:rPr>
              <w:lastRenderedPageBreak/>
              <w:t xml:space="preserve">Check the ingredients before making the play dough to make sure that there is nothing that could cause a child to have an allergic reaction. </w:t>
            </w:r>
          </w:p>
          <w:p w14:paraId="4E826E14" w14:textId="12E0A5E1" w:rsidR="7E4D214C" w:rsidRDefault="5E8CE6C1" w:rsidP="5E8CE6C1">
            <w:pPr>
              <w:pStyle w:val="ListParagraph"/>
              <w:numPr>
                <w:ilvl w:val="0"/>
                <w:numId w:val="3"/>
              </w:numPr>
              <w:rPr>
                <w:sz w:val="20"/>
                <w:szCs w:val="20"/>
              </w:rPr>
            </w:pPr>
            <w:r w:rsidRPr="5E8CE6C1">
              <w:rPr>
                <w:rFonts w:ascii="Comic Sans MS" w:eastAsia="Comic Sans MS" w:hAnsi="Comic Sans MS" w:cs="Comic Sans MS"/>
                <w:sz w:val="20"/>
                <w:szCs w:val="20"/>
              </w:rPr>
              <w:t xml:space="preserve">Remind children to use the play dough sensibly and adults to carefully monitor. </w:t>
            </w:r>
          </w:p>
          <w:p w14:paraId="237E5747" w14:textId="6E530060" w:rsidR="7E4D214C" w:rsidRDefault="5E8CE6C1" w:rsidP="5E8CE6C1">
            <w:pPr>
              <w:pStyle w:val="ListParagraph"/>
              <w:numPr>
                <w:ilvl w:val="0"/>
                <w:numId w:val="3"/>
              </w:numPr>
              <w:rPr>
                <w:sz w:val="20"/>
                <w:szCs w:val="20"/>
              </w:rPr>
            </w:pPr>
            <w:r w:rsidRPr="5E8CE6C1">
              <w:rPr>
                <w:rFonts w:ascii="Comic Sans MS" w:eastAsia="Comic Sans MS" w:hAnsi="Comic Sans MS" w:cs="Comic Sans MS"/>
                <w:sz w:val="20"/>
                <w:szCs w:val="20"/>
              </w:rPr>
              <w:t xml:space="preserve">Encourage children to only touch the play dough and not to put it in their mouth. </w:t>
            </w:r>
          </w:p>
          <w:p w14:paraId="58EFD143" w14:textId="3A7DFA89" w:rsidR="7E4D214C" w:rsidRDefault="5E8CE6C1" w:rsidP="5E8CE6C1">
            <w:pPr>
              <w:pStyle w:val="ListParagraph"/>
              <w:numPr>
                <w:ilvl w:val="0"/>
                <w:numId w:val="3"/>
              </w:numPr>
              <w:rPr>
                <w:sz w:val="20"/>
                <w:szCs w:val="20"/>
              </w:rPr>
            </w:pPr>
            <w:r w:rsidRPr="5E8CE6C1">
              <w:rPr>
                <w:rFonts w:ascii="Comic Sans MS" w:eastAsia="Comic Sans MS" w:hAnsi="Comic Sans MS" w:cs="Comic Sans MS"/>
                <w:sz w:val="20"/>
                <w:szCs w:val="20"/>
              </w:rPr>
              <w:t xml:space="preserve">Children to be careful of their eyes, they should not rub them when experimenting with the play dough. Always wash their hands after they have been using it. </w:t>
            </w:r>
          </w:p>
          <w:p w14:paraId="507FD115" w14:textId="6873B46F" w:rsidR="7E4D214C" w:rsidRDefault="7E4D214C" w:rsidP="5E8CE6C1">
            <w:pPr>
              <w:rPr>
                <w:rFonts w:ascii="Comic Sans MS" w:eastAsia="Comic Sans MS" w:hAnsi="Comic Sans MS" w:cs="Comic Sans MS"/>
                <w:sz w:val="20"/>
                <w:szCs w:val="20"/>
              </w:rPr>
            </w:pPr>
          </w:p>
          <w:p w14:paraId="58804BD1" w14:textId="23BF26BF"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rPr>
              <w:t>Play dough tools;</w:t>
            </w:r>
          </w:p>
          <w:p w14:paraId="7F0280DB" w14:textId="1B49FB3A" w:rsidR="7E4D214C" w:rsidRDefault="659B6292" w:rsidP="659B6292">
            <w:pPr>
              <w:pStyle w:val="ListParagraph"/>
              <w:numPr>
                <w:ilvl w:val="0"/>
                <w:numId w:val="1"/>
              </w:numPr>
            </w:pPr>
            <w:r w:rsidRPr="659B6292">
              <w:rPr>
                <w:rFonts w:ascii="Comic Sans MS" w:eastAsia="Comic Sans MS" w:hAnsi="Comic Sans MS" w:cs="Comic Sans MS"/>
                <w:sz w:val="20"/>
                <w:szCs w:val="20"/>
              </w:rPr>
              <w:t xml:space="preserve">Remind the children to use the tools sensibly and to be very careful. </w:t>
            </w:r>
          </w:p>
          <w:p w14:paraId="13F97336" w14:textId="01652FD8" w:rsidR="7E4D214C" w:rsidRDefault="7E4D214C" w:rsidP="659B6292">
            <w:pPr>
              <w:rPr>
                <w:rFonts w:ascii="Comic Sans MS" w:eastAsia="Comic Sans MS" w:hAnsi="Comic Sans MS" w:cs="Comic Sans MS"/>
                <w:sz w:val="20"/>
                <w:szCs w:val="20"/>
              </w:rPr>
            </w:pPr>
          </w:p>
        </w:tc>
      </w:tr>
      <w:tr w:rsidR="7E4D214C" w14:paraId="4CB8F644" w14:textId="77777777" w:rsidTr="7848BD18">
        <w:tc>
          <w:tcPr>
            <w:tcW w:w="9465" w:type="dxa"/>
          </w:tcPr>
          <w:p w14:paraId="3E194872" w14:textId="2DE96EEA" w:rsidR="7E4D214C" w:rsidRDefault="5E8CE6C1" w:rsidP="5E8CE6C1">
            <w:pPr>
              <w:rPr>
                <w:rFonts w:ascii="Comic Sans MS" w:eastAsia="Comic Sans MS" w:hAnsi="Comic Sans MS" w:cs="Comic Sans MS"/>
                <w:sz w:val="20"/>
                <w:szCs w:val="20"/>
                <w:u w:val="single"/>
              </w:rPr>
            </w:pPr>
            <w:r w:rsidRPr="5E8CE6C1">
              <w:rPr>
                <w:rFonts w:ascii="Comic Sans MS" w:eastAsia="Comic Sans MS" w:hAnsi="Comic Sans MS" w:cs="Comic Sans MS"/>
                <w:sz w:val="20"/>
                <w:szCs w:val="20"/>
                <w:u w:val="single"/>
              </w:rPr>
              <w:lastRenderedPageBreak/>
              <w:t>Role of adult:</w:t>
            </w:r>
          </w:p>
          <w:p w14:paraId="544B3FB5" w14:textId="5729A4BE" w:rsidR="7E4D214C" w:rsidRDefault="7E4D214C" w:rsidP="5E8CE6C1">
            <w:pPr>
              <w:rPr>
                <w:rFonts w:ascii="Comic Sans MS" w:eastAsia="Comic Sans MS" w:hAnsi="Comic Sans MS" w:cs="Comic Sans MS"/>
                <w:sz w:val="20"/>
                <w:szCs w:val="20"/>
                <w:u w:val="single"/>
              </w:rPr>
            </w:pPr>
          </w:p>
          <w:p w14:paraId="3E905F82" w14:textId="053E4DEC" w:rsidR="7E4D214C" w:rsidRDefault="5E8CE6C1" w:rsidP="5E8CE6C1">
            <w:pPr>
              <w:pStyle w:val="ListParagraph"/>
              <w:numPr>
                <w:ilvl w:val="0"/>
                <w:numId w:val="2"/>
              </w:numPr>
              <w:rPr>
                <w:sz w:val="20"/>
                <w:szCs w:val="20"/>
                <w:u w:val="single"/>
              </w:rPr>
            </w:pPr>
            <w:r w:rsidRPr="5E8CE6C1">
              <w:rPr>
                <w:rFonts w:ascii="Comic Sans MS" w:eastAsia="Comic Sans MS" w:hAnsi="Comic Sans MS" w:cs="Comic Sans MS"/>
                <w:sz w:val="20"/>
                <w:szCs w:val="20"/>
              </w:rPr>
              <w:t>To encourage the children to complete the activity and stay on task.</w:t>
            </w:r>
          </w:p>
          <w:p w14:paraId="0B036400" w14:textId="1911A60D" w:rsidR="7E4D214C" w:rsidRDefault="5E8CE6C1" w:rsidP="5E8CE6C1">
            <w:pPr>
              <w:pStyle w:val="ListParagraph"/>
              <w:numPr>
                <w:ilvl w:val="0"/>
                <w:numId w:val="2"/>
              </w:numPr>
              <w:rPr>
                <w:sz w:val="20"/>
                <w:szCs w:val="20"/>
              </w:rPr>
            </w:pPr>
            <w:r w:rsidRPr="5E8CE6C1">
              <w:rPr>
                <w:rFonts w:ascii="Comic Sans MS" w:eastAsia="Comic Sans MS" w:hAnsi="Comic Sans MS" w:cs="Comic Sans MS"/>
                <w:sz w:val="20"/>
                <w:szCs w:val="20"/>
              </w:rPr>
              <w:t>To ensure the resources are being used sensibly and appropriately.</w:t>
            </w:r>
          </w:p>
          <w:p w14:paraId="0C3F134C" w14:textId="2DB89F91" w:rsidR="7E4D214C" w:rsidRDefault="5E8CE6C1" w:rsidP="5E8CE6C1">
            <w:pPr>
              <w:pStyle w:val="ListParagraph"/>
              <w:numPr>
                <w:ilvl w:val="0"/>
                <w:numId w:val="2"/>
              </w:numPr>
              <w:rPr>
                <w:sz w:val="20"/>
                <w:szCs w:val="20"/>
              </w:rPr>
            </w:pPr>
            <w:r w:rsidRPr="5E8CE6C1">
              <w:rPr>
                <w:rFonts w:ascii="Comic Sans MS" w:eastAsia="Comic Sans MS" w:hAnsi="Comic Sans MS" w:cs="Comic Sans MS"/>
                <w:sz w:val="20"/>
                <w:szCs w:val="20"/>
              </w:rPr>
              <w:t>Support the children to compare the lengths and thickness of their caterpillar models.</w:t>
            </w:r>
          </w:p>
          <w:p w14:paraId="6C1B466E" w14:textId="49347C04" w:rsidR="7E4D214C" w:rsidRDefault="5E8CE6C1" w:rsidP="5E8CE6C1">
            <w:pPr>
              <w:pStyle w:val="ListParagraph"/>
              <w:numPr>
                <w:ilvl w:val="0"/>
                <w:numId w:val="2"/>
              </w:numPr>
              <w:rPr>
                <w:sz w:val="20"/>
                <w:szCs w:val="20"/>
              </w:rPr>
            </w:pPr>
            <w:r w:rsidRPr="5E8CE6C1">
              <w:rPr>
                <w:rFonts w:ascii="Comic Sans MS" w:eastAsia="Comic Sans MS" w:hAnsi="Comic Sans MS" w:cs="Comic Sans MS"/>
                <w:sz w:val="20"/>
                <w:szCs w:val="20"/>
              </w:rPr>
              <w:t xml:space="preserve">Support the children in giving sensible estimations. Give examples of an estimation that would not be sensible and discuss why if extra support is needed. </w:t>
            </w:r>
          </w:p>
          <w:p w14:paraId="436A9654" w14:textId="6E92EB80" w:rsidR="7E4D214C" w:rsidRDefault="5E8CE6C1" w:rsidP="5E8CE6C1">
            <w:pPr>
              <w:pStyle w:val="ListParagraph"/>
              <w:numPr>
                <w:ilvl w:val="0"/>
                <w:numId w:val="2"/>
              </w:numPr>
              <w:rPr>
                <w:sz w:val="20"/>
                <w:szCs w:val="20"/>
              </w:rPr>
            </w:pPr>
            <w:r w:rsidRPr="5E8CE6C1">
              <w:rPr>
                <w:rFonts w:ascii="Comic Sans MS" w:eastAsia="Comic Sans MS" w:hAnsi="Comic Sans MS" w:cs="Comic Sans MS"/>
                <w:sz w:val="20"/>
                <w:szCs w:val="20"/>
              </w:rPr>
              <w:t>Support children in using unifix cubes to measure their caterpillars if needed.</w:t>
            </w:r>
          </w:p>
          <w:p w14:paraId="2BDF5CB9" w14:textId="28DDF648" w:rsidR="7E4D214C" w:rsidRDefault="5E8CE6C1" w:rsidP="5E8CE6C1">
            <w:pPr>
              <w:pStyle w:val="ListParagraph"/>
              <w:numPr>
                <w:ilvl w:val="0"/>
                <w:numId w:val="2"/>
              </w:numPr>
              <w:rPr>
                <w:sz w:val="20"/>
                <w:szCs w:val="20"/>
              </w:rPr>
            </w:pPr>
            <w:r w:rsidRPr="5E8CE6C1">
              <w:rPr>
                <w:rFonts w:ascii="Comic Sans MS" w:eastAsia="Comic Sans MS" w:hAnsi="Comic Sans MS" w:cs="Comic Sans MS"/>
                <w:sz w:val="20"/>
                <w:szCs w:val="20"/>
              </w:rPr>
              <w:t xml:space="preserve">Question the children about their caterpillar and ask them to explain how they know this. </w:t>
            </w:r>
          </w:p>
          <w:p w14:paraId="2633D518" w14:textId="5C06A067" w:rsidR="7E4D214C" w:rsidRDefault="5E8CE6C1" w:rsidP="5E8CE6C1">
            <w:pPr>
              <w:pStyle w:val="ListParagraph"/>
              <w:numPr>
                <w:ilvl w:val="0"/>
                <w:numId w:val="2"/>
              </w:numPr>
              <w:rPr>
                <w:sz w:val="20"/>
                <w:szCs w:val="20"/>
              </w:rPr>
            </w:pPr>
            <w:r w:rsidRPr="5E8CE6C1">
              <w:rPr>
                <w:rFonts w:ascii="Comic Sans MS" w:eastAsia="Comic Sans MS" w:hAnsi="Comic Sans MS" w:cs="Comic Sans MS"/>
                <w:sz w:val="20"/>
                <w:szCs w:val="20"/>
              </w:rPr>
              <w:t xml:space="preserve">Challenge the children if necessary. </w:t>
            </w:r>
          </w:p>
          <w:p w14:paraId="05BAD26C" w14:textId="03A390CF" w:rsidR="7E4D214C" w:rsidRDefault="5E8CE6C1" w:rsidP="5E8CE6C1">
            <w:pPr>
              <w:pStyle w:val="ListParagraph"/>
              <w:numPr>
                <w:ilvl w:val="0"/>
                <w:numId w:val="2"/>
              </w:numPr>
              <w:rPr>
                <w:sz w:val="20"/>
                <w:szCs w:val="20"/>
              </w:rPr>
            </w:pPr>
            <w:r w:rsidRPr="5E8CE6C1">
              <w:rPr>
                <w:rFonts w:ascii="Comic Sans MS" w:eastAsia="Comic Sans MS" w:hAnsi="Comic Sans MS" w:cs="Comic Sans MS"/>
                <w:sz w:val="20"/>
                <w:szCs w:val="20"/>
              </w:rPr>
              <w:t xml:space="preserve">Modify the activity if a child is finding it too hard. </w:t>
            </w:r>
          </w:p>
          <w:p w14:paraId="6F4B0AFB" w14:textId="614198EF" w:rsidR="7E4D214C" w:rsidRDefault="5E8CE6C1" w:rsidP="5E8CE6C1">
            <w:pPr>
              <w:pStyle w:val="ListParagraph"/>
              <w:numPr>
                <w:ilvl w:val="0"/>
                <w:numId w:val="2"/>
              </w:numPr>
              <w:rPr>
                <w:sz w:val="20"/>
                <w:szCs w:val="20"/>
              </w:rPr>
            </w:pPr>
            <w:r w:rsidRPr="5E8CE6C1">
              <w:rPr>
                <w:rFonts w:ascii="Comic Sans MS" w:eastAsia="Comic Sans MS" w:hAnsi="Comic Sans MS" w:cs="Comic Sans MS"/>
                <w:sz w:val="20"/>
                <w:szCs w:val="20"/>
              </w:rPr>
              <w:t xml:space="preserve">Give praise and rewards to promote positive behaviour. </w:t>
            </w:r>
          </w:p>
          <w:p w14:paraId="042792E5" w14:textId="46C32DEE" w:rsidR="7E4D214C" w:rsidRDefault="5E8CE6C1" w:rsidP="5E8CE6C1">
            <w:pPr>
              <w:pStyle w:val="ListParagraph"/>
              <w:numPr>
                <w:ilvl w:val="0"/>
                <w:numId w:val="2"/>
              </w:numPr>
            </w:pPr>
            <w:r w:rsidRPr="5E8CE6C1">
              <w:rPr>
                <w:rFonts w:ascii="Comic Sans MS" w:eastAsia="Comic Sans MS" w:hAnsi="Comic Sans MS" w:cs="Comic Sans MS"/>
                <w:sz w:val="20"/>
                <w:szCs w:val="20"/>
              </w:rPr>
              <w:t xml:space="preserve">Make notes on a keyworker sheet about the areas that the children did well, found difficult or any other relevant information. </w:t>
            </w:r>
          </w:p>
          <w:p w14:paraId="433AE149" w14:textId="01313F77" w:rsidR="7E4D214C" w:rsidRDefault="7E4D214C" w:rsidP="5E8CE6C1">
            <w:pPr>
              <w:rPr>
                <w:rFonts w:ascii="Comic Sans MS" w:eastAsia="Comic Sans MS" w:hAnsi="Comic Sans MS" w:cs="Comic Sans MS"/>
                <w:sz w:val="24"/>
                <w:szCs w:val="24"/>
                <w:u w:val="single"/>
              </w:rPr>
            </w:pPr>
          </w:p>
        </w:tc>
      </w:tr>
      <w:tr w:rsidR="7E4D214C" w14:paraId="51A53703" w14:textId="77777777" w:rsidTr="7848BD18">
        <w:tc>
          <w:tcPr>
            <w:tcW w:w="9465" w:type="dxa"/>
          </w:tcPr>
          <w:p w14:paraId="607FE4FE" w14:textId="0A1F1378" w:rsidR="7E4D214C" w:rsidRDefault="5E8CE6C1" w:rsidP="5E8CE6C1">
            <w:pPr>
              <w:rPr>
                <w:rFonts w:ascii="Comic Sans MS" w:eastAsia="Comic Sans MS" w:hAnsi="Comic Sans MS" w:cs="Comic Sans MS"/>
                <w:sz w:val="20"/>
                <w:szCs w:val="20"/>
                <w:u w:val="single"/>
              </w:rPr>
            </w:pPr>
            <w:r w:rsidRPr="5E8CE6C1">
              <w:rPr>
                <w:rFonts w:ascii="Comic Sans MS" w:eastAsia="Comic Sans MS" w:hAnsi="Comic Sans MS" w:cs="Comic Sans MS"/>
                <w:sz w:val="20"/>
                <w:szCs w:val="20"/>
                <w:u w:val="single"/>
              </w:rPr>
              <w:t>The activity:</w:t>
            </w:r>
          </w:p>
          <w:p w14:paraId="484E3006" w14:textId="6268247C" w:rsidR="7E4D214C" w:rsidRDefault="7E4D214C" w:rsidP="5E8CE6C1">
            <w:pPr>
              <w:rPr>
                <w:rFonts w:ascii="Comic Sans MS" w:eastAsia="Comic Sans MS" w:hAnsi="Comic Sans MS" w:cs="Comic Sans MS"/>
                <w:sz w:val="20"/>
                <w:szCs w:val="20"/>
                <w:u w:val="single"/>
              </w:rPr>
            </w:pPr>
          </w:p>
          <w:p w14:paraId="70C1A60E" w14:textId="4816C7E3"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rPr>
              <w:t xml:space="preserve">This will be set up on a large table for around 4 children at a time. The adult will facilitate the area but encourage the children to work independently. </w:t>
            </w:r>
          </w:p>
          <w:p w14:paraId="7DE8858B" w14:textId="2C2FA823"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rPr>
              <w:t xml:space="preserve">Pictures of different caterpillars will be displayed with the book ‘The Very Hungry Caterpillar’ for children to explore and get ideas from. There will also be play dough and tools available for children to add detail and be creative with their caterpillar model.  </w:t>
            </w:r>
          </w:p>
          <w:p w14:paraId="5828C8F8" w14:textId="489172F9"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rPr>
              <w:t xml:space="preserve">Once the children have created their caterpillar the adult can question the child about the size and shape of their model and encourage them to explain their answers using mathematical language. </w:t>
            </w:r>
          </w:p>
          <w:p w14:paraId="3B5EFE2B" w14:textId="6C830002"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rPr>
              <w:t xml:space="preserve">The children should then be encouraged to measure their caterpillar using unifix cubes. Adult to explain to the children that the length could be estimated and explain what this means if extra support is needed. Children are then encouraged to independently carry out this using post it notes to record their estimates to then find out the real measurements by using unifix cubes. Adult to question the children throughout the activity about what they have been doing and how they have been doing it to show their understanding. </w:t>
            </w:r>
          </w:p>
          <w:p w14:paraId="6A8F3DF5" w14:textId="21A0063A" w:rsidR="7E4D214C" w:rsidRDefault="5E8CE6C1" w:rsidP="5E8CE6C1">
            <w:pPr>
              <w:rPr>
                <w:rFonts w:ascii="Comic Sans MS" w:eastAsia="Comic Sans MS" w:hAnsi="Comic Sans MS" w:cs="Comic Sans MS"/>
                <w:sz w:val="20"/>
                <w:szCs w:val="20"/>
              </w:rPr>
            </w:pPr>
            <w:r w:rsidRPr="5E8CE6C1">
              <w:rPr>
                <w:rFonts w:ascii="Comic Sans MS" w:eastAsia="Comic Sans MS" w:hAnsi="Comic Sans MS" w:cs="Comic Sans MS"/>
                <w:sz w:val="20"/>
                <w:szCs w:val="20"/>
              </w:rPr>
              <w:t xml:space="preserve">Children can then work with others to compare their caterpillars using mathematical language. They can be challenged to order their caterpillars from the shortest to the longest. The children can do this independently or work with their peers. </w:t>
            </w:r>
          </w:p>
          <w:p w14:paraId="1A5C1C6E" w14:textId="3F525F1D" w:rsidR="7E4D214C" w:rsidRDefault="5E8CE6C1" w:rsidP="5E8CE6C1">
            <w:pPr>
              <w:rPr>
                <w:rFonts w:ascii="Comic Sans MS" w:eastAsia="Comic Sans MS" w:hAnsi="Comic Sans MS" w:cs="Comic Sans MS"/>
              </w:rPr>
            </w:pPr>
            <w:r w:rsidRPr="5E8CE6C1">
              <w:rPr>
                <w:rFonts w:ascii="Comic Sans MS" w:eastAsia="Comic Sans MS" w:hAnsi="Comic Sans MS" w:cs="Comic Sans MS"/>
                <w:sz w:val="20"/>
                <w:szCs w:val="20"/>
              </w:rPr>
              <w:lastRenderedPageBreak/>
              <w:t>To challenge the children further they could find the difference between the shortest</w:t>
            </w:r>
            <w:r w:rsidRPr="5E8CE6C1">
              <w:rPr>
                <w:rFonts w:ascii="Comic Sans MS" w:eastAsia="Comic Sans MS" w:hAnsi="Comic Sans MS" w:cs="Comic Sans MS"/>
              </w:rPr>
              <w:t xml:space="preserve"> </w:t>
            </w:r>
            <w:r w:rsidRPr="5E8CE6C1">
              <w:rPr>
                <w:rFonts w:ascii="Comic Sans MS" w:eastAsia="Comic Sans MS" w:hAnsi="Comic Sans MS" w:cs="Comic Sans MS"/>
                <w:sz w:val="20"/>
                <w:szCs w:val="20"/>
              </w:rPr>
              <w:t xml:space="preserve">caterpillar and the longest caterpillar. They can work this out however they choose. Adult to encourage the use of the unifix blocks to help them count if support is needed. </w:t>
            </w:r>
          </w:p>
        </w:tc>
      </w:tr>
    </w:tbl>
    <w:p w14:paraId="6F4743C9" w14:textId="3CA77F93" w:rsidR="7E4D214C" w:rsidRDefault="7E4D214C" w:rsidP="7E4D214C"/>
    <w:p w14:paraId="054663A1" w14:textId="2841C56D" w:rsidR="5E8CE6C1" w:rsidRDefault="5E8CE6C1" w:rsidP="5E8CE6C1"/>
    <w:p w14:paraId="4BBF6C75" w14:textId="6CE85A82" w:rsidR="5E8CE6C1" w:rsidRDefault="774DC0E9" w:rsidP="774DC0E9">
      <w:pPr>
        <w:spacing w:line="360" w:lineRule="auto"/>
        <w:jc w:val="both"/>
        <w:rPr>
          <w:rFonts w:ascii="Times New Roman" w:eastAsia="Times New Roman" w:hAnsi="Times New Roman" w:cs="Times New Roman"/>
          <w:sz w:val="24"/>
          <w:szCs w:val="24"/>
        </w:rPr>
      </w:pPr>
      <w:r w:rsidRPr="774DC0E9">
        <w:rPr>
          <w:rFonts w:ascii="Times New Roman" w:eastAsia="Times New Roman" w:hAnsi="Times New Roman" w:cs="Times New Roman"/>
          <w:sz w:val="24"/>
          <w:szCs w:val="24"/>
        </w:rPr>
        <w:t xml:space="preserve">Within this activity plan there are both clear strengths and weaknesses. </w:t>
      </w:r>
    </w:p>
    <w:p w14:paraId="128DFA02" w14:textId="3DC5611F" w:rsidR="5E8CE6C1" w:rsidRDefault="1B5DCF37" w:rsidP="1B5DCF37">
      <w:pPr>
        <w:spacing w:line="360" w:lineRule="auto"/>
        <w:jc w:val="both"/>
        <w:rPr>
          <w:rFonts w:ascii="Times New Roman" w:eastAsia="Times New Roman" w:hAnsi="Times New Roman" w:cs="Times New Roman"/>
          <w:sz w:val="24"/>
          <w:szCs w:val="24"/>
          <w:lang w:val="en-GB"/>
        </w:rPr>
      </w:pPr>
      <w:r w:rsidRPr="1B5DCF37">
        <w:rPr>
          <w:rFonts w:ascii="Times New Roman" w:eastAsia="Times New Roman" w:hAnsi="Times New Roman" w:cs="Times New Roman"/>
          <w:sz w:val="24"/>
          <w:szCs w:val="24"/>
        </w:rPr>
        <w:t xml:space="preserve">To begin with, the mathematics activity is interesting and will fully engage the children as they are learning through play. The resources that are used, especially the play dough, will excite the children and encourage them to explore the area. By using the play dough, the children are developing their fine motor skills which children need to build their strength and control over different objects. These skills have been recognised as an important foundation for children’s development (Pitchford, 2016, p783). The resources also allow the children to make scientific discoveries as well as mathematic. When they are being creative, this leads to discovery and the children naturally ask questions about the observations they have made. Piaget believed that children take charge of their own learning by acting like little scientists. They naturally experiment and make their own observations which help them to gain a better understanding of the world. When children interact with the world, they are continuously developing new knowledge which helps them to accommodate their new ideas.  Children show initiative about how and why things work, however, they do not fully understand which is why they seek clarification through questioning (Halpenny, 2014, p. 99). Young children are involved in many mathematical learning opportunities through a wide range of play experiences from the moment that they are born (Early Years- The Organisation for Young </w:t>
      </w:r>
      <w:r w:rsidRPr="1B5DCF37">
        <w:rPr>
          <w:rFonts w:ascii="Times New Roman" w:eastAsia="Times New Roman" w:hAnsi="Times New Roman" w:cs="Times New Roman"/>
          <w:sz w:val="24"/>
          <w:szCs w:val="24"/>
          <w:lang w:val="en-GB"/>
        </w:rPr>
        <w:t xml:space="preserve">Children, 2019). When children are learning through play, this provides them with the opportunity to use their own language to talk about different mathematical concepts. Throughout the activity, the children are questioned and asked to describe their models and explain what they have found out. This encourages the children to talk about what they are doing as they are beginning to understand and develop an awareness of number, shape, order, space, size and quantity (Council for the Curriculum, Examinations and Assessment, 2019). Whilst these mathematical skills are especially taught, by including play activities in the Early Years Curriculum children are provided with the opportunity to learn from hands on experiences (Geetha B, 2015, p. 27). Friedrich Froebel believed that a child’s understanding is built from having direct experiences with the world.  His theory explains the importance of child-initiated activities which </w:t>
      </w:r>
      <w:r w:rsidRPr="1B5DCF37">
        <w:rPr>
          <w:rFonts w:ascii="Times New Roman" w:eastAsia="Times New Roman" w:hAnsi="Times New Roman" w:cs="Times New Roman"/>
          <w:sz w:val="24"/>
          <w:szCs w:val="24"/>
          <w:lang w:val="en-GB"/>
        </w:rPr>
        <w:lastRenderedPageBreak/>
        <w:t xml:space="preserve">provides children with the freedom to develop through symbolic and imaginative play (Early Education, 2019). </w:t>
      </w:r>
    </w:p>
    <w:p w14:paraId="3D2A33EE" w14:textId="79BDA899" w:rsidR="659B6292" w:rsidRDefault="1B5DCF37" w:rsidP="1B5DCF37">
      <w:pPr>
        <w:spacing w:line="360" w:lineRule="auto"/>
        <w:jc w:val="both"/>
        <w:rPr>
          <w:rFonts w:ascii="Times New Roman" w:eastAsia="Times New Roman" w:hAnsi="Times New Roman" w:cs="Times New Roman"/>
          <w:sz w:val="24"/>
          <w:szCs w:val="24"/>
          <w:lang w:val="en-GB"/>
        </w:rPr>
      </w:pPr>
      <w:r w:rsidRPr="1B5DCF37">
        <w:rPr>
          <w:rFonts w:ascii="Times New Roman" w:eastAsia="Times New Roman" w:hAnsi="Times New Roman" w:cs="Times New Roman"/>
          <w:sz w:val="24"/>
          <w:szCs w:val="24"/>
          <w:lang w:val="en-GB"/>
        </w:rPr>
        <w:t xml:space="preserve">The activity plan provides children with significant opportunity to work independently as well as the chance to work with each other. Current trends in education have encouraged more of a teacher-directed approach to learning. However, it is argued that this is not helpful and even the youngest children are able to demonstrate a large amount of independence in their learning. In order for adults to properly educate children they must allow them to become independent learners (Whitebread, 2005, p. 40). This falls in line with the Reggio Emilia approach as it is allowing the children to become researchers. They are given the opportunity to explore, question and discuss their observations which enables them to expand on their thinking and understanding. Problem solving is a crucial part of a child’s development. It allows them to make mistakes and decisions by themselves with the ability to then learn from them. Vygotsky’s theory of the Zone of Proximal Development encourages independent problem solving under the guidance of an adult as well as participation with other peers.  (Hewett, 2001, p.95). </w:t>
      </w:r>
    </w:p>
    <w:p w14:paraId="081850D1" w14:textId="21981D75" w:rsidR="2018E381" w:rsidRDefault="1B5DCF37" w:rsidP="1B5DCF37">
      <w:pPr>
        <w:spacing w:line="360" w:lineRule="auto"/>
        <w:jc w:val="both"/>
        <w:rPr>
          <w:rFonts w:ascii="Times New Roman" w:eastAsia="Times New Roman" w:hAnsi="Times New Roman" w:cs="Times New Roman"/>
          <w:sz w:val="24"/>
          <w:szCs w:val="24"/>
          <w:lang w:val="en-GB"/>
        </w:rPr>
      </w:pPr>
      <w:r w:rsidRPr="1B5DCF37">
        <w:rPr>
          <w:rFonts w:ascii="Times New Roman" w:eastAsia="Times New Roman" w:hAnsi="Times New Roman" w:cs="Times New Roman"/>
          <w:sz w:val="24"/>
          <w:szCs w:val="24"/>
          <w:lang w:val="en-GB"/>
        </w:rPr>
        <w:t xml:space="preserve">Differentiation is also very important, and the activity plan clearly shows this. It is adjusted to suit all children with different abilities as the expectations are varied. Differentiation is important because it is used in relation to the cognitive development and assessment of the child. It is about finding ways to meet the needs of the children who need more support and identifying ways to challenge the children who are more advanced (Gadzikowski, 2016, p.12). Growing research supports differentiation describing it as a powerful teaching practice for mixed ability classrooms (Huebner, 2010, p. 79).  However, although the plan shows that there are a children within the group ‘Draenogs’ with Additional Learning Needs, it does not actually specify what these needs are. This needs to be clearer so that the individual needs of the child are met and so that the adult facilitating the activity can provide the best support. High standards of education must be promoted for all children, including those with ALN. It is essential that practitioners provide appropriate provision to enable all learners to reach their full potential (National Assembly for Wales Research Service, 2016). </w:t>
      </w:r>
    </w:p>
    <w:p w14:paraId="3095AEB0" w14:textId="0D581722" w:rsidR="2018E381" w:rsidRDefault="7848BD18" w:rsidP="7848BD18">
      <w:pPr>
        <w:spacing w:line="360" w:lineRule="auto"/>
        <w:jc w:val="both"/>
        <w:rPr>
          <w:rFonts w:ascii="Times New Roman" w:eastAsia="Times New Roman" w:hAnsi="Times New Roman" w:cs="Times New Roman"/>
          <w:sz w:val="24"/>
          <w:szCs w:val="24"/>
          <w:lang w:val="en-GB"/>
        </w:rPr>
      </w:pPr>
      <w:r w:rsidRPr="7848BD18">
        <w:rPr>
          <w:rFonts w:ascii="Times New Roman" w:eastAsia="Times New Roman" w:hAnsi="Times New Roman" w:cs="Times New Roman"/>
          <w:sz w:val="24"/>
          <w:szCs w:val="24"/>
          <w:lang w:val="en-GB"/>
        </w:rPr>
        <w:t xml:space="preserve">The activity plan covers many outcomes, which require the children to use and develop lots of different skills. These outcomes are clearly linked to the Foundation Phase Framework and the National Literacy and Numeracy Framework. The Foundation Phase Framework circles around </w:t>
      </w:r>
      <w:r w:rsidRPr="7848BD18">
        <w:rPr>
          <w:rFonts w:ascii="Times New Roman" w:eastAsia="Times New Roman" w:hAnsi="Times New Roman" w:cs="Times New Roman"/>
          <w:sz w:val="24"/>
          <w:szCs w:val="24"/>
          <w:lang w:val="en-GB"/>
        </w:rPr>
        <w:lastRenderedPageBreak/>
        <w:t>the developmental needs of children focusing on their holistic development which enables them to build on their previous learning experiences and knowledge. The activity plan allows the children to learn from hands on experiences through play which enables them to practise and consolidate their learning as they are experimenting and making decisions individually or within a small group (Welsh Government</w:t>
      </w:r>
      <w:r w:rsidR="00962919" w:rsidRPr="7848BD18">
        <w:rPr>
          <w:rFonts w:ascii="Times New Roman" w:eastAsia="Times New Roman" w:hAnsi="Times New Roman" w:cs="Times New Roman"/>
          <w:sz w:val="24"/>
          <w:szCs w:val="24"/>
          <w:lang w:val="en-GB"/>
        </w:rPr>
        <w:t>, 2015</w:t>
      </w:r>
      <w:r w:rsidRPr="7848BD18">
        <w:rPr>
          <w:rFonts w:ascii="Times New Roman" w:eastAsia="Times New Roman" w:hAnsi="Times New Roman" w:cs="Times New Roman"/>
          <w:sz w:val="24"/>
          <w:szCs w:val="24"/>
          <w:lang w:val="en-GB"/>
        </w:rPr>
        <w:t xml:space="preserve">). The National Literacy and Numeracy Framework supports practitioners to embed literacy and numeracy across the curriculum. The LNF focuses on a child’s ability to apply the skills they have learnt to carry out real life tasks which are appropriate to their development stage. </w:t>
      </w:r>
    </w:p>
    <w:p w14:paraId="5C710562" w14:textId="158FCEFB" w:rsidR="2018E381" w:rsidRDefault="2018E381" w:rsidP="2018E381">
      <w:pPr>
        <w:spacing w:line="360" w:lineRule="auto"/>
        <w:jc w:val="both"/>
        <w:rPr>
          <w:rFonts w:ascii="Times New Roman" w:eastAsia="Times New Roman" w:hAnsi="Times New Roman" w:cs="Times New Roman"/>
          <w:sz w:val="24"/>
          <w:szCs w:val="24"/>
          <w:lang w:val="en-GB"/>
        </w:rPr>
      </w:pPr>
      <w:r w:rsidRPr="2018E381">
        <w:rPr>
          <w:rFonts w:ascii="Times New Roman" w:eastAsia="Times New Roman" w:hAnsi="Times New Roman" w:cs="Times New Roman"/>
          <w:sz w:val="24"/>
          <w:szCs w:val="24"/>
          <w:lang w:val="en-GB"/>
        </w:rPr>
        <w:t xml:space="preserve">This activity is an easy way to observe children by looking and listening to find out what they are developing and what they are enjoying. The activity plan suggests using a keyworker sheet to collect any information that can be used to reflect on. Observing children is vital as it provides the opportunity for children’s skills and abilities to be captured first hand. These observations are part of a daily routine in the Foundation Phase which help towards planning the next steps to a child’s learning (Early Years Matters, 2019). </w:t>
      </w:r>
    </w:p>
    <w:p w14:paraId="408497AE" w14:textId="0D17785F" w:rsidR="2018E381" w:rsidRDefault="1B5DCF37" w:rsidP="1B5DCF37">
      <w:pPr>
        <w:spacing w:line="360" w:lineRule="auto"/>
        <w:jc w:val="both"/>
        <w:rPr>
          <w:rFonts w:ascii="Times New Roman" w:eastAsia="Times New Roman" w:hAnsi="Times New Roman" w:cs="Times New Roman"/>
          <w:sz w:val="24"/>
          <w:szCs w:val="24"/>
          <w:lang w:val="en-GB"/>
        </w:rPr>
      </w:pPr>
      <w:r w:rsidRPr="1B5DCF37">
        <w:rPr>
          <w:rFonts w:ascii="Times New Roman" w:eastAsia="Times New Roman" w:hAnsi="Times New Roman" w:cs="Times New Roman"/>
          <w:sz w:val="24"/>
          <w:szCs w:val="24"/>
          <w:lang w:val="en-GB"/>
        </w:rPr>
        <w:t xml:space="preserve">Health and Safety is carefully considered within the activity plan. The points highlighted are well balanced to keep the children safe as well as providing the children with enough opportunities to take risks. Health and Safety Laws require schools to assess potential risk factors in all activities. They must put in place proportionate measures to control all risks to reduce expected outcomes. School settings need to identify any hazards, potential harm and show what they have put in place to control risk (Department for Education, 2018). </w:t>
      </w:r>
    </w:p>
    <w:p w14:paraId="27C1B27F" w14:textId="7BBA6D66" w:rsidR="1B5DCF37" w:rsidRDefault="1B5DCF37" w:rsidP="1B5DCF37">
      <w:pPr>
        <w:spacing w:line="360" w:lineRule="auto"/>
        <w:jc w:val="both"/>
        <w:rPr>
          <w:rFonts w:ascii="Times New Roman" w:eastAsia="Times New Roman" w:hAnsi="Times New Roman" w:cs="Times New Roman"/>
          <w:sz w:val="24"/>
          <w:szCs w:val="24"/>
          <w:lang w:val="en-GB"/>
        </w:rPr>
      </w:pPr>
      <w:r w:rsidRPr="1B5DCF37">
        <w:rPr>
          <w:rFonts w:ascii="Times New Roman" w:eastAsia="Times New Roman" w:hAnsi="Times New Roman" w:cs="Times New Roman"/>
          <w:sz w:val="24"/>
          <w:szCs w:val="24"/>
          <w:lang w:val="en-GB"/>
        </w:rPr>
        <w:t>The expectations of the adult are apparent throughout the activity plan. Their role is to support the children’s mathematical learning through monitoring and asking questions throughout the process. They must facilitate the area whilst still enabling the children to complete the activity independently providing support if required. They must make sure that the area is set up, being used appropriately and that the children have free access to the resources that they require. Early Years practitioners play an important part in supplying children with the first steps they need to become independent explorers. However, they must also make sure that the children are stimulated and supported which will inspire them to reach beyond their limits (The National Strategies Early Years, 2009). The principles throughout Maria Montessori’s theory state that children need to be in an environment which allows them to become independent learners. This helps their self-</w:t>
      </w:r>
      <w:r w:rsidRPr="1B5DCF37">
        <w:rPr>
          <w:rFonts w:ascii="Times New Roman" w:eastAsia="Times New Roman" w:hAnsi="Times New Roman" w:cs="Times New Roman"/>
          <w:sz w:val="24"/>
          <w:szCs w:val="24"/>
          <w:lang w:val="en-GB"/>
        </w:rPr>
        <w:lastRenderedPageBreak/>
        <w:t xml:space="preserve">confidence to progress. The adult is present to observe the child but not tell them what they should do. Children need to be provided with different materials so that they can choose to use them. The adult needs to stand back and watch the child rather than intervene, unless it is because the child is struggling or becomes very destructive. If children make mistakes it is important that they are not corrected for them. They need support </w:t>
      </w:r>
      <w:r w:rsidR="00962919">
        <w:rPr>
          <w:rFonts w:ascii="Times New Roman" w:eastAsia="Times New Roman" w:hAnsi="Times New Roman" w:cs="Times New Roman"/>
          <w:sz w:val="24"/>
          <w:szCs w:val="24"/>
          <w:lang w:val="en-GB"/>
        </w:rPr>
        <w:t>in realising how they can fix something</w:t>
      </w:r>
      <w:r w:rsidRPr="1B5DCF37">
        <w:rPr>
          <w:rFonts w:ascii="Times New Roman" w:eastAsia="Times New Roman" w:hAnsi="Times New Roman" w:cs="Times New Roman"/>
          <w:sz w:val="24"/>
          <w:szCs w:val="24"/>
          <w:lang w:val="en-GB"/>
        </w:rPr>
        <w:t xml:space="preserve"> (Daily Montessori, No Date). </w:t>
      </w:r>
    </w:p>
    <w:p w14:paraId="30B296F5" w14:textId="1CB1767E" w:rsidR="1B5DCF37" w:rsidRDefault="1B5DCF37" w:rsidP="1B5DCF37">
      <w:pPr>
        <w:spacing w:line="360" w:lineRule="auto"/>
        <w:jc w:val="both"/>
        <w:rPr>
          <w:rFonts w:ascii="Times New Roman" w:eastAsia="Times New Roman" w:hAnsi="Times New Roman" w:cs="Times New Roman"/>
          <w:sz w:val="24"/>
          <w:szCs w:val="24"/>
          <w:lang w:val="en-GB"/>
        </w:rPr>
      </w:pPr>
      <w:r w:rsidRPr="1B5DCF37">
        <w:rPr>
          <w:rFonts w:ascii="Times New Roman" w:eastAsia="Times New Roman" w:hAnsi="Times New Roman" w:cs="Times New Roman"/>
          <w:sz w:val="24"/>
          <w:szCs w:val="24"/>
          <w:lang w:val="en-GB"/>
        </w:rPr>
        <w:t xml:space="preserve">The activity plan clearly shows that the adult is expected to ask the children several questions to check their understanding and development, however, these questions must be open ended. By doing this it encourages Sustained Shared Thinking. This occurs when two or more individuals work together intellectually to solve a problem. Both individuals must contribute to the thinking and discussion to develop and extend their understanding. This has been identified in the Early Years Teaching Standards as something that contributes to good progress by children (Purdon, 2016, p.269). </w:t>
      </w:r>
    </w:p>
    <w:p w14:paraId="1CF3B651" w14:textId="3ECCA7A4" w:rsidR="1B5DCF37" w:rsidRDefault="7848BD18" w:rsidP="1B5DCF37">
      <w:pPr>
        <w:spacing w:line="360" w:lineRule="auto"/>
        <w:jc w:val="both"/>
        <w:rPr>
          <w:rFonts w:ascii="Times New Roman" w:eastAsia="Times New Roman" w:hAnsi="Times New Roman" w:cs="Times New Roman"/>
          <w:sz w:val="24"/>
          <w:szCs w:val="24"/>
          <w:lang w:val="en-GB"/>
        </w:rPr>
      </w:pPr>
      <w:r w:rsidRPr="7848BD18">
        <w:rPr>
          <w:rFonts w:ascii="Times New Roman" w:eastAsia="Times New Roman" w:hAnsi="Times New Roman" w:cs="Times New Roman"/>
          <w:b/>
          <w:bCs/>
          <w:sz w:val="24"/>
          <w:szCs w:val="24"/>
          <w:u w:val="single"/>
          <w:lang w:val="en-GB"/>
        </w:rPr>
        <w:t>Resources</w:t>
      </w:r>
    </w:p>
    <w:p w14:paraId="2FFBA19F" w14:textId="18F99C5A" w:rsidR="1B5DCF37" w:rsidRDefault="7848BD18" w:rsidP="7848BD18">
      <w:pPr>
        <w:spacing w:line="360" w:lineRule="auto"/>
        <w:jc w:val="both"/>
        <w:rPr>
          <w:rFonts w:ascii="Times New Roman" w:eastAsia="Times New Roman" w:hAnsi="Times New Roman" w:cs="Times New Roman"/>
          <w:sz w:val="24"/>
          <w:szCs w:val="24"/>
          <w:lang w:val="en-GB"/>
        </w:rPr>
      </w:pPr>
      <w:r w:rsidRPr="7848BD18">
        <w:rPr>
          <w:rFonts w:ascii="Times New Roman" w:eastAsia="Times New Roman" w:hAnsi="Times New Roman" w:cs="Times New Roman"/>
          <w:sz w:val="24"/>
          <w:szCs w:val="24"/>
          <w:lang w:val="en-GB"/>
        </w:rPr>
        <w:t xml:space="preserve">Mathematics can be taught anywhere in the Foundation Phase. The aspects of play can promote thinking and learning in mathematics as well as other areas. The range of mathematics that children explore through play is outstanding. Sometimes play is not always guaranteed to support the development of a child’s mathematic skills, however, it does provide enriching possibilities (Early Childhood Today, 2019). </w:t>
      </w:r>
    </w:p>
    <w:p w14:paraId="02CA6A47" w14:textId="6DD7E566" w:rsidR="1B5DCF37" w:rsidRDefault="7848BD18" w:rsidP="7848BD18">
      <w:pPr>
        <w:spacing w:line="360" w:lineRule="auto"/>
        <w:jc w:val="both"/>
        <w:rPr>
          <w:rFonts w:ascii="Times New Roman" w:eastAsia="Times New Roman" w:hAnsi="Times New Roman" w:cs="Times New Roman"/>
          <w:sz w:val="24"/>
          <w:szCs w:val="24"/>
          <w:lang w:val="en-GB"/>
        </w:rPr>
      </w:pPr>
      <w:r w:rsidRPr="7848BD18">
        <w:rPr>
          <w:rFonts w:ascii="Times New Roman" w:eastAsia="Times New Roman" w:hAnsi="Times New Roman" w:cs="Times New Roman"/>
          <w:sz w:val="24"/>
          <w:szCs w:val="24"/>
          <w:lang w:val="en-GB"/>
        </w:rPr>
        <w:t>Mathematics takes place throughout a child’s learning environment, not just in a mathematics area where the activities are purely focused on mathematics. Children need to be provided with the opportunity to explore number, shape, space and measure through practical experiences that happen indoors and outdoors (</w:t>
      </w:r>
      <w:r w:rsidRPr="7848BD18">
        <w:rPr>
          <w:rFonts w:ascii="Times New Roman" w:eastAsia="Times New Roman" w:hAnsi="Times New Roman" w:cs="Times New Roman"/>
          <w:color w:val="000000" w:themeColor="text1"/>
          <w:lang w:val="en-GB"/>
        </w:rPr>
        <w:t xml:space="preserve">Cartwright et al, 2002, p. 10). Child initiated activities are a very important part of a child’s development. Children must be able to manage the time and the resources that they use during an activity that meets their interests. They might spend a long time in one area of provision, or they may move to a different area which reinforces their learning using different materials and resources (Pound and Nursery World, 2008, p.42). </w:t>
      </w:r>
    </w:p>
    <w:p w14:paraId="0737B96E" w14:textId="04ACDFAF" w:rsidR="1B5DCF37" w:rsidRDefault="3C899026" w:rsidP="3C899026">
      <w:pPr>
        <w:spacing w:line="360" w:lineRule="auto"/>
        <w:jc w:val="both"/>
        <w:rPr>
          <w:rFonts w:ascii="Times New Roman" w:eastAsia="Times New Roman" w:hAnsi="Times New Roman" w:cs="Times New Roman"/>
          <w:sz w:val="24"/>
          <w:szCs w:val="24"/>
          <w:lang w:val="en-GB"/>
        </w:rPr>
      </w:pPr>
      <w:r w:rsidRPr="3C899026">
        <w:rPr>
          <w:rFonts w:ascii="Times New Roman" w:eastAsia="Times New Roman" w:hAnsi="Times New Roman" w:cs="Times New Roman"/>
          <w:color w:val="000000" w:themeColor="text1"/>
          <w:lang w:val="en-GB"/>
        </w:rPr>
        <w:t xml:space="preserve">Areas need to be set up in an early year's environment to stimulate a child’s learning. These could include; a creative area containing paints, fabric, glitter and glue. Children may have access to play mats, cushions, and reading carpets within a library area. A role play area where the children can act out real life scenarios </w:t>
      </w:r>
      <w:r w:rsidRPr="3C899026">
        <w:rPr>
          <w:rFonts w:ascii="Times New Roman" w:eastAsia="Times New Roman" w:hAnsi="Times New Roman" w:cs="Times New Roman"/>
          <w:color w:val="000000" w:themeColor="text1"/>
          <w:lang w:val="en-GB"/>
        </w:rPr>
        <w:lastRenderedPageBreak/>
        <w:t xml:space="preserve">such as a shop or kitchen. Whiteboards and chalk boards for children to record their learning when exploring and a construction area containing blocks and building materials. All of these areas and resources must be accessible for children to use freely. Children can also learn outdoors, and the outdoor area of an early years setting is just as important and enriching. Children should have access to resources such as sand, water and the chance to explore the natural materials in their surroundings. </w:t>
      </w:r>
    </w:p>
    <w:p w14:paraId="41D689AA" w14:textId="656956EE" w:rsidR="1B5DCF37" w:rsidRDefault="7848BD18" w:rsidP="7848BD18">
      <w:pPr>
        <w:spacing w:line="360" w:lineRule="auto"/>
        <w:jc w:val="both"/>
        <w:rPr>
          <w:rFonts w:ascii="Times New Roman" w:eastAsia="Times New Roman" w:hAnsi="Times New Roman" w:cs="Times New Roman"/>
          <w:color w:val="000000" w:themeColor="text1"/>
          <w:lang w:val="en-GB"/>
        </w:rPr>
      </w:pPr>
      <w:r w:rsidRPr="7848BD18">
        <w:rPr>
          <w:rFonts w:ascii="Times New Roman" w:eastAsia="Times New Roman" w:hAnsi="Times New Roman" w:cs="Times New Roman"/>
          <w:color w:val="000000" w:themeColor="text1"/>
          <w:lang w:val="en-GB"/>
        </w:rPr>
        <w:t xml:space="preserve">Continuous provision is very important. The resources that are offered to children which are part of an enabling environment need to be safe for children to explore independently. These resources need to be able to develop a child’s learning when the adult is absent from the activity. For children to be creative and engaged in an activity, the resources offered to them must be appealing. Children will disengage if they are expected to use resources that are old and broken (Cornerstones, 2019). </w:t>
      </w:r>
    </w:p>
    <w:p w14:paraId="2F72D5AF" w14:textId="7765AFEA" w:rsidR="1B5DCF37" w:rsidRDefault="3C899026" w:rsidP="3C899026">
      <w:pPr>
        <w:spacing w:line="360" w:lineRule="auto"/>
        <w:jc w:val="both"/>
        <w:rPr>
          <w:rFonts w:ascii="Times New Roman" w:eastAsia="Times New Roman" w:hAnsi="Times New Roman" w:cs="Times New Roman"/>
          <w:color w:val="000000" w:themeColor="text1"/>
          <w:lang w:val="en-GB"/>
        </w:rPr>
      </w:pPr>
      <w:r w:rsidRPr="3C899026">
        <w:rPr>
          <w:rFonts w:ascii="Times New Roman" w:eastAsia="Times New Roman" w:hAnsi="Times New Roman" w:cs="Times New Roman"/>
          <w:color w:val="000000" w:themeColor="text1"/>
          <w:lang w:val="en-GB"/>
        </w:rPr>
        <w:t xml:space="preserve">The resources used in the activity plan will invite the children to engage fully in the activity. The play dough offers several opportunities for mathematical thinking and reasoning and the play dough tools will also encourage the children to engage in parallel play with others which will raise questions about the shapes that they are creating (Early Childhood Today, 2019). The properties of play dough make it fun for children to investigate and explore. Whilst playing they are developing their fine motor skills which will build up strength in their hand muscles and tendons. This supports children in holding objects such as a pen and scissors with more control. The play dough allows the children to be creative and imaginative which will also build their self-confidence and self-esteem (The Imagination Tree, 2019). The unfix cubes are a very good resource to use when supporting children’s mathematical development. They are a fantastic piece of equipment to help the children grasp the understanding of measuring as well as the ability to count objects accurately. All mathematics activities should engage </w:t>
      </w:r>
      <w:r w:rsidR="00962919">
        <w:rPr>
          <w:rFonts w:ascii="Times New Roman" w:eastAsia="Times New Roman" w:hAnsi="Times New Roman" w:cs="Times New Roman"/>
          <w:color w:val="000000" w:themeColor="text1"/>
          <w:lang w:val="en-GB"/>
        </w:rPr>
        <w:t>children in counting and relate to number work. The children are able to</w:t>
      </w:r>
      <w:r w:rsidRPr="3C899026">
        <w:rPr>
          <w:rFonts w:ascii="Times New Roman" w:eastAsia="Times New Roman" w:hAnsi="Times New Roman" w:cs="Times New Roman"/>
          <w:color w:val="000000" w:themeColor="text1"/>
          <w:lang w:val="en-GB"/>
        </w:rPr>
        <w:t xml:space="preserve"> count the unfix cubes and then record their answers using the writing materials. This helps them to become competent in counting and writing numbers (The National Strategies Primary, 2019). This activity can be carried out in any area using all sorts of resources. For example, it could encourage children to measure their towers in the construction area. Once children are taught a skill, they will use it throughout their environment. It does not have to take place in one area, mathematics can happen anywhere using several different resources that the children </w:t>
      </w:r>
      <w:r w:rsidR="00C4566E">
        <w:rPr>
          <w:rFonts w:ascii="Times New Roman" w:eastAsia="Times New Roman" w:hAnsi="Times New Roman" w:cs="Times New Roman"/>
          <w:color w:val="000000" w:themeColor="text1"/>
          <w:lang w:val="en-GB"/>
        </w:rPr>
        <w:t xml:space="preserve">can </w:t>
      </w:r>
      <w:r w:rsidRPr="3C899026">
        <w:rPr>
          <w:rFonts w:ascii="Times New Roman" w:eastAsia="Times New Roman" w:hAnsi="Times New Roman" w:cs="Times New Roman"/>
          <w:color w:val="000000" w:themeColor="text1"/>
          <w:lang w:val="en-GB"/>
        </w:rPr>
        <w:t xml:space="preserve">use to explore. </w:t>
      </w:r>
    </w:p>
    <w:p w14:paraId="1A2A59B9" w14:textId="257FE24D" w:rsidR="1B5DCF37" w:rsidRDefault="58D8B725" w:rsidP="58D8B725">
      <w:pPr>
        <w:spacing w:line="360" w:lineRule="auto"/>
        <w:jc w:val="both"/>
        <w:rPr>
          <w:rFonts w:ascii="Times New Roman" w:eastAsia="Times New Roman" w:hAnsi="Times New Roman" w:cs="Times New Roman"/>
          <w:b/>
          <w:bCs/>
          <w:sz w:val="24"/>
          <w:szCs w:val="24"/>
          <w:u w:val="single"/>
          <w:lang w:val="en-GB"/>
        </w:rPr>
      </w:pPr>
      <w:r w:rsidRPr="58D8B725">
        <w:rPr>
          <w:rFonts w:ascii="Times New Roman" w:eastAsia="Times New Roman" w:hAnsi="Times New Roman" w:cs="Times New Roman"/>
          <w:color w:val="000000" w:themeColor="text1"/>
          <w:lang w:val="en-GB"/>
        </w:rPr>
        <w:t xml:space="preserve">However, within the activity plan, there are a lack of natural resources for the children to use. Modern pedagogy has now introduced the of use natural materials over colourful plastic toys. It is believed that wooden and natural materials encourage children’s creativity to develop their imagination whereas plastic resources can only be used for their purpose which can restrict children’s thinking (Early Years Careers, 2019). Over centuries, inventors have recognised nature as something that inspires children. Every child is entitled to outdoor play and it is an important part of their future creativity. Children’s interests can still be </w:t>
      </w:r>
      <w:bookmarkStart w:id="0" w:name="_GoBack"/>
      <w:bookmarkEnd w:id="0"/>
      <w:r w:rsidRPr="58D8B725">
        <w:rPr>
          <w:rFonts w:ascii="Times New Roman" w:eastAsia="Times New Roman" w:hAnsi="Times New Roman" w:cs="Times New Roman"/>
          <w:color w:val="000000" w:themeColor="text1"/>
          <w:lang w:val="en-GB"/>
        </w:rPr>
        <w:lastRenderedPageBreak/>
        <w:t xml:space="preserve">met in the outdoor environment using natural resources such as; sticks, stones, logs, clay and sand. Simon Nicholson describes these materials as ‘loose parts’. He said the more varied the play, the more it will inspire children. This allows the children to develop their imagination and express what is going on in their minds (Davy, 2009, p. 2-3). </w:t>
      </w:r>
    </w:p>
    <w:p w14:paraId="0464E467" w14:textId="6426C9BC" w:rsidR="1B5DCF37" w:rsidRDefault="3C899026" w:rsidP="3C899026">
      <w:pPr>
        <w:spacing w:line="360" w:lineRule="auto"/>
        <w:jc w:val="both"/>
        <w:rPr>
          <w:rFonts w:ascii="Times New Roman" w:eastAsia="Times New Roman" w:hAnsi="Times New Roman" w:cs="Times New Roman"/>
          <w:b/>
          <w:bCs/>
          <w:sz w:val="24"/>
          <w:szCs w:val="24"/>
          <w:u w:val="single"/>
          <w:lang w:val="en-GB"/>
        </w:rPr>
      </w:pPr>
      <w:r w:rsidRPr="3C899026">
        <w:rPr>
          <w:rFonts w:ascii="Times New Roman" w:eastAsia="Times New Roman" w:hAnsi="Times New Roman" w:cs="Times New Roman"/>
          <w:b/>
          <w:bCs/>
          <w:sz w:val="24"/>
          <w:szCs w:val="24"/>
          <w:u w:val="single"/>
          <w:lang w:val="en-GB"/>
        </w:rPr>
        <w:t xml:space="preserve">Role of the adult </w:t>
      </w:r>
    </w:p>
    <w:p w14:paraId="4AB90081" w14:textId="065F60A0" w:rsidR="1B5DCF37" w:rsidRDefault="4B13A153" w:rsidP="4B13A153">
      <w:pPr>
        <w:spacing w:line="360" w:lineRule="auto"/>
        <w:jc w:val="both"/>
        <w:rPr>
          <w:rFonts w:ascii="Times New Roman" w:eastAsia="Times New Roman" w:hAnsi="Times New Roman" w:cs="Times New Roman"/>
          <w:sz w:val="24"/>
          <w:szCs w:val="24"/>
          <w:lang w:val="en-GB"/>
        </w:rPr>
      </w:pPr>
      <w:r w:rsidRPr="4B13A153">
        <w:rPr>
          <w:rFonts w:ascii="Times New Roman" w:eastAsia="Times New Roman" w:hAnsi="Times New Roman" w:cs="Times New Roman"/>
          <w:sz w:val="24"/>
          <w:szCs w:val="24"/>
          <w:lang w:val="en-GB"/>
        </w:rPr>
        <w:t xml:space="preserve">How children develop their mathematical understanding is crucial in their early years as it prepares them to become more confident in their later life. A positive attitude must be instilled so that they want to learn and do not fall behind. Many settings fail to provide children in early years with a positive start to their mathematic education. The main problem are the attitudes, understanding and mathematical confidence of those who are involved with young children (All Party Parliamentary Group for Maths &amp; Numeracy, 2014).  </w:t>
      </w:r>
    </w:p>
    <w:p w14:paraId="7A09BDDD" w14:textId="10F83857" w:rsidR="1B5DCF37" w:rsidRDefault="4B13A153" w:rsidP="4B13A153">
      <w:pPr>
        <w:spacing w:line="360" w:lineRule="auto"/>
        <w:jc w:val="both"/>
        <w:rPr>
          <w:rFonts w:ascii="Times New Roman" w:eastAsia="Times New Roman" w:hAnsi="Times New Roman" w:cs="Times New Roman"/>
          <w:sz w:val="24"/>
          <w:szCs w:val="24"/>
          <w:lang w:val="en-GB"/>
        </w:rPr>
      </w:pPr>
      <w:r w:rsidRPr="4B13A153">
        <w:rPr>
          <w:rFonts w:ascii="Times New Roman" w:eastAsia="Times New Roman" w:hAnsi="Times New Roman" w:cs="Times New Roman"/>
          <w:sz w:val="24"/>
          <w:szCs w:val="24"/>
          <w:lang w:val="en-GB"/>
        </w:rPr>
        <w:t xml:space="preserve">The quality of children’s learning greatly depends on the adults they have around them. Adults must provide children with engaging materials and encourage them to take part in new and challenging activities to enhance their learning. When children are learning mathematics through play, it cannot be directed by adults, however it is up to them to provide a stimulating environment with resources for them to enjoy. However, mathematics is not just taught in the classroom. There are several opportunities for children to grasp many mathematical concepts at home. With the support from parents, children can be involved in many mathematical experiences which happen daily. Children see their parents as their primary educator, so it is important that all adults involved in the child’s life work together to provide them with the support they need.  (Early Years- The Organisation for Young Children, No Date). </w:t>
      </w:r>
    </w:p>
    <w:p w14:paraId="6B53BD59" w14:textId="09A078BC" w:rsidR="1B5DCF37" w:rsidRDefault="4B13A153" w:rsidP="4B13A153">
      <w:pPr>
        <w:spacing w:line="360" w:lineRule="auto"/>
        <w:jc w:val="both"/>
        <w:rPr>
          <w:rFonts w:ascii="Times New Roman" w:eastAsia="Times New Roman" w:hAnsi="Times New Roman" w:cs="Times New Roman"/>
          <w:sz w:val="24"/>
          <w:szCs w:val="24"/>
          <w:lang w:val="en-GB"/>
        </w:rPr>
      </w:pPr>
      <w:r w:rsidRPr="4B13A153">
        <w:rPr>
          <w:rFonts w:ascii="Times New Roman" w:eastAsia="Times New Roman" w:hAnsi="Times New Roman" w:cs="Times New Roman"/>
          <w:sz w:val="24"/>
          <w:szCs w:val="24"/>
          <w:lang w:val="en-GB"/>
        </w:rPr>
        <w:t xml:space="preserve">Adults must provide an enabling environment within the early years setting. The children’s environment must have space, resources of a high quality, accessibility and stability. This will support a child’s physical, mental and emotional well-being.  This then helps the child to develop across all of the six aspects of learning which are highlighted in the Foundation Phase Framework which allows them to put their skills into practice as well being able to develop new ones (Hodgman, 2012, p. 2). </w:t>
      </w:r>
    </w:p>
    <w:p w14:paraId="2079C782" w14:textId="587E3284" w:rsidR="0DB2068C" w:rsidRDefault="4F88D8E2" w:rsidP="4F88D8E2">
      <w:pPr>
        <w:spacing w:line="360" w:lineRule="auto"/>
        <w:jc w:val="both"/>
        <w:rPr>
          <w:rFonts w:ascii="Times New Roman" w:eastAsia="Times New Roman" w:hAnsi="Times New Roman" w:cs="Times New Roman"/>
          <w:sz w:val="24"/>
          <w:szCs w:val="24"/>
          <w:lang w:val="en-GB"/>
        </w:rPr>
      </w:pPr>
      <w:r w:rsidRPr="4F88D8E2">
        <w:rPr>
          <w:rFonts w:ascii="Times New Roman" w:eastAsia="Times New Roman" w:hAnsi="Times New Roman" w:cs="Times New Roman"/>
          <w:sz w:val="24"/>
          <w:szCs w:val="24"/>
          <w:lang w:val="en-GB"/>
        </w:rPr>
        <w:t xml:space="preserve">It is important that early years practitioners plan in order to fully enhance a child’s development. This allows them to set goals for children and set aims for staff. Without planning, learning would not happen efficiently, and children would not be given the opportunity to progress. For </w:t>
      </w:r>
      <w:r w:rsidRPr="4F88D8E2">
        <w:rPr>
          <w:rFonts w:ascii="Times New Roman" w:eastAsia="Times New Roman" w:hAnsi="Times New Roman" w:cs="Times New Roman"/>
          <w:sz w:val="24"/>
          <w:szCs w:val="24"/>
          <w:lang w:val="en-GB"/>
        </w:rPr>
        <w:lastRenderedPageBreak/>
        <w:t xml:space="preserve">practitioners to plan effectively, they need to know exactly what they want to get out of an activity or an area. However, plans need to be flexible to suit a child’s interest and needs. If something is not working or needs to be adapted, then the adult must be able to do this. Adults need to act spontaneously for children to be engaged and must not worry if they are doing something that is off plan. It all supports the development of the child (Barber and Paul-Smith, 2010, p. 32). Practitioners need to clearly cover the Foundation Phase curriculum within their planning. The curriculum is planned as a forward- looking framework that meets the needs of all children, including those with diverse needs. It is appropriate to their age of learning and does not focus on pushing children to meet age-related outcomes. It allows children to move on to their next stage of learning when they are developmentally ready (Welsh Government, 2015). </w:t>
      </w:r>
    </w:p>
    <w:p w14:paraId="094E9333" w14:textId="0B102A7D" w:rsidR="0DB2068C" w:rsidRDefault="4F88D8E2" w:rsidP="4F88D8E2">
      <w:pPr>
        <w:spacing w:line="360" w:lineRule="auto"/>
        <w:jc w:val="both"/>
        <w:rPr>
          <w:rFonts w:ascii="Times New Roman" w:eastAsia="Times New Roman" w:hAnsi="Times New Roman" w:cs="Times New Roman"/>
          <w:sz w:val="24"/>
          <w:szCs w:val="24"/>
          <w:lang w:val="en-GB"/>
        </w:rPr>
      </w:pPr>
      <w:r w:rsidRPr="4F88D8E2">
        <w:rPr>
          <w:rFonts w:ascii="Times New Roman" w:eastAsia="Times New Roman" w:hAnsi="Times New Roman" w:cs="Times New Roman"/>
          <w:sz w:val="24"/>
          <w:szCs w:val="24"/>
          <w:lang w:val="en-GB"/>
        </w:rPr>
        <w:t xml:space="preserve">Practitioners produce short term or weekly plans. This is a collection of a child’s individual observations, interests and the contributions from parents. All this information supports early </w:t>
      </w:r>
      <w:r w:rsidR="00962919" w:rsidRPr="4F88D8E2">
        <w:rPr>
          <w:rFonts w:ascii="Times New Roman" w:eastAsia="Times New Roman" w:hAnsi="Times New Roman" w:cs="Times New Roman"/>
          <w:sz w:val="24"/>
          <w:szCs w:val="24"/>
          <w:lang w:val="en-GB"/>
        </w:rPr>
        <w:t>year’s</w:t>
      </w:r>
      <w:r w:rsidRPr="4F88D8E2">
        <w:rPr>
          <w:rFonts w:ascii="Times New Roman" w:eastAsia="Times New Roman" w:hAnsi="Times New Roman" w:cs="Times New Roman"/>
          <w:sz w:val="24"/>
          <w:szCs w:val="24"/>
          <w:lang w:val="en-GB"/>
        </w:rPr>
        <w:t xml:space="preserve"> practitioners in developing and providing activities and experiences that children can enhance in their next steps to learning. Planning proformas differ in each school setting, however they all must include and cover the same principles (Early Years Careers, 2019). The Early Years Foundation Phase Framework states how practitioners must ensure that the Statutory Framework is covered throughout their planning. This needs to be embedded into a child’s every day practice. The Foundation Phase highlights the importance of long-term planning and how practitioners can incorporate this into their school settings in different ways. The long-term planning looks at opportunities and experiences for the child to encounter over the whole year. This can be challenging as planning should always be adaptable, however, it provides practitioners with the opportunity to look closely at the areas of provision by regularly monitoring and evaluating them. This enables practitioners to consistently adapt the environment based on the children’s interests. A long-term plan also assists in devising strategies to ensure that the core areas of learning and development are being covered (Welsh Government, 2017). </w:t>
      </w:r>
    </w:p>
    <w:p w14:paraId="1515DA19" w14:textId="02C4E567" w:rsidR="0DB2068C" w:rsidRDefault="7848BD18" w:rsidP="7848BD18">
      <w:pPr>
        <w:spacing w:line="360" w:lineRule="auto"/>
        <w:jc w:val="both"/>
        <w:rPr>
          <w:rFonts w:ascii="Times New Roman" w:eastAsia="Times New Roman" w:hAnsi="Times New Roman" w:cs="Times New Roman"/>
          <w:sz w:val="24"/>
          <w:szCs w:val="24"/>
          <w:lang w:val="en-GB"/>
        </w:rPr>
      </w:pPr>
      <w:r w:rsidRPr="7848BD18">
        <w:rPr>
          <w:rFonts w:ascii="Times New Roman" w:eastAsia="Times New Roman" w:hAnsi="Times New Roman" w:cs="Times New Roman"/>
          <w:sz w:val="24"/>
          <w:szCs w:val="24"/>
          <w:lang w:val="en-GB"/>
        </w:rPr>
        <w:t xml:space="preserve">For any assessment of a child to be meaningful and useful, the practitioner needs to get an overall clear picture of a child’s development. This works best when the child, parents and school professionals all work together and participate fully towards the assessments that are undertaken. Parents know their children best, so they need to work with early years practitioners to reflect on important information about the child. Parents and practitioners use shared knowledge to gather </w:t>
      </w:r>
      <w:r w:rsidRPr="7848BD18">
        <w:rPr>
          <w:rFonts w:ascii="Times New Roman" w:eastAsia="Times New Roman" w:hAnsi="Times New Roman" w:cs="Times New Roman"/>
          <w:sz w:val="24"/>
          <w:szCs w:val="24"/>
          <w:lang w:val="en-GB"/>
        </w:rPr>
        <w:lastRenderedPageBreak/>
        <w:t xml:space="preserve">ideas about ways to move the child forward in the school setting as well as at home (Foundation Years, 2012). </w:t>
      </w:r>
    </w:p>
    <w:p w14:paraId="26DCF3A4" w14:textId="266474BE" w:rsidR="7848BD18" w:rsidRDefault="7848BD18" w:rsidP="7848BD18">
      <w:pPr>
        <w:spacing w:line="360" w:lineRule="auto"/>
        <w:jc w:val="both"/>
        <w:rPr>
          <w:rFonts w:ascii="Times New Roman" w:eastAsia="Times New Roman" w:hAnsi="Times New Roman" w:cs="Times New Roman"/>
          <w:sz w:val="24"/>
          <w:szCs w:val="24"/>
          <w:lang w:val="en-GB"/>
        </w:rPr>
      </w:pPr>
      <w:r w:rsidRPr="7848BD18">
        <w:rPr>
          <w:rFonts w:ascii="Times New Roman" w:eastAsia="Times New Roman" w:hAnsi="Times New Roman" w:cs="Times New Roman"/>
          <w:b/>
          <w:bCs/>
          <w:sz w:val="24"/>
          <w:szCs w:val="24"/>
          <w:u w:val="single"/>
          <w:lang w:val="en-GB"/>
        </w:rPr>
        <w:t>References</w:t>
      </w:r>
    </w:p>
    <w:p w14:paraId="730579E1" w14:textId="52E3B3FB" w:rsidR="7848BD18" w:rsidRDefault="7848BD18" w:rsidP="7848BD18">
      <w:pPr>
        <w:rPr>
          <w:rFonts w:ascii="Times New Roman" w:eastAsia="Times New Roman" w:hAnsi="Times New Roman" w:cs="Times New Roman"/>
          <w:color w:val="000000" w:themeColor="text1"/>
          <w:lang w:val="en-GB"/>
        </w:rPr>
      </w:pPr>
      <w:r w:rsidRPr="7848BD18">
        <w:rPr>
          <w:rFonts w:ascii="Times New Roman" w:eastAsia="Times New Roman" w:hAnsi="Times New Roman" w:cs="Times New Roman"/>
          <w:lang w:val="en-GB"/>
        </w:rPr>
        <w:t xml:space="preserve">All Party Parliamentary Group for Maths &amp; Numeracy (2014) </w:t>
      </w:r>
      <w:r w:rsidRPr="7848BD18">
        <w:rPr>
          <w:rFonts w:ascii="Times New Roman" w:eastAsia="Times New Roman" w:hAnsi="Times New Roman" w:cs="Times New Roman"/>
          <w:i/>
          <w:iCs/>
          <w:lang w:val="en-GB"/>
        </w:rPr>
        <w:t>Maths and Numeracy in the Early Years.</w:t>
      </w:r>
      <w:r w:rsidRPr="7848BD18">
        <w:rPr>
          <w:rFonts w:ascii="Times New Roman" w:eastAsia="Times New Roman" w:hAnsi="Times New Roman" w:cs="Times New Roman"/>
          <w:lang w:val="en-GB"/>
        </w:rPr>
        <w:t xml:space="preserve"> Available at: </w:t>
      </w:r>
      <w:hyperlink r:id="rId7">
        <w:r w:rsidRPr="7848BD18">
          <w:rPr>
            <w:rStyle w:val="Hyperlink"/>
            <w:rFonts w:ascii="Times New Roman" w:eastAsia="Times New Roman" w:hAnsi="Times New Roman" w:cs="Times New Roman"/>
            <w:color w:val="0563C1"/>
            <w:lang w:val="en-GB"/>
          </w:rPr>
          <w:t>https://nrich.maths.org/content/id/11441/APPG%20paper%20-%20EYs.pdf</w:t>
        </w:r>
      </w:hyperlink>
      <w:r w:rsidRPr="7848BD18">
        <w:rPr>
          <w:rFonts w:ascii="Times New Roman" w:eastAsia="Times New Roman" w:hAnsi="Times New Roman" w:cs="Times New Roman"/>
          <w:color w:val="0563C1"/>
          <w:u w:val="single"/>
          <w:lang w:val="en-GB"/>
        </w:rPr>
        <w:t xml:space="preserve">  </w:t>
      </w:r>
      <w:r w:rsidRPr="7848BD18">
        <w:rPr>
          <w:rFonts w:ascii="Times New Roman" w:eastAsia="Times New Roman" w:hAnsi="Times New Roman" w:cs="Times New Roman"/>
          <w:color w:val="000000" w:themeColor="text1"/>
          <w:lang w:val="en-GB"/>
        </w:rPr>
        <w:t>(Accessed: 21</w:t>
      </w:r>
      <w:r w:rsidRPr="7848BD18">
        <w:rPr>
          <w:rFonts w:ascii="Times New Roman" w:eastAsia="Times New Roman" w:hAnsi="Times New Roman" w:cs="Times New Roman"/>
          <w:color w:val="000000" w:themeColor="text1"/>
          <w:vertAlign w:val="superscript"/>
          <w:lang w:val="en-GB"/>
        </w:rPr>
        <w:t>st</w:t>
      </w:r>
      <w:r w:rsidRPr="7848BD18">
        <w:rPr>
          <w:rFonts w:ascii="Times New Roman" w:eastAsia="Times New Roman" w:hAnsi="Times New Roman" w:cs="Times New Roman"/>
          <w:color w:val="000000" w:themeColor="text1"/>
          <w:lang w:val="en-GB"/>
        </w:rPr>
        <w:t xml:space="preserve"> February 2019).  </w:t>
      </w:r>
    </w:p>
    <w:p w14:paraId="6DC0A48F" w14:textId="58234E4A" w:rsidR="7848BD18" w:rsidRDefault="7848BD18" w:rsidP="7848BD18">
      <w:pPr>
        <w:rPr>
          <w:rFonts w:ascii="Times New Roman" w:eastAsia="Times New Roman" w:hAnsi="Times New Roman" w:cs="Times New Roman"/>
          <w:lang w:val="en-GB"/>
        </w:rPr>
      </w:pPr>
      <w:r w:rsidRPr="7848BD18">
        <w:rPr>
          <w:rFonts w:ascii="Times New Roman" w:eastAsia="Times New Roman" w:hAnsi="Times New Roman" w:cs="Times New Roman"/>
          <w:lang w:val="en-GB"/>
        </w:rPr>
        <w:t xml:space="preserve">Barber, J. and Paul-Smith, S. (2010) </w:t>
      </w:r>
      <w:r w:rsidRPr="7848BD18">
        <w:rPr>
          <w:rFonts w:ascii="Times New Roman" w:eastAsia="Times New Roman" w:hAnsi="Times New Roman" w:cs="Times New Roman"/>
          <w:i/>
          <w:iCs/>
          <w:lang w:val="en-GB"/>
        </w:rPr>
        <w:t xml:space="preserve">Early years observation and planning in practice. </w:t>
      </w:r>
      <w:r w:rsidRPr="7848BD18">
        <w:rPr>
          <w:rFonts w:ascii="Times New Roman" w:eastAsia="Times New Roman" w:hAnsi="Times New Roman" w:cs="Times New Roman"/>
          <w:lang w:val="en-GB"/>
        </w:rPr>
        <w:t xml:space="preserve">London: Practical Pre-School. </w:t>
      </w:r>
    </w:p>
    <w:p w14:paraId="701B6285" w14:textId="0A8CBA17" w:rsidR="7848BD18" w:rsidRDefault="7848BD18" w:rsidP="7848BD18">
      <w:pPr>
        <w:rPr>
          <w:rFonts w:ascii="Times New Roman" w:eastAsia="Times New Roman" w:hAnsi="Times New Roman" w:cs="Times New Roman"/>
          <w:color w:val="000000" w:themeColor="text1"/>
          <w:lang w:val="en-GB"/>
        </w:rPr>
      </w:pPr>
      <w:r w:rsidRPr="7848BD18">
        <w:rPr>
          <w:rFonts w:ascii="Times New Roman" w:eastAsia="Times New Roman" w:hAnsi="Times New Roman" w:cs="Times New Roman"/>
          <w:color w:val="000000" w:themeColor="text1"/>
          <w:lang w:val="en-GB"/>
        </w:rPr>
        <w:t xml:space="preserve">Cartwright et al., (2002) </w:t>
      </w:r>
      <w:r w:rsidRPr="7848BD18">
        <w:rPr>
          <w:rFonts w:ascii="Times New Roman" w:eastAsia="Times New Roman" w:hAnsi="Times New Roman" w:cs="Times New Roman"/>
          <w:i/>
          <w:iCs/>
          <w:color w:val="000000" w:themeColor="text1"/>
          <w:lang w:val="en-GB"/>
        </w:rPr>
        <w:t>A Place to Learn: developing a stimulating learning environment.</w:t>
      </w:r>
      <w:r w:rsidRPr="7848BD18">
        <w:rPr>
          <w:rFonts w:ascii="Times New Roman" w:eastAsia="Times New Roman" w:hAnsi="Times New Roman" w:cs="Times New Roman"/>
          <w:color w:val="000000" w:themeColor="text1"/>
          <w:lang w:val="en-GB"/>
        </w:rPr>
        <w:t xml:space="preserve"> London: Lewisham Early years Advice and Resource Network. </w:t>
      </w:r>
    </w:p>
    <w:p w14:paraId="1725D46C" w14:textId="192C29F1" w:rsidR="7848BD18" w:rsidRDefault="7848BD18" w:rsidP="7848BD18">
      <w:pPr>
        <w:rPr>
          <w:rFonts w:ascii="Times New Roman" w:eastAsia="Times New Roman" w:hAnsi="Times New Roman" w:cs="Times New Roman"/>
          <w:color w:val="000000" w:themeColor="text1"/>
          <w:lang w:val="en-GB"/>
        </w:rPr>
      </w:pPr>
      <w:r w:rsidRPr="7848BD18">
        <w:rPr>
          <w:rFonts w:ascii="Times New Roman" w:eastAsia="Times New Roman" w:hAnsi="Times New Roman" w:cs="Times New Roman"/>
          <w:color w:val="000000" w:themeColor="text1"/>
          <w:lang w:val="en-GB"/>
        </w:rPr>
        <w:t xml:space="preserve">Cornerstones (2019) </w:t>
      </w:r>
      <w:r w:rsidRPr="7848BD18">
        <w:rPr>
          <w:rFonts w:ascii="Times New Roman" w:eastAsia="Times New Roman" w:hAnsi="Times New Roman" w:cs="Times New Roman"/>
          <w:i/>
          <w:iCs/>
          <w:color w:val="000000" w:themeColor="text1"/>
          <w:lang w:val="en-GB"/>
        </w:rPr>
        <w:t>The Importance of Continuous Provision in the Early Years.</w:t>
      </w:r>
      <w:r w:rsidRPr="7848BD18">
        <w:rPr>
          <w:rFonts w:ascii="Times New Roman" w:eastAsia="Times New Roman" w:hAnsi="Times New Roman" w:cs="Times New Roman"/>
          <w:i/>
          <w:iCs/>
          <w:color w:val="3A3A3A"/>
          <w:lang w:val="en-GB"/>
        </w:rPr>
        <w:t xml:space="preserve"> </w:t>
      </w:r>
      <w:r w:rsidRPr="7848BD18">
        <w:rPr>
          <w:rFonts w:ascii="Times New Roman" w:eastAsia="Times New Roman" w:hAnsi="Times New Roman" w:cs="Times New Roman"/>
          <w:color w:val="000000" w:themeColor="text1"/>
          <w:lang w:val="en-GB"/>
        </w:rPr>
        <w:t>Available at:</w:t>
      </w:r>
      <w:r w:rsidRPr="7848BD18">
        <w:rPr>
          <w:rFonts w:ascii="Times New Roman" w:eastAsia="Times New Roman" w:hAnsi="Times New Roman" w:cs="Times New Roman"/>
          <w:color w:val="3A3A3A"/>
          <w:lang w:val="en-GB"/>
        </w:rPr>
        <w:t xml:space="preserve"> </w:t>
      </w:r>
      <w:hyperlink r:id="rId8">
        <w:r w:rsidRPr="7848BD18">
          <w:rPr>
            <w:rStyle w:val="Hyperlink"/>
            <w:rFonts w:ascii="Times New Roman" w:eastAsia="Times New Roman" w:hAnsi="Times New Roman" w:cs="Times New Roman"/>
            <w:color w:val="0563C1"/>
            <w:lang w:val="en-GB"/>
          </w:rPr>
          <w:t>https://cornerstoneseducation.co.uk/continuous-provision-early-years/</w:t>
        </w:r>
      </w:hyperlink>
      <w:r w:rsidRPr="7848BD18">
        <w:rPr>
          <w:rFonts w:ascii="Times New Roman" w:eastAsia="Times New Roman" w:hAnsi="Times New Roman" w:cs="Times New Roman"/>
          <w:color w:val="0563C1"/>
          <w:u w:val="single"/>
          <w:lang w:val="en-GB"/>
        </w:rPr>
        <w:t xml:space="preserve">  </w:t>
      </w:r>
      <w:r w:rsidRPr="7848BD18">
        <w:rPr>
          <w:rFonts w:ascii="Times New Roman" w:eastAsia="Times New Roman" w:hAnsi="Times New Roman" w:cs="Times New Roman"/>
          <w:color w:val="000000" w:themeColor="text1"/>
          <w:lang w:val="en-GB"/>
        </w:rPr>
        <w:t>(Accessed: 21</w:t>
      </w:r>
      <w:r w:rsidRPr="7848BD18">
        <w:rPr>
          <w:rFonts w:ascii="Times New Roman" w:eastAsia="Times New Roman" w:hAnsi="Times New Roman" w:cs="Times New Roman"/>
          <w:color w:val="000000" w:themeColor="text1"/>
          <w:vertAlign w:val="superscript"/>
          <w:lang w:val="en-GB"/>
        </w:rPr>
        <w:t>st</w:t>
      </w:r>
      <w:r w:rsidRPr="7848BD18">
        <w:rPr>
          <w:rFonts w:ascii="Times New Roman" w:eastAsia="Times New Roman" w:hAnsi="Times New Roman" w:cs="Times New Roman"/>
          <w:color w:val="000000" w:themeColor="text1"/>
          <w:lang w:val="en-GB"/>
        </w:rPr>
        <w:t xml:space="preserve"> February 2019). </w:t>
      </w:r>
    </w:p>
    <w:p w14:paraId="44592197" w14:textId="35BD9FBD" w:rsidR="7848BD18" w:rsidRDefault="7848BD18" w:rsidP="7848BD18">
      <w:pPr>
        <w:rPr>
          <w:rFonts w:ascii="Times New Roman" w:eastAsia="Times New Roman" w:hAnsi="Times New Roman" w:cs="Times New Roman"/>
          <w:sz w:val="24"/>
          <w:szCs w:val="24"/>
          <w:lang w:val="en-GB"/>
        </w:rPr>
      </w:pPr>
      <w:r w:rsidRPr="7848BD18">
        <w:rPr>
          <w:rFonts w:ascii="Times New Roman" w:eastAsia="Times New Roman" w:hAnsi="Times New Roman" w:cs="Times New Roman"/>
          <w:sz w:val="24"/>
          <w:szCs w:val="24"/>
          <w:lang w:val="en-GB"/>
        </w:rPr>
        <w:t xml:space="preserve">Council for the Curriculum, Examinations and Assessment (2019) </w:t>
      </w:r>
      <w:r w:rsidRPr="7848BD18">
        <w:rPr>
          <w:rFonts w:ascii="Times New Roman" w:eastAsia="Times New Roman" w:hAnsi="Times New Roman" w:cs="Times New Roman"/>
          <w:i/>
          <w:iCs/>
          <w:sz w:val="24"/>
          <w:szCs w:val="24"/>
          <w:lang w:val="en-GB"/>
        </w:rPr>
        <w:t>Curricular Guidance for Pre-School Education.</w:t>
      </w:r>
      <w:r w:rsidRPr="7848BD18">
        <w:rPr>
          <w:rFonts w:ascii="Times New Roman" w:eastAsia="Times New Roman" w:hAnsi="Times New Roman" w:cs="Times New Roman"/>
          <w:sz w:val="24"/>
          <w:szCs w:val="24"/>
          <w:lang w:val="en-GB"/>
        </w:rPr>
        <w:t xml:space="preserve"> Available at: </w:t>
      </w:r>
      <w:hyperlink r:id="rId9">
        <w:r w:rsidRPr="7848BD18">
          <w:rPr>
            <w:rStyle w:val="Hyperlink"/>
            <w:rFonts w:ascii="Times New Roman" w:eastAsia="Times New Roman" w:hAnsi="Times New Roman" w:cs="Times New Roman"/>
            <w:color w:val="0563C1"/>
            <w:sz w:val="24"/>
            <w:szCs w:val="24"/>
            <w:lang w:val="en-GB"/>
          </w:rPr>
          <w:t>http://ccea.org.uk/sites/default/files/docs/curriculum/pre_school/preschool_guidance_2018_v2.pdf</w:t>
        </w:r>
      </w:hyperlink>
      <w:r w:rsidRPr="7848BD18">
        <w:rPr>
          <w:rFonts w:ascii="Times New Roman" w:eastAsia="Times New Roman" w:hAnsi="Times New Roman" w:cs="Times New Roman"/>
          <w:color w:val="0563C1"/>
          <w:sz w:val="24"/>
          <w:szCs w:val="24"/>
          <w:u w:val="single"/>
          <w:lang w:val="en-GB"/>
        </w:rPr>
        <w:t xml:space="preserve"> (Accessed: 18</w:t>
      </w:r>
      <w:r w:rsidRPr="7848BD18">
        <w:rPr>
          <w:rFonts w:ascii="Times New Roman" w:eastAsia="Times New Roman" w:hAnsi="Times New Roman" w:cs="Times New Roman"/>
          <w:sz w:val="24"/>
          <w:szCs w:val="24"/>
          <w:vertAlign w:val="superscript"/>
          <w:lang w:val="en-GB"/>
        </w:rPr>
        <w:t>th</w:t>
      </w:r>
      <w:r w:rsidRPr="7848BD18">
        <w:rPr>
          <w:rFonts w:ascii="Times New Roman" w:eastAsia="Times New Roman" w:hAnsi="Times New Roman" w:cs="Times New Roman"/>
          <w:sz w:val="24"/>
          <w:szCs w:val="24"/>
          <w:lang w:val="en-GB"/>
        </w:rPr>
        <w:t xml:space="preserve"> February 2019).</w:t>
      </w:r>
    </w:p>
    <w:p w14:paraId="70EA1BC7" w14:textId="5449D01B" w:rsidR="7848BD18" w:rsidRDefault="58D8B725" w:rsidP="7848BD18">
      <w:pPr>
        <w:rPr>
          <w:rFonts w:ascii="Times New Roman" w:eastAsia="Times New Roman" w:hAnsi="Times New Roman" w:cs="Times New Roman"/>
          <w:lang w:val="en-GB"/>
        </w:rPr>
      </w:pPr>
      <w:r w:rsidRPr="58D8B725">
        <w:rPr>
          <w:rFonts w:ascii="Times New Roman" w:eastAsia="Times New Roman" w:hAnsi="Times New Roman" w:cs="Times New Roman"/>
          <w:lang w:val="en-GB"/>
        </w:rPr>
        <w:t xml:space="preserve">Daily Montessori (No Date) </w:t>
      </w:r>
      <w:r w:rsidRPr="58D8B725">
        <w:rPr>
          <w:rFonts w:ascii="Times New Roman" w:eastAsia="Times New Roman" w:hAnsi="Times New Roman" w:cs="Times New Roman"/>
          <w:i/>
          <w:iCs/>
          <w:lang w:val="en-GB"/>
        </w:rPr>
        <w:t>Montessori Theory</w:t>
      </w:r>
      <w:r w:rsidRPr="58D8B725">
        <w:rPr>
          <w:rFonts w:ascii="Times New Roman" w:eastAsia="Times New Roman" w:hAnsi="Times New Roman" w:cs="Times New Roman"/>
          <w:lang w:val="en-GB"/>
        </w:rPr>
        <w:t xml:space="preserve">. Available at: </w:t>
      </w:r>
      <w:hyperlink r:id="rId10">
        <w:r w:rsidRPr="58D8B725">
          <w:rPr>
            <w:rStyle w:val="Hyperlink"/>
            <w:rFonts w:ascii="Times New Roman" w:eastAsia="Times New Roman" w:hAnsi="Times New Roman" w:cs="Times New Roman"/>
            <w:color w:val="4471C4"/>
            <w:lang w:val="en-GB"/>
          </w:rPr>
          <w:t>http://www.dailymontessori.com/montessori-theory/</w:t>
        </w:r>
      </w:hyperlink>
      <w:r w:rsidRPr="58D8B725">
        <w:rPr>
          <w:rFonts w:ascii="Times New Roman" w:eastAsia="Times New Roman" w:hAnsi="Times New Roman" w:cs="Times New Roman"/>
          <w:color w:val="4471C4"/>
          <w:u w:val="single"/>
          <w:lang w:val="en-GB"/>
        </w:rPr>
        <w:t xml:space="preserve"> </w:t>
      </w:r>
      <w:r w:rsidRPr="58D8B725">
        <w:rPr>
          <w:rFonts w:ascii="Times New Roman" w:eastAsia="Times New Roman" w:hAnsi="Times New Roman" w:cs="Times New Roman"/>
          <w:lang w:val="en-GB"/>
        </w:rPr>
        <w:t>(Accessed: 20</w:t>
      </w:r>
      <w:r w:rsidRPr="58D8B725">
        <w:rPr>
          <w:rFonts w:ascii="Times New Roman" w:eastAsia="Times New Roman" w:hAnsi="Times New Roman" w:cs="Times New Roman"/>
          <w:vertAlign w:val="superscript"/>
          <w:lang w:val="en-GB"/>
        </w:rPr>
        <w:t>th</w:t>
      </w:r>
      <w:r w:rsidRPr="58D8B725">
        <w:rPr>
          <w:rFonts w:ascii="Times New Roman" w:eastAsia="Times New Roman" w:hAnsi="Times New Roman" w:cs="Times New Roman"/>
          <w:lang w:val="en-GB"/>
        </w:rPr>
        <w:t xml:space="preserve"> February 2019). </w:t>
      </w:r>
    </w:p>
    <w:p w14:paraId="687AC6E0" w14:textId="1475FD48" w:rsidR="7848BD18" w:rsidRDefault="58D8B725" w:rsidP="58D8B725">
      <w:pPr>
        <w:rPr>
          <w:rFonts w:ascii="Times New Roman" w:eastAsia="Times New Roman" w:hAnsi="Times New Roman" w:cs="Times New Roman"/>
          <w:color w:val="000000" w:themeColor="text1"/>
          <w:lang w:val="en-GB"/>
        </w:rPr>
      </w:pPr>
      <w:r w:rsidRPr="58D8B725">
        <w:rPr>
          <w:rFonts w:ascii="Times New Roman" w:eastAsia="Times New Roman" w:hAnsi="Times New Roman" w:cs="Times New Roman"/>
          <w:color w:val="000000" w:themeColor="text1"/>
          <w:lang w:val="en-GB"/>
        </w:rPr>
        <w:t xml:space="preserve">Davy, A (2009) Only natural. </w:t>
      </w:r>
      <w:r w:rsidRPr="58D8B725">
        <w:rPr>
          <w:rFonts w:ascii="Times New Roman" w:eastAsia="Times New Roman" w:hAnsi="Times New Roman" w:cs="Times New Roman"/>
          <w:i/>
          <w:iCs/>
          <w:color w:val="000000" w:themeColor="text1"/>
          <w:lang w:val="en-GB"/>
        </w:rPr>
        <w:t>Nursery World (Haymarket Business Publications Ltd)</w:t>
      </w:r>
      <w:r w:rsidRPr="58D8B725">
        <w:rPr>
          <w:rFonts w:ascii="Times New Roman" w:eastAsia="Times New Roman" w:hAnsi="Times New Roman" w:cs="Times New Roman"/>
          <w:color w:val="000000" w:themeColor="text1"/>
          <w:lang w:val="en-GB"/>
        </w:rPr>
        <w:t>, 109(4183), pp.16–18.</w:t>
      </w:r>
    </w:p>
    <w:p w14:paraId="10E73BA4" w14:textId="5B5CA54E" w:rsidR="7848BD18" w:rsidRDefault="58D8B725" w:rsidP="58D8B725">
      <w:pPr>
        <w:rPr>
          <w:rFonts w:ascii="Times New Roman" w:eastAsia="Times New Roman" w:hAnsi="Times New Roman" w:cs="Times New Roman"/>
          <w:lang w:val="en-GB"/>
        </w:rPr>
      </w:pPr>
      <w:r w:rsidRPr="58D8B725">
        <w:rPr>
          <w:rFonts w:ascii="Times New Roman" w:eastAsia="Times New Roman" w:hAnsi="Times New Roman" w:cs="Times New Roman"/>
          <w:lang w:val="en-GB"/>
        </w:rPr>
        <w:t xml:space="preserve">Department for Education (2018) </w:t>
      </w:r>
      <w:r w:rsidRPr="58D8B725">
        <w:rPr>
          <w:rFonts w:ascii="Times New Roman" w:eastAsia="Times New Roman" w:hAnsi="Times New Roman" w:cs="Times New Roman"/>
          <w:i/>
          <w:iCs/>
          <w:lang w:val="en-GB"/>
        </w:rPr>
        <w:t>Health and Safety: Responsibilities and Duties for Schools.</w:t>
      </w:r>
      <w:r w:rsidRPr="58D8B725">
        <w:rPr>
          <w:rFonts w:ascii="Times New Roman" w:eastAsia="Times New Roman" w:hAnsi="Times New Roman" w:cs="Times New Roman"/>
          <w:lang w:val="en-GB"/>
        </w:rPr>
        <w:t xml:space="preserve"> Available at: </w:t>
      </w:r>
      <w:hyperlink r:id="rId11">
        <w:r w:rsidRPr="58D8B725">
          <w:rPr>
            <w:rStyle w:val="Hyperlink"/>
            <w:rFonts w:ascii="Times New Roman" w:eastAsia="Times New Roman" w:hAnsi="Times New Roman" w:cs="Times New Roman"/>
            <w:color w:val="0563C1"/>
            <w:lang w:val="en-GB"/>
          </w:rPr>
          <w:t>https://www.gov.uk/government/publications/health-and-safety-advice-for-schools/responsibilities-and-duties-for-schools</w:t>
        </w:r>
      </w:hyperlink>
      <w:r w:rsidRPr="58D8B725">
        <w:rPr>
          <w:rFonts w:ascii="Times New Roman" w:eastAsia="Times New Roman" w:hAnsi="Times New Roman" w:cs="Times New Roman"/>
          <w:color w:val="0563C1"/>
          <w:u w:val="single"/>
          <w:lang w:val="en-GB"/>
        </w:rPr>
        <w:t xml:space="preserve"> (Accessed: 19</w:t>
      </w:r>
      <w:r w:rsidRPr="58D8B725">
        <w:rPr>
          <w:rFonts w:ascii="Times New Roman" w:eastAsia="Times New Roman" w:hAnsi="Times New Roman" w:cs="Times New Roman"/>
          <w:vertAlign w:val="superscript"/>
          <w:lang w:val="en-GB"/>
        </w:rPr>
        <w:t>th</w:t>
      </w:r>
      <w:r w:rsidRPr="58D8B725">
        <w:rPr>
          <w:rFonts w:ascii="Times New Roman" w:eastAsia="Times New Roman" w:hAnsi="Times New Roman" w:cs="Times New Roman"/>
          <w:lang w:val="en-GB"/>
        </w:rPr>
        <w:t xml:space="preserve"> February 2019). </w:t>
      </w:r>
    </w:p>
    <w:p w14:paraId="6D5FC14E" w14:textId="2F6018AF" w:rsidR="7848BD18" w:rsidRDefault="7848BD18" w:rsidP="7848BD18">
      <w:pPr>
        <w:rPr>
          <w:rFonts w:ascii="Times New Roman" w:eastAsia="Times New Roman" w:hAnsi="Times New Roman" w:cs="Times New Roman"/>
          <w:lang w:val="en-GB"/>
        </w:rPr>
      </w:pPr>
      <w:r w:rsidRPr="7848BD18">
        <w:rPr>
          <w:rFonts w:ascii="Times New Roman" w:eastAsia="Times New Roman" w:hAnsi="Times New Roman" w:cs="Times New Roman"/>
          <w:lang w:val="en-GB"/>
        </w:rPr>
        <w:t xml:space="preserve">Early Childhood Today (2019) </w:t>
      </w:r>
      <w:r w:rsidRPr="7848BD18">
        <w:rPr>
          <w:rFonts w:ascii="Times New Roman" w:eastAsia="Times New Roman" w:hAnsi="Times New Roman" w:cs="Times New Roman"/>
          <w:i/>
          <w:iCs/>
          <w:lang w:val="en-GB"/>
        </w:rPr>
        <w:t>Math Play- How Children Approach Math.</w:t>
      </w:r>
      <w:r w:rsidRPr="7848BD18">
        <w:rPr>
          <w:rFonts w:ascii="Times New Roman" w:eastAsia="Times New Roman" w:hAnsi="Times New Roman" w:cs="Times New Roman"/>
          <w:lang w:val="en-GB"/>
        </w:rPr>
        <w:t xml:space="preserve"> Available at: </w:t>
      </w:r>
      <w:hyperlink r:id="rId12">
        <w:r w:rsidRPr="7848BD18">
          <w:rPr>
            <w:rStyle w:val="Hyperlink"/>
            <w:rFonts w:ascii="Times New Roman" w:eastAsia="Times New Roman" w:hAnsi="Times New Roman" w:cs="Times New Roman"/>
            <w:color w:val="0563C1"/>
            <w:lang w:val="en-GB"/>
          </w:rPr>
          <w:t>https://www.scholastic.com/teachers/articles/teaching-content/math-play-how-young-children-approach-math/</w:t>
        </w:r>
      </w:hyperlink>
      <w:r w:rsidRPr="7848BD18">
        <w:rPr>
          <w:rFonts w:ascii="Times New Roman" w:eastAsia="Times New Roman" w:hAnsi="Times New Roman" w:cs="Times New Roman"/>
          <w:color w:val="0563C1"/>
          <w:u w:val="single"/>
          <w:lang w:val="en-GB"/>
        </w:rPr>
        <w:t xml:space="preserve"> (Accessed: 21</w:t>
      </w:r>
      <w:r w:rsidRPr="7848BD18">
        <w:rPr>
          <w:rFonts w:ascii="Times New Roman" w:eastAsia="Times New Roman" w:hAnsi="Times New Roman" w:cs="Times New Roman"/>
          <w:vertAlign w:val="superscript"/>
          <w:lang w:val="en-GB"/>
        </w:rPr>
        <w:t>st</w:t>
      </w:r>
      <w:r w:rsidRPr="7848BD18">
        <w:rPr>
          <w:rFonts w:ascii="Times New Roman" w:eastAsia="Times New Roman" w:hAnsi="Times New Roman" w:cs="Times New Roman"/>
          <w:lang w:val="en-GB"/>
        </w:rPr>
        <w:t xml:space="preserve"> February 2019). </w:t>
      </w:r>
    </w:p>
    <w:p w14:paraId="4D0C26F1" w14:textId="1E98DA7E" w:rsidR="7848BD18" w:rsidRDefault="3C899026" w:rsidP="7848BD18">
      <w:pPr>
        <w:rPr>
          <w:rFonts w:ascii="Times New Roman" w:eastAsia="Times New Roman" w:hAnsi="Times New Roman" w:cs="Times New Roman"/>
          <w:lang w:val="en-GB"/>
        </w:rPr>
      </w:pPr>
      <w:r w:rsidRPr="3C899026">
        <w:rPr>
          <w:rFonts w:ascii="Times New Roman" w:eastAsia="Times New Roman" w:hAnsi="Times New Roman" w:cs="Times New Roman"/>
          <w:lang w:val="en-GB"/>
        </w:rPr>
        <w:t xml:space="preserve">Early Education (2019) </w:t>
      </w:r>
      <w:r w:rsidRPr="3C899026">
        <w:rPr>
          <w:rFonts w:ascii="Times New Roman" w:eastAsia="Times New Roman" w:hAnsi="Times New Roman" w:cs="Times New Roman"/>
          <w:i/>
          <w:iCs/>
          <w:lang w:val="en-GB"/>
        </w:rPr>
        <w:t xml:space="preserve">About Froebel. </w:t>
      </w:r>
      <w:r w:rsidRPr="3C899026">
        <w:rPr>
          <w:rFonts w:ascii="Times New Roman" w:eastAsia="Times New Roman" w:hAnsi="Times New Roman" w:cs="Times New Roman"/>
          <w:lang w:val="en-GB"/>
        </w:rPr>
        <w:t xml:space="preserve">Available at: </w:t>
      </w:r>
      <w:hyperlink r:id="rId13">
        <w:r w:rsidRPr="3C899026">
          <w:rPr>
            <w:rStyle w:val="Hyperlink"/>
            <w:rFonts w:ascii="Times New Roman" w:eastAsia="Times New Roman" w:hAnsi="Times New Roman" w:cs="Times New Roman"/>
            <w:color w:val="4471C4"/>
            <w:lang w:val="en-GB"/>
          </w:rPr>
          <w:t>https://www.early-education.org.uk/about-froebel</w:t>
        </w:r>
      </w:hyperlink>
      <w:r w:rsidRPr="3C899026">
        <w:rPr>
          <w:rFonts w:ascii="Times New Roman" w:eastAsia="Times New Roman" w:hAnsi="Times New Roman" w:cs="Times New Roman"/>
          <w:color w:val="4471C4"/>
          <w:u w:val="single"/>
          <w:lang w:val="en-GB"/>
        </w:rPr>
        <w:t xml:space="preserve"> </w:t>
      </w:r>
      <w:r w:rsidRPr="3C899026">
        <w:rPr>
          <w:rFonts w:ascii="Times New Roman" w:eastAsia="Times New Roman" w:hAnsi="Times New Roman" w:cs="Times New Roman"/>
          <w:lang w:val="en-GB"/>
        </w:rPr>
        <w:t xml:space="preserve"> (Accessed 19</w:t>
      </w:r>
      <w:r w:rsidRPr="3C899026">
        <w:rPr>
          <w:rFonts w:ascii="Times New Roman" w:eastAsia="Times New Roman" w:hAnsi="Times New Roman" w:cs="Times New Roman"/>
          <w:vertAlign w:val="superscript"/>
          <w:lang w:val="en-GB"/>
        </w:rPr>
        <w:t>th</w:t>
      </w:r>
      <w:r w:rsidRPr="3C899026">
        <w:rPr>
          <w:rFonts w:ascii="Times New Roman" w:eastAsia="Times New Roman" w:hAnsi="Times New Roman" w:cs="Times New Roman"/>
          <w:lang w:val="en-GB"/>
        </w:rPr>
        <w:t xml:space="preserve"> February 2019).  </w:t>
      </w:r>
    </w:p>
    <w:p w14:paraId="7BC69708" w14:textId="53452662" w:rsidR="3C899026" w:rsidRDefault="3C899026" w:rsidP="3C899026">
      <w:pPr>
        <w:rPr>
          <w:rFonts w:ascii="Times New Roman" w:eastAsia="Times New Roman" w:hAnsi="Times New Roman" w:cs="Times New Roman"/>
          <w:i/>
          <w:iCs/>
          <w:lang w:val="en-GB"/>
        </w:rPr>
      </w:pPr>
      <w:r w:rsidRPr="3C899026">
        <w:rPr>
          <w:rFonts w:ascii="Times New Roman" w:eastAsia="Times New Roman" w:hAnsi="Times New Roman" w:cs="Times New Roman"/>
          <w:lang w:val="en-GB"/>
        </w:rPr>
        <w:t xml:space="preserve">Early Years Careers (2019) </w:t>
      </w:r>
      <w:r w:rsidRPr="3C899026">
        <w:rPr>
          <w:rFonts w:ascii="Times New Roman" w:eastAsia="Times New Roman" w:hAnsi="Times New Roman" w:cs="Times New Roman"/>
          <w:i/>
          <w:iCs/>
          <w:lang w:val="en-GB"/>
        </w:rPr>
        <w:t xml:space="preserve">Are Natural Resources Better than Plastic Toys? </w:t>
      </w:r>
      <w:r w:rsidRPr="3C899026">
        <w:rPr>
          <w:rFonts w:ascii="Times New Roman" w:eastAsia="Times New Roman" w:hAnsi="Times New Roman" w:cs="Times New Roman"/>
          <w:lang w:val="en-GB"/>
        </w:rPr>
        <w:t xml:space="preserve">Available at: </w:t>
      </w:r>
      <w:hyperlink r:id="rId14">
        <w:r w:rsidRPr="3C899026">
          <w:rPr>
            <w:rStyle w:val="Hyperlink"/>
            <w:rFonts w:ascii="Times New Roman" w:eastAsia="Times New Roman" w:hAnsi="Times New Roman" w:cs="Times New Roman"/>
            <w:lang w:val="en-GB"/>
          </w:rPr>
          <w:t>http://www.earlyyearscareers.com/eyc/enabling-environment/are-natural-resources-better-than-plastic-toys/</w:t>
        </w:r>
      </w:hyperlink>
      <w:r w:rsidRPr="3C899026">
        <w:rPr>
          <w:rFonts w:ascii="Times New Roman" w:eastAsia="Times New Roman" w:hAnsi="Times New Roman" w:cs="Times New Roman"/>
          <w:lang w:val="en-GB"/>
        </w:rPr>
        <w:t xml:space="preserve"> (Accessed: 22</w:t>
      </w:r>
      <w:r w:rsidRPr="3C899026">
        <w:rPr>
          <w:rFonts w:ascii="Times New Roman" w:eastAsia="Times New Roman" w:hAnsi="Times New Roman" w:cs="Times New Roman"/>
          <w:vertAlign w:val="superscript"/>
          <w:lang w:val="en-GB"/>
        </w:rPr>
        <w:t>nd</w:t>
      </w:r>
      <w:r w:rsidRPr="3C899026">
        <w:rPr>
          <w:rFonts w:ascii="Times New Roman" w:eastAsia="Times New Roman" w:hAnsi="Times New Roman" w:cs="Times New Roman"/>
          <w:lang w:val="en-GB"/>
        </w:rPr>
        <w:t xml:space="preserve"> February 2019).  </w:t>
      </w:r>
    </w:p>
    <w:p w14:paraId="5653E920" w14:textId="36353E86" w:rsidR="7848BD18" w:rsidRDefault="7848BD18" w:rsidP="7848BD18">
      <w:pPr>
        <w:rPr>
          <w:rFonts w:ascii="Times New Roman" w:eastAsia="Times New Roman" w:hAnsi="Times New Roman" w:cs="Times New Roman"/>
          <w:color w:val="000000" w:themeColor="text1"/>
          <w:lang w:val="en-GB"/>
        </w:rPr>
      </w:pPr>
      <w:r w:rsidRPr="7848BD18">
        <w:rPr>
          <w:rFonts w:ascii="Times New Roman" w:eastAsia="Times New Roman" w:hAnsi="Times New Roman" w:cs="Times New Roman"/>
          <w:lang w:val="en-GB"/>
        </w:rPr>
        <w:t xml:space="preserve">Early Years Careers (2019) </w:t>
      </w:r>
      <w:r w:rsidRPr="7848BD18">
        <w:rPr>
          <w:rFonts w:ascii="Times New Roman" w:eastAsia="Times New Roman" w:hAnsi="Times New Roman" w:cs="Times New Roman"/>
          <w:i/>
          <w:iCs/>
          <w:lang w:val="en-GB"/>
        </w:rPr>
        <w:t xml:space="preserve">Examples of Types of EYFS Planning. </w:t>
      </w:r>
      <w:r w:rsidRPr="7848BD18">
        <w:rPr>
          <w:rFonts w:ascii="Times New Roman" w:eastAsia="Times New Roman" w:hAnsi="Times New Roman" w:cs="Times New Roman"/>
          <w:lang w:val="en-GB"/>
        </w:rPr>
        <w:t xml:space="preserve">Available at: </w:t>
      </w:r>
      <w:hyperlink r:id="rId15">
        <w:r w:rsidRPr="7848BD18">
          <w:rPr>
            <w:rStyle w:val="Hyperlink"/>
            <w:rFonts w:ascii="Times New Roman" w:eastAsia="Times New Roman" w:hAnsi="Times New Roman" w:cs="Times New Roman"/>
            <w:color w:val="4471C4"/>
            <w:lang w:val="en-GB"/>
          </w:rPr>
          <w:t>http://www.earlyyearscareers.com/eyc/latest-news/examples-of-types-of-eyfs-planning/</w:t>
        </w:r>
      </w:hyperlink>
      <w:r w:rsidRPr="7848BD18">
        <w:rPr>
          <w:rFonts w:ascii="Times New Roman" w:eastAsia="Times New Roman" w:hAnsi="Times New Roman" w:cs="Times New Roman"/>
          <w:color w:val="4471C4"/>
          <w:u w:val="single"/>
          <w:lang w:val="en-GB"/>
        </w:rPr>
        <w:t xml:space="preserve">  </w:t>
      </w:r>
      <w:r w:rsidRPr="7848BD18">
        <w:rPr>
          <w:rFonts w:ascii="Times New Roman" w:eastAsia="Times New Roman" w:hAnsi="Times New Roman" w:cs="Times New Roman"/>
          <w:color w:val="000000" w:themeColor="text1"/>
          <w:lang w:val="en-GB"/>
        </w:rPr>
        <w:t>(Accessed: 21</w:t>
      </w:r>
      <w:r w:rsidRPr="7848BD18">
        <w:rPr>
          <w:rFonts w:ascii="Times New Roman" w:eastAsia="Times New Roman" w:hAnsi="Times New Roman" w:cs="Times New Roman"/>
          <w:color w:val="000000" w:themeColor="text1"/>
          <w:vertAlign w:val="superscript"/>
          <w:lang w:val="en-GB"/>
        </w:rPr>
        <w:t>st</w:t>
      </w:r>
      <w:r w:rsidRPr="7848BD18">
        <w:rPr>
          <w:rFonts w:ascii="Times New Roman" w:eastAsia="Times New Roman" w:hAnsi="Times New Roman" w:cs="Times New Roman"/>
          <w:color w:val="000000" w:themeColor="text1"/>
          <w:lang w:val="en-GB"/>
        </w:rPr>
        <w:t xml:space="preserve"> February 2019).</w:t>
      </w:r>
    </w:p>
    <w:p w14:paraId="61143D10" w14:textId="7D79D1ED" w:rsidR="7848BD18" w:rsidRDefault="7848BD18" w:rsidP="7848BD18">
      <w:pPr>
        <w:rPr>
          <w:rFonts w:ascii="Times New Roman" w:eastAsia="Times New Roman" w:hAnsi="Times New Roman" w:cs="Times New Roman"/>
          <w:lang w:val="en-GB"/>
        </w:rPr>
      </w:pPr>
      <w:r w:rsidRPr="7848BD18">
        <w:rPr>
          <w:rFonts w:ascii="Times New Roman" w:eastAsia="Times New Roman" w:hAnsi="Times New Roman" w:cs="Times New Roman"/>
          <w:lang w:val="en-GB"/>
        </w:rPr>
        <w:t xml:space="preserve">Early Years Matters (2019) </w:t>
      </w:r>
      <w:r w:rsidRPr="7848BD18">
        <w:rPr>
          <w:rFonts w:ascii="Times New Roman" w:eastAsia="Times New Roman" w:hAnsi="Times New Roman" w:cs="Times New Roman"/>
          <w:i/>
          <w:iCs/>
          <w:lang w:val="en-GB"/>
        </w:rPr>
        <w:t>Observation, Assessment and Planning</w:t>
      </w:r>
      <w:r w:rsidRPr="7848BD18">
        <w:rPr>
          <w:rFonts w:ascii="Times New Roman" w:eastAsia="Times New Roman" w:hAnsi="Times New Roman" w:cs="Times New Roman"/>
          <w:lang w:val="en-GB"/>
        </w:rPr>
        <w:t xml:space="preserve">. Available at: </w:t>
      </w:r>
      <w:hyperlink r:id="rId16">
        <w:r w:rsidRPr="7848BD18">
          <w:rPr>
            <w:rStyle w:val="Hyperlink"/>
            <w:rFonts w:ascii="Times New Roman" w:eastAsia="Times New Roman" w:hAnsi="Times New Roman" w:cs="Times New Roman"/>
            <w:color w:val="0563C1"/>
            <w:lang w:val="en-GB"/>
          </w:rPr>
          <w:t>http://www.earlyyearsmatters.co.uk/eyfs/a-unique-child/planning/</w:t>
        </w:r>
      </w:hyperlink>
      <w:r w:rsidRPr="7848BD18">
        <w:rPr>
          <w:rFonts w:ascii="Times New Roman" w:eastAsia="Times New Roman" w:hAnsi="Times New Roman" w:cs="Times New Roman"/>
          <w:color w:val="0563C1"/>
          <w:u w:val="single"/>
          <w:lang w:val="en-GB"/>
        </w:rPr>
        <w:t xml:space="preserve"> </w:t>
      </w:r>
      <w:r w:rsidRPr="7848BD18">
        <w:rPr>
          <w:rFonts w:ascii="Times New Roman" w:eastAsia="Times New Roman" w:hAnsi="Times New Roman" w:cs="Times New Roman"/>
          <w:color w:val="000000" w:themeColor="text1"/>
          <w:lang w:val="en-GB"/>
        </w:rPr>
        <w:t>(Accessed: 19</w:t>
      </w:r>
      <w:r w:rsidRPr="7848BD18">
        <w:rPr>
          <w:rFonts w:ascii="Times New Roman" w:eastAsia="Times New Roman" w:hAnsi="Times New Roman" w:cs="Times New Roman"/>
          <w:color w:val="000000" w:themeColor="text1"/>
          <w:vertAlign w:val="superscript"/>
          <w:lang w:val="en-GB"/>
        </w:rPr>
        <w:t>th</w:t>
      </w:r>
      <w:r w:rsidRPr="7848BD18">
        <w:rPr>
          <w:rFonts w:ascii="Times New Roman" w:eastAsia="Times New Roman" w:hAnsi="Times New Roman" w:cs="Times New Roman"/>
          <w:color w:val="000000" w:themeColor="text1"/>
          <w:lang w:val="en-GB"/>
        </w:rPr>
        <w:t xml:space="preserve"> February 2019). </w:t>
      </w:r>
    </w:p>
    <w:p w14:paraId="632B8841" w14:textId="2F632FD5" w:rsidR="7848BD18" w:rsidRDefault="7848BD18" w:rsidP="7848BD18">
      <w:pPr>
        <w:spacing w:line="360" w:lineRule="auto"/>
        <w:jc w:val="both"/>
        <w:rPr>
          <w:rFonts w:ascii="Times New Roman" w:eastAsia="Times New Roman" w:hAnsi="Times New Roman" w:cs="Times New Roman"/>
          <w:lang w:val="en-GB"/>
        </w:rPr>
      </w:pPr>
      <w:r w:rsidRPr="7848BD18">
        <w:rPr>
          <w:rFonts w:ascii="Times New Roman" w:eastAsia="Times New Roman" w:hAnsi="Times New Roman" w:cs="Times New Roman"/>
          <w:lang w:val="en-GB"/>
        </w:rPr>
        <w:lastRenderedPageBreak/>
        <w:t xml:space="preserve">Early Years- The Organisation for Young Children (No date) </w:t>
      </w:r>
      <w:r w:rsidRPr="7848BD18">
        <w:rPr>
          <w:rFonts w:ascii="Times New Roman" w:eastAsia="Times New Roman" w:hAnsi="Times New Roman" w:cs="Times New Roman"/>
          <w:i/>
          <w:iCs/>
          <w:lang w:val="en-GB"/>
        </w:rPr>
        <w:t xml:space="preserve">Maths Through Play. </w:t>
      </w:r>
      <w:r w:rsidRPr="7848BD18">
        <w:rPr>
          <w:rFonts w:ascii="Times New Roman" w:eastAsia="Times New Roman" w:hAnsi="Times New Roman" w:cs="Times New Roman"/>
          <w:lang w:val="en-GB"/>
        </w:rPr>
        <w:t xml:space="preserve">Available at: </w:t>
      </w:r>
      <w:hyperlink r:id="rId17">
        <w:r w:rsidRPr="7848BD18">
          <w:rPr>
            <w:rStyle w:val="Hyperlink"/>
            <w:rFonts w:ascii="Times New Roman" w:eastAsia="Times New Roman" w:hAnsi="Times New Roman" w:cs="Times New Roman"/>
            <w:color w:val="4471C4"/>
            <w:lang w:val="en-GB"/>
          </w:rPr>
          <w:t>http://www.early-years.org/parents/docs/maths-through-play.pdf</w:t>
        </w:r>
      </w:hyperlink>
      <w:r w:rsidRPr="7848BD18">
        <w:rPr>
          <w:rFonts w:ascii="Times New Roman" w:eastAsia="Times New Roman" w:hAnsi="Times New Roman" w:cs="Times New Roman"/>
          <w:color w:val="4471C4"/>
          <w:u w:val="single"/>
          <w:lang w:val="en-GB"/>
        </w:rPr>
        <w:t xml:space="preserve"> </w:t>
      </w:r>
      <w:r w:rsidRPr="7848BD18">
        <w:rPr>
          <w:rFonts w:ascii="Times New Roman" w:eastAsia="Times New Roman" w:hAnsi="Times New Roman" w:cs="Times New Roman"/>
          <w:lang w:val="en-GB"/>
        </w:rPr>
        <w:t>(Accessed: 20</w:t>
      </w:r>
      <w:r w:rsidRPr="7848BD18">
        <w:rPr>
          <w:rFonts w:ascii="Times New Roman" w:eastAsia="Times New Roman" w:hAnsi="Times New Roman" w:cs="Times New Roman"/>
          <w:vertAlign w:val="superscript"/>
          <w:lang w:val="en-GB"/>
        </w:rPr>
        <w:t>th</w:t>
      </w:r>
      <w:r w:rsidRPr="7848BD18">
        <w:rPr>
          <w:rFonts w:ascii="Times New Roman" w:eastAsia="Times New Roman" w:hAnsi="Times New Roman" w:cs="Times New Roman"/>
          <w:lang w:val="en-GB"/>
        </w:rPr>
        <w:t xml:space="preserve"> February 2019). </w:t>
      </w:r>
    </w:p>
    <w:p w14:paraId="0A2D1E98" w14:textId="3F13228C" w:rsidR="7848BD18" w:rsidRDefault="7848BD18" w:rsidP="7848BD18">
      <w:pPr>
        <w:rPr>
          <w:rFonts w:ascii="Times New Roman" w:eastAsia="Times New Roman" w:hAnsi="Times New Roman" w:cs="Times New Roman"/>
          <w:color w:val="000000" w:themeColor="text1"/>
          <w:lang w:val="en-GB"/>
        </w:rPr>
      </w:pPr>
      <w:r w:rsidRPr="7848BD18">
        <w:rPr>
          <w:rFonts w:ascii="Times New Roman" w:eastAsia="Times New Roman" w:hAnsi="Times New Roman" w:cs="Times New Roman"/>
          <w:lang w:val="en-GB"/>
        </w:rPr>
        <w:t xml:space="preserve">Foundation Years (2012) </w:t>
      </w:r>
      <w:r w:rsidRPr="7848BD18">
        <w:rPr>
          <w:rFonts w:ascii="Times New Roman" w:eastAsia="Times New Roman" w:hAnsi="Times New Roman" w:cs="Times New Roman"/>
          <w:i/>
          <w:iCs/>
          <w:lang w:val="en-GB"/>
        </w:rPr>
        <w:t>The EYFS Progress Check.</w:t>
      </w:r>
      <w:r w:rsidRPr="7848BD18">
        <w:rPr>
          <w:rFonts w:ascii="Times New Roman" w:eastAsia="Times New Roman" w:hAnsi="Times New Roman" w:cs="Times New Roman"/>
          <w:lang w:val="en-GB"/>
        </w:rPr>
        <w:t xml:space="preserve"> Available at: </w:t>
      </w:r>
      <w:hyperlink r:id="rId18">
        <w:r w:rsidRPr="7848BD18">
          <w:rPr>
            <w:rStyle w:val="Hyperlink"/>
            <w:rFonts w:ascii="Times New Roman" w:eastAsia="Times New Roman" w:hAnsi="Times New Roman" w:cs="Times New Roman"/>
            <w:color w:val="0563C1"/>
            <w:lang w:val="en-GB"/>
          </w:rPr>
          <w:t>https://www.foundationyears.org.uk/wp-content/uploads/2012/03/A-Know-How-Guide.pdf</w:t>
        </w:r>
      </w:hyperlink>
      <w:r w:rsidRPr="7848BD18">
        <w:rPr>
          <w:rFonts w:ascii="Times New Roman" w:eastAsia="Times New Roman" w:hAnsi="Times New Roman" w:cs="Times New Roman"/>
          <w:color w:val="0563C1"/>
          <w:u w:val="single"/>
          <w:lang w:val="en-GB"/>
        </w:rPr>
        <w:t xml:space="preserve">  </w:t>
      </w:r>
      <w:r w:rsidRPr="7848BD18">
        <w:rPr>
          <w:rFonts w:ascii="Times New Roman" w:eastAsia="Times New Roman" w:hAnsi="Times New Roman" w:cs="Times New Roman"/>
          <w:color w:val="000000" w:themeColor="text1"/>
          <w:lang w:val="en-GB"/>
        </w:rPr>
        <w:t>(Accessed: 21</w:t>
      </w:r>
      <w:r w:rsidRPr="7848BD18">
        <w:rPr>
          <w:rFonts w:ascii="Times New Roman" w:eastAsia="Times New Roman" w:hAnsi="Times New Roman" w:cs="Times New Roman"/>
          <w:color w:val="000000" w:themeColor="text1"/>
          <w:vertAlign w:val="superscript"/>
          <w:lang w:val="en-GB"/>
        </w:rPr>
        <w:t>st</w:t>
      </w:r>
      <w:r w:rsidRPr="7848BD18">
        <w:rPr>
          <w:rFonts w:ascii="Times New Roman" w:eastAsia="Times New Roman" w:hAnsi="Times New Roman" w:cs="Times New Roman"/>
          <w:color w:val="000000" w:themeColor="text1"/>
          <w:lang w:val="en-GB"/>
        </w:rPr>
        <w:t xml:space="preserve"> February 2019). </w:t>
      </w:r>
    </w:p>
    <w:p w14:paraId="2CE07FF3" w14:textId="1A3D002D" w:rsidR="7848BD18" w:rsidRDefault="7848BD18" w:rsidP="7848BD18">
      <w:pPr>
        <w:rPr>
          <w:rFonts w:ascii="Times New Roman" w:eastAsia="Times New Roman" w:hAnsi="Times New Roman" w:cs="Times New Roman"/>
          <w:color w:val="000000" w:themeColor="text1"/>
          <w:lang w:val="en-GB"/>
        </w:rPr>
      </w:pPr>
      <w:r w:rsidRPr="7848BD18">
        <w:rPr>
          <w:rFonts w:ascii="Times New Roman" w:eastAsia="Times New Roman" w:hAnsi="Times New Roman" w:cs="Times New Roman"/>
          <w:color w:val="000000" w:themeColor="text1"/>
          <w:lang w:val="en-GB"/>
        </w:rPr>
        <w:t xml:space="preserve">Gadzikowski, A. (2016) ‘Everyday Differentiation: How Administrators Support Differentiation of Curriculum and Instruction in Early Childhood Classrooms’. </w:t>
      </w:r>
      <w:r w:rsidRPr="7848BD18">
        <w:rPr>
          <w:rFonts w:ascii="Times New Roman" w:eastAsia="Times New Roman" w:hAnsi="Times New Roman" w:cs="Times New Roman"/>
          <w:i/>
          <w:iCs/>
          <w:color w:val="000000" w:themeColor="text1"/>
          <w:lang w:val="en-GB"/>
        </w:rPr>
        <w:t>Exchange (19460406)</w:t>
      </w:r>
      <w:r w:rsidRPr="7848BD18">
        <w:rPr>
          <w:rFonts w:ascii="Times New Roman" w:eastAsia="Times New Roman" w:hAnsi="Times New Roman" w:cs="Times New Roman"/>
          <w:color w:val="000000" w:themeColor="text1"/>
          <w:lang w:val="en-GB"/>
        </w:rPr>
        <w:t>, (227), pp.12–17.</w:t>
      </w:r>
    </w:p>
    <w:p w14:paraId="22678537" w14:textId="40528705" w:rsidR="7848BD18" w:rsidRDefault="7848BD18" w:rsidP="7848BD18">
      <w:pPr>
        <w:rPr>
          <w:rFonts w:ascii="Times New Roman" w:eastAsia="Times New Roman" w:hAnsi="Times New Roman" w:cs="Times New Roman"/>
          <w:lang w:val="en-GB"/>
        </w:rPr>
      </w:pPr>
      <w:r w:rsidRPr="7848BD18">
        <w:rPr>
          <w:rFonts w:ascii="Times New Roman" w:eastAsia="Times New Roman" w:hAnsi="Times New Roman" w:cs="Times New Roman"/>
          <w:lang w:val="en-GB"/>
        </w:rPr>
        <w:t xml:space="preserve">Halpenny, A.M. (2014) </w:t>
      </w:r>
      <w:r w:rsidRPr="7848BD18">
        <w:rPr>
          <w:rFonts w:ascii="Times New Roman" w:eastAsia="Times New Roman" w:hAnsi="Times New Roman" w:cs="Times New Roman"/>
          <w:i/>
          <w:iCs/>
          <w:lang w:val="en-GB"/>
        </w:rPr>
        <w:t>Introducing Piaget : a guide for practitioners and students in early years education</w:t>
      </w:r>
      <w:r w:rsidRPr="7848BD18">
        <w:rPr>
          <w:rFonts w:ascii="Times New Roman" w:eastAsia="Times New Roman" w:hAnsi="Times New Roman" w:cs="Times New Roman"/>
          <w:lang w:val="en-GB"/>
        </w:rPr>
        <w:t>, London: Routledge.</w:t>
      </w:r>
    </w:p>
    <w:p w14:paraId="73F9D393" w14:textId="6FF4EDB7" w:rsidR="7848BD18" w:rsidRDefault="7848BD18" w:rsidP="7848BD18">
      <w:pPr>
        <w:rPr>
          <w:rFonts w:ascii="Times New Roman" w:eastAsia="Times New Roman" w:hAnsi="Times New Roman" w:cs="Times New Roman"/>
          <w:lang w:val="en-GB"/>
        </w:rPr>
      </w:pPr>
      <w:r w:rsidRPr="7848BD18">
        <w:rPr>
          <w:rFonts w:ascii="Times New Roman" w:eastAsia="Times New Roman" w:hAnsi="Times New Roman" w:cs="Times New Roman"/>
          <w:lang w:val="en-GB"/>
        </w:rPr>
        <w:t xml:space="preserve">Hewett, V.M. (2001) ‘Examining the Reggio Emilia Approach to Early Childhood Education’. </w:t>
      </w:r>
      <w:r w:rsidRPr="7848BD18">
        <w:rPr>
          <w:rFonts w:ascii="Times New Roman" w:eastAsia="Times New Roman" w:hAnsi="Times New Roman" w:cs="Times New Roman"/>
          <w:i/>
          <w:iCs/>
          <w:lang w:val="en-GB"/>
        </w:rPr>
        <w:t>Early Childhood Education Journal</w:t>
      </w:r>
      <w:r w:rsidRPr="7848BD18">
        <w:rPr>
          <w:rFonts w:ascii="Times New Roman" w:eastAsia="Times New Roman" w:hAnsi="Times New Roman" w:cs="Times New Roman"/>
          <w:lang w:val="en-GB"/>
        </w:rPr>
        <w:t>, 29(2), pp.95–100.</w:t>
      </w:r>
    </w:p>
    <w:p w14:paraId="22810EF6" w14:textId="0DBD3D85" w:rsidR="7848BD18" w:rsidRDefault="7848BD18" w:rsidP="7848BD18">
      <w:pPr>
        <w:rPr>
          <w:rFonts w:ascii="Times New Roman" w:eastAsia="Times New Roman" w:hAnsi="Times New Roman" w:cs="Times New Roman"/>
          <w:lang w:val="en-GB"/>
        </w:rPr>
      </w:pPr>
      <w:r w:rsidRPr="7848BD18">
        <w:rPr>
          <w:rFonts w:ascii="Times New Roman" w:eastAsia="Times New Roman" w:hAnsi="Times New Roman" w:cs="Times New Roman"/>
          <w:lang w:val="en-GB"/>
        </w:rPr>
        <w:t xml:space="preserve">Hodgman, L. (2012) </w:t>
      </w:r>
      <w:r w:rsidRPr="7848BD18">
        <w:rPr>
          <w:rFonts w:ascii="Times New Roman" w:eastAsia="Times New Roman" w:hAnsi="Times New Roman" w:cs="Times New Roman"/>
          <w:i/>
          <w:iCs/>
          <w:lang w:val="en-GB"/>
        </w:rPr>
        <w:t xml:space="preserve">Enabling environments in the early years making provision for high quality and challenging learning experiences in early years settings. </w:t>
      </w:r>
      <w:r w:rsidRPr="7848BD18">
        <w:rPr>
          <w:rFonts w:ascii="Times New Roman" w:eastAsia="Times New Roman" w:hAnsi="Times New Roman" w:cs="Times New Roman"/>
          <w:lang w:val="en-GB"/>
        </w:rPr>
        <w:t xml:space="preserve">United Kingdom: Andrews. </w:t>
      </w:r>
    </w:p>
    <w:p w14:paraId="57650820" w14:textId="32340626" w:rsidR="7848BD18" w:rsidRDefault="7848BD18" w:rsidP="7848BD18">
      <w:pPr>
        <w:rPr>
          <w:rFonts w:ascii="Times New Roman" w:eastAsia="Times New Roman" w:hAnsi="Times New Roman" w:cs="Times New Roman"/>
          <w:lang w:val="en-GB"/>
        </w:rPr>
      </w:pPr>
      <w:r w:rsidRPr="7848BD18">
        <w:rPr>
          <w:rFonts w:ascii="Times New Roman" w:eastAsia="Times New Roman" w:hAnsi="Times New Roman" w:cs="Times New Roman"/>
          <w:lang w:val="en-GB"/>
        </w:rPr>
        <w:t xml:space="preserve">Huebner, T. A. (2010) ‘What research says about differentiated learning’. </w:t>
      </w:r>
      <w:r w:rsidRPr="7848BD18">
        <w:rPr>
          <w:rFonts w:ascii="Times New Roman" w:eastAsia="Times New Roman" w:hAnsi="Times New Roman" w:cs="Times New Roman"/>
          <w:i/>
          <w:iCs/>
          <w:lang w:val="en-GB"/>
        </w:rPr>
        <w:t>Educational Leadership</w:t>
      </w:r>
      <w:r w:rsidRPr="7848BD18">
        <w:rPr>
          <w:rFonts w:ascii="Times New Roman" w:eastAsia="Times New Roman" w:hAnsi="Times New Roman" w:cs="Times New Roman"/>
          <w:lang w:val="en-GB"/>
        </w:rPr>
        <w:t>, 67(5), 79-81.</w:t>
      </w:r>
    </w:p>
    <w:p w14:paraId="4D2BD4F8" w14:textId="3C528905" w:rsidR="7848BD18" w:rsidRDefault="7848BD18" w:rsidP="7848BD18">
      <w:pPr>
        <w:rPr>
          <w:rFonts w:ascii="Times New Roman" w:eastAsia="Times New Roman" w:hAnsi="Times New Roman" w:cs="Times New Roman"/>
          <w:lang w:val="en-GB"/>
        </w:rPr>
      </w:pPr>
      <w:r w:rsidRPr="7848BD18">
        <w:rPr>
          <w:rFonts w:ascii="Times New Roman" w:eastAsia="Times New Roman" w:hAnsi="Times New Roman" w:cs="Times New Roman"/>
          <w:lang w:val="en-GB"/>
        </w:rPr>
        <w:t xml:space="preserve">National Assembly for Wales Research Service (2016) </w:t>
      </w:r>
      <w:r w:rsidRPr="7848BD18">
        <w:rPr>
          <w:rFonts w:ascii="Times New Roman" w:eastAsia="Times New Roman" w:hAnsi="Times New Roman" w:cs="Times New Roman"/>
          <w:i/>
          <w:iCs/>
          <w:lang w:val="en-GB"/>
        </w:rPr>
        <w:t>Additional Learning Needs (ALN) in Wales.</w:t>
      </w:r>
      <w:r w:rsidRPr="7848BD18">
        <w:rPr>
          <w:rFonts w:ascii="Times New Roman" w:eastAsia="Times New Roman" w:hAnsi="Times New Roman" w:cs="Times New Roman"/>
          <w:lang w:val="en-GB"/>
        </w:rPr>
        <w:t xml:space="preserve"> Available at: </w:t>
      </w:r>
      <w:hyperlink r:id="rId19">
        <w:r w:rsidRPr="7848BD18">
          <w:rPr>
            <w:rStyle w:val="Hyperlink"/>
            <w:rFonts w:ascii="Times New Roman" w:eastAsia="Times New Roman" w:hAnsi="Times New Roman" w:cs="Times New Roman"/>
            <w:color w:val="0563C1"/>
            <w:lang w:val="en-GB"/>
          </w:rPr>
          <w:t>http://www.assembly.wales/Research%20Documents/16-059%20SEN/16-059-Web-%20English.pdf</w:t>
        </w:r>
      </w:hyperlink>
      <w:r w:rsidRPr="7848BD18">
        <w:rPr>
          <w:rFonts w:ascii="Times New Roman" w:eastAsia="Times New Roman" w:hAnsi="Times New Roman" w:cs="Times New Roman"/>
          <w:color w:val="0563C1"/>
          <w:u w:val="single"/>
          <w:lang w:val="en-GB"/>
        </w:rPr>
        <w:t xml:space="preserve"> (Accessed: 19</w:t>
      </w:r>
      <w:r w:rsidRPr="7848BD18">
        <w:rPr>
          <w:rFonts w:ascii="Times New Roman" w:eastAsia="Times New Roman" w:hAnsi="Times New Roman" w:cs="Times New Roman"/>
          <w:vertAlign w:val="superscript"/>
          <w:lang w:val="en-GB"/>
        </w:rPr>
        <w:t>th</w:t>
      </w:r>
      <w:r w:rsidRPr="7848BD18">
        <w:rPr>
          <w:rFonts w:ascii="Times New Roman" w:eastAsia="Times New Roman" w:hAnsi="Times New Roman" w:cs="Times New Roman"/>
          <w:lang w:val="en-GB"/>
        </w:rPr>
        <w:t xml:space="preserve"> February 2019). </w:t>
      </w:r>
    </w:p>
    <w:p w14:paraId="4CE6D022" w14:textId="5C1E315B" w:rsidR="7848BD18" w:rsidRDefault="7848BD18" w:rsidP="7848BD18">
      <w:pPr>
        <w:rPr>
          <w:rFonts w:ascii="Times New Roman" w:eastAsia="Times New Roman" w:hAnsi="Times New Roman" w:cs="Times New Roman"/>
          <w:lang w:val="en-GB"/>
        </w:rPr>
      </w:pPr>
      <w:r w:rsidRPr="7848BD18">
        <w:rPr>
          <w:rFonts w:ascii="Times New Roman" w:eastAsia="Times New Roman" w:hAnsi="Times New Roman" w:cs="Times New Roman"/>
          <w:lang w:val="en-GB"/>
        </w:rPr>
        <w:t xml:space="preserve">Pitchford. N. J et al. (2016) ‘Fine motor skills predict maths ability better than they predict reading ability in the early primary school years’. </w:t>
      </w:r>
      <w:r w:rsidRPr="7848BD18">
        <w:rPr>
          <w:rFonts w:ascii="Times New Roman" w:eastAsia="Times New Roman" w:hAnsi="Times New Roman" w:cs="Times New Roman"/>
          <w:i/>
          <w:iCs/>
          <w:lang w:val="en-GB"/>
        </w:rPr>
        <w:t>Frontiers in Psychology</w:t>
      </w:r>
      <w:r w:rsidRPr="7848BD18">
        <w:rPr>
          <w:rFonts w:ascii="Times New Roman" w:eastAsia="Times New Roman" w:hAnsi="Times New Roman" w:cs="Times New Roman"/>
          <w:lang w:val="en-GB"/>
        </w:rPr>
        <w:t>, 7(MAY), p.783.</w:t>
      </w:r>
    </w:p>
    <w:p w14:paraId="2BAC3F19" w14:textId="7136A7C9" w:rsidR="7848BD18" w:rsidRDefault="7848BD18" w:rsidP="7848BD18">
      <w:pPr>
        <w:rPr>
          <w:rFonts w:ascii="Times New Roman" w:eastAsia="Times New Roman" w:hAnsi="Times New Roman" w:cs="Times New Roman"/>
          <w:lang w:val="en-GB"/>
        </w:rPr>
      </w:pPr>
      <w:r w:rsidRPr="7848BD18">
        <w:rPr>
          <w:rFonts w:ascii="Times New Roman" w:eastAsia="Times New Roman" w:hAnsi="Times New Roman" w:cs="Times New Roman"/>
          <w:lang w:val="en-GB"/>
        </w:rPr>
        <w:t xml:space="preserve">Pound, L. &amp; Nursery world (2008) </w:t>
      </w:r>
      <w:r w:rsidRPr="7848BD18">
        <w:rPr>
          <w:rFonts w:ascii="Times New Roman" w:eastAsia="Times New Roman" w:hAnsi="Times New Roman" w:cs="Times New Roman"/>
          <w:i/>
          <w:iCs/>
          <w:lang w:val="en-GB"/>
        </w:rPr>
        <w:t>Thinking and learning about mathematics in the early years</w:t>
      </w:r>
      <w:r w:rsidRPr="7848BD18">
        <w:rPr>
          <w:rFonts w:ascii="Times New Roman" w:eastAsia="Times New Roman" w:hAnsi="Times New Roman" w:cs="Times New Roman"/>
          <w:lang w:val="en-GB"/>
        </w:rPr>
        <w:t>, London: Routledge.</w:t>
      </w:r>
    </w:p>
    <w:p w14:paraId="0372C647" w14:textId="66A478D6" w:rsidR="7848BD18" w:rsidRDefault="7848BD18" w:rsidP="7848BD18">
      <w:pPr>
        <w:rPr>
          <w:rFonts w:ascii="Times New Roman" w:eastAsia="Times New Roman" w:hAnsi="Times New Roman" w:cs="Times New Roman"/>
          <w:lang w:val="en-GB"/>
        </w:rPr>
      </w:pPr>
      <w:r w:rsidRPr="7848BD18">
        <w:rPr>
          <w:rFonts w:ascii="Times New Roman" w:eastAsia="Times New Roman" w:hAnsi="Times New Roman" w:cs="Times New Roman"/>
          <w:lang w:val="en-GB"/>
        </w:rPr>
        <w:t xml:space="preserve">Purdon, A. (2016) ‘Sustained Shared Thinking in an Early Childhood Setting: An Exploration of Practitioners' Perspectives’. </w:t>
      </w:r>
      <w:r w:rsidRPr="7848BD18">
        <w:rPr>
          <w:rFonts w:ascii="Times New Roman" w:eastAsia="Times New Roman" w:hAnsi="Times New Roman" w:cs="Times New Roman"/>
          <w:i/>
          <w:iCs/>
          <w:lang w:val="en-GB"/>
        </w:rPr>
        <w:t>Education 3-13</w:t>
      </w:r>
      <w:r w:rsidRPr="7848BD18">
        <w:rPr>
          <w:rFonts w:ascii="Times New Roman" w:eastAsia="Times New Roman" w:hAnsi="Times New Roman" w:cs="Times New Roman"/>
          <w:lang w:val="en-GB"/>
        </w:rPr>
        <w:t>, 44(3), pp.269–13, 2016, Vol.44(3), p.269–282.</w:t>
      </w:r>
    </w:p>
    <w:p w14:paraId="1279618E" w14:textId="3CB2ED78" w:rsidR="7848BD18" w:rsidRDefault="7848BD18" w:rsidP="7848BD18">
      <w:pPr>
        <w:rPr>
          <w:rFonts w:ascii="Times New Roman" w:eastAsia="Times New Roman" w:hAnsi="Times New Roman" w:cs="Times New Roman"/>
          <w:lang w:val="en-GB"/>
        </w:rPr>
      </w:pPr>
      <w:r w:rsidRPr="7848BD18">
        <w:rPr>
          <w:rFonts w:ascii="Times New Roman" w:eastAsia="Times New Roman" w:hAnsi="Times New Roman" w:cs="Times New Roman"/>
          <w:lang w:val="en-GB"/>
        </w:rPr>
        <w:t xml:space="preserve">Ramani, Geetha B. (2015) ‘It all adds up: Learning early math through play and games’, </w:t>
      </w:r>
      <w:r w:rsidRPr="7848BD18">
        <w:rPr>
          <w:rFonts w:ascii="Times New Roman" w:eastAsia="Times New Roman" w:hAnsi="Times New Roman" w:cs="Times New Roman"/>
          <w:i/>
          <w:iCs/>
          <w:lang w:val="en-GB"/>
        </w:rPr>
        <w:t>Phi Delta Kappan</w:t>
      </w:r>
      <w:r w:rsidRPr="7848BD18">
        <w:rPr>
          <w:rFonts w:ascii="Times New Roman" w:eastAsia="Times New Roman" w:hAnsi="Times New Roman" w:cs="Times New Roman"/>
          <w:lang w:val="en-GB"/>
        </w:rPr>
        <w:t xml:space="preserve">, 96(8), pp.27–33. </w:t>
      </w:r>
    </w:p>
    <w:p w14:paraId="4F77B598" w14:textId="47D9E878" w:rsidR="7848BD18" w:rsidRDefault="7848BD18" w:rsidP="7848BD18">
      <w:pPr>
        <w:rPr>
          <w:rFonts w:ascii="Times New Roman" w:eastAsia="Times New Roman" w:hAnsi="Times New Roman" w:cs="Times New Roman"/>
          <w:lang w:val="en-GB"/>
        </w:rPr>
      </w:pPr>
      <w:r w:rsidRPr="7848BD18">
        <w:rPr>
          <w:rFonts w:ascii="Times New Roman" w:eastAsia="Times New Roman" w:hAnsi="Times New Roman" w:cs="Times New Roman"/>
          <w:lang w:val="en-GB"/>
        </w:rPr>
        <w:t xml:space="preserve">The Imagination Tree (2019) </w:t>
      </w:r>
      <w:r w:rsidRPr="7848BD18">
        <w:rPr>
          <w:rFonts w:ascii="Times New Roman" w:eastAsia="Times New Roman" w:hAnsi="Times New Roman" w:cs="Times New Roman"/>
          <w:i/>
          <w:iCs/>
          <w:lang w:val="en-GB"/>
        </w:rPr>
        <w:t>The Benefits of Playing with Play Dough.</w:t>
      </w:r>
      <w:r w:rsidRPr="7848BD18">
        <w:rPr>
          <w:rFonts w:ascii="Times New Roman" w:eastAsia="Times New Roman" w:hAnsi="Times New Roman" w:cs="Times New Roman"/>
          <w:lang w:val="en-GB"/>
        </w:rPr>
        <w:t xml:space="preserve"> Available at: </w:t>
      </w:r>
      <w:hyperlink r:id="rId20">
        <w:r w:rsidRPr="7848BD18">
          <w:rPr>
            <w:rStyle w:val="Hyperlink"/>
            <w:rFonts w:ascii="Times New Roman" w:eastAsia="Times New Roman" w:hAnsi="Times New Roman" w:cs="Times New Roman"/>
            <w:color w:val="0563C1"/>
            <w:lang w:val="en-GB"/>
          </w:rPr>
          <w:t>https://theimaginationtree.com/benefits-of-playing-with-play-dough/</w:t>
        </w:r>
      </w:hyperlink>
      <w:r w:rsidRPr="7848BD18">
        <w:rPr>
          <w:rFonts w:ascii="Times New Roman" w:eastAsia="Times New Roman" w:hAnsi="Times New Roman" w:cs="Times New Roman"/>
          <w:color w:val="0563C1"/>
          <w:u w:val="single"/>
          <w:lang w:val="en-GB"/>
        </w:rPr>
        <w:t xml:space="preserve"> (Accessed: 22</w:t>
      </w:r>
      <w:r w:rsidRPr="7848BD18">
        <w:rPr>
          <w:rFonts w:ascii="Times New Roman" w:eastAsia="Times New Roman" w:hAnsi="Times New Roman" w:cs="Times New Roman"/>
          <w:vertAlign w:val="superscript"/>
          <w:lang w:val="en-GB"/>
        </w:rPr>
        <w:t>nd</w:t>
      </w:r>
      <w:r w:rsidRPr="7848BD18">
        <w:rPr>
          <w:rFonts w:ascii="Times New Roman" w:eastAsia="Times New Roman" w:hAnsi="Times New Roman" w:cs="Times New Roman"/>
          <w:lang w:val="en-GB"/>
        </w:rPr>
        <w:t xml:space="preserve"> February 2019). </w:t>
      </w:r>
    </w:p>
    <w:p w14:paraId="2C3278CB" w14:textId="607C0BCB" w:rsidR="7848BD18" w:rsidRDefault="3C899026" w:rsidP="7848BD18">
      <w:pPr>
        <w:rPr>
          <w:rFonts w:ascii="Times New Roman" w:eastAsia="Times New Roman" w:hAnsi="Times New Roman" w:cs="Times New Roman"/>
          <w:lang w:val="en-GB"/>
        </w:rPr>
      </w:pPr>
      <w:r w:rsidRPr="3C899026">
        <w:rPr>
          <w:rFonts w:ascii="Times New Roman" w:eastAsia="Times New Roman" w:hAnsi="Times New Roman" w:cs="Times New Roman"/>
          <w:lang w:val="en-GB"/>
        </w:rPr>
        <w:t xml:space="preserve">The National Strategies Early Years (2009) </w:t>
      </w:r>
      <w:r w:rsidRPr="3C899026">
        <w:rPr>
          <w:rFonts w:ascii="Times New Roman" w:eastAsia="Times New Roman" w:hAnsi="Times New Roman" w:cs="Times New Roman"/>
          <w:i/>
          <w:iCs/>
          <w:lang w:val="en-GB"/>
        </w:rPr>
        <w:t xml:space="preserve">Learning, Playing and Interacting. </w:t>
      </w:r>
      <w:r w:rsidRPr="3C899026">
        <w:rPr>
          <w:rFonts w:ascii="Times New Roman" w:eastAsia="Times New Roman" w:hAnsi="Times New Roman" w:cs="Times New Roman"/>
          <w:lang w:val="en-GB"/>
        </w:rPr>
        <w:t xml:space="preserve">Available at: </w:t>
      </w:r>
      <w:hyperlink r:id="rId21">
        <w:r w:rsidRPr="3C899026">
          <w:rPr>
            <w:rStyle w:val="Hyperlink"/>
            <w:rFonts w:ascii="Times New Roman" w:eastAsia="Times New Roman" w:hAnsi="Times New Roman" w:cs="Times New Roman"/>
            <w:color w:val="4471C4"/>
            <w:lang w:val="en-GB"/>
          </w:rPr>
          <w:t>https://www.keap.org.uk/documents/LearningPlayingInteracting.pdf</w:t>
        </w:r>
      </w:hyperlink>
      <w:r w:rsidRPr="3C899026">
        <w:rPr>
          <w:rFonts w:ascii="Times New Roman" w:eastAsia="Times New Roman" w:hAnsi="Times New Roman" w:cs="Times New Roman"/>
          <w:color w:val="4471C4"/>
          <w:u w:val="single"/>
          <w:lang w:val="en-GB"/>
        </w:rPr>
        <w:t xml:space="preserve"> </w:t>
      </w:r>
      <w:r w:rsidRPr="3C899026">
        <w:rPr>
          <w:rFonts w:ascii="Times New Roman" w:eastAsia="Times New Roman" w:hAnsi="Times New Roman" w:cs="Times New Roman"/>
          <w:lang w:val="en-GB"/>
        </w:rPr>
        <w:t>(Accessed: 20</w:t>
      </w:r>
      <w:r w:rsidRPr="3C899026">
        <w:rPr>
          <w:rFonts w:ascii="Times New Roman" w:eastAsia="Times New Roman" w:hAnsi="Times New Roman" w:cs="Times New Roman"/>
          <w:vertAlign w:val="superscript"/>
          <w:lang w:val="en-GB"/>
        </w:rPr>
        <w:t>th</w:t>
      </w:r>
      <w:r w:rsidRPr="3C899026">
        <w:rPr>
          <w:rFonts w:ascii="Times New Roman" w:eastAsia="Times New Roman" w:hAnsi="Times New Roman" w:cs="Times New Roman"/>
          <w:lang w:val="en-GB"/>
        </w:rPr>
        <w:t xml:space="preserve"> February 2019). </w:t>
      </w:r>
    </w:p>
    <w:p w14:paraId="68195BD7" w14:textId="635206FD" w:rsidR="7848BD18" w:rsidRDefault="3C899026" w:rsidP="3C899026">
      <w:pPr>
        <w:rPr>
          <w:rFonts w:ascii="Times New Roman" w:eastAsia="Times New Roman" w:hAnsi="Times New Roman" w:cs="Times New Roman"/>
          <w:lang w:val="en-GB"/>
        </w:rPr>
      </w:pPr>
      <w:r w:rsidRPr="3C899026">
        <w:rPr>
          <w:rFonts w:ascii="Times New Roman" w:eastAsia="Times New Roman" w:hAnsi="Times New Roman" w:cs="Times New Roman"/>
          <w:lang w:val="en-GB"/>
        </w:rPr>
        <w:t xml:space="preserve">The National Strategies Primary (2019) </w:t>
      </w:r>
      <w:r w:rsidRPr="3C899026">
        <w:rPr>
          <w:rFonts w:ascii="Times New Roman" w:eastAsia="Times New Roman" w:hAnsi="Times New Roman" w:cs="Times New Roman"/>
          <w:i/>
          <w:iCs/>
          <w:lang w:val="en-GB"/>
        </w:rPr>
        <w:t>Numbers and Patterns- Laying Foundations in Mathematics.</w:t>
      </w:r>
      <w:r w:rsidRPr="3C899026">
        <w:rPr>
          <w:rFonts w:ascii="Times New Roman" w:eastAsia="Times New Roman" w:hAnsi="Times New Roman" w:cs="Times New Roman"/>
          <w:lang w:val="en-GB"/>
        </w:rPr>
        <w:t xml:space="preserve"> Available at: </w:t>
      </w:r>
      <w:hyperlink r:id="rId22">
        <w:r w:rsidRPr="3C899026">
          <w:rPr>
            <w:rStyle w:val="Hyperlink"/>
            <w:rFonts w:ascii="Times New Roman" w:eastAsia="Times New Roman" w:hAnsi="Times New Roman" w:cs="Times New Roman"/>
            <w:lang w:val="en-GB"/>
          </w:rPr>
          <w:t>https://www.foundationyears.org.uk/wp-content/uploads/2011/10/numbers_and_patterns.pdf</w:t>
        </w:r>
      </w:hyperlink>
      <w:r w:rsidRPr="3C899026">
        <w:rPr>
          <w:rFonts w:ascii="Times New Roman" w:eastAsia="Times New Roman" w:hAnsi="Times New Roman" w:cs="Times New Roman"/>
          <w:lang w:val="en-GB"/>
        </w:rPr>
        <w:t xml:space="preserve"> (Accessed: 22</w:t>
      </w:r>
      <w:r w:rsidRPr="3C899026">
        <w:rPr>
          <w:rFonts w:ascii="Times New Roman" w:eastAsia="Times New Roman" w:hAnsi="Times New Roman" w:cs="Times New Roman"/>
          <w:vertAlign w:val="superscript"/>
          <w:lang w:val="en-GB"/>
        </w:rPr>
        <w:t>nd</w:t>
      </w:r>
      <w:r w:rsidRPr="3C899026">
        <w:rPr>
          <w:rFonts w:ascii="Times New Roman" w:eastAsia="Times New Roman" w:hAnsi="Times New Roman" w:cs="Times New Roman"/>
          <w:lang w:val="en-GB"/>
        </w:rPr>
        <w:t xml:space="preserve"> February 2019). </w:t>
      </w:r>
    </w:p>
    <w:p w14:paraId="68F77862" w14:textId="681A9AA3" w:rsidR="7848BD18" w:rsidRDefault="3C899026" w:rsidP="3C899026">
      <w:pPr>
        <w:rPr>
          <w:rFonts w:ascii="Times New Roman" w:eastAsia="Times New Roman" w:hAnsi="Times New Roman" w:cs="Times New Roman"/>
          <w:lang w:val="en-GB"/>
        </w:rPr>
      </w:pPr>
      <w:r w:rsidRPr="3C899026">
        <w:rPr>
          <w:rFonts w:ascii="Times New Roman" w:eastAsia="Times New Roman" w:hAnsi="Times New Roman" w:cs="Times New Roman"/>
          <w:lang w:val="en-GB"/>
        </w:rPr>
        <w:t xml:space="preserve">Welsh Government (2015) </w:t>
      </w:r>
      <w:r w:rsidRPr="3C899026">
        <w:rPr>
          <w:rFonts w:ascii="Times New Roman" w:eastAsia="Times New Roman" w:hAnsi="Times New Roman" w:cs="Times New Roman"/>
          <w:i/>
          <w:iCs/>
          <w:lang w:val="en-GB"/>
        </w:rPr>
        <w:t xml:space="preserve">Foundation Phase Framework. </w:t>
      </w:r>
      <w:r w:rsidRPr="3C899026">
        <w:rPr>
          <w:rFonts w:ascii="Times New Roman" w:eastAsia="Times New Roman" w:hAnsi="Times New Roman" w:cs="Times New Roman"/>
          <w:lang w:val="en-GB"/>
        </w:rPr>
        <w:t xml:space="preserve">Available at: </w:t>
      </w:r>
      <w:hyperlink r:id="rId23">
        <w:r w:rsidRPr="3C899026">
          <w:rPr>
            <w:rStyle w:val="Hyperlink"/>
            <w:rFonts w:ascii="Times New Roman" w:eastAsia="Times New Roman" w:hAnsi="Times New Roman" w:cs="Times New Roman"/>
            <w:color w:val="0563C1"/>
            <w:lang w:val="en-GB"/>
          </w:rPr>
          <w:t>https://beta.gov.wales/sites/default/files/publications/2018-02/foundation-phase-framework-revised-2015.pdf</w:t>
        </w:r>
      </w:hyperlink>
      <w:r w:rsidRPr="3C899026">
        <w:rPr>
          <w:rFonts w:ascii="Times New Roman" w:eastAsia="Times New Roman" w:hAnsi="Times New Roman" w:cs="Times New Roman"/>
          <w:color w:val="0563C1"/>
          <w:u w:val="single"/>
          <w:lang w:val="en-GB"/>
        </w:rPr>
        <w:t xml:space="preserve"> (Accessed: 19</w:t>
      </w:r>
      <w:r w:rsidRPr="3C899026">
        <w:rPr>
          <w:rFonts w:ascii="Times New Roman" w:eastAsia="Times New Roman" w:hAnsi="Times New Roman" w:cs="Times New Roman"/>
          <w:vertAlign w:val="superscript"/>
          <w:lang w:val="en-GB"/>
        </w:rPr>
        <w:t>th</w:t>
      </w:r>
      <w:r w:rsidRPr="3C899026">
        <w:rPr>
          <w:rFonts w:ascii="Times New Roman" w:eastAsia="Times New Roman" w:hAnsi="Times New Roman" w:cs="Times New Roman"/>
          <w:lang w:val="en-GB"/>
        </w:rPr>
        <w:t xml:space="preserve"> February 2019). </w:t>
      </w:r>
    </w:p>
    <w:p w14:paraId="031F3495" w14:textId="7FD9F4AE" w:rsidR="7848BD18" w:rsidRDefault="7848BD18" w:rsidP="7848BD18">
      <w:pPr>
        <w:rPr>
          <w:rFonts w:ascii="Times New Roman" w:eastAsia="Times New Roman" w:hAnsi="Times New Roman" w:cs="Times New Roman"/>
          <w:lang w:val="en-GB"/>
        </w:rPr>
      </w:pPr>
      <w:r w:rsidRPr="7848BD18">
        <w:rPr>
          <w:rFonts w:ascii="Times New Roman" w:eastAsia="Times New Roman" w:hAnsi="Times New Roman" w:cs="Times New Roman"/>
          <w:lang w:val="en-GB"/>
        </w:rPr>
        <w:lastRenderedPageBreak/>
        <w:t xml:space="preserve">Welsh Government (2017) </w:t>
      </w:r>
      <w:r w:rsidRPr="7848BD18">
        <w:rPr>
          <w:rFonts w:ascii="Times New Roman" w:eastAsia="Times New Roman" w:hAnsi="Times New Roman" w:cs="Times New Roman"/>
          <w:i/>
          <w:iCs/>
          <w:lang w:val="en-GB"/>
        </w:rPr>
        <w:t>Foundation Phase Profile Handbook.</w:t>
      </w:r>
      <w:r w:rsidRPr="7848BD18">
        <w:rPr>
          <w:rFonts w:ascii="Times New Roman" w:eastAsia="Times New Roman" w:hAnsi="Times New Roman" w:cs="Times New Roman"/>
          <w:lang w:val="en-GB"/>
        </w:rPr>
        <w:t xml:space="preserve"> Available at: </w:t>
      </w:r>
      <w:hyperlink r:id="rId24">
        <w:r w:rsidRPr="7848BD18">
          <w:rPr>
            <w:rStyle w:val="Hyperlink"/>
            <w:rFonts w:ascii="Times New Roman" w:eastAsia="Times New Roman" w:hAnsi="Times New Roman" w:cs="Times New Roman"/>
            <w:color w:val="0563C1"/>
            <w:lang w:val="en-GB"/>
          </w:rPr>
          <w:t>https://beta.gov.wales/foundation-phase-profile-guidance-practitioners</w:t>
        </w:r>
      </w:hyperlink>
      <w:r w:rsidRPr="7848BD18">
        <w:rPr>
          <w:rFonts w:ascii="Times New Roman" w:eastAsia="Times New Roman" w:hAnsi="Times New Roman" w:cs="Times New Roman"/>
          <w:color w:val="0563C1"/>
          <w:u w:val="single"/>
          <w:lang w:val="en-GB"/>
        </w:rPr>
        <w:t xml:space="preserve"> (Accessed: 21</w:t>
      </w:r>
      <w:r w:rsidRPr="7848BD18">
        <w:rPr>
          <w:rFonts w:ascii="Times New Roman" w:eastAsia="Times New Roman" w:hAnsi="Times New Roman" w:cs="Times New Roman"/>
          <w:vertAlign w:val="superscript"/>
          <w:lang w:val="en-GB"/>
        </w:rPr>
        <w:t>st</w:t>
      </w:r>
      <w:r w:rsidRPr="7848BD18">
        <w:rPr>
          <w:rFonts w:ascii="Times New Roman" w:eastAsia="Times New Roman" w:hAnsi="Times New Roman" w:cs="Times New Roman"/>
          <w:lang w:val="en-GB"/>
        </w:rPr>
        <w:t xml:space="preserve"> February 2019). </w:t>
      </w:r>
    </w:p>
    <w:p w14:paraId="17A6BC59" w14:textId="646717DB" w:rsidR="7848BD18" w:rsidRDefault="7848BD18" w:rsidP="7848BD18">
      <w:pPr>
        <w:rPr>
          <w:rFonts w:ascii="Times New Roman" w:eastAsia="Times New Roman" w:hAnsi="Times New Roman" w:cs="Times New Roman"/>
          <w:lang w:val="en-GB"/>
        </w:rPr>
      </w:pPr>
      <w:r w:rsidRPr="7848BD18">
        <w:rPr>
          <w:rFonts w:ascii="Times New Roman" w:eastAsia="Times New Roman" w:hAnsi="Times New Roman" w:cs="Times New Roman"/>
          <w:lang w:val="en-GB"/>
        </w:rPr>
        <w:t xml:space="preserve">Whitebread, D. et al. (2005) ‘Developing Independent Learning in the Early Years’. </w:t>
      </w:r>
      <w:r w:rsidRPr="7848BD18">
        <w:rPr>
          <w:rFonts w:ascii="Times New Roman" w:eastAsia="Times New Roman" w:hAnsi="Times New Roman" w:cs="Times New Roman"/>
          <w:i/>
          <w:iCs/>
          <w:lang w:val="en-GB"/>
        </w:rPr>
        <w:t>Education 3-13</w:t>
      </w:r>
      <w:r w:rsidRPr="7848BD18">
        <w:rPr>
          <w:rFonts w:ascii="Times New Roman" w:eastAsia="Times New Roman" w:hAnsi="Times New Roman" w:cs="Times New Roman"/>
          <w:lang w:val="en-GB"/>
        </w:rPr>
        <w:t xml:space="preserve">, 33(1), pp.40–13, 2005, Vol.33(1), p.40–50. </w:t>
      </w:r>
    </w:p>
    <w:p w14:paraId="44B2A191" w14:textId="171E8FDD" w:rsidR="7848BD18" w:rsidRDefault="7848BD18" w:rsidP="7848BD18">
      <w:pPr>
        <w:rPr>
          <w:rFonts w:ascii="Times New Roman" w:eastAsia="Times New Roman" w:hAnsi="Times New Roman" w:cs="Times New Roman"/>
          <w:color w:val="000000" w:themeColor="text1"/>
          <w:lang w:val="en-GB"/>
        </w:rPr>
      </w:pPr>
    </w:p>
    <w:p w14:paraId="7BFADE06" w14:textId="23CBEB55" w:rsidR="7848BD18" w:rsidRDefault="7848BD18" w:rsidP="7848BD18">
      <w:pPr>
        <w:rPr>
          <w:rFonts w:ascii="Times New Roman" w:eastAsia="Times New Roman" w:hAnsi="Times New Roman" w:cs="Times New Roman"/>
          <w:color w:val="000000" w:themeColor="text1"/>
          <w:lang w:val="en-GB"/>
        </w:rPr>
      </w:pPr>
    </w:p>
    <w:p w14:paraId="3F193D4A" w14:textId="6413CBAD" w:rsidR="7848BD18" w:rsidRDefault="7848BD18" w:rsidP="7848BD18">
      <w:pPr>
        <w:spacing w:line="360" w:lineRule="auto"/>
        <w:jc w:val="both"/>
        <w:rPr>
          <w:rFonts w:ascii="Times New Roman" w:eastAsia="Times New Roman" w:hAnsi="Times New Roman" w:cs="Times New Roman"/>
          <w:lang w:val="en-GB"/>
        </w:rPr>
      </w:pPr>
    </w:p>
    <w:p w14:paraId="6DA23AE3" w14:textId="7A385D88" w:rsidR="7848BD18" w:rsidRDefault="7848BD18" w:rsidP="7848BD18">
      <w:pPr>
        <w:spacing w:line="360" w:lineRule="auto"/>
        <w:jc w:val="both"/>
        <w:rPr>
          <w:rFonts w:ascii="Times New Roman" w:eastAsia="Times New Roman" w:hAnsi="Times New Roman" w:cs="Times New Roman"/>
          <w:lang w:val="en-GB"/>
        </w:rPr>
      </w:pPr>
    </w:p>
    <w:p w14:paraId="5137FF65" w14:textId="6620A9C7" w:rsidR="7848BD18" w:rsidRDefault="7848BD18" w:rsidP="7848BD18">
      <w:pPr>
        <w:spacing w:line="360" w:lineRule="auto"/>
        <w:jc w:val="both"/>
        <w:rPr>
          <w:rFonts w:ascii="Times New Roman" w:eastAsia="Times New Roman" w:hAnsi="Times New Roman" w:cs="Times New Roman"/>
          <w:color w:val="4471C4"/>
          <w:lang w:val="en-GB"/>
        </w:rPr>
      </w:pPr>
    </w:p>
    <w:p w14:paraId="755E1696" w14:textId="10E09497" w:rsidR="7848BD18" w:rsidRDefault="7848BD18" w:rsidP="7848BD18">
      <w:pPr>
        <w:rPr>
          <w:rFonts w:ascii="Times New Roman" w:eastAsia="Times New Roman" w:hAnsi="Times New Roman" w:cs="Times New Roman"/>
          <w:lang w:val="en-GB"/>
        </w:rPr>
      </w:pPr>
    </w:p>
    <w:p w14:paraId="734F2186" w14:textId="3D6704D4" w:rsidR="7848BD18" w:rsidRDefault="7848BD18" w:rsidP="7848BD18">
      <w:pPr>
        <w:rPr>
          <w:rFonts w:ascii="Times New Roman" w:eastAsia="Times New Roman" w:hAnsi="Times New Roman" w:cs="Times New Roman"/>
          <w:sz w:val="24"/>
          <w:szCs w:val="24"/>
          <w:lang w:val="en-GB"/>
        </w:rPr>
      </w:pPr>
    </w:p>
    <w:p w14:paraId="3789D17A" w14:textId="3BFF1F8E" w:rsidR="7848BD18" w:rsidRDefault="7848BD18" w:rsidP="7848BD18">
      <w:pPr>
        <w:rPr>
          <w:rFonts w:ascii="Times New Roman" w:eastAsia="Times New Roman" w:hAnsi="Times New Roman" w:cs="Times New Roman"/>
          <w:color w:val="000000" w:themeColor="text1"/>
          <w:lang w:val="en-GB"/>
        </w:rPr>
      </w:pPr>
    </w:p>
    <w:p w14:paraId="2D680792" w14:textId="6A102087" w:rsidR="7848BD18" w:rsidRDefault="7848BD18" w:rsidP="7848BD18">
      <w:pPr>
        <w:rPr>
          <w:rFonts w:ascii="Times New Roman" w:eastAsia="Times New Roman" w:hAnsi="Times New Roman" w:cs="Times New Roman"/>
          <w:color w:val="000000" w:themeColor="text1"/>
          <w:lang w:val="en-GB"/>
        </w:rPr>
      </w:pPr>
    </w:p>
    <w:p w14:paraId="4192FCB6" w14:textId="15AA484C" w:rsidR="7848BD18" w:rsidRDefault="7848BD18" w:rsidP="7848BD18">
      <w:pPr>
        <w:rPr>
          <w:rFonts w:ascii="Times New Roman" w:eastAsia="Times New Roman" w:hAnsi="Times New Roman" w:cs="Times New Roman"/>
          <w:color w:val="000000" w:themeColor="text1"/>
          <w:lang w:val="en-GB"/>
        </w:rPr>
      </w:pPr>
    </w:p>
    <w:p w14:paraId="3492D130" w14:textId="5062C574" w:rsidR="7848BD18" w:rsidRDefault="7848BD18" w:rsidP="7848BD18">
      <w:pPr>
        <w:spacing w:line="360" w:lineRule="auto"/>
        <w:jc w:val="both"/>
        <w:rPr>
          <w:rFonts w:ascii="Times New Roman" w:eastAsia="Times New Roman" w:hAnsi="Times New Roman" w:cs="Times New Roman"/>
          <w:b/>
          <w:bCs/>
          <w:sz w:val="24"/>
          <w:szCs w:val="24"/>
          <w:u w:val="single"/>
          <w:lang w:val="en-GB"/>
        </w:rPr>
      </w:pPr>
      <w:r w:rsidRPr="7848BD18">
        <w:rPr>
          <w:rFonts w:ascii="Times New Roman" w:eastAsia="Times New Roman" w:hAnsi="Times New Roman" w:cs="Times New Roman"/>
          <w:b/>
          <w:bCs/>
          <w:sz w:val="24"/>
          <w:szCs w:val="24"/>
          <w:u w:val="single"/>
          <w:lang w:val="en-GB"/>
        </w:rPr>
        <w:t xml:space="preserve"> </w:t>
      </w:r>
    </w:p>
    <w:p w14:paraId="05061809" w14:textId="5AAF87DD" w:rsidR="0DB2068C" w:rsidRDefault="0DB2068C" w:rsidP="0DB2068C">
      <w:pPr>
        <w:spacing w:line="360" w:lineRule="auto"/>
        <w:jc w:val="both"/>
        <w:rPr>
          <w:rFonts w:ascii="Times New Roman" w:eastAsia="Times New Roman" w:hAnsi="Times New Roman" w:cs="Times New Roman"/>
          <w:sz w:val="24"/>
          <w:szCs w:val="24"/>
          <w:lang w:val="en-GB"/>
        </w:rPr>
      </w:pPr>
    </w:p>
    <w:p w14:paraId="60D37845" w14:textId="56AF601D" w:rsidR="1B5DCF37" w:rsidRDefault="1B5DCF37" w:rsidP="1B5DCF37">
      <w:pPr>
        <w:pStyle w:val="NoSpacing"/>
        <w:rPr>
          <w:rFonts w:ascii="Comic Sans MS" w:eastAsia="Comic Sans MS" w:hAnsi="Comic Sans MS" w:cs="Comic Sans MS"/>
          <w:sz w:val="20"/>
          <w:szCs w:val="20"/>
        </w:rPr>
      </w:pPr>
    </w:p>
    <w:p w14:paraId="633EB1E1" w14:textId="3111BD72" w:rsidR="1B5DCF37" w:rsidRDefault="1B5DCF37" w:rsidP="1B5DCF37">
      <w:pPr>
        <w:pStyle w:val="NoSpacing"/>
        <w:rPr>
          <w:rFonts w:ascii="Comic Sans MS" w:eastAsia="Comic Sans MS" w:hAnsi="Comic Sans MS" w:cs="Comic Sans MS"/>
          <w:b/>
          <w:bCs/>
          <w:sz w:val="20"/>
          <w:szCs w:val="20"/>
          <w:u w:val="single"/>
        </w:rPr>
      </w:pPr>
    </w:p>
    <w:p w14:paraId="462D6341" w14:textId="69A26342" w:rsidR="5E8CE6C1" w:rsidRDefault="5E8CE6C1" w:rsidP="5E8CE6C1">
      <w:pPr>
        <w:spacing w:line="360" w:lineRule="auto"/>
        <w:jc w:val="both"/>
        <w:rPr>
          <w:rFonts w:ascii="Times New Roman" w:eastAsia="Times New Roman" w:hAnsi="Times New Roman" w:cs="Times New Roman"/>
          <w:sz w:val="24"/>
          <w:szCs w:val="24"/>
          <w:lang w:val="en-GB"/>
        </w:rPr>
      </w:pPr>
    </w:p>
    <w:p w14:paraId="3589A29A" w14:textId="35B21435" w:rsidR="5E8CE6C1" w:rsidRDefault="5E8CE6C1" w:rsidP="5E8CE6C1">
      <w:pPr>
        <w:spacing w:line="360" w:lineRule="auto"/>
        <w:jc w:val="both"/>
        <w:rPr>
          <w:rFonts w:ascii="Times New Roman" w:eastAsia="Times New Roman" w:hAnsi="Times New Roman" w:cs="Times New Roman"/>
          <w:sz w:val="24"/>
          <w:szCs w:val="24"/>
          <w:lang w:val="en-GB"/>
        </w:rPr>
      </w:pPr>
    </w:p>
    <w:p w14:paraId="66955AC6" w14:textId="73AFED45" w:rsidR="5E8CE6C1" w:rsidRDefault="5E8CE6C1" w:rsidP="5E8CE6C1">
      <w:pPr>
        <w:jc w:val="both"/>
        <w:rPr>
          <w:rFonts w:ascii="Times New Roman" w:eastAsia="Times New Roman" w:hAnsi="Times New Roman" w:cs="Times New Roman"/>
          <w:sz w:val="24"/>
          <w:szCs w:val="24"/>
        </w:rPr>
      </w:pPr>
    </w:p>
    <w:p w14:paraId="73A47666" w14:textId="3522C846" w:rsidR="5E8CE6C1" w:rsidRDefault="5E8CE6C1" w:rsidP="5E8CE6C1">
      <w:pPr>
        <w:jc w:val="both"/>
        <w:rPr>
          <w:rFonts w:ascii="Times New Roman" w:eastAsia="Times New Roman" w:hAnsi="Times New Roman" w:cs="Times New Roman"/>
          <w:sz w:val="24"/>
          <w:szCs w:val="24"/>
        </w:rPr>
      </w:pPr>
    </w:p>
    <w:p w14:paraId="5826041D" w14:textId="06A3467C" w:rsidR="5E8CE6C1" w:rsidRDefault="5E8CE6C1" w:rsidP="5E8CE6C1"/>
    <w:p w14:paraId="1708C034" w14:textId="0B7EFEE1" w:rsidR="5E8CE6C1" w:rsidRDefault="5E8CE6C1" w:rsidP="5E8CE6C1"/>
    <w:p w14:paraId="4BFD2EE5" w14:textId="347885D1" w:rsidR="5E8CE6C1" w:rsidRDefault="5E8CE6C1" w:rsidP="5E8CE6C1"/>
    <w:p w14:paraId="7DD4D0D0" w14:textId="3112FC2A" w:rsidR="5E8CE6C1" w:rsidRDefault="5E8CE6C1" w:rsidP="5E8CE6C1"/>
    <w:p w14:paraId="0B99FA1E" w14:textId="34F2673A" w:rsidR="5E8CE6C1" w:rsidRDefault="5E8CE6C1" w:rsidP="5E8CE6C1"/>
    <w:p w14:paraId="12CEACD7" w14:textId="324C88B6" w:rsidR="5E8CE6C1" w:rsidRDefault="5E8CE6C1" w:rsidP="5E8CE6C1"/>
    <w:p w14:paraId="28B18652" w14:textId="3589B159" w:rsidR="5E8CE6C1" w:rsidRDefault="5E8CE6C1" w:rsidP="5E8CE6C1"/>
    <w:sectPr w:rsidR="5E8CE6C1">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90F5DB" w14:textId="77777777" w:rsidR="00000000" w:rsidRDefault="00C4566E">
      <w:pPr>
        <w:spacing w:after="0" w:line="240" w:lineRule="auto"/>
      </w:pPr>
      <w:r>
        <w:separator/>
      </w:r>
    </w:p>
  </w:endnote>
  <w:endnote w:type="continuationSeparator" w:id="0">
    <w:p w14:paraId="7A8976EF" w14:textId="77777777" w:rsidR="00000000" w:rsidRDefault="00C45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7E4D214C" w14:paraId="3AC45C44" w14:textId="77777777" w:rsidTr="7E4D214C">
      <w:tc>
        <w:tcPr>
          <w:tcW w:w="3120" w:type="dxa"/>
        </w:tcPr>
        <w:p w14:paraId="2BD7063A" w14:textId="148457C4" w:rsidR="7E4D214C" w:rsidRDefault="7E4D214C" w:rsidP="7E4D214C">
          <w:pPr>
            <w:pStyle w:val="Header"/>
            <w:ind w:left="-115"/>
          </w:pPr>
        </w:p>
      </w:tc>
      <w:tc>
        <w:tcPr>
          <w:tcW w:w="3120" w:type="dxa"/>
        </w:tcPr>
        <w:p w14:paraId="5FC5BBD8" w14:textId="42237149" w:rsidR="7E4D214C" w:rsidRDefault="7E4D214C" w:rsidP="7E4D214C">
          <w:pPr>
            <w:pStyle w:val="Header"/>
            <w:jc w:val="center"/>
          </w:pPr>
          <w:r>
            <w:fldChar w:fldCharType="begin"/>
          </w:r>
          <w:r>
            <w:instrText>PAGE</w:instrText>
          </w:r>
          <w:r w:rsidR="00962919">
            <w:fldChar w:fldCharType="separate"/>
          </w:r>
          <w:r w:rsidR="00C4566E">
            <w:rPr>
              <w:noProof/>
            </w:rPr>
            <w:t>1</w:t>
          </w:r>
          <w:r>
            <w:fldChar w:fldCharType="end"/>
          </w:r>
        </w:p>
      </w:tc>
      <w:tc>
        <w:tcPr>
          <w:tcW w:w="3120" w:type="dxa"/>
        </w:tcPr>
        <w:p w14:paraId="1BA70BFD" w14:textId="47578558" w:rsidR="7E4D214C" w:rsidRDefault="7E4D214C" w:rsidP="7E4D214C">
          <w:pPr>
            <w:pStyle w:val="Header"/>
            <w:ind w:right="-115"/>
            <w:jc w:val="right"/>
          </w:pPr>
        </w:p>
      </w:tc>
    </w:tr>
  </w:tbl>
  <w:p w14:paraId="79C793FF" w14:textId="0B4CADF9" w:rsidR="7E4D214C" w:rsidRDefault="7E4D214C" w:rsidP="7E4D21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939EB2" w14:textId="77777777" w:rsidR="00000000" w:rsidRDefault="00C4566E">
      <w:pPr>
        <w:spacing w:after="0" w:line="240" w:lineRule="auto"/>
      </w:pPr>
      <w:r>
        <w:separator/>
      </w:r>
    </w:p>
  </w:footnote>
  <w:footnote w:type="continuationSeparator" w:id="0">
    <w:p w14:paraId="4CA6C0E7" w14:textId="77777777" w:rsidR="00000000" w:rsidRDefault="00C456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7E4D214C" w14:paraId="3ADF4305" w14:textId="77777777" w:rsidTr="7E4D214C">
      <w:tc>
        <w:tcPr>
          <w:tcW w:w="3120" w:type="dxa"/>
        </w:tcPr>
        <w:p w14:paraId="4A47093D" w14:textId="4DEC265B" w:rsidR="7E4D214C" w:rsidRDefault="7E4D214C" w:rsidP="7E4D214C">
          <w:pPr>
            <w:pStyle w:val="Header"/>
            <w:ind w:left="-115"/>
          </w:pPr>
          <w:r>
            <w:t>1802659- (EAEE4010/C)</w:t>
          </w:r>
        </w:p>
      </w:tc>
      <w:tc>
        <w:tcPr>
          <w:tcW w:w="3120" w:type="dxa"/>
        </w:tcPr>
        <w:p w14:paraId="1790DC09" w14:textId="20BC187D" w:rsidR="7E4D214C" w:rsidRDefault="7E4D214C" w:rsidP="7E4D214C">
          <w:pPr>
            <w:pStyle w:val="Header"/>
            <w:jc w:val="center"/>
          </w:pPr>
        </w:p>
      </w:tc>
      <w:tc>
        <w:tcPr>
          <w:tcW w:w="3120" w:type="dxa"/>
        </w:tcPr>
        <w:p w14:paraId="1C4FC8EC" w14:textId="6D033646" w:rsidR="7E4D214C" w:rsidRDefault="7E4D214C" w:rsidP="7E4D214C">
          <w:pPr>
            <w:pStyle w:val="Header"/>
            <w:ind w:right="-115"/>
            <w:jc w:val="right"/>
          </w:pPr>
        </w:p>
      </w:tc>
    </w:tr>
  </w:tbl>
  <w:p w14:paraId="10712528" w14:textId="3687BBD6" w:rsidR="7E4D214C" w:rsidRDefault="7E4D214C" w:rsidP="7E4D21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F23AE"/>
    <w:multiLevelType w:val="hybridMultilevel"/>
    <w:tmpl w:val="F6EC5AAE"/>
    <w:lvl w:ilvl="0" w:tplc="2EF0074C">
      <w:start w:val="1"/>
      <w:numFmt w:val="bullet"/>
      <w:lvlText w:val=""/>
      <w:lvlJc w:val="left"/>
      <w:pPr>
        <w:ind w:left="720" w:hanging="360"/>
      </w:pPr>
      <w:rPr>
        <w:rFonts w:ascii="Symbol" w:hAnsi="Symbol" w:hint="default"/>
      </w:rPr>
    </w:lvl>
    <w:lvl w:ilvl="1" w:tplc="4560C7F0">
      <w:start w:val="1"/>
      <w:numFmt w:val="bullet"/>
      <w:lvlText w:val="o"/>
      <w:lvlJc w:val="left"/>
      <w:pPr>
        <w:ind w:left="1440" w:hanging="360"/>
      </w:pPr>
      <w:rPr>
        <w:rFonts w:ascii="Courier New" w:hAnsi="Courier New" w:hint="default"/>
      </w:rPr>
    </w:lvl>
    <w:lvl w:ilvl="2" w:tplc="DC32170C">
      <w:start w:val="1"/>
      <w:numFmt w:val="bullet"/>
      <w:lvlText w:val=""/>
      <w:lvlJc w:val="left"/>
      <w:pPr>
        <w:ind w:left="2160" w:hanging="360"/>
      </w:pPr>
      <w:rPr>
        <w:rFonts w:ascii="Wingdings" w:hAnsi="Wingdings" w:hint="default"/>
      </w:rPr>
    </w:lvl>
    <w:lvl w:ilvl="3" w:tplc="7D1E6A36">
      <w:start w:val="1"/>
      <w:numFmt w:val="bullet"/>
      <w:lvlText w:val=""/>
      <w:lvlJc w:val="left"/>
      <w:pPr>
        <w:ind w:left="2880" w:hanging="360"/>
      </w:pPr>
      <w:rPr>
        <w:rFonts w:ascii="Symbol" w:hAnsi="Symbol" w:hint="default"/>
      </w:rPr>
    </w:lvl>
    <w:lvl w:ilvl="4" w:tplc="291EF1A2">
      <w:start w:val="1"/>
      <w:numFmt w:val="bullet"/>
      <w:lvlText w:val="o"/>
      <w:lvlJc w:val="left"/>
      <w:pPr>
        <w:ind w:left="3600" w:hanging="360"/>
      </w:pPr>
      <w:rPr>
        <w:rFonts w:ascii="Courier New" w:hAnsi="Courier New" w:hint="default"/>
      </w:rPr>
    </w:lvl>
    <w:lvl w:ilvl="5" w:tplc="961C4D7E">
      <w:start w:val="1"/>
      <w:numFmt w:val="bullet"/>
      <w:lvlText w:val=""/>
      <w:lvlJc w:val="left"/>
      <w:pPr>
        <w:ind w:left="4320" w:hanging="360"/>
      </w:pPr>
      <w:rPr>
        <w:rFonts w:ascii="Wingdings" w:hAnsi="Wingdings" w:hint="default"/>
      </w:rPr>
    </w:lvl>
    <w:lvl w:ilvl="6" w:tplc="324291B0">
      <w:start w:val="1"/>
      <w:numFmt w:val="bullet"/>
      <w:lvlText w:val=""/>
      <w:lvlJc w:val="left"/>
      <w:pPr>
        <w:ind w:left="5040" w:hanging="360"/>
      </w:pPr>
      <w:rPr>
        <w:rFonts w:ascii="Symbol" w:hAnsi="Symbol" w:hint="default"/>
      </w:rPr>
    </w:lvl>
    <w:lvl w:ilvl="7" w:tplc="A7D64400">
      <w:start w:val="1"/>
      <w:numFmt w:val="bullet"/>
      <w:lvlText w:val="o"/>
      <w:lvlJc w:val="left"/>
      <w:pPr>
        <w:ind w:left="5760" w:hanging="360"/>
      </w:pPr>
      <w:rPr>
        <w:rFonts w:ascii="Courier New" w:hAnsi="Courier New" w:hint="default"/>
      </w:rPr>
    </w:lvl>
    <w:lvl w:ilvl="8" w:tplc="0688057C">
      <w:start w:val="1"/>
      <w:numFmt w:val="bullet"/>
      <w:lvlText w:val=""/>
      <w:lvlJc w:val="left"/>
      <w:pPr>
        <w:ind w:left="6480" w:hanging="360"/>
      </w:pPr>
      <w:rPr>
        <w:rFonts w:ascii="Wingdings" w:hAnsi="Wingdings" w:hint="default"/>
      </w:rPr>
    </w:lvl>
  </w:abstractNum>
  <w:abstractNum w:abstractNumId="1" w15:restartNumberingAfterBreak="0">
    <w:nsid w:val="16E45397"/>
    <w:multiLevelType w:val="hybridMultilevel"/>
    <w:tmpl w:val="2466BBF4"/>
    <w:lvl w:ilvl="0" w:tplc="37C259DE">
      <w:start w:val="1"/>
      <w:numFmt w:val="bullet"/>
      <w:lvlText w:val=""/>
      <w:lvlJc w:val="left"/>
      <w:pPr>
        <w:ind w:left="720" w:hanging="360"/>
      </w:pPr>
      <w:rPr>
        <w:rFonts w:ascii="Symbol" w:hAnsi="Symbol" w:hint="default"/>
      </w:rPr>
    </w:lvl>
    <w:lvl w:ilvl="1" w:tplc="F3FC8FE6">
      <w:start w:val="1"/>
      <w:numFmt w:val="bullet"/>
      <w:lvlText w:val="o"/>
      <w:lvlJc w:val="left"/>
      <w:pPr>
        <w:ind w:left="1440" w:hanging="360"/>
      </w:pPr>
      <w:rPr>
        <w:rFonts w:ascii="Courier New" w:hAnsi="Courier New" w:hint="default"/>
      </w:rPr>
    </w:lvl>
    <w:lvl w:ilvl="2" w:tplc="DD2A177E">
      <w:start w:val="1"/>
      <w:numFmt w:val="bullet"/>
      <w:lvlText w:val=""/>
      <w:lvlJc w:val="left"/>
      <w:pPr>
        <w:ind w:left="2160" w:hanging="360"/>
      </w:pPr>
      <w:rPr>
        <w:rFonts w:ascii="Wingdings" w:hAnsi="Wingdings" w:hint="default"/>
      </w:rPr>
    </w:lvl>
    <w:lvl w:ilvl="3" w:tplc="AFC80430">
      <w:start w:val="1"/>
      <w:numFmt w:val="bullet"/>
      <w:lvlText w:val=""/>
      <w:lvlJc w:val="left"/>
      <w:pPr>
        <w:ind w:left="2880" w:hanging="360"/>
      </w:pPr>
      <w:rPr>
        <w:rFonts w:ascii="Symbol" w:hAnsi="Symbol" w:hint="default"/>
      </w:rPr>
    </w:lvl>
    <w:lvl w:ilvl="4" w:tplc="15C44C8A">
      <w:start w:val="1"/>
      <w:numFmt w:val="bullet"/>
      <w:lvlText w:val="o"/>
      <w:lvlJc w:val="left"/>
      <w:pPr>
        <w:ind w:left="3600" w:hanging="360"/>
      </w:pPr>
      <w:rPr>
        <w:rFonts w:ascii="Courier New" w:hAnsi="Courier New" w:hint="default"/>
      </w:rPr>
    </w:lvl>
    <w:lvl w:ilvl="5" w:tplc="A816FD0C">
      <w:start w:val="1"/>
      <w:numFmt w:val="bullet"/>
      <w:lvlText w:val=""/>
      <w:lvlJc w:val="left"/>
      <w:pPr>
        <w:ind w:left="4320" w:hanging="360"/>
      </w:pPr>
      <w:rPr>
        <w:rFonts w:ascii="Wingdings" w:hAnsi="Wingdings" w:hint="default"/>
      </w:rPr>
    </w:lvl>
    <w:lvl w:ilvl="6" w:tplc="37725D34">
      <w:start w:val="1"/>
      <w:numFmt w:val="bullet"/>
      <w:lvlText w:val=""/>
      <w:lvlJc w:val="left"/>
      <w:pPr>
        <w:ind w:left="5040" w:hanging="360"/>
      </w:pPr>
      <w:rPr>
        <w:rFonts w:ascii="Symbol" w:hAnsi="Symbol" w:hint="default"/>
      </w:rPr>
    </w:lvl>
    <w:lvl w:ilvl="7" w:tplc="25DEFF5C">
      <w:start w:val="1"/>
      <w:numFmt w:val="bullet"/>
      <w:lvlText w:val="o"/>
      <w:lvlJc w:val="left"/>
      <w:pPr>
        <w:ind w:left="5760" w:hanging="360"/>
      </w:pPr>
      <w:rPr>
        <w:rFonts w:ascii="Courier New" w:hAnsi="Courier New" w:hint="default"/>
      </w:rPr>
    </w:lvl>
    <w:lvl w:ilvl="8" w:tplc="F6466FEE">
      <w:start w:val="1"/>
      <w:numFmt w:val="bullet"/>
      <w:lvlText w:val=""/>
      <w:lvlJc w:val="left"/>
      <w:pPr>
        <w:ind w:left="6480" w:hanging="360"/>
      </w:pPr>
      <w:rPr>
        <w:rFonts w:ascii="Wingdings" w:hAnsi="Wingdings" w:hint="default"/>
      </w:rPr>
    </w:lvl>
  </w:abstractNum>
  <w:abstractNum w:abstractNumId="2" w15:restartNumberingAfterBreak="0">
    <w:nsid w:val="1DA32538"/>
    <w:multiLevelType w:val="hybridMultilevel"/>
    <w:tmpl w:val="2E04B4D8"/>
    <w:lvl w:ilvl="0" w:tplc="5F023E1E">
      <w:start w:val="1"/>
      <w:numFmt w:val="bullet"/>
      <w:lvlText w:val=""/>
      <w:lvlJc w:val="left"/>
      <w:pPr>
        <w:ind w:left="720" w:hanging="360"/>
      </w:pPr>
      <w:rPr>
        <w:rFonts w:ascii="Symbol" w:hAnsi="Symbol" w:hint="default"/>
      </w:rPr>
    </w:lvl>
    <w:lvl w:ilvl="1" w:tplc="8F125292">
      <w:start w:val="1"/>
      <w:numFmt w:val="bullet"/>
      <w:lvlText w:val="o"/>
      <w:lvlJc w:val="left"/>
      <w:pPr>
        <w:ind w:left="1440" w:hanging="360"/>
      </w:pPr>
      <w:rPr>
        <w:rFonts w:ascii="Courier New" w:hAnsi="Courier New" w:hint="default"/>
      </w:rPr>
    </w:lvl>
    <w:lvl w:ilvl="2" w:tplc="412CB7DC">
      <w:start w:val="1"/>
      <w:numFmt w:val="bullet"/>
      <w:lvlText w:val=""/>
      <w:lvlJc w:val="left"/>
      <w:pPr>
        <w:ind w:left="2160" w:hanging="360"/>
      </w:pPr>
      <w:rPr>
        <w:rFonts w:ascii="Wingdings" w:hAnsi="Wingdings" w:hint="default"/>
      </w:rPr>
    </w:lvl>
    <w:lvl w:ilvl="3" w:tplc="185CFAD2">
      <w:start w:val="1"/>
      <w:numFmt w:val="bullet"/>
      <w:lvlText w:val=""/>
      <w:lvlJc w:val="left"/>
      <w:pPr>
        <w:ind w:left="2880" w:hanging="360"/>
      </w:pPr>
      <w:rPr>
        <w:rFonts w:ascii="Symbol" w:hAnsi="Symbol" w:hint="default"/>
      </w:rPr>
    </w:lvl>
    <w:lvl w:ilvl="4" w:tplc="DBA628B0">
      <w:start w:val="1"/>
      <w:numFmt w:val="bullet"/>
      <w:lvlText w:val="o"/>
      <w:lvlJc w:val="left"/>
      <w:pPr>
        <w:ind w:left="3600" w:hanging="360"/>
      </w:pPr>
      <w:rPr>
        <w:rFonts w:ascii="Courier New" w:hAnsi="Courier New" w:hint="default"/>
      </w:rPr>
    </w:lvl>
    <w:lvl w:ilvl="5" w:tplc="35B60682">
      <w:start w:val="1"/>
      <w:numFmt w:val="bullet"/>
      <w:lvlText w:val=""/>
      <w:lvlJc w:val="left"/>
      <w:pPr>
        <w:ind w:left="4320" w:hanging="360"/>
      </w:pPr>
      <w:rPr>
        <w:rFonts w:ascii="Wingdings" w:hAnsi="Wingdings" w:hint="default"/>
      </w:rPr>
    </w:lvl>
    <w:lvl w:ilvl="6" w:tplc="EE8AC088">
      <w:start w:val="1"/>
      <w:numFmt w:val="bullet"/>
      <w:lvlText w:val=""/>
      <w:lvlJc w:val="left"/>
      <w:pPr>
        <w:ind w:left="5040" w:hanging="360"/>
      </w:pPr>
      <w:rPr>
        <w:rFonts w:ascii="Symbol" w:hAnsi="Symbol" w:hint="default"/>
      </w:rPr>
    </w:lvl>
    <w:lvl w:ilvl="7" w:tplc="CE5066F6">
      <w:start w:val="1"/>
      <w:numFmt w:val="bullet"/>
      <w:lvlText w:val="o"/>
      <w:lvlJc w:val="left"/>
      <w:pPr>
        <w:ind w:left="5760" w:hanging="360"/>
      </w:pPr>
      <w:rPr>
        <w:rFonts w:ascii="Courier New" w:hAnsi="Courier New" w:hint="default"/>
      </w:rPr>
    </w:lvl>
    <w:lvl w:ilvl="8" w:tplc="8496DAEE">
      <w:start w:val="1"/>
      <w:numFmt w:val="bullet"/>
      <w:lvlText w:val=""/>
      <w:lvlJc w:val="left"/>
      <w:pPr>
        <w:ind w:left="6480" w:hanging="360"/>
      </w:pPr>
      <w:rPr>
        <w:rFonts w:ascii="Wingdings" w:hAnsi="Wingdings" w:hint="default"/>
      </w:rPr>
    </w:lvl>
  </w:abstractNum>
  <w:abstractNum w:abstractNumId="3" w15:restartNumberingAfterBreak="0">
    <w:nsid w:val="1F3E3C61"/>
    <w:multiLevelType w:val="hybridMultilevel"/>
    <w:tmpl w:val="37FAB938"/>
    <w:lvl w:ilvl="0" w:tplc="1D3E3A46">
      <w:start w:val="1"/>
      <w:numFmt w:val="decimal"/>
      <w:lvlText w:val="%1."/>
      <w:lvlJc w:val="left"/>
      <w:pPr>
        <w:ind w:left="720" w:hanging="360"/>
      </w:pPr>
    </w:lvl>
    <w:lvl w:ilvl="1" w:tplc="DD162602">
      <w:start w:val="1"/>
      <w:numFmt w:val="lowerLetter"/>
      <w:lvlText w:val="%2."/>
      <w:lvlJc w:val="left"/>
      <w:pPr>
        <w:ind w:left="1440" w:hanging="360"/>
      </w:pPr>
    </w:lvl>
    <w:lvl w:ilvl="2" w:tplc="85E62F88">
      <w:start w:val="1"/>
      <w:numFmt w:val="lowerRoman"/>
      <w:lvlText w:val="%3."/>
      <w:lvlJc w:val="right"/>
      <w:pPr>
        <w:ind w:left="2160" w:hanging="180"/>
      </w:pPr>
    </w:lvl>
    <w:lvl w:ilvl="3" w:tplc="C39A885A">
      <w:start w:val="1"/>
      <w:numFmt w:val="decimal"/>
      <w:lvlText w:val="%4."/>
      <w:lvlJc w:val="left"/>
      <w:pPr>
        <w:ind w:left="2880" w:hanging="360"/>
      </w:pPr>
    </w:lvl>
    <w:lvl w:ilvl="4" w:tplc="4C0CC82E">
      <w:start w:val="1"/>
      <w:numFmt w:val="lowerLetter"/>
      <w:lvlText w:val="%5."/>
      <w:lvlJc w:val="left"/>
      <w:pPr>
        <w:ind w:left="3600" w:hanging="360"/>
      </w:pPr>
    </w:lvl>
    <w:lvl w:ilvl="5" w:tplc="0F84A68C">
      <w:start w:val="1"/>
      <w:numFmt w:val="lowerRoman"/>
      <w:lvlText w:val="%6."/>
      <w:lvlJc w:val="right"/>
      <w:pPr>
        <w:ind w:left="4320" w:hanging="180"/>
      </w:pPr>
    </w:lvl>
    <w:lvl w:ilvl="6" w:tplc="E58E3802">
      <w:start w:val="1"/>
      <w:numFmt w:val="decimal"/>
      <w:lvlText w:val="%7."/>
      <w:lvlJc w:val="left"/>
      <w:pPr>
        <w:ind w:left="5040" w:hanging="360"/>
      </w:pPr>
    </w:lvl>
    <w:lvl w:ilvl="7" w:tplc="EE40B506">
      <w:start w:val="1"/>
      <w:numFmt w:val="lowerLetter"/>
      <w:lvlText w:val="%8."/>
      <w:lvlJc w:val="left"/>
      <w:pPr>
        <w:ind w:left="5760" w:hanging="360"/>
      </w:pPr>
    </w:lvl>
    <w:lvl w:ilvl="8" w:tplc="3BBE61C2">
      <w:start w:val="1"/>
      <w:numFmt w:val="lowerRoman"/>
      <w:lvlText w:val="%9."/>
      <w:lvlJc w:val="right"/>
      <w:pPr>
        <w:ind w:left="6480" w:hanging="180"/>
      </w:pPr>
    </w:lvl>
  </w:abstractNum>
  <w:abstractNum w:abstractNumId="4" w15:restartNumberingAfterBreak="0">
    <w:nsid w:val="20EB7C5F"/>
    <w:multiLevelType w:val="hybridMultilevel"/>
    <w:tmpl w:val="2500F50A"/>
    <w:lvl w:ilvl="0" w:tplc="074C4CB2">
      <w:start w:val="1"/>
      <w:numFmt w:val="bullet"/>
      <w:lvlText w:val=""/>
      <w:lvlJc w:val="left"/>
      <w:pPr>
        <w:ind w:left="720" w:hanging="360"/>
      </w:pPr>
      <w:rPr>
        <w:rFonts w:ascii="Symbol" w:hAnsi="Symbol" w:hint="default"/>
      </w:rPr>
    </w:lvl>
    <w:lvl w:ilvl="1" w:tplc="D50A6598">
      <w:start w:val="1"/>
      <w:numFmt w:val="bullet"/>
      <w:lvlText w:val="o"/>
      <w:lvlJc w:val="left"/>
      <w:pPr>
        <w:ind w:left="1440" w:hanging="360"/>
      </w:pPr>
      <w:rPr>
        <w:rFonts w:ascii="Courier New" w:hAnsi="Courier New" w:hint="default"/>
      </w:rPr>
    </w:lvl>
    <w:lvl w:ilvl="2" w:tplc="11DCA220">
      <w:start w:val="1"/>
      <w:numFmt w:val="bullet"/>
      <w:lvlText w:val=""/>
      <w:lvlJc w:val="left"/>
      <w:pPr>
        <w:ind w:left="2160" w:hanging="360"/>
      </w:pPr>
      <w:rPr>
        <w:rFonts w:ascii="Wingdings" w:hAnsi="Wingdings" w:hint="default"/>
      </w:rPr>
    </w:lvl>
    <w:lvl w:ilvl="3" w:tplc="4D6A7330">
      <w:start w:val="1"/>
      <w:numFmt w:val="bullet"/>
      <w:lvlText w:val=""/>
      <w:lvlJc w:val="left"/>
      <w:pPr>
        <w:ind w:left="2880" w:hanging="360"/>
      </w:pPr>
      <w:rPr>
        <w:rFonts w:ascii="Symbol" w:hAnsi="Symbol" w:hint="default"/>
      </w:rPr>
    </w:lvl>
    <w:lvl w:ilvl="4" w:tplc="706E97B0">
      <w:start w:val="1"/>
      <w:numFmt w:val="bullet"/>
      <w:lvlText w:val="o"/>
      <w:lvlJc w:val="left"/>
      <w:pPr>
        <w:ind w:left="3600" w:hanging="360"/>
      </w:pPr>
      <w:rPr>
        <w:rFonts w:ascii="Courier New" w:hAnsi="Courier New" w:hint="default"/>
      </w:rPr>
    </w:lvl>
    <w:lvl w:ilvl="5" w:tplc="CFEE732C">
      <w:start w:val="1"/>
      <w:numFmt w:val="bullet"/>
      <w:lvlText w:val=""/>
      <w:lvlJc w:val="left"/>
      <w:pPr>
        <w:ind w:left="4320" w:hanging="360"/>
      </w:pPr>
      <w:rPr>
        <w:rFonts w:ascii="Wingdings" w:hAnsi="Wingdings" w:hint="default"/>
      </w:rPr>
    </w:lvl>
    <w:lvl w:ilvl="6" w:tplc="ED2432DC">
      <w:start w:val="1"/>
      <w:numFmt w:val="bullet"/>
      <w:lvlText w:val=""/>
      <w:lvlJc w:val="left"/>
      <w:pPr>
        <w:ind w:left="5040" w:hanging="360"/>
      </w:pPr>
      <w:rPr>
        <w:rFonts w:ascii="Symbol" w:hAnsi="Symbol" w:hint="default"/>
      </w:rPr>
    </w:lvl>
    <w:lvl w:ilvl="7" w:tplc="7A26A00A">
      <w:start w:val="1"/>
      <w:numFmt w:val="bullet"/>
      <w:lvlText w:val="o"/>
      <w:lvlJc w:val="left"/>
      <w:pPr>
        <w:ind w:left="5760" w:hanging="360"/>
      </w:pPr>
      <w:rPr>
        <w:rFonts w:ascii="Courier New" w:hAnsi="Courier New" w:hint="default"/>
      </w:rPr>
    </w:lvl>
    <w:lvl w:ilvl="8" w:tplc="2F52A8D0">
      <w:start w:val="1"/>
      <w:numFmt w:val="bullet"/>
      <w:lvlText w:val=""/>
      <w:lvlJc w:val="left"/>
      <w:pPr>
        <w:ind w:left="6480" w:hanging="360"/>
      </w:pPr>
      <w:rPr>
        <w:rFonts w:ascii="Wingdings" w:hAnsi="Wingdings" w:hint="default"/>
      </w:rPr>
    </w:lvl>
  </w:abstractNum>
  <w:abstractNum w:abstractNumId="5" w15:restartNumberingAfterBreak="0">
    <w:nsid w:val="406F2BC0"/>
    <w:multiLevelType w:val="hybridMultilevel"/>
    <w:tmpl w:val="3536ACAC"/>
    <w:lvl w:ilvl="0" w:tplc="B4BC3CD2">
      <w:start w:val="1"/>
      <w:numFmt w:val="bullet"/>
      <w:lvlText w:val=""/>
      <w:lvlJc w:val="left"/>
      <w:pPr>
        <w:ind w:left="720" w:hanging="360"/>
      </w:pPr>
      <w:rPr>
        <w:rFonts w:ascii="Symbol" w:hAnsi="Symbol" w:hint="default"/>
      </w:rPr>
    </w:lvl>
    <w:lvl w:ilvl="1" w:tplc="BE5A0172">
      <w:start w:val="1"/>
      <w:numFmt w:val="bullet"/>
      <w:lvlText w:val="o"/>
      <w:lvlJc w:val="left"/>
      <w:pPr>
        <w:ind w:left="1440" w:hanging="360"/>
      </w:pPr>
      <w:rPr>
        <w:rFonts w:ascii="Courier New" w:hAnsi="Courier New" w:hint="default"/>
      </w:rPr>
    </w:lvl>
    <w:lvl w:ilvl="2" w:tplc="DBEEF01C">
      <w:start w:val="1"/>
      <w:numFmt w:val="bullet"/>
      <w:lvlText w:val=""/>
      <w:lvlJc w:val="left"/>
      <w:pPr>
        <w:ind w:left="2160" w:hanging="360"/>
      </w:pPr>
      <w:rPr>
        <w:rFonts w:ascii="Wingdings" w:hAnsi="Wingdings" w:hint="default"/>
      </w:rPr>
    </w:lvl>
    <w:lvl w:ilvl="3" w:tplc="23F61656">
      <w:start w:val="1"/>
      <w:numFmt w:val="bullet"/>
      <w:lvlText w:val=""/>
      <w:lvlJc w:val="left"/>
      <w:pPr>
        <w:ind w:left="2880" w:hanging="360"/>
      </w:pPr>
      <w:rPr>
        <w:rFonts w:ascii="Symbol" w:hAnsi="Symbol" w:hint="default"/>
      </w:rPr>
    </w:lvl>
    <w:lvl w:ilvl="4" w:tplc="32FA0502">
      <w:start w:val="1"/>
      <w:numFmt w:val="bullet"/>
      <w:lvlText w:val="o"/>
      <w:lvlJc w:val="left"/>
      <w:pPr>
        <w:ind w:left="3600" w:hanging="360"/>
      </w:pPr>
      <w:rPr>
        <w:rFonts w:ascii="Courier New" w:hAnsi="Courier New" w:hint="default"/>
      </w:rPr>
    </w:lvl>
    <w:lvl w:ilvl="5" w:tplc="5BEE5214">
      <w:start w:val="1"/>
      <w:numFmt w:val="bullet"/>
      <w:lvlText w:val=""/>
      <w:lvlJc w:val="left"/>
      <w:pPr>
        <w:ind w:left="4320" w:hanging="360"/>
      </w:pPr>
      <w:rPr>
        <w:rFonts w:ascii="Wingdings" w:hAnsi="Wingdings" w:hint="default"/>
      </w:rPr>
    </w:lvl>
    <w:lvl w:ilvl="6" w:tplc="3258DD2A">
      <w:start w:val="1"/>
      <w:numFmt w:val="bullet"/>
      <w:lvlText w:val=""/>
      <w:lvlJc w:val="left"/>
      <w:pPr>
        <w:ind w:left="5040" w:hanging="360"/>
      </w:pPr>
      <w:rPr>
        <w:rFonts w:ascii="Symbol" w:hAnsi="Symbol" w:hint="default"/>
      </w:rPr>
    </w:lvl>
    <w:lvl w:ilvl="7" w:tplc="2AF42ABC">
      <w:start w:val="1"/>
      <w:numFmt w:val="bullet"/>
      <w:lvlText w:val="o"/>
      <w:lvlJc w:val="left"/>
      <w:pPr>
        <w:ind w:left="5760" w:hanging="360"/>
      </w:pPr>
      <w:rPr>
        <w:rFonts w:ascii="Courier New" w:hAnsi="Courier New" w:hint="default"/>
      </w:rPr>
    </w:lvl>
    <w:lvl w:ilvl="8" w:tplc="E8DA7756">
      <w:start w:val="1"/>
      <w:numFmt w:val="bullet"/>
      <w:lvlText w:val=""/>
      <w:lvlJc w:val="left"/>
      <w:pPr>
        <w:ind w:left="6480" w:hanging="360"/>
      </w:pPr>
      <w:rPr>
        <w:rFonts w:ascii="Wingdings" w:hAnsi="Wingdings" w:hint="default"/>
      </w:rPr>
    </w:lvl>
  </w:abstractNum>
  <w:abstractNum w:abstractNumId="6" w15:restartNumberingAfterBreak="0">
    <w:nsid w:val="47997440"/>
    <w:multiLevelType w:val="hybridMultilevel"/>
    <w:tmpl w:val="F530DEFC"/>
    <w:lvl w:ilvl="0" w:tplc="10E45756">
      <w:start w:val="1"/>
      <w:numFmt w:val="bullet"/>
      <w:lvlText w:val=""/>
      <w:lvlJc w:val="left"/>
      <w:pPr>
        <w:ind w:left="720" w:hanging="360"/>
      </w:pPr>
      <w:rPr>
        <w:rFonts w:ascii="Symbol" w:hAnsi="Symbol" w:hint="default"/>
      </w:rPr>
    </w:lvl>
    <w:lvl w:ilvl="1" w:tplc="102CDBC4">
      <w:start w:val="1"/>
      <w:numFmt w:val="bullet"/>
      <w:lvlText w:val="o"/>
      <w:lvlJc w:val="left"/>
      <w:pPr>
        <w:ind w:left="1440" w:hanging="360"/>
      </w:pPr>
      <w:rPr>
        <w:rFonts w:ascii="Courier New" w:hAnsi="Courier New" w:hint="default"/>
      </w:rPr>
    </w:lvl>
    <w:lvl w:ilvl="2" w:tplc="AAA866EA">
      <w:start w:val="1"/>
      <w:numFmt w:val="bullet"/>
      <w:lvlText w:val=""/>
      <w:lvlJc w:val="left"/>
      <w:pPr>
        <w:ind w:left="2160" w:hanging="360"/>
      </w:pPr>
      <w:rPr>
        <w:rFonts w:ascii="Wingdings" w:hAnsi="Wingdings" w:hint="default"/>
      </w:rPr>
    </w:lvl>
    <w:lvl w:ilvl="3" w:tplc="93CC6E46">
      <w:start w:val="1"/>
      <w:numFmt w:val="bullet"/>
      <w:lvlText w:val=""/>
      <w:lvlJc w:val="left"/>
      <w:pPr>
        <w:ind w:left="2880" w:hanging="360"/>
      </w:pPr>
      <w:rPr>
        <w:rFonts w:ascii="Symbol" w:hAnsi="Symbol" w:hint="default"/>
      </w:rPr>
    </w:lvl>
    <w:lvl w:ilvl="4" w:tplc="F1165D42">
      <w:start w:val="1"/>
      <w:numFmt w:val="bullet"/>
      <w:lvlText w:val="o"/>
      <w:lvlJc w:val="left"/>
      <w:pPr>
        <w:ind w:left="3600" w:hanging="360"/>
      </w:pPr>
      <w:rPr>
        <w:rFonts w:ascii="Courier New" w:hAnsi="Courier New" w:hint="default"/>
      </w:rPr>
    </w:lvl>
    <w:lvl w:ilvl="5" w:tplc="49C0B81C">
      <w:start w:val="1"/>
      <w:numFmt w:val="bullet"/>
      <w:lvlText w:val=""/>
      <w:lvlJc w:val="left"/>
      <w:pPr>
        <w:ind w:left="4320" w:hanging="360"/>
      </w:pPr>
      <w:rPr>
        <w:rFonts w:ascii="Wingdings" w:hAnsi="Wingdings" w:hint="default"/>
      </w:rPr>
    </w:lvl>
    <w:lvl w:ilvl="6" w:tplc="80A848C0">
      <w:start w:val="1"/>
      <w:numFmt w:val="bullet"/>
      <w:lvlText w:val=""/>
      <w:lvlJc w:val="left"/>
      <w:pPr>
        <w:ind w:left="5040" w:hanging="360"/>
      </w:pPr>
      <w:rPr>
        <w:rFonts w:ascii="Symbol" w:hAnsi="Symbol" w:hint="default"/>
      </w:rPr>
    </w:lvl>
    <w:lvl w:ilvl="7" w:tplc="55AE44D8">
      <w:start w:val="1"/>
      <w:numFmt w:val="bullet"/>
      <w:lvlText w:val="o"/>
      <w:lvlJc w:val="left"/>
      <w:pPr>
        <w:ind w:left="5760" w:hanging="360"/>
      </w:pPr>
      <w:rPr>
        <w:rFonts w:ascii="Courier New" w:hAnsi="Courier New" w:hint="default"/>
      </w:rPr>
    </w:lvl>
    <w:lvl w:ilvl="8" w:tplc="77F8D03C">
      <w:start w:val="1"/>
      <w:numFmt w:val="bullet"/>
      <w:lvlText w:val=""/>
      <w:lvlJc w:val="left"/>
      <w:pPr>
        <w:ind w:left="6480" w:hanging="360"/>
      </w:pPr>
      <w:rPr>
        <w:rFonts w:ascii="Wingdings" w:hAnsi="Wingdings" w:hint="default"/>
      </w:rPr>
    </w:lvl>
  </w:abstractNum>
  <w:abstractNum w:abstractNumId="7" w15:restartNumberingAfterBreak="0">
    <w:nsid w:val="52E14F35"/>
    <w:multiLevelType w:val="hybridMultilevel"/>
    <w:tmpl w:val="B7EED0B0"/>
    <w:lvl w:ilvl="0" w:tplc="7A74346E">
      <w:start w:val="1"/>
      <w:numFmt w:val="bullet"/>
      <w:lvlText w:val=""/>
      <w:lvlJc w:val="left"/>
      <w:pPr>
        <w:ind w:left="720" w:hanging="360"/>
      </w:pPr>
      <w:rPr>
        <w:rFonts w:ascii="Symbol" w:hAnsi="Symbol" w:hint="default"/>
      </w:rPr>
    </w:lvl>
    <w:lvl w:ilvl="1" w:tplc="E7B841D2">
      <w:start w:val="1"/>
      <w:numFmt w:val="bullet"/>
      <w:lvlText w:val="o"/>
      <w:lvlJc w:val="left"/>
      <w:pPr>
        <w:ind w:left="1440" w:hanging="360"/>
      </w:pPr>
      <w:rPr>
        <w:rFonts w:ascii="Courier New" w:hAnsi="Courier New" w:hint="default"/>
      </w:rPr>
    </w:lvl>
    <w:lvl w:ilvl="2" w:tplc="76FAF8CC">
      <w:start w:val="1"/>
      <w:numFmt w:val="bullet"/>
      <w:lvlText w:val=""/>
      <w:lvlJc w:val="left"/>
      <w:pPr>
        <w:ind w:left="2160" w:hanging="360"/>
      </w:pPr>
      <w:rPr>
        <w:rFonts w:ascii="Wingdings" w:hAnsi="Wingdings" w:hint="default"/>
      </w:rPr>
    </w:lvl>
    <w:lvl w:ilvl="3" w:tplc="6B5048AC">
      <w:start w:val="1"/>
      <w:numFmt w:val="bullet"/>
      <w:lvlText w:val=""/>
      <w:lvlJc w:val="left"/>
      <w:pPr>
        <w:ind w:left="2880" w:hanging="360"/>
      </w:pPr>
      <w:rPr>
        <w:rFonts w:ascii="Symbol" w:hAnsi="Symbol" w:hint="default"/>
      </w:rPr>
    </w:lvl>
    <w:lvl w:ilvl="4" w:tplc="6136E90C">
      <w:start w:val="1"/>
      <w:numFmt w:val="bullet"/>
      <w:lvlText w:val="o"/>
      <w:lvlJc w:val="left"/>
      <w:pPr>
        <w:ind w:left="3600" w:hanging="360"/>
      </w:pPr>
      <w:rPr>
        <w:rFonts w:ascii="Courier New" w:hAnsi="Courier New" w:hint="default"/>
      </w:rPr>
    </w:lvl>
    <w:lvl w:ilvl="5" w:tplc="2570C50C">
      <w:start w:val="1"/>
      <w:numFmt w:val="bullet"/>
      <w:lvlText w:val=""/>
      <w:lvlJc w:val="left"/>
      <w:pPr>
        <w:ind w:left="4320" w:hanging="360"/>
      </w:pPr>
      <w:rPr>
        <w:rFonts w:ascii="Wingdings" w:hAnsi="Wingdings" w:hint="default"/>
      </w:rPr>
    </w:lvl>
    <w:lvl w:ilvl="6" w:tplc="11BCB4A0">
      <w:start w:val="1"/>
      <w:numFmt w:val="bullet"/>
      <w:lvlText w:val=""/>
      <w:lvlJc w:val="left"/>
      <w:pPr>
        <w:ind w:left="5040" w:hanging="360"/>
      </w:pPr>
      <w:rPr>
        <w:rFonts w:ascii="Symbol" w:hAnsi="Symbol" w:hint="default"/>
      </w:rPr>
    </w:lvl>
    <w:lvl w:ilvl="7" w:tplc="11E4C130">
      <w:start w:val="1"/>
      <w:numFmt w:val="bullet"/>
      <w:lvlText w:val="o"/>
      <w:lvlJc w:val="left"/>
      <w:pPr>
        <w:ind w:left="5760" w:hanging="360"/>
      </w:pPr>
      <w:rPr>
        <w:rFonts w:ascii="Courier New" w:hAnsi="Courier New" w:hint="default"/>
      </w:rPr>
    </w:lvl>
    <w:lvl w:ilvl="8" w:tplc="06F661F8">
      <w:start w:val="1"/>
      <w:numFmt w:val="bullet"/>
      <w:lvlText w:val=""/>
      <w:lvlJc w:val="left"/>
      <w:pPr>
        <w:ind w:left="6480" w:hanging="360"/>
      </w:pPr>
      <w:rPr>
        <w:rFonts w:ascii="Wingdings" w:hAnsi="Wingdings" w:hint="default"/>
      </w:rPr>
    </w:lvl>
  </w:abstractNum>
  <w:abstractNum w:abstractNumId="8" w15:restartNumberingAfterBreak="0">
    <w:nsid w:val="56A3790D"/>
    <w:multiLevelType w:val="hybridMultilevel"/>
    <w:tmpl w:val="5734FACA"/>
    <w:lvl w:ilvl="0" w:tplc="CA56E124">
      <w:start w:val="1"/>
      <w:numFmt w:val="bullet"/>
      <w:lvlText w:val=""/>
      <w:lvlJc w:val="left"/>
      <w:pPr>
        <w:ind w:left="720" w:hanging="360"/>
      </w:pPr>
      <w:rPr>
        <w:rFonts w:ascii="Symbol" w:hAnsi="Symbol" w:hint="default"/>
      </w:rPr>
    </w:lvl>
    <w:lvl w:ilvl="1" w:tplc="D05C1132">
      <w:start w:val="1"/>
      <w:numFmt w:val="bullet"/>
      <w:lvlText w:val="o"/>
      <w:lvlJc w:val="left"/>
      <w:pPr>
        <w:ind w:left="1440" w:hanging="360"/>
      </w:pPr>
      <w:rPr>
        <w:rFonts w:ascii="Courier New" w:hAnsi="Courier New" w:hint="default"/>
      </w:rPr>
    </w:lvl>
    <w:lvl w:ilvl="2" w:tplc="215A0440">
      <w:start w:val="1"/>
      <w:numFmt w:val="bullet"/>
      <w:lvlText w:val=""/>
      <w:lvlJc w:val="left"/>
      <w:pPr>
        <w:ind w:left="2160" w:hanging="360"/>
      </w:pPr>
      <w:rPr>
        <w:rFonts w:ascii="Wingdings" w:hAnsi="Wingdings" w:hint="default"/>
      </w:rPr>
    </w:lvl>
    <w:lvl w:ilvl="3" w:tplc="8DF2E360">
      <w:start w:val="1"/>
      <w:numFmt w:val="bullet"/>
      <w:lvlText w:val=""/>
      <w:lvlJc w:val="left"/>
      <w:pPr>
        <w:ind w:left="2880" w:hanging="360"/>
      </w:pPr>
      <w:rPr>
        <w:rFonts w:ascii="Symbol" w:hAnsi="Symbol" w:hint="default"/>
      </w:rPr>
    </w:lvl>
    <w:lvl w:ilvl="4" w:tplc="6F3E2BBE">
      <w:start w:val="1"/>
      <w:numFmt w:val="bullet"/>
      <w:lvlText w:val="o"/>
      <w:lvlJc w:val="left"/>
      <w:pPr>
        <w:ind w:left="3600" w:hanging="360"/>
      </w:pPr>
      <w:rPr>
        <w:rFonts w:ascii="Courier New" w:hAnsi="Courier New" w:hint="default"/>
      </w:rPr>
    </w:lvl>
    <w:lvl w:ilvl="5" w:tplc="7BB0AB94">
      <w:start w:val="1"/>
      <w:numFmt w:val="bullet"/>
      <w:lvlText w:val=""/>
      <w:lvlJc w:val="left"/>
      <w:pPr>
        <w:ind w:left="4320" w:hanging="360"/>
      </w:pPr>
      <w:rPr>
        <w:rFonts w:ascii="Wingdings" w:hAnsi="Wingdings" w:hint="default"/>
      </w:rPr>
    </w:lvl>
    <w:lvl w:ilvl="6" w:tplc="DD1E4296">
      <w:start w:val="1"/>
      <w:numFmt w:val="bullet"/>
      <w:lvlText w:val=""/>
      <w:lvlJc w:val="left"/>
      <w:pPr>
        <w:ind w:left="5040" w:hanging="360"/>
      </w:pPr>
      <w:rPr>
        <w:rFonts w:ascii="Symbol" w:hAnsi="Symbol" w:hint="default"/>
      </w:rPr>
    </w:lvl>
    <w:lvl w:ilvl="7" w:tplc="F7144708">
      <w:start w:val="1"/>
      <w:numFmt w:val="bullet"/>
      <w:lvlText w:val="o"/>
      <w:lvlJc w:val="left"/>
      <w:pPr>
        <w:ind w:left="5760" w:hanging="360"/>
      </w:pPr>
      <w:rPr>
        <w:rFonts w:ascii="Courier New" w:hAnsi="Courier New" w:hint="default"/>
      </w:rPr>
    </w:lvl>
    <w:lvl w:ilvl="8" w:tplc="54281C40">
      <w:start w:val="1"/>
      <w:numFmt w:val="bullet"/>
      <w:lvlText w:val=""/>
      <w:lvlJc w:val="left"/>
      <w:pPr>
        <w:ind w:left="6480" w:hanging="360"/>
      </w:pPr>
      <w:rPr>
        <w:rFonts w:ascii="Wingdings" w:hAnsi="Wingdings" w:hint="default"/>
      </w:rPr>
    </w:lvl>
  </w:abstractNum>
  <w:abstractNum w:abstractNumId="9" w15:restartNumberingAfterBreak="0">
    <w:nsid w:val="591D66F6"/>
    <w:multiLevelType w:val="hybridMultilevel"/>
    <w:tmpl w:val="7AC41B1C"/>
    <w:lvl w:ilvl="0" w:tplc="817ACE00">
      <w:start w:val="1"/>
      <w:numFmt w:val="bullet"/>
      <w:lvlText w:val=""/>
      <w:lvlJc w:val="left"/>
      <w:pPr>
        <w:ind w:left="720" w:hanging="360"/>
      </w:pPr>
      <w:rPr>
        <w:rFonts w:ascii="Symbol" w:hAnsi="Symbol" w:hint="default"/>
      </w:rPr>
    </w:lvl>
    <w:lvl w:ilvl="1" w:tplc="6E6E0DFC">
      <w:start w:val="1"/>
      <w:numFmt w:val="bullet"/>
      <w:lvlText w:val="o"/>
      <w:lvlJc w:val="left"/>
      <w:pPr>
        <w:ind w:left="1440" w:hanging="360"/>
      </w:pPr>
      <w:rPr>
        <w:rFonts w:ascii="Courier New" w:hAnsi="Courier New" w:hint="default"/>
      </w:rPr>
    </w:lvl>
    <w:lvl w:ilvl="2" w:tplc="D4A0B1EC">
      <w:start w:val="1"/>
      <w:numFmt w:val="bullet"/>
      <w:lvlText w:val=""/>
      <w:lvlJc w:val="left"/>
      <w:pPr>
        <w:ind w:left="2160" w:hanging="360"/>
      </w:pPr>
      <w:rPr>
        <w:rFonts w:ascii="Wingdings" w:hAnsi="Wingdings" w:hint="default"/>
      </w:rPr>
    </w:lvl>
    <w:lvl w:ilvl="3" w:tplc="61D6D52E">
      <w:start w:val="1"/>
      <w:numFmt w:val="bullet"/>
      <w:lvlText w:val=""/>
      <w:lvlJc w:val="left"/>
      <w:pPr>
        <w:ind w:left="2880" w:hanging="360"/>
      </w:pPr>
      <w:rPr>
        <w:rFonts w:ascii="Symbol" w:hAnsi="Symbol" w:hint="default"/>
      </w:rPr>
    </w:lvl>
    <w:lvl w:ilvl="4" w:tplc="D5A2689C">
      <w:start w:val="1"/>
      <w:numFmt w:val="bullet"/>
      <w:lvlText w:val="o"/>
      <w:lvlJc w:val="left"/>
      <w:pPr>
        <w:ind w:left="3600" w:hanging="360"/>
      </w:pPr>
      <w:rPr>
        <w:rFonts w:ascii="Courier New" w:hAnsi="Courier New" w:hint="default"/>
      </w:rPr>
    </w:lvl>
    <w:lvl w:ilvl="5" w:tplc="8340C096">
      <w:start w:val="1"/>
      <w:numFmt w:val="bullet"/>
      <w:lvlText w:val=""/>
      <w:lvlJc w:val="left"/>
      <w:pPr>
        <w:ind w:left="4320" w:hanging="360"/>
      </w:pPr>
      <w:rPr>
        <w:rFonts w:ascii="Wingdings" w:hAnsi="Wingdings" w:hint="default"/>
      </w:rPr>
    </w:lvl>
    <w:lvl w:ilvl="6" w:tplc="D95E8374">
      <w:start w:val="1"/>
      <w:numFmt w:val="bullet"/>
      <w:lvlText w:val=""/>
      <w:lvlJc w:val="left"/>
      <w:pPr>
        <w:ind w:left="5040" w:hanging="360"/>
      </w:pPr>
      <w:rPr>
        <w:rFonts w:ascii="Symbol" w:hAnsi="Symbol" w:hint="default"/>
      </w:rPr>
    </w:lvl>
    <w:lvl w:ilvl="7" w:tplc="954E7532">
      <w:start w:val="1"/>
      <w:numFmt w:val="bullet"/>
      <w:lvlText w:val="o"/>
      <w:lvlJc w:val="left"/>
      <w:pPr>
        <w:ind w:left="5760" w:hanging="360"/>
      </w:pPr>
      <w:rPr>
        <w:rFonts w:ascii="Courier New" w:hAnsi="Courier New" w:hint="default"/>
      </w:rPr>
    </w:lvl>
    <w:lvl w:ilvl="8" w:tplc="6E1C80DC">
      <w:start w:val="1"/>
      <w:numFmt w:val="bullet"/>
      <w:lvlText w:val=""/>
      <w:lvlJc w:val="left"/>
      <w:pPr>
        <w:ind w:left="6480" w:hanging="360"/>
      </w:pPr>
      <w:rPr>
        <w:rFonts w:ascii="Wingdings" w:hAnsi="Wingdings" w:hint="default"/>
      </w:rPr>
    </w:lvl>
  </w:abstractNum>
  <w:abstractNum w:abstractNumId="10" w15:restartNumberingAfterBreak="0">
    <w:nsid w:val="5D7B78DC"/>
    <w:multiLevelType w:val="hybridMultilevel"/>
    <w:tmpl w:val="CBD688A0"/>
    <w:lvl w:ilvl="0" w:tplc="DF208D90">
      <w:start w:val="1"/>
      <w:numFmt w:val="bullet"/>
      <w:lvlText w:val=""/>
      <w:lvlJc w:val="left"/>
      <w:pPr>
        <w:ind w:left="720" w:hanging="360"/>
      </w:pPr>
      <w:rPr>
        <w:rFonts w:ascii="Symbol" w:hAnsi="Symbol" w:hint="default"/>
      </w:rPr>
    </w:lvl>
    <w:lvl w:ilvl="1" w:tplc="3D1EF1B8">
      <w:start w:val="1"/>
      <w:numFmt w:val="bullet"/>
      <w:lvlText w:val="o"/>
      <w:lvlJc w:val="left"/>
      <w:pPr>
        <w:ind w:left="1440" w:hanging="360"/>
      </w:pPr>
      <w:rPr>
        <w:rFonts w:ascii="Courier New" w:hAnsi="Courier New" w:hint="default"/>
      </w:rPr>
    </w:lvl>
    <w:lvl w:ilvl="2" w:tplc="B35E9DF8">
      <w:start w:val="1"/>
      <w:numFmt w:val="bullet"/>
      <w:lvlText w:val=""/>
      <w:lvlJc w:val="left"/>
      <w:pPr>
        <w:ind w:left="2160" w:hanging="360"/>
      </w:pPr>
      <w:rPr>
        <w:rFonts w:ascii="Wingdings" w:hAnsi="Wingdings" w:hint="default"/>
      </w:rPr>
    </w:lvl>
    <w:lvl w:ilvl="3" w:tplc="DAC0853C">
      <w:start w:val="1"/>
      <w:numFmt w:val="bullet"/>
      <w:lvlText w:val=""/>
      <w:lvlJc w:val="left"/>
      <w:pPr>
        <w:ind w:left="2880" w:hanging="360"/>
      </w:pPr>
      <w:rPr>
        <w:rFonts w:ascii="Symbol" w:hAnsi="Symbol" w:hint="default"/>
      </w:rPr>
    </w:lvl>
    <w:lvl w:ilvl="4" w:tplc="F29CD808">
      <w:start w:val="1"/>
      <w:numFmt w:val="bullet"/>
      <w:lvlText w:val="o"/>
      <w:lvlJc w:val="left"/>
      <w:pPr>
        <w:ind w:left="3600" w:hanging="360"/>
      </w:pPr>
      <w:rPr>
        <w:rFonts w:ascii="Courier New" w:hAnsi="Courier New" w:hint="default"/>
      </w:rPr>
    </w:lvl>
    <w:lvl w:ilvl="5" w:tplc="40B86478">
      <w:start w:val="1"/>
      <w:numFmt w:val="bullet"/>
      <w:lvlText w:val=""/>
      <w:lvlJc w:val="left"/>
      <w:pPr>
        <w:ind w:left="4320" w:hanging="360"/>
      </w:pPr>
      <w:rPr>
        <w:rFonts w:ascii="Wingdings" w:hAnsi="Wingdings" w:hint="default"/>
      </w:rPr>
    </w:lvl>
    <w:lvl w:ilvl="6" w:tplc="C9A2D274">
      <w:start w:val="1"/>
      <w:numFmt w:val="bullet"/>
      <w:lvlText w:val=""/>
      <w:lvlJc w:val="left"/>
      <w:pPr>
        <w:ind w:left="5040" w:hanging="360"/>
      </w:pPr>
      <w:rPr>
        <w:rFonts w:ascii="Symbol" w:hAnsi="Symbol" w:hint="default"/>
      </w:rPr>
    </w:lvl>
    <w:lvl w:ilvl="7" w:tplc="3C20024A">
      <w:start w:val="1"/>
      <w:numFmt w:val="bullet"/>
      <w:lvlText w:val="o"/>
      <w:lvlJc w:val="left"/>
      <w:pPr>
        <w:ind w:left="5760" w:hanging="360"/>
      </w:pPr>
      <w:rPr>
        <w:rFonts w:ascii="Courier New" w:hAnsi="Courier New" w:hint="default"/>
      </w:rPr>
    </w:lvl>
    <w:lvl w:ilvl="8" w:tplc="18942CCA">
      <w:start w:val="1"/>
      <w:numFmt w:val="bullet"/>
      <w:lvlText w:val=""/>
      <w:lvlJc w:val="left"/>
      <w:pPr>
        <w:ind w:left="6480" w:hanging="360"/>
      </w:pPr>
      <w:rPr>
        <w:rFonts w:ascii="Wingdings" w:hAnsi="Wingdings" w:hint="default"/>
      </w:rPr>
    </w:lvl>
  </w:abstractNum>
  <w:abstractNum w:abstractNumId="11" w15:restartNumberingAfterBreak="0">
    <w:nsid w:val="6B0437B4"/>
    <w:multiLevelType w:val="hybridMultilevel"/>
    <w:tmpl w:val="57E697D0"/>
    <w:lvl w:ilvl="0" w:tplc="B1242816">
      <w:start w:val="1"/>
      <w:numFmt w:val="bullet"/>
      <w:lvlText w:val=""/>
      <w:lvlJc w:val="left"/>
      <w:pPr>
        <w:ind w:left="720" w:hanging="360"/>
      </w:pPr>
      <w:rPr>
        <w:rFonts w:ascii="Symbol" w:hAnsi="Symbol" w:hint="default"/>
      </w:rPr>
    </w:lvl>
    <w:lvl w:ilvl="1" w:tplc="5B7E4E62">
      <w:start w:val="1"/>
      <w:numFmt w:val="bullet"/>
      <w:lvlText w:val="o"/>
      <w:lvlJc w:val="left"/>
      <w:pPr>
        <w:ind w:left="1440" w:hanging="360"/>
      </w:pPr>
      <w:rPr>
        <w:rFonts w:ascii="Courier New" w:hAnsi="Courier New" w:hint="default"/>
      </w:rPr>
    </w:lvl>
    <w:lvl w:ilvl="2" w:tplc="8E76EF66">
      <w:start w:val="1"/>
      <w:numFmt w:val="bullet"/>
      <w:lvlText w:val=""/>
      <w:lvlJc w:val="left"/>
      <w:pPr>
        <w:ind w:left="2160" w:hanging="360"/>
      </w:pPr>
      <w:rPr>
        <w:rFonts w:ascii="Wingdings" w:hAnsi="Wingdings" w:hint="default"/>
      </w:rPr>
    </w:lvl>
    <w:lvl w:ilvl="3" w:tplc="DA58DE56">
      <w:start w:val="1"/>
      <w:numFmt w:val="bullet"/>
      <w:lvlText w:val=""/>
      <w:lvlJc w:val="left"/>
      <w:pPr>
        <w:ind w:left="2880" w:hanging="360"/>
      </w:pPr>
      <w:rPr>
        <w:rFonts w:ascii="Symbol" w:hAnsi="Symbol" w:hint="default"/>
      </w:rPr>
    </w:lvl>
    <w:lvl w:ilvl="4" w:tplc="310ACBE2">
      <w:start w:val="1"/>
      <w:numFmt w:val="bullet"/>
      <w:lvlText w:val="o"/>
      <w:lvlJc w:val="left"/>
      <w:pPr>
        <w:ind w:left="3600" w:hanging="360"/>
      </w:pPr>
      <w:rPr>
        <w:rFonts w:ascii="Courier New" w:hAnsi="Courier New" w:hint="default"/>
      </w:rPr>
    </w:lvl>
    <w:lvl w:ilvl="5" w:tplc="4AB458DE">
      <w:start w:val="1"/>
      <w:numFmt w:val="bullet"/>
      <w:lvlText w:val=""/>
      <w:lvlJc w:val="left"/>
      <w:pPr>
        <w:ind w:left="4320" w:hanging="360"/>
      </w:pPr>
      <w:rPr>
        <w:rFonts w:ascii="Wingdings" w:hAnsi="Wingdings" w:hint="default"/>
      </w:rPr>
    </w:lvl>
    <w:lvl w:ilvl="6" w:tplc="D7149662">
      <w:start w:val="1"/>
      <w:numFmt w:val="bullet"/>
      <w:lvlText w:val=""/>
      <w:lvlJc w:val="left"/>
      <w:pPr>
        <w:ind w:left="5040" w:hanging="360"/>
      </w:pPr>
      <w:rPr>
        <w:rFonts w:ascii="Symbol" w:hAnsi="Symbol" w:hint="default"/>
      </w:rPr>
    </w:lvl>
    <w:lvl w:ilvl="7" w:tplc="97F05A38">
      <w:start w:val="1"/>
      <w:numFmt w:val="bullet"/>
      <w:lvlText w:val="o"/>
      <w:lvlJc w:val="left"/>
      <w:pPr>
        <w:ind w:left="5760" w:hanging="360"/>
      </w:pPr>
      <w:rPr>
        <w:rFonts w:ascii="Courier New" w:hAnsi="Courier New" w:hint="default"/>
      </w:rPr>
    </w:lvl>
    <w:lvl w:ilvl="8" w:tplc="AD7E40CC">
      <w:start w:val="1"/>
      <w:numFmt w:val="bullet"/>
      <w:lvlText w:val=""/>
      <w:lvlJc w:val="left"/>
      <w:pPr>
        <w:ind w:left="6480" w:hanging="360"/>
      </w:pPr>
      <w:rPr>
        <w:rFonts w:ascii="Wingdings" w:hAnsi="Wingdings" w:hint="default"/>
      </w:rPr>
    </w:lvl>
  </w:abstractNum>
  <w:abstractNum w:abstractNumId="12" w15:restartNumberingAfterBreak="0">
    <w:nsid w:val="755166F3"/>
    <w:multiLevelType w:val="hybridMultilevel"/>
    <w:tmpl w:val="AF1AF098"/>
    <w:lvl w:ilvl="0" w:tplc="A98259D2">
      <w:start w:val="1"/>
      <w:numFmt w:val="bullet"/>
      <w:lvlText w:val=""/>
      <w:lvlJc w:val="left"/>
      <w:pPr>
        <w:ind w:left="720" w:hanging="360"/>
      </w:pPr>
      <w:rPr>
        <w:rFonts w:ascii="Symbol" w:hAnsi="Symbol" w:hint="default"/>
      </w:rPr>
    </w:lvl>
    <w:lvl w:ilvl="1" w:tplc="23DE4598">
      <w:start w:val="1"/>
      <w:numFmt w:val="bullet"/>
      <w:lvlText w:val="o"/>
      <w:lvlJc w:val="left"/>
      <w:pPr>
        <w:ind w:left="1440" w:hanging="360"/>
      </w:pPr>
      <w:rPr>
        <w:rFonts w:ascii="Courier New" w:hAnsi="Courier New" w:hint="default"/>
      </w:rPr>
    </w:lvl>
    <w:lvl w:ilvl="2" w:tplc="6116F68A">
      <w:start w:val="1"/>
      <w:numFmt w:val="bullet"/>
      <w:lvlText w:val=""/>
      <w:lvlJc w:val="left"/>
      <w:pPr>
        <w:ind w:left="2160" w:hanging="360"/>
      </w:pPr>
      <w:rPr>
        <w:rFonts w:ascii="Wingdings" w:hAnsi="Wingdings" w:hint="default"/>
      </w:rPr>
    </w:lvl>
    <w:lvl w:ilvl="3" w:tplc="CC067B5C">
      <w:start w:val="1"/>
      <w:numFmt w:val="bullet"/>
      <w:lvlText w:val=""/>
      <w:lvlJc w:val="left"/>
      <w:pPr>
        <w:ind w:left="2880" w:hanging="360"/>
      </w:pPr>
      <w:rPr>
        <w:rFonts w:ascii="Symbol" w:hAnsi="Symbol" w:hint="default"/>
      </w:rPr>
    </w:lvl>
    <w:lvl w:ilvl="4" w:tplc="02DE73A2">
      <w:start w:val="1"/>
      <w:numFmt w:val="bullet"/>
      <w:lvlText w:val="o"/>
      <w:lvlJc w:val="left"/>
      <w:pPr>
        <w:ind w:left="3600" w:hanging="360"/>
      </w:pPr>
      <w:rPr>
        <w:rFonts w:ascii="Courier New" w:hAnsi="Courier New" w:hint="default"/>
      </w:rPr>
    </w:lvl>
    <w:lvl w:ilvl="5" w:tplc="689C8546">
      <w:start w:val="1"/>
      <w:numFmt w:val="bullet"/>
      <w:lvlText w:val=""/>
      <w:lvlJc w:val="left"/>
      <w:pPr>
        <w:ind w:left="4320" w:hanging="360"/>
      </w:pPr>
      <w:rPr>
        <w:rFonts w:ascii="Wingdings" w:hAnsi="Wingdings" w:hint="default"/>
      </w:rPr>
    </w:lvl>
    <w:lvl w:ilvl="6" w:tplc="67FEDB38">
      <w:start w:val="1"/>
      <w:numFmt w:val="bullet"/>
      <w:lvlText w:val=""/>
      <w:lvlJc w:val="left"/>
      <w:pPr>
        <w:ind w:left="5040" w:hanging="360"/>
      </w:pPr>
      <w:rPr>
        <w:rFonts w:ascii="Symbol" w:hAnsi="Symbol" w:hint="default"/>
      </w:rPr>
    </w:lvl>
    <w:lvl w:ilvl="7" w:tplc="781669B6">
      <w:start w:val="1"/>
      <w:numFmt w:val="bullet"/>
      <w:lvlText w:val="o"/>
      <w:lvlJc w:val="left"/>
      <w:pPr>
        <w:ind w:left="5760" w:hanging="360"/>
      </w:pPr>
      <w:rPr>
        <w:rFonts w:ascii="Courier New" w:hAnsi="Courier New" w:hint="default"/>
      </w:rPr>
    </w:lvl>
    <w:lvl w:ilvl="8" w:tplc="D72AEB72">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6"/>
  </w:num>
  <w:num w:numId="4">
    <w:abstractNumId w:val="2"/>
  </w:num>
  <w:num w:numId="5">
    <w:abstractNumId w:val="5"/>
  </w:num>
  <w:num w:numId="6">
    <w:abstractNumId w:val="7"/>
  </w:num>
  <w:num w:numId="7">
    <w:abstractNumId w:val="11"/>
  </w:num>
  <w:num w:numId="8">
    <w:abstractNumId w:val="4"/>
  </w:num>
  <w:num w:numId="9">
    <w:abstractNumId w:val="8"/>
  </w:num>
  <w:num w:numId="10">
    <w:abstractNumId w:val="3"/>
  </w:num>
  <w:num w:numId="11">
    <w:abstractNumId w:val="9"/>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711696"/>
    <w:rsid w:val="00962919"/>
    <w:rsid w:val="00C4566E"/>
    <w:rsid w:val="00E41CA1"/>
    <w:rsid w:val="0DB2068C"/>
    <w:rsid w:val="10249F6C"/>
    <w:rsid w:val="1B5DCF37"/>
    <w:rsid w:val="1FC97DF7"/>
    <w:rsid w:val="2018E381"/>
    <w:rsid w:val="3C899026"/>
    <w:rsid w:val="4B13A153"/>
    <w:rsid w:val="4F88D8E2"/>
    <w:rsid w:val="5308795C"/>
    <w:rsid w:val="5441121F"/>
    <w:rsid w:val="57F755BC"/>
    <w:rsid w:val="58D8B725"/>
    <w:rsid w:val="5B711696"/>
    <w:rsid w:val="5E8CE6C1"/>
    <w:rsid w:val="659B6292"/>
    <w:rsid w:val="774DC0E9"/>
    <w:rsid w:val="7848BD18"/>
    <w:rsid w:val="7E4D21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E694F"/>
  <w15:chartTrackingRefBased/>
  <w15:docId w15:val="{3DE5E38D-194D-416A-ADEB-CC4D64F5A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nerstoneseducation.co.uk/continuous-provision-early-years/" TargetMode="External"/><Relationship Id="rId13" Type="http://schemas.openxmlformats.org/officeDocument/2006/relationships/hyperlink" Target="https://www.early-education.org.uk/about-froebel" TargetMode="External"/><Relationship Id="rId18" Type="http://schemas.openxmlformats.org/officeDocument/2006/relationships/hyperlink" Target="https://www.foundationyears.org.uk/wp-content/uploads/2012/03/A-Know-How-Guide.pd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keap.org.uk/documents/LearningPlayingInteracting.pdf" TargetMode="External"/><Relationship Id="rId7" Type="http://schemas.openxmlformats.org/officeDocument/2006/relationships/hyperlink" Target="https://nrich.maths.org/content/id/11441/APPG%20paper%20-%20EYs.pdf" TargetMode="External"/><Relationship Id="rId12" Type="http://schemas.openxmlformats.org/officeDocument/2006/relationships/hyperlink" Target="https://www.scholastic.com/teachers/articles/teaching-content/math-play-how-young-children-approach-math/" TargetMode="External"/><Relationship Id="rId17" Type="http://schemas.openxmlformats.org/officeDocument/2006/relationships/hyperlink" Target="http://www.early-years.org/parents/docs/maths-through-play.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earlyyearsmatters.co.uk/eyfs/a-unique-child/planning/" TargetMode="External"/><Relationship Id="rId20" Type="http://schemas.openxmlformats.org/officeDocument/2006/relationships/hyperlink" Target="https://theimaginationtree.com/benefits-of-playing-with-play-doug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health-and-safety-advice-for-schools/responsibilities-and-duties-for-schools" TargetMode="External"/><Relationship Id="rId24" Type="http://schemas.openxmlformats.org/officeDocument/2006/relationships/hyperlink" Target="https://beta.gov.wales/foundation-phase-profile-guidance-practitioners" TargetMode="External"/><Relationship Id="rId5" Type="http://schemas.openxmlformats.org/officeDocument/2006/relationships/footnotes" Target="footnotes.xml"/><Relationship Id="rId15" Type="http://schemas.openxmlformats.org/officeDocument/2006/relationships/hyperlink" Target="http://www.earlyyearscareers.com/eyc/latest-news/examples-of-types-of-eyfs-planning/" TargetMode="External"/><Relationship Id="rId23" Type="http://schemas.openxmlformats.org/officeDocument/2006/relationships/hyperlink" Target="https://beta.gov.wales/sites/default/files/publications/2018-02/foundation-phase-framework-revised-2015.pdf" TargetMode="External"/><Relationship Id="rId28" Type="http://schemas.openxmlformats.org/officeDocument/2006/relationships/theme" Target="theme/theme1.xml"/><Relationship Id="rId10" Type="http://schemas.openxmlformats.org/officeDocument/2006/relationships/hyperlink" Target="http://www.dailymontessori.com/montessori-theory/" TargetMode="External"/><Relationship Id="rId19" Type="http://schemas.openxmlformats.org/officeDocument/2006/relationships/hyperlink" Target="http://www.assembly.wales/Research%20Documents/16-059%20SEN/16-059-Web-%20English.pdf" TargetMode="External"/><Relationship Id="rId4" Type="http://schemas.openxmlformats.org/officeDocument/2006/relationships/webSettings" Target="webSettings.xml"/><Relationship Id="rId9" Type="http://schemas.openxmlformats.org/officeDocument/2006/relationships/hyperlink" Target="http://ccea.org.uk/sites/default/files/docs/curriculum/pre_school/preschool_guidance_2018_v2.pdf" TargetMode="External"/><Relationship Id="rId14" Type="http://schemas.openxmlformats.org/officeDocument/2006/relationships/hyperlink" Target="http://www.earlyyearscareers.com/eyc/enabling-environment/are-natural-resources-better-than-plastic-toys/" TargetMode="External"/><Relationship Id="rId22" Type="http://schemas.openxmlformats.org/officeDocument/2006/relationships/hyperlink" Target="https://www.foundationyears.org.uk/wp-content/uploads/2011/10/numbers_and_patterns.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5137</Words>
  <Characters>29283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CMF.JHart</dc:creator>
  <cp:keywords/>
  <dc:description/>
  <cp:lastModifiedBy>Eve Gilbert (1802659)</cp:lastModifiedBy>
  <cp:revision>2</cp:revision>
  <dcterms:created xsi:type="dcterms:W3CDTF">2019-02-22T14:41:00Z</dcterms:created>
  <dcterms:modified xsi:type="dcterms:W3CDTF">2019-02-22T14:41:00Z</dcterms:modified>
</cp:coreProperties>
</file>