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sz w:val="28"/>
          <w:szCs w:val="36"/>
        </w:rPr>
      </w:pPr>
      <w:r>
        <w:rPr>
          <w:rFonts w:hint="eastAsia" w:ascii="Times New Roman" w:hAnsi="Times New Roman" w:cs="Times New Roman"/>
          <w:b/>
          <w:bCs/>
          <w:sz w:val="28"/>
          <w:szCs w:val="36"/>
        </w:rPr>
        <w:t>F</w:t>
      </w:r>
      <w:r>
        <w:rPr>
          <w:rFonts w:ascii="Times New Roman" w:hAnsi="Times New Roman" w:cs="Times New Roman"/>
          <w:b/>
          <w:bCs/>
          <w:sz w:val="28"/>
          <w:szCs w:val="36"/>
        </w:rPr>
        <w:t xml:space="preserve">actors </w:t>
      </w:r>
      <w:r>
        <w:rPr>
          <w:rFonts w:hint="eastAsia" w:ascii="Times New Roman" w:hAnsi="Times New Roman" w:cs="Times New Roman"/>
          <w:b/>
          <w:bCs/>
          <w:sz w:val="28"/>
          <w:szCs w:val="36"/>
        </w:rPr>
        <w:t>A</w:t>
      </w:r>
      <w:r>
        <w:rPr>
          <w:rFonts w:ascii="Times New Roman" w:hAnsi="Times New Roman" w:cs="Times New Roman"/>
          <w:b/>
          <w:bCs/>
          <w:sz w:val="28"/>
          <w:szCs w:val="36"/>
        </w:rPr>
        <w:t>ffecting Second Language Learning</w:t>
      </w:r>
    </w:p>
    <w:p>
      <w:pPr>
        <w:jc w:val="right"/>
        <w:rPr>
          <w:rFonts w:ascii="Times New Roman" w:hAnsi="Times New Roman" w:cs="Times New Roman"/>
          <w:b/>
          <w:bCs/>
          <w:sz w:val="28"/>
          <w:szCs w:val="36"/>
        </w:rPr>
      </w:pPr>
      <w:r>
        <w:rPr>
          <w:rFonts w:ascii="Times New Roman" w:hAnsi="Times New Roman" w:cs="Times New Roman"/>
          <w:sz w:val="24"/>
        </w:rPr>
        <w:t>——by Hongxiu Liu (Student ID 2000461)</w:t>
      </w:r>
    </w:p>
    <w:p>
      <w:pPr>
        <w:numPr>
          <w:ilvl w:val="0"/>
          <w:numId w:val="1"/>
        </w:numPr>
        <w:rPr>
          <w:rFonts w:ascii="Times New Roman" w:hAnsi="Times New Roman" w:cs="Times New Roman"/>
          <w:b/>
          <w:bCs/>
          <w:sz w:val="24"/>
        </w:rPr>
      </w:pPr>
      <w:r>
        <w:rPr>
          <w:rFonts w:ascii="Times New Roman" w:hAnsi="Times New Roman" w:cs="Times New Roman"/>
          <w:b/>
          <w:bCs/>
          <w:sz w:val="24"/>
        </w:rPr>
        <w:t>Introduction</w:t>
      </w:r>
    </w:p>
    <w:p>
      <w:pPr>
        <w:ind w:firstLine="480" w:firstLineChars="200"/>
        <w:rPr>
          <w:rFonts w:ascii="Times New Roman" w:hAnsi="Times New Roman" w:cs="Times New Roman"/>
          <w:sz w:val="24"/>
        </w:rPr>
      </w:pPr>
      <w:r>
        <w:rPr>
          <w:rFonts w:hint="eastAsia" w:ascii="Times New Roman" w:hAnsi="Times New Roman" w:cs="Times New Roman"/>
          <w:sz w:val="24"/>
        </w:rPr>
        <w:t>It</w:t>
      </w:r>
      <w:r>
        <w:rPr>
          <w:rFonts w:ascii="Times New Roman" w:hAnsi="Times New Roman" w:cs="Times New Roman"/>
          <w:sz w:val="24"/>
        </w:rPr>
        <w:t>’</w:t>
      </w:r>
      <w:r>
        <w:rPr>
          <w:rFonts w:hint="eastAsia" w:ascii="Times New Roman" w:hAnsi="Times New Roman" w:cs="Times New Roman"/>
          <w:sz w:val="24"/>
        </w:rPr>
        <w:t xml:space="preserve">s not unusual to see that some people struggle very hard to learn </w:t>
      </w:r>
      <w:r>
        <w:rPr>
          <w:rFonts w:ascii="Times New Roman" w:hAnsi="Times New Roman" w:cs="Times New Roman"/>
          <w:sz w:val="24"/>
        </w:rPr>
        <w:t>a</w:t>
      </w:r>
      <w:r>
        <w:rPr>
          <w:rFonts w:hint="eastAsia" w:ascii="Times New Roman" w:hAnsi="Times New Roman" w:cs="Times New Roman"/>
          <w:sz w:val="24"/>
        </w:rPr>
        <w:t xml:space="preserve"> second language even with every bit of effort, while some seem very cozy and easy to make breakthroughs. The very mystery of this kind of individual difference has been discussed</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for years. What affects second language learning? According to Herschensohn&amp;Scholten(2013), second language acquisition is influenced by internal, external and even biological factors. This essay starts with an overview of some major and influential factors currently and then probes into one specific factor</w:t>
      </w:r>
      <w:r>
        <w:rPr>
          <w:rFonts w:hint="eastAsia" w:ascii="Times New Roman" w:hAnsi="Times New Roman" w:cs="Times New Roman"/>
          <w:sz w:val="24"/>
          <w:lang w:val="en-US" w:eastAsia="zh-CN"/>
        </w:rPr>
        <w:t>----</w:t>
      </w:r>
      <w:r>
        <w:rPr>
          <w:rFonts w:hint="eastAsia" w:ascii="Times New Roman" w:hAnsi="Times New Roman" w:cs="Times New Roman"/>
          <w:sz w:val="24"/>
        </w:rPr>
        <w:t>motivation in detail.</w:t>
      </w:r>
    </w:p>
    <w:p>
      <w:pPr>
        <w:numPr>
          <w:ilvl w:val="0"/>
          <w:numId w:val="1"/>
        </w:numPr>
        <w:rPr>
          <w:rFonts w:ascii="Times New Roman" w:hAnsi="Times New Roman" w:cs="Times New Roman"/>
          <w:b/>
          <w:bCs/>
          <w:sz w:val="24"/>
        </w:rPr>
      </w:pPr>
      <w:r>
        <w:rPr>
          <w:rFonts w:ascii="Times New Roman" w:hAnsi="Times New Roman" w:cs="Times New Roman"/>
          <w:b/>
          <w:bCs/>
          <w:sz w:val="24"/>
        </w:rPr>
        <w:t>The overview of factors affecting second language learning</w:t>
      </w:r>
    </w:p>
    <w:p>
      <w:pPr>
        <w:rPr>
          <w:rFonts w:ascii="Times New Roman" w:hAnsi="Times New Roman" w:cs="Times New Roman"/>
          <w:sz w:val="24"/>
        </w:rPr>
      </w:pPr>
      <w:r>
        <w:rPr>
          <w:rFonts w:hint="eastAsia" w:ascii="Times New Roman" w:hAnsi="Times New Roman" w:cs="Times New Roman"/>
          <w:sz w:val="24"/>
        </w:rPr>
        <w:t xml:space="preserve">    There</w:t>
      </w:r>
      <w:r>
        <w:rPr>
          <w:rFonts w:ascii="Times New Roman" w:hAnsi="Times New Roman" w:cs="Times New Roman"/>
          <w:sz w:val="24"/>
        </w:rPr>
        <w:t>’</w:t>
      </w:r>
      <w:r>
        <w:rPr>
          <w:rFonts w:hint="eastAsia" w:ascii="Times New Roman" w:hAnsi="Times New Roman" w:cs="Times New Roman"/>
          <w:sz w:val="24"/>
        </w:rPr>
        <w:t xml:space="preserve">s been a controversy on the causes of differences in individual second language learning. Here are some of </w:t>
      </w:r>
      <w:r>
        <w:rPr>
          <w:rFonts w:ascii="Times New Roman" w:hAnsi="Times New Roman" w:cs="Times New Roman"/>
          <w:sz w:val="24"/>
        </w:rPr>
        <w:t xml:space="preserve">the </w:t>
      </w:r>
      <w:r>
        <w:rPr>
          <w:rFonts w:hint="eastAsia" w:ascii="Times New Roman" w:hAnsi="Times New Roman" w:cs="Times New Roman"/>
          <w:sz w:val="24"/>
        </w:rPr>
        <w:t xml:space="preserve">major findings on the correlational factors. </w:t>
      </w:r>
    </w:p>
    <w:p>
      <w:pPr>
        <w:rPr>
          <w:rFonts w:ascii="Times New Roman" w:hAnsi="Times New Roman" w:cs="Times New Roman"/>
          <w:b/>
          <w:bCs/>
          <w:sz w:val="24"/>
        </w:rPr>
      </w:pPr>
      <w:r>
        <w:rPr>
          <w:rFonts w:hint="eastAsia" w:ascii="Times New Roman" w:hAnsi="Times New Roman" w:cs="Times New Roman"/>
          <w:b/>
          <w:bCs/>
          <w:sz w:val="24"/>
        </w:rPr>
        <w:t>2.1 Main factors</w:t>
      </w:r>
    </w:p>
    <w:p>
      <w:pPr>
        <w:ind w:firstLine="480" w:firstLineChars="200"/>
        <w:rPr>
          <w:rFonts w:ascii="Times New Roman" w:hAnsi="Times New Roman" w:cs="Times New Roman"/>
          <w:sz w:val="24"/>
        </w:rPr>
      </w:pPr>
      <w:r>
        <w:rPr>
          <w:rFonts w:hint="eastAsia" w:ascii="Times New Roman" w:hAnsi="Times New Roman" w:cs="Times New Roman"/>
          <w:sz w:val="24"/>
        </w:rPr>
        <w:t xml:space="preserve">Under the presumption of experience or anecdotes, certain individual characteristics might be connected with the outcome of language learning.  According to Lightbown&amp;Spada(2000), they could be categorized into the following classes, namely motivation, </w:t>
      </w:r>
      <w:r>
        <w:rPr>
          <w:rFonts w:ascii="Times New Roman" w:hAnsi="Times New Roman" w:cs="Times New Roman"/>
          <w:sz w:val="24"/>
        </w:rPr>
        <w:t xml:space="preserve">aptitude, personality, intelligence, learner preferences </w:t>
      </w:r>
      <w:r>
        <w:rPr>
          <w:rFonts w:hint="eastAsia" w:ascii="Times New Roman" w:hAnsi="Times New Roman" w:cs="Times New Roman"/>
          <w:sz w:val="24"/>
        </w:rPr>
        <w:t>or</w:t>
      </w:r>
      <w:r>
        <w:rPr>
          <w:rFonts w:ascii="Times New Roman" w:hAnsi="Times New Roman" w:cs="Times New Roman"/>
          <w:sz w:val="24"/>
        </w:rPr>
        <w:t xml:space="preserve"> belief, and age, </w:t>
      </w:r>
      <w:r>
        <w:rPr>
          <w:rFonts w:hint="eastAsia" w:ascii="Times New Roman" w:hAnsi="Times New Roman" w:cs="Times New Roman"/>
          <w:sz w:val="24"/>
        </w:rPr>
        <w:t>though some can</w:t>
      </w:r>
      <w:r>
        <w:rPr>
          <w:rFonts w:ascii="Times New Roman" w:hAnsi="Times New Roman" w:cs="Times New Roman"/>
          <w:sz w:val="24"/>
        </w:rPr>
        <w:t>’</w:t>
      </w:r>
      <w:r>
        <w:rPr>
          <w:rFonts w:hint="eastAsia" w:ascii="Times New Roman" w:hAnsi="Times New Roman" w:cs="Times New Roman"/>
          <w:sz w:val="24"/>
        </w:rPr>
        <w:t xml:space="preserve">t be exactly exclusive to one class because of the difficulty of measurement and separation of those variables and no consensus on their definitions. </w:t>
      </w:r>
    </w:p>
    <w:p>
      <w:pPr>
        <w:ind w:firstLine="466"/>
        <w:rPr>
          <w:rFonts w:ascii="Times New Roman" w:hAnsi="Times New Roman" w:cs="Times New Roman"/>
          <w:sz w:val="24"/>
          <w:highlight w:val="none"/>
        </w:rPr>
      </w:pPr>
      <w:r>
        <w:rPr>
          <w:rFonts w:hint="eastAsia" w:ascii="Times New Roman" w:hAnsi="Times New Roman" w:cs="Times New Roman"/>
          <w:sz w:val="24"/>
          <w:highlight w:val="none"/>
          <w:lang w:val="en-US" w:eastAsia="zh-CN"/>
        </w:rPr>
        <w:t>To start with intelligence, it</w:t>
      </w:r>
      <w:r>
        <w:rPr>
          <w:rFonts w:hint="eastAsia" w:ascii="Times New Roman" w:hAnsi="Times New Roman" w:cs="Times New Roman"/>
          <w:sz w:val="24"/>
          <w:highlight w:val="none"/>
        </w:rPr>
        <w:t xml:space="preserve"> </w:t>
      </w:r>
      <w:r>
        <w:rPr>
          <w:rFonts w:hint="eastAsia" w:ascii="Times New Roman" w:hAnsi="Times New Roman" w:cs="Times New Roman"/>
          <w:sz w:val="24"/>
          <w:highlight w:val="none"/>
          <w:lang w:val="en-US" w:eastAsia="zh-CN"/>
        </w:rPr>
        <w:t>has been found to be</w:t>
      </w:r>
      <w:r>
        <w:rPr>
          <w:rFonts w:hint="eastAsia" w:ascii="Times New Roman" w:hAnsi="Times New Roman" w:cs="Times New Roman"/>
          <w:sz w:val="24"/>
          <w:highlight w:val="none"/>
        </w:rPr>
        <w:t xml:space="preserve"> linked with second language learning by IQ tests and many other similar experiments, </w:t>
      </w:r>
      <w:r>
        <w:rPr>
          <w:rFonts w:hint="eastAsia" w:ascii="Times New Roman" w:hAnsi="Times New Roman" w:cs="Times New Roman"/>
          <w:sz w:val="24"/>
          <w:highlight w:val="none"/>
          <w:lang w:val="en-US" w:eastAsia="zh-CN"/>
        </w:rPr>
        <w:t xml:space="preserve">which </w:t>
      </w:r>
      <w:r>
        <w:rPr>
          <w:rFonts w:hint="eastAsia" w:ascii="Times New Roman" w:hAnsi="Times New Roman" w:cs="Times New Roman"/>
          <w:sz w:val="24"/>
          <w:highlight w:val="none"/>
        </w:rPr>
        <w:t xml:space="preserve">is in line with Richard </w:t>
      </w:r>
      <w:r>
        <w:rPr>
          <w:rFonts w:ascii="Times New Roman" w:hAnsi="Times New Roman" w:cs="Times New Roman"/>
          <w:sz w:val="24"/>
          <w:highlight w:val="none"/>
        </w:rPr>
        <w:t>Mayer</w:t>
      </w:r>
      <w:r>
        <w:rPr>
          <w:rFonts w:hint="default" w:ascii="Times New Roman" w:hAnsi="Times New Roman" w:cs="Times New Roman"/>
          <w:sz w:val="24"/>
          <w:highlight w:val="none"/>
          <w:lang w:val="en-US" w:eastAsia="zh-CN"/>
        </w:rPr>
        <w:t>’</w:t>
      </w:r>
      <w:r>
        <w:rPr>
          <w:rFonts w:hint="eastAsia" w:ascii="Times New Roman" w:hAnsi="Times New Roman" w:cs="Times New Roman"/>
          <w:sz w:val="24"/>
          <w:highlight w:val="none"/>
          <w:lang w:val="en-US" w:eastAsia="zh-CN"/>
        </w:rPr>
        <w:t>s statement</w:t>
      </w:r>
      <w:r>
        <w:rPr>
          <w:rFonts w:hint="eastAsia" w:ascii="Times New Roman" w:hAnsi="Times New Roman" w:cs="Times New Roman"/>
          <w:sz w:val="24"/>
          <w:highlight w:val="none"/>
        </w:rPr>
        <w:t>(</w:t>
      </w:r>
      <w:r>
        <w:rPr>
          <w:rFonts w:ascii="Times New Roman" w:hAnsi="Times New Roman" w:cs="Times New Roman"/>
          <w:sz w:val="24"/>
          <w:highlight w:val="none"/>
        </w:rPr>
        <w:t>Sternberg</w:t>
      </w:r>
      <w:r>
        <w:rPr>
          <w:rFonts w:hint="eastAsia" w:ascii="Times New Roman" w:hAnsi="Times New Roman" w:cs="Times New Roman"/>
          <w:sz w:val="24"/>
          <w:highlight w:val="none"/>
        </w:rPr>
        <w:t xml:space="preserve"> 2020): in the educational background, </w:t>
      </w:r>
      <w:r>
        <w:rPr>
          <w:rFonts w:ascii="Times New Roman" w:hAnsi="Times New Roman" w:cs="Times New Roman"/>
          <w:sz w:val="24"/>
          <w:highlight w:val="none"/>
        </w:rPr>
        <w:t>“</w:t>
      </w:r>
      <w:r>
        <w:rPr>
          <w:rFonts w:hint="eastAsia" w:ascii="Times New Roman" w:hAnsi="Times New Roman" w:cs="Times New Roman"/>
          <w:sz w:val="24"/>
          <w:highlight w:val="none"/>
        </w:rPr>
        <w:t>a reciprocal relation between intelligence and academic achievement</w:t>
      </w:r>
      <w:r>
        <w:rPr>
          <w:rFonts w:ascii="Times New Roman" w:hAnsi="Times New Roman" w:cs="Times New Roman"/>
          <w:sz w:val="24"/>
          <w:highlight w:val="none"/>
        </w:rPr>
        <w:t>”</w:t>
      </w:r>
      <w:r>
        <w:rPr>
          <w:rFonts w:hint="eastAsia" w:ascii="Times New Roman" w:hAnsi="Times New Roman" w:cs="Times New Roman"/>
          <w:sz w:val="24"/>
          <w:highlight w:val="none"/>
        </w:rPr>
        <w:t xml:space="preserve"> is observed in terms of verbal ability and mathematical ability. </w:t>
      </w:r>
      <w:r>
        <w:rPr>
          <w:rFonts w:hint="eastAsia" w:ascii="Times New Roman" w:hAnsi="Times New Roman" w:cs="Times New Roman"/>
          <w:sz w:val="24"/>
          <w:highlight w:val="none"/>
          <w:lang w:val="en-US" w:eastAsia="zh-CN"/>
        </w:rPr>
        <w:t>C</w:t>
      </w:r>
      <w:r>
        <w:rPr>
          <w:rFonts w:hint="eastAsia" w:ascii="Times New Roman" w:hAnsi="Times New Roman" w:cs="Times New Roman"/>
          <w:sz w:val="24"/>
          <w:highlight w:val="none"/>
        </w:rPr>
        <w:t>ertain cognitive abilities promote learning and the achievement from learning also lifts one</w:t>
      </w:r>
      <w:r>
        <w:rPr>
          <w:rFonts w:ascii="Times New Roman" w:hAnsi="Times New Roman" w:cs="Times New Roman"/>
          <w:sz w:val="24"/>
          <w:highlight w:val="none"/>
        </w:rPr>
        <w:t>’</w:t>
      </w:r>
      <w:r>
        <w:rPr>
          <w:rFonts w:hint="eastAsia" w:ascii="Times New Roman" w:hAnsi="Times New Roman" w:cs="Times New Roman"/>
          <w:sz w:val="24"/>
          <w:highlight w:val="none"/>
        </w:rPr>
        <w:t>s abilities.</w:t>
      </w:r>
      <w:r>
        <w:rPr>
          <w:rFonts w:hint="eastAsia" w:ascii="Times New Roman" w:hAnsi="Times New Roman" w:cs="Times New Roman"/>
          <w:sz w:val="24"/>
          <w:highlight w:val="none"/>
          <w:lang w:val="en-US" w:eastAsia="zh-CN"/>
        </w:rPr>
        <w:t xml:space="preserve"> However, some studies suggested</w:t>
      </w:r>
      <w:r>
        <w:rPr>
          <w:rFonts w:hint="eastAsia" w:ascii="Times New Roman" w:hAnsi="Times New Roman" w:cs="Times New Roman"/>
          <w:sz w:val="24"/>
          <w:highlight w:val="none"/>
        </w:rPr>
        <w:t xml:space="preserve"> some students with not desirable academic performance also achieved success in their SLA(Lightbown&amp;Spada 2000)</w:t>
      </w:r>
      <w:r>
        <w:rPr>
          <w:rFonts w:hint="eastAsia" w:ascii="Times New Roman" w:hAnsi="Times New Roman" w:cs="Times New Roman"/>
          <w:sz w:val="24"/>
          <w:highlight w:val="none"/>
          <w:lang w:val="en-US" w:eastAsia="zh-CN"/>
        </w:rPr>
        <w:t xml:space="preserve">. It should be clarified that </w:t>
      </w:r>
      <w:r>
        <w:rPr>
          <w:rFonts w:hint="eastAsia" w:ascii="Times New Roman" w:hAnsi="Times New Roman" w:cs="Times New Roman"/>
          <w:sz w:val="24"/>
          <w:highlight w:val="none"/>
        </w:rPr>
        <w:t xml:space="preserve">academic performance </w:t>
      </w:r>
      <w:r>
        <w:rPr>
          <w:rFonts w:hint="eastAsia" w:ascii="Times New Roman" w:hAnsi="Times New Roman" w:cs="Times New Roman"/>
          <w:sz w:val="24"/>
          <w:highlight w:val="none"/>
          <w:lang w:val="en-US" w:eastAsia="zh-CN"/>
        </w:rPr>
        <w:t>includes more than just</w:t>
      </w:r>
      <w:r>
        <w:rPr>
          <w:rFonts w:hint="eastAsia" w:ascii="Times New Roman" w:hAnsi="Times New Roman" w:cs="Times New Roman"/>
          <w:sz w:val="24"/>
          <w:highlight w:val="none"/>
        </w:rPr>
        <w:t xml:space="preserve"> language learning or verbal skills. </w:t>
      </w:r>
      <w:r>
        <w:rPr>
          <w:rFonts w:hint="eastAsia" w:ascii="Times New Roman" w:hAnsi="Times New Roman" w:cs="Times New Roman"/>
          <w:sz w:val="24"/>
          <w:highlight w:val="none"/>
          <w:lang w:val="en-US" w:eastAsia="zh-CN"/>
        </w:rPr>
        <w:t>Thus, f</w:t>
      </w:r>
      <w:r>
        <w:rPr>
          <w:rFonts w:hint="eastAsia" w:ascii="Times New Roman" w:hAnsi="Times New Roman" w:cs="Times New Roman"/>
          <w:sz w:val="24"/>
          <w:highlight w:val="none"/>
        </w:rPr>
        <w:t>urther research should be done to confirm the chicken and egg tale and specific cognitive abilities of intelligence need to be identified and enhanced to exert an impact on language learning</w:t>
      </w:r>
      <w:r>
        <w:rPr>
          <w:rFonts w:hint="eastAsia" w:ascii="Times New Roman" w:hAnsi="Times New Roman" w:cs="Times New Roman"/>
          <w:sz w:val="24"/>
          <w:highlight w:val="none"/>
          <w:lang w:val="en-US" w:eastAsia="zh-CN"/>
        </w:rPr>
        <w:t xml:space="preserve">, rather than denying the connection. </w:t>
      </w:r>
      <w:r>
        <w:rPr>
          <w:rFonts w:hint="eastAsia" w:ascii="Times New Roman" w:hAnsi="Times New Roman" w:cs="Times New Roman"/>
          <w:sz w:val="24"/>
          <w:highlight w:val="none"/>
        </w:rPr>
        <w:t xml:space="preserve"> </w:t>
      </w:r>
    </w:p>
    <w:p>
      <w:pPr>
        <w:ind w:firstLine="466"/>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Then a</w:t>
      </w:r>
      <w:r>
        <w:rPr>
          <w:rFonts w:hint="eastAsia" w:ascii="Times New Roman" w:hAnsi="Times New Roman" w:cs="Times New Roman"/>
          <w:sz w:val="24"/>
        </w:rPr>
        <w:t xml:space="preserve">ptitude lends itself to superiority in language learning by </w:t>
      </w:r>
      <w:r>
        <w:rPr>
          <w:rFonts w:hint="eastAsia" w:ascii="Times New Roman" w:hAnsi="Times New Roman" w:cs="Times New Roman"/>
          <w:sz w:val="24"/>
          <w:lang w:val="en-US" w:eastAsia="zh-CN"/>
        </w:rPr>
        <w:t>many</w:t>
      </w:r>
      <w:r>
        <w:rPr>
          <w:rFonts w:hint="eastAsia" w:ascii="Times New Roman" w:hAnsi="Times New Roman" w:cs="Times New Roman"/>
          <w:sz w:val="24"/>
        </w:rPr>
        <w:t xml:space="preserve"> comparative experiments between results of MLAT or PLAB with that of second language learning, whereas </w:t>
      </w:r>
      <w:r>
        <w:rPr>
          <w:rFonts w:ascii="Times New Roman" w:hAnsi="Times New Roman" w:cs="Times New Roman"/>
          <w:sz w:val="24"/>
        </w:rPr>
        <w:t>“</w:t>
      </w:r>
      <w:r>
        <w:rPr>
          <w:rFonts w:hint="eastAsia" w:ascii="Times New Roman" w:hAnsi="Times New Roman" w:cs="Times New Roman"/>
          <w:sz w:val="24"/>
        </w:rPr>
        <w:t>some thriving language learners are not actually advantageous in all of the components of aptitude</w:t>
      </w:r>
      <w:r>
        <w:rPr>
          <w:rFonts w:ascii="Times New Roman" w:hAnsi="Times New Roman" w:cs="Times New Roman"/>
          <w:sz w:val="24"/>
        </w:rPr>
        <w:t>”</w:t>
      </w:r>
      <w:r>
        <w:rPr>
          <w:rFonts w:hint="eastAsia" w:ascii="Times New Roman" w:hAnsi="Times New Roman" w:cs="Times New Roman"/>
          <w:sz w:val="24"/>
          <w:lang w:val="en-US" w:eastAsia="zh-CN"/>
        </w:rPr>
        <w:t xml:space="preserve">, according to </w:t>
      </w:r>
      <w:r>
        <w:rPr>
          <w:rFonts w:hint="eastAsia" w:ascii="Times New Roman" w:hAnsi="Times New Roman" w:cs="Times New Roman"/>
          <w:sz w:val="24"/>
        </w:rPr>
        <w:t>Lightbown&amp;Spada(2000)</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Th</w:t>
      </w:r>
      <w:r>
        <w:rPr>
          <w:rFonts w:hint="eastAsia" w:ascii="Times New Roman" w:hAnsi="Times New Roman" w:cs="Times New Roman"/>
          <w:sz w:val="24"/>
          <w:lang w:val="en-US" w:eastAsia="zh-CN"/>
        </w:rPr>
        <w:t>ose seemed contradictory findings</w:t>
      </w:r>
      <w:r>
        <w:rPr>
          <w:rFonts w:hint="eastAsia" w:ascii="Times New Roman" w:hAnsi="Times New Roman" w:cs="Times New Roman"/>
          <w:sz w:val="24"/>
        </w:rPr>
        <w:t xml:space="preserve"> could be explained by Peter Robinson</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claim that </w:t>
      </w:r>
      <w:r>
        <w:rPr>
          <w:rFonts w:ascii="Times New Roman" w:hAnsi="Times New Roman" w:cs="Times New Roman"/>
          <w:sz w:val="24"/>
        </w:rPr>
        <w:t>“</w:t>
      </w:r>
      <w:r>
        <w:rPr>
          <w:rFonts w:hint="eastAsia" w:ascii="Times New Roman" w:hAnsi="Times New Roman" w:cs="Times New Roman"/>
          <w:sz w:val="24"/>
        </w:rPr>
        <w:t>people are better specific aspects of learning rather than overall learning</w:t>
      </w:r>
      <w:r>
        <w:rPr>
          <w:rFonts w:ascii="Times New Roman" w:hAnsi="Times New Roman" w:cs="Times New Roman"/>
          <w:sz w:val="24"/>
        </w:rPr>
        <w:t>”</w:t>
      </w:r>
      <w:r>
        <w:rPr>
          <w:rFonts w:hint="eastAsia" w:ascii="Times New Roman" w:hAnsi="Times New Roman" w:cs="Times New Roman"/>
          <w:sz w:val="24"/>
        </w:rPr>
        <w:t xml:space="preserve"> and formal second language learning</w:t>
      </w:r>
      <w:r>
        <w:rPr>
          <w:rFonts w:ascii="Times New Roman" w:hAnsi="Times New Roman" w:cs="Times New Roman"/>
          <w:sz w:val="24"/>
        </w:rPr>
        <w:t>, in particular,</w:t>
      </w:r>
      <w:r>
        <w:rPr>
          <w:rFonts w:hint="eastAsia" w:ascii="Times New Roman" w:hAnsi="Times New Roman" w:cs="Times New Roman"/>
          <w:sz w:val="24"/>
        </w:rPr>
        <w:t xml:space="preserve"> might hinge on </w:t>
      </w:r>
      <w:r>
        <w:rPr>
          <w:rFonts w:ascii="Times New Roman" w:hAnsi="Times New Roman" w:cs="Times New Roman"/>
          <w:sz w:val="24"/>
        </w:rPr>
        <w:t>“</w:t>
      </w:r>
      <w:r>
        <w:rPr>
          <w:rFonts w:hint="eastAsia" w:ascii="Times New Roman" w:hAnsi="Times New Roman" w:cs="Times New Roman"/>
          <w:sz w:val="24"/>
        </w:rPr>
        <w:t>certain prime cognitive processing ability</w:t>
      </w:r>
      <w:r>
        <w:rPr>
          <w:rFonts w:ascii="Times New Roman" w:hAnsi="Times New Roman" w:cs="Times New Roman"/>
          <w:sz w:val="24"/>
        </w:rPr>
        <w:t>”</w:t>
      </w:r>
      <w:r>
        <w:rPr>
          <w:rFonts w:hint="eastAsia" w:ascii="Times New Roman" w:hAnsi="Times New Roman" w:cs="Times New Roman"/>
          <w:sz w:val="24"/>
        </w:rPr>
        <w:t xml:space="preserve">(Cook 2008 ). </w:t>
      </w:r>
      <w:r>
        <w:rPr>
          <w:rFonts w:hint="eastAsia" w:ascii="Times New Roman" w:hAnsi="Times New Roman" w:cs="Times New Roman"/>
          <w:sz w:val="24"/>
          <w:lang w:val="en-US" w:eastAsia="zh-CN"/>
        </w:rPr>
        <w:t>After all, versatility can</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t find its way to everyone. </w:t>
      </w:r>
    </w:p>
    <w:p>
      <w:pPr>
        <w:ind w:firstLine="466"/>
        <w:rPr>
          <w:rFonts w:ascii="Times New Roman" w:hAnsi="Times New Roman" w:cs="Times New Roman"/>
          <w:sz w:val="24"/>
        </w:rPr>
      </w:pPr>
      <w:r>
        <w:rPr>
          <w:rFonts w:hint="eastAsia" w:ascii="Times New Roman" w:hAnsi="Times New Roman" w:cs="Times New Roman"/>
          <w:sz w:val="24"/>
        </w:rPr>
        <w:t>Besides, many studies investigated the effects of personality on second language learning and revealed that success in language learning is related to individuals</w:t>
      </w:r>
      <w:r>
        <w:rPr>
          <w:rFonts w:ascii="Times New Roman" w:hAnsi="Times New Roman" w:cs="Times New Roman"/>
          <w:sz w:val="24"/>
        </w:rPr>
        <w:t>’</w:t>
      </w:r>
      <w:r>
        <w:rPr>
          <w:rFonts w:hint="eastAsia" w:ascii="Times New Roman" w:hAnsi="Times New Roman" w:cs="Times New Roman"/>
          <w:sz w:val="24"/>
        </w:rPr>
        <w:t xml:space="preserve"> certain characteristics such as adventurousness and assertiveness of extroversion, yet other studies argued that </w:t>
      </w:r>
      <w:r>
        <w:rPr>
          <w:rFonts w:ascii="Times New Roman" w:hAnsi="Times New Roman" w:cs="Times New Roman"/>
          <w:sz w:val="24"/>
        </w:rPr>
        <w:t>“</w:t>
      </w:r>
      <w:r>
        <w:rPr>
          <w:rFonts w:hint="eastAsia" w:ascii="Times New Roman" w:hAnsi="Times New Roman" w:cs="Times New Roman"/>
          <w:sz w:val="24"/>
        </w:rPr>
        <w:t>some successful language learners don</w:t>
      </w:r>
      <w:r>
        <w:rPr>
          <w:rFonts w:ascii="Times New Roman" w:hAnsi="Times New Roman" w:cs="Times New Roman"/>
          <w:sz w:val="24"/>
        </w:rPr>
        <w:t>’</w:t>
      </w:r>
      <w:r>
        <w:rPr>
          <w:rFonts w:hint="eastAsia" w:ascii="Times New Roman" w:hAnsi="Times New Roman" w:cs="Times New Roman"/>
          <w:sz w:val="24"/>
        </w:rPr>
        <w:t>t score high at all on extroversion measurement test</w:t>
      </w:r>
      <w:r>
        <w:rPr>
          <w:rFonts w:ascii="Times New Roman" w:hAnsi="Times New Roman" w:cs="Times New Roman"/>
          <w:sz w:val="24"/>
        </w:rPr>
        <w:t>”</w:t>
      </w:r>
      <w:r>
        <w:rPr>
          <w:rFonts w:hint="eastAsia" w:ascii="Times New Roman" w:hAnsi="Times New Roman" w:cs="Times New Roman"/>
          <w:sz w:val="24"/>
        </w:rPr>
        <w:t>. This is further proved by Ehrman</w:t>
      </w:r>
      <w:r>
        <w:rPr>
          <w:rFonts w:ascii="Times New Roman" w:hAnsi="Times New Roman" w:cs="Times New Roman"/>
          <w:sz w:val="24"/>
        </w:rPr>
        <w:t>’</w:t>
      </w:r>
      <w:r>
        <w:rPr>
          <w:rFonts w:hint="eastAsia" w:ascii="Times New Roman" w:hAnsi="Times New Roman" w:cs="Times New Roman"/>
          <w:sz w:val="24"/>
        </w:rPr>
        <w:t xml:space="preserve">s experiment which summarized that </w:t>
      </w:r>
      <w:r>
        <w:rPr>
          <w:rFonts w:ascii="Times New Roman" w:hAnsi="Times New Roman" w:cs="Times New Roman"/>
          <w:sz w:val="24"/>
        </w:rPr>
        <w:t>“</w:t>
      </w:r>
      <w:r>
        <w:rPr>
          <w:rFonts w:hint="eastAsia" w:ascii="Times New Roman" w:hAnsi="Times New Roman" w:cs="Times New Roman"/>
          <w:sz w:val="24"/>
        </w:rPr>
        <w:t>the best language learners are likely to be introverts because their intuition, logic and precise thinking enable better judgment</w:t>
      </w:r>
      <w:r>
        <w:rPr>
          <w:rFonts w:ascii="Times New Roman" w:hAnsi="Times New Roman" w:cs="Times New Roman"/>
          <w:sz w:val="24"/>
        </w:rPr>
        <w:t>”</w:t>
      </w:r>
      <w:r>
        <w:rPr>
          <w:rFonts w:hint="eastAsia" w:ascii="Times New Roman" w:hAnsi="Times New Roman" w:cs="Times New Roman"/>
          <w:sz w:val="24"/>
        </w:rPr>
        <w:t>(Herschensohn&amp;Scholten 2013). Therefore, the available research show</w:t>
      </w:r>
      <w:r>
        <w:rPr>
          <w:rFonts w:ascii="Times New Roman" w:hAnsi="Times New Roman" w:cs="Times New Roman"/>
          <w:sz w:val="24"/>
        </w:rPr>
        <w:t>s</w:t>
      </w:r>
      <w:r>
        <w:rPr>
          <w:rFonts w:hint="eastAsia" w:ascii="Times New Roman" w:hAnsi="Times New Roman" w:cs="Times New Roman"/>
          <w:sz w:val="24"/>
        </w:rPr>
        <w:t xml:space="preserve"> that no definite and clear correlation between personality and SLA has been found because of the challenges in measurement and identification, </w:t>
      </w:r>
      <w:r>
        <w:rPr>
          <w:rFonts w:hint="eastAsia" w:ascii="Times New Roman" w:hAnsi="Times New Roman" w:cs="Times New Roman"/>
          <w:sz w:val="24"/>
          <w:lang w:val="en-US" w:eastAsia="zh-CN"/>
        </w:rPr>
        <w:t>nevertheless</w:t>
      </w:r>
      <w:r>
        <w:rPr>
          <w:rFonts w:hint="eastAsia" w:ascii="Times New Roman" w:hAnsi="Times New Roman" w:cs="Times New Roman"/>
          <w:sz w:val="24"/>
        </w:rPr>
        <w:t xml:space="preserve"> inhibition in personality proves to be a negative factor in second language learning, at least verbal performance(Lightbown&amp;Spada 2000).  </w:t>
      </w:r>
    </w:p>
    <w:p>
      <w:pPr>
        <w:ind w:firstLine="466"/>
        <w:rPr>
          <w:rFonts w:ascii="Times New Roman" w:hAnsi="Times New Roman" w:cs="Times New Roman"/>
          <w:sz w:val="24"/>
        </w:rPr>
      </w:pPr>
      <w:r>
        <w:rPr>
          <w:rFonts w:hint="eastAsia" w:ascii="Times New Roman" w:hAnsi="Times New Roman" w:cs="Times New Roman"/>
          <w:sz w:val="24"/>
        </w:rPr>
        <w:t>Individual differences also include learners</w:t>
      </w:r>
      <w:r>
        <w:rPr>
          <w:rFonts w:ascii="Times New Roman" w:hAnsi="Times New Roman" w:cs="Times New Roman"/>
          <w:sz w:val="24"/>
        </w:rPr>
        <w:t>’</w:t>
      </w:r>
      <w:r>
        <w:rPr>
          <w:rFonts w:hint="eastAsia" w:ascii="Times New Roman" w:hAnsi="Times New Roman" w:cs="Times New Roman"/>
          <w:sz w:val="24"/>
        </w:rPr>
        <w:t xml:space="preserve"> different preferences, mainly divided into field-dependent cognitive style (FD) and field-independent style(FI). Some believed that learners with FI preference could facilitate conventional classroom learning, and gain advantages in certain tasks, whereas </w:t>
      </w:r>
      <w:r>
        <w:rPr>
          <w:rFonts w:ascii="Times New Roman" w:hAnsi="Times New Roman" w:cs="Times New Roman"/>
          <w:sz w:val="24"/>
        </w:rPr>
        <w:t>“</w:t>
      </w:r>
      <w:r>
        <w:rPr>
          <w:rFonts w:hint="eastAsia" w:ascii="Times New Roman" w:hAnsi="Times New Roman" w:cs="Times New Roman"/>
          <w:sz w:val="24"/>
        </w:rPr>
        <w:t>studies by Bacon found no differences between two group</w:t>
      </w:r>
      <w:r>
        <w:rPr>
          <w:rFonts w:ascii="Times New Roman" w:hAnsi="Times New Roman" w:cs="Times New Roman"/>
          <w:sz w:val="24"/>
        </w:rPr>
        <w:t>s</w:t>
      </w:r>
      <w:r>
        <w:rPr>
          <w:rFonts w:hint="eastAsia" w:ascii="Times New Roman" w:hAnsi="Times New Roman" w:cs="Times New Roman"/>
          <w:sz w:val="24"/>
        </w:rPr>
        <w:t xml:space="preserve"> of learners in communicative tasks</w:t>
      </w:r>
      <w:r>
        <w:rPr>
          <w:rFonts w:ascii="Times New Roman" w:hAnsi="Times New Roman" w:cs="Times New Roman"/>
          <w:sz w:val="24"/>
        </w:rPr>
        <w:t>”</w:t>
      </w:r>
      <w:r>
        <w:rPr>
          <w:rFonts w:hint="eastAsia" w:ascii="Times New Roman" w:hAnsi="Times New Roman" w:cs="Times New Roman"/>
          <w:sz w:val="24"/>
        </w:rPr>
        <w:t xml:space="preserve">(Cook 2008). Thus different kinds of teaching methods should be </w:t>
      </w:r>
      <w:r>
        <w:rPr>
          <w:rFonts w:hint="eastAsia" w:ascii="Times New Roman" w:hAnsi="Times New Roman" w:cs="Times New Roman"/>
          <w:sz w:val="24"/>
          <w:lang w:val="en-US" w:eastAsia="zh-CN"/>
        </w:rPr>
        <w:t>accommodated to</w:t>
      </w:r>
      <w:r>
        <w:rPr>
          <w:rFonts w:hint="eastAsia" w:ascii="Times New Roman" w:hAnsi="Times New Roman" w:cs="Times New Roman"/>
          <w:sz w:val="24"/>
        </w:rPr>
        <w:t xml:space="preserve"> different learners</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preferences</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 xml:space="preserve">according to different tasks so as to achieve the maximal outcome, because in the process of learning, learners </w:t>
      </w:r>
      <w:r>
        <w:rPr>
          <w:rFonts w:hint="eastAsia" w:ascii="Times New Roman" w:hAnsi="Times New Roman" w:cs="Times New Roman"/>
          <w:sz w:val="24"/>
        </w:rPr>
        <w:t xml:space="preserve">might be somewhere in the middle, rather than with an absolute clear-cut FI or FD tendency.   </w:t>
      </w:r>
    </w:p>
    <w:p>
      <w:pPr>
        <w:ind w:firstLine="466"/>
        <w:rPr>
          <w:rFonts w:ascii="Times New Roman" w:hAnsi="Times New Roman" w:cs="Times New Roman"/>
          <w:sz w:val="24"/>
        </w:rPr>
      </w:pPr>
      <w:r>
        <w:rPr>
          <w:rFonts w:hint="eastAsia" w:ascii="Times New Roman" w:hAnsi="Times New Roman" w:cs="Times New Roman"/>
          <w:sz w:val="24"/>
        </w:rPr>
        <w:t>Though not all learners are fully aware of their own style of learning, they do have certain beliefs about the way of teaching and instruction, especially mature learners. As Lightbown&amp;Spada(2000) put it, learners</w:t>
      </w:r>
      <w:r>
        <w:rPr>
          <w:rFonts w:ascii="Times New Roman" w:hAnsi="Times New Roman" w:cs="Times New Roman"/>
          <w:sz w:val="24"/>
        </w:rPr>
        <w:t>’</w:t>
      </w:r>
      <w:r>
        <w:rPr>
          <w:rFonts w:hint="eastAsia" w:ascii="Times New Roman" w:hAnsi="Times New Roman" w:cs="Times New Roman"/>
          <w:sz w:val="24"/>
        </w:rPr>
        <w:t xml:space="preserve"> belief in teaching strongly influences their experience and learning strategies, and ultimately made a difference to the learning outcome in the long term, indicated by </w:t>
      </w:r>
      <w:r>
        <w:rPr>
          <w:rFonts w:hint="eastAsia" w:ascii="Times New Roman" w:hAnsi="Times New Roman" w:cs="Times New Roman"/>
          <w:sz w:val="24"/>
          <w:lang w:val="en-US" w:eastAsia="zh-CN"/>
        </w:rPr>
        <w:t>many</w:t>
      </w:r>
      <w:r>
        <w:rPr>
          <w:rFonts w:hint="eastAsia" w:ascii="Times New Roman" w:hAnsi="Times New Roman" w:cs="Times New Roman"/>
          <w:sz w:val="24"/>
        </w:rPr>
        <w:t xml:space="preserve"> previous studies. Hence, flexibility is required from instructors.</w:t>
      </w:r>
    </w:p>
    <w:p>
      <w:pPr>
        <w:ind w:firstLine="466"/>
        <w:rPr>
          <w:rFonts w:ascii="Times" w:hAnsi="Times"/>
          <w:sz w:val="24"/>
        </w:rPr>
      </w:pPr>
      <w:r>
        <w:rPr>
          <w:rFonts w:hint="eastAsia" w:ascii="Times New Roman" w:hAnsi="Times New Roman" w:cs="Times New Roman"/>
          <w:sz w:val="24"/>
        </w:rPr>
        <w:t>Moreover, some researchers contend that age of acquisition is critical to learning a second language. Some believe that the younger</w:t>
      </w:r>
      <w:r>
        <w:rPr>
          <w:rFonts w:hint="eastAsia" w:ascii="Times New Roman" w:hAnsi="Times New Roman" w:cs="Times New Roman"/>
          <w:sz w:val="24"/>
          <w:lang w:val="en-US" w:eastAsia="zh-CN"/>
        </w:rPr>
        <w:t xml:space="preserve"> the learner is</w:t>
      </w:r>
      <w:r>
        <w:rPr>
          <w:rFonts w:hint="eastAsia" w:ascii="Times New Roman" w:hAnsi="Times New Roman" w:cs="Times New Roman"/>
          <w:sz w:val="24"/>
        </w:rPr>
        <w:t xml:space="preserve">, the better and easier </w:t>
      </w:r>
      <w:r>
        <w:rPr>
          <w:rFonts w:ascii="Times New Roman" w:hAnsi="Times New Roman" w:cs="Times New Roman"/>
          <w:sz w:val="24"/>
        </w:rPr>
        <w:t>it</w:t>
      </w:r>
      <w:r>
        <w:rPr>
          <w:rFonts w:hint="eastAsia" w:ascii="Times New Roman" w:hAnsi="Times New Roman" w:cs="Times New Roman"/>
          <w:sz w:val="24"/>
          <w:lang w:val="en-US" w:eastAsia="zh-CN"/>
        </w:rPr>
        <w:t xml:space="preserve"> is</w:t>
      </w:r>
      <w:r>
        <w:rPr>
          <w:rFonts w:ascii="Times New Roman" w:hAnsi="Times New Roman" w:cs="Times New Roman"/>
          <w:sz w:val="24"/>
        </w:rPr>
        <w:t xml:space="preserve"> </w:t>
      </w:r>
      <w:r>
        <w:rPr>
          <w:rFonts w:hint="eastAsia" w:ascii="Times New Roman" w:hAnsi="Times New Roman" w:cs="Times New Roman"/>
          <w:sz w:val="24"/>
        </w:rPr>
        <w:t xml:space="preserve">to achieve native-like fluency and mastery, especially in terms of verbal delivery. And this kind of Critical Period Hypothesis proposed that </w:t>
      </w:r>
      <w:r>
        <w:rPr>
          <w:rFonts w:ascii="Times New Roman" w:hAnsi="Times New Roman" w:cs="Times New Roman"/>
          <w:sz w:val="24"/>
        </w:rPr>
        <w:t>“</w:t>
      </w:r>
      <w:r>
        <w:rPr>
          <w:rFonts w:hint="eastAsia" w:ascii="Times New Roman" w:hAnsi="Times New Roman" w:cs="Times New Roman"/>
          <w:sz w:val="24"/>
        </w:rPr>
        <w:t>the critical period lies in young children and ends around puberty, or maybe even earlier</w:t>
      </w:r>
      <w:r>
        <w:rPr>
          <w:rFonts w:ascii="Times New Roman" w:hAnsi="Times New Roman" w:cs="Times New Roman"/>
          <w:sz w:val="24"/>
        </w:rPr>
        <w:t>”</w:t>
      </w:r>
      <w:r>
        <w:rPr>
          <w:rFonts w:hint="eastAsia" w:ascii="Times New Roman" w:hAnsi="Times New Roman" w:cs="Times New Roman"/>
          <w:sz w:val="24"/>
        </w:rPr>
        <w:t>(Lightbown&amp;Spada 2000). However, the study of Snow and H</w:t>
      </w:r>
      <w:r>
        <w:rPr>
          <w:rFonts w:ascii="Times" w:hAnsi="Times"/>
          <w:sz w:val="24"/>
        </w:rPr>
        <w:t>oefnagel-Höhle</w:t>
      </w:r>
      <w:r>
        <w:rPr>
          <w:rFonts w:hint="eastAsia" w:ascii="Times" w:hAnsi="Times"/>
          <w:sz w:val="24"/>
        </w:rPr>
        <w:t xml:space="preserve"> in 1978 opposed that claim and suggested that compared with children, faster and more successful learning outcome</w:t>
      </w:r>
      <w:r>
        <w:rPr>
          <w:rFonts w:ascii="Times" w:hAnsi="Times"/>
          <w:sz w:val="24"/>
        </w:rPr>
        <w:t>s</w:t>
      </w:r>
      <w:r>
        <w:rPr>
          <w:rFonts w:hint="eastAsia" w:ascii="Times" w:hAnsi="Times"/>
          <w:sz w:val="24"/>
        </w:rPr>
        <w:t xml:space="preserve"> were found among adolescents and adults, with adolescents achieving the highest overall performance</w:t>
      </w:r>
      <w:r>
        <w:rPr>
          <w:rFonts w:hint="eastAsia" w:ascii="Times New Roman" w:hAnsi="Times New Roman" w:cs="Times New Roman"/>
          <w:sz w:val="24"/>
        </w:rPr>
        <w:t>(Lightbown&amp;Spada 2000)</w:t>
      </w:r>
      <w:r>
        <w:rPr>
          <w:rFonts w:hint="eastAsia" w:ascii="Times" w:hAnsi="Times"/>
          <w:sz w:val="24"/>
        </w:rPr>
        <w:t xml:space="preserve">. </w:t>
      </w:r>
    </w:p>
    <w:p>
      <w:pPr>
        <w:ind w:firstLine="466"/>
        <w:rPr>
          <w:rFonts w:ascii="Times" w:hAnsi="Times"/>
          <w:sz w:val="24"/>
        </w:rPr>
      </w:pPr>
      <w:r>
        <w:rPr>
          <w:rFonts w:hint="eastAsia" w:ascii="Times" w:hAnsi="Times"/>
          <w:sz w:val="24"/>
        </w:rPr>
        <w:t xml:space="preserve">As a result, the Critical Period Hypothesis was challenged and </w:t>
      </w:r>
      <w:r>
        <w:rPr>
          <w:rFonts w:hint="eastAsia" w:ascii="Times" w:hAnsi="Times"/>
          <w:sz w:val="24"/>
          <w:lang w:val="en-US" w:eastAsia="zh-CN"/>
        </w:rPr>
        <w:t xml:space="preserve">has been </w:t>
      </w:r>
      <w:r>
        <w:rPr>
          <w:rFonts w:hint="eastAsia" w:ascii="Times" w:hAnsi="Times"/>
          <w:sz w:val="24"/>
        </w:rPr>
        <w:t xml:space="preserve">debated </w:t>
      </w:r>
      <w:r>
        <w:rPr>
          <w:rFonts w:hint="eastAsia" w:ascii="Times" w:hAnsi="Times"/>
          <w:sz w:val="24"/>
          <w:lang w:val="en-US" w:eastAsia="zh-CN"/>
        </w:rPr>
        <w:t>continuously</w:t>
      </w:r>
      <w:r>
        <w:rPr>
          <w:rFonts w:hint="eastAsia" w:ascii="Times" w:hAnsi="Times"/>
          <w:sz w:val="24"/>
        </w:rPr>
        <w:t>. Some researchers thought older learners</w:t>
      </w:r>
      <w:r>
        <w:rPr>
          <w:rFonts w:ascii="Times" w:hAnsi="Times"/>
          <w:sz w:val="24"/>
        </w:rPr>
        <w:t>’</w:t>
      </w:r>
      <w:r>
        <w:rPr>
          <w:rFonts w:hint="eastAsia" w:ascii="Times" w:hAnsi="Times"/>
          <w:sz w:val="24"/>
        </w:rPr>
        <w:t xml:space="preserve"> better performance w</w:t>
      </w:r>
      <w:r>
        <w:rPr>
          <w:rFonts w:ascii="Times" w:hAnsi="Times"/>
          <w:sz w:val="24"/>
        </w:rPr>
        <w:t>as</w:t>
      </w:r>
      <w:r>
        <w:rPr>
          <w:rFonts w:hint="eastAsia" w:ascii="Times" w:hAnsi="Times"/>
          <w:sz w:val="24"/>
        </w:rPr>
        <w:t xml:space="preserve"> explained by an integrative interaction of many complex individual factors, especially stronger motivation. It</w:t>
      </w:r>
      <w:r>
        <w:rPr>
          <w:rFonts w:ascii="Times" w:hAnsi="Times"/>
          <w:sz w:val="24"/>
        </w:rPr>
        <w:t>’</w:t>
      </w:r>
      <w:r>
        <w:rPr>
          <w:rFonts w:hint="eastAsia" w:ascii="Times" w:hAnsi="Times"/>
          <w:sz w:val="24"/>
        </w:rPr>
        <w:t>s generally held that strong motivation and positive attitudes are associated with success in SLA</w:t>
      </w:r>
      <w:r>
        <w:rPr>
          <w:rFonts w:hint="eastAsia" w:ascii="Times New Roman" w:hAnsi="Times New Roman" w:cs="Times New Roman"/>
          <w:sz w:val="24"/>
        </w:rPr>
        <w:t>(Lightbown&amp;Spada 2000)</w:t>
      </w:r>
      <w:r>
        <w:rPr>
          <w:rFonts w:hint="eastAsia" w:ascii="Times" w:hAnsi="Times"/>
          <w:sz w:val="24"/>
        </w:rPr>
        <w:t xml:space="preserve">. But </w:t>
      </w:r>
      <w:r>
        <w:rPr>
          <w:rFonts w:hint="eastAsia" w:ascii="Times" w:hAnsi="Times"/>
          <w:sz w:val="24"/>
          <w:lang w:val="en-US" w:eastAsia="zh-CN"/>
        </w:rPr>
        <w:t>what dimensions of motivation</w:t>
      </w:r>
      <w:r>
        <w:rPr>
          <w:rFonts w:ascii="Times" w:hAnsi="Times"/>
          <w:sz w:val="24"/>
        </w:rPr>
        <w:t xml:space="preserve"> work on SLA</w:t>
      </w:r>
      <w:r>
        <w:rPr>
          <w:rFonts w:hint="eastAsia" w:ascii="Times" w:hAnsi="Times"/>
          <w:sz w:val="24"/>
        </w:rPr>
        <w:t xml:space="preserve"> needs more in-depth research and will be illustrated in detail later.</w:t>
      </w:r>
    </w:p>
    <w:p>
      <w:pPr>
        <w:rPr>
          <w:rFonts w:ascii="Times" w:hAnsi="Times"/>
          <w:b/>
          <w:bCs/>
          <w:sz w:val="24"/>
        </w:rPr>
      </w:pPr>
      <w:r>
        <w:rPr>
          <w:rFonts w:hint="eastAsia" w:ascii="Times New Roman" w:hAnsi="Times New Roman" w:cs="Times New Roman"/>
          <w:b/>
          <w:bCs/>
          <w:sz w:val="24"/>
        </w:rPr>
        <w:t xml:space="preserve">2.2 Other factors </w:t>
      </w:r>
    </w:p>
    <w:p>
      <w:pPr>
        <w:ind w:firstLine="466"/>
        <w:rPr>
          <w:rFonts w:ascii="Times New Roman" w:hAnsi="Times New Roman" w:cs="Times New Roman"/>
          <w:sz w:val="24"/>
        </w:rPr>
      </w:pPr>
      <w:r>
        <w:rPr>
          <w:rFonts w:hint="eastAsia" w:ascii="Times" w:hAnsi="Times"/>
          <w:sz w:val="24"/>
        </w:rPr>
        <w:t xml:space="preserve"> </w:t>
      </w:r>
      <w:r>
        <w:rPr>
          <w:rFonts w:hint="eastAsia" w:ascii="Times New Roman" w:hAnsi="Times New Roman" w:cs="Times New Roman"/>
          <w:sz w:val="24"/>
        </w:rPr>
        <w:t xml:space="preserve">Apart from what </w:t>
      </w:r>
      <w:r>
        <w:rPr>
          <w:rFonts w:ascii="Times New Roman" w:hAnsi="Times New Roman" w:cs="Times New Roman"/>
          <w:sz w:val="24"/>
        </w:rPr>
        <w:t xml:space="preserve">is </w:t>
      </w:r>
      <w:r>
        <w:rPr>
          <w:rFonts w:hint="eastAsia" w:ascii="Times New Roman" w:hAnsi="Times New Roman" w:cs="Times New Roman"/>
          <w:sz w:val="24"/>
        </w:rPr>
        <w:t>mentioned above, some other factors are also listed to play a part in second language learning. For instance, the study by Andreou and co-researchers</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2005</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showed that proficiency in the second language </w:t>
      </w:r>
      <w:r>
        <w:rPr>
          <w:rFonts w:ascii="Times New Roman" w:hAnsi="Times New Roman" w:cs="Times New Roman"/>
          <w:sz w:val="24"/>
        </w:rPr>
        <w:t>is</w:t>
      </w:r>
      <w:r>
        <w:rPr>
          <w:rFonts w:hint="eastAsia" w:ascii="Times New Roman" w:hAnsi="Times New Roman" w:cs="Times New Roman"/>
          <w:sz w:val="24"/>
        </w:rPr>
        <w:t xml:space="preserve"> affected by </w:t>
      </w:r>
      <w:r>
        <w:rPr>
          <w:rFonts w:ascii="Times New Roman" w:hAnsi="Times New Roman" w:cs="Times New Roman"/>
          <w:sz w:val="24"/>
        </w:rPr>
        <w:t>“</w:t>
      </w:r>
      <w:r>
        <w:rPr>
          <w:rFonts w:hint="eastAsia" w:ascii="Times New Roman" w:hAnsi="Times New Roman" w:cs="Times New Roman"/>
          <w:sz w:val="24"/>
        </w:rPr>
        <w:t>a combination of factors, like gender and handedness as well as faculty choice</w:t>
      </w:r>
      <w:r>
        <w:rPr>
          <w:rFonts w:ascii="Times New Roman" w:hAnsi="Times New Roman" w:cs="Times New Roman"/>
          <w:sz w:val="24"/>
        </w:rPr>
        <w:t>”</w:t>
      </w:r>
      <w:r>
        <w:rPr>
          <w:rFonts w:hint="eastAsia" w:ascii="Times New Roman" w:hAnsi="Times New Roman" w:cs="Times New Roman"/>
          <w:sz w:val="24"/>
          <w:highlight w:val="none"/>
        </w:rPr>
        <w:t xml:space="preserve">. </w:t>
      </w:r>
      <w:r>
        <w:rPr>
          <w:rFonts w:hint="eastAsia" w:ascii="Times New Roman" w:hAnsi="Times New Roman" w:cs="Times New Roman"/>
          <w:sz w:val="24"/>
        </w:rPr>
        <w:t xml:space="preserve">Other biological factors </w:t>
      </w:r>
      <w:r>
        <w:rPr>
          <w:rFonts w:hint="eastAsia" w:ascii="Times New Roman" w:hAnsi="Times New Roman" w:cs="Times New Roman"/>
          <w:sz w:val="24"/>
          <w:lang w:val="en-US" w:eastAsia="zh-CN"/>
        </w:rPr>
        <w:t>are said to</w:t>
      </w:r>
      <w:r>
        <w:rPr>
          <w:rFonts w:hint="eastAsia" w:ascii="Times New Roman" w:hAnsi="Times New Roman" w:cs="Times New Roman"/>
          <w:sz w:val="24"/>
        </w:rPr>
        <w:t xml:space="preserve"> play a role in it, such as the month of students</w:t>
      </w:r>
      <w:r>
        <w:rPr>
          <w:rFonts w:ascii="Times New Roman" w:hAnsi="Times New Roman" w:cs="Times New Roman"/>
          <w:sz w:val="24"/>
        </w:rPr>
        <w:t>’</w:t>
      </w:r>
      <w:r>
        <w:rPr>
          <w:rFonts w:hint="eastAsia" w:ascii="Times New Roman" w:hAnsi="Times New Roman" w:cs="Times New Roman"/>
          <w:sz w:val="24"/>
        </w:rPr>
        <w:t xml:space="preserve"> birth, as Vivian Cook(2008) stated. She also mentioned second language learning might also be influenced by the level of first language and different level</w:t>
      </w:r>
      <w:r>
        <w:rPr>
          <w:rFonts w:ascii="Times New Roman" w:hAnsi="Times New Roman" w:cs="Times New Roman"/>
          <w:sz w:val="24"/>
        </w:rPr>
        <w:t>s</w:t>
      </w:r>
      <w:r>
        <w:rPr>
          <w:rFonts w:hint="eastAsia" w:ascii="Times New Roman" w:hAnsi="Times New Roman" w:cs="Times New Roman"/>
          <w:sz w:val="24"/>
        </w:rPr>
        <w:t xml:space="preserve"> of empathy in students. External factors can</w:t>
      </w:r>
      <w:r>
        <w:rPr>
          <w:rFonts w:ascii="Times New Roman" w:hAnsi="Times New Roman" w:cs="Times New Roman"/>
          <w:sz w:val="24"/>
        </w:rPr>
        <w:t>'</w:t>
      </w:r>
      <w:r>
        <w:rPr>
          <w:rFonts w:hint="eastAsia" w:ascii="Times New Roman" w:hAnsi="Times New Roman" w:cs="Times New Roman"/>
          <w:sz w:val="24"/>
        </w:rPr>
        <w:t>t be neglected, either, such as social-cultural background, family economic conditions,</w:t>
      </w:r>
      <w:r>
        <w:rPr>
          <w:rFonts w:ascii="Times New Roman" w:hAnsi="Times New Roman" w:cs="Times New Roman"/>
          <w:sz w:val="24"/>
        </w:rPr>
        <w:t xml:space="preserve"> </w:t>
      </w:r>
      <w:r>
        <w:rPr>
          <w:rFonts w:hint="eastAsia" w:ascii="Times New Roman" w:hAnsi="Times New Roman" w:cs="Times New Roman"/>
          <w:sz w:val="24"/>
        </w:rPr>
        <w:t>parental commitment</w:t>
      </w:r>
      <w:r>
        <w:rPr>
          <w:rFonts w:ascii="Times New Roman" w:hAnsi="Times New Roman" w:cs="Times New Roman"/>
          <w:sz w:val="24"/>
        </w:rPr>
        <w:t xml:space="preserve">, </w:t>
      </w:r>
      <w:r>
        <w:rPr>
          <w:rFonts w:hint="eastAsia" w:ascii="Times New Roman" w:hAnsi="Times New Roman" w:cs="Times New Roman"/>
          <w:sz w:val="24"/>
        </w:rPr>
        <w:t>involvement</w:t>
      </w:r>
      <w:r>
        <w:rPr>
          <w:rFonts w:ascii="Times New Roman" w:hAnsi="Times New Roman" w:cs="Times New Roman"/>
          <w:sz w:val="24"/>
        </w:rPr>
        <w:t>,</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 xml:space="preserve">and </w:t>
      </w:r>
      <w:r>
        <w:rPr>
          <w:rFonts w:hint="eastAsia" w:ascii="Times New Roman" w:hAnsi="Times New Roman" w:cs="Times New Roman"/>
          <w:sz w:val="24"/>
        </w:rPr>
        <w:t xml:space="preserve">even political and educational policies as well. The list of factors </w:t>
      </w:r>
      <w:r>
        <w:rPr>
          <w:rFonts w:ascii="Times New Roman" w:hAnsi="Times New Roman" w:cs="Times New Roman"/>
          <w:sz w:val="24"/>
        </w:rPr>
        <w:t>is</w:t>
      </w:r>
      <w:r>
        <w:rPr>
          <w:rFonts w:hint="eastAsia" w:ascii="Times New Roman" w:hAnsi="Times New Roman" w:cs="Times New Roman"/>
          <w:sz w:val="24"/>
        </w:rPr>
        <w:t xml:space="preserve"> to be filled with more items with time going.</w:t>
      </w:r>
    </w:p>
    <w:p>
      <w:pPr>
        <w:numPr>
          <w:ilvl w:val="0"/>
          <w:numId w:val="1"/>
        </w:numPr>
        <w:rPr>
          <w:rFonts w:ascii="Times New Roman" w:hAnsi="Times New Roman" w:cs="Times New Roman"/>
          <w:b/>
          <w:bCs/>
          <w:sz w:val="24"/>
        </w:rPr>
      </w:pPr>
      <w:r>
        <w:rPr>
          <w:rFonts w:ascii="Times New Roman" w:hAnsi="Times New Roman" w:cs="Times New Roman"/>
          <w:b/>
          <w:bCs/>
          <w:sz w:val="24"/>
        </w:rPr>
        <w:t>Motivation and second language learning</w:t>
      </w:r>
    </w:p>
    <w:p>
      <w:pPr>
        <w:rPr>
          <w:rFonts w:ascii="Times New Roman" w:hAnsi="Times New Roman" w:cs="Times New Roman"/>
          <w:sz w:val="24"/>
        </w:rPr>
      </w:pPr>
      <w:r>
        <w:rPr>
          <w:rFonts w:hint="eastAsia" w:ascii="Times New Roman" w:hAnsi="Times New Roman" w:cs="Times New Roman"/>
          <w:sz w:val="24"/>
        </w:rPr>
        <w:t xml:space="preserve">    Among all the above elements, motivation is regarded as crucial to the success of second language learning by many researchers(Herschensohn&amp;Scholten 2013). The following is a detailed discussion on the relationship between motivation and second language learning. </w:t>
      </w:r>
    </w:p>
    <w:p>
      <w:pPr>
        <w:numPr>
          <w:ilvl w:val="1"/>
          <w:numId w:val="1"/>
        </w:numPr>
        <w:rPr>
          <w:rFonts w:ascii="Times New Roman" w:hAnsi="Times New Roman" w:cs="Times New Roman"/>
          <w:b/>
          <w:bCs/>
          <w:sz w:val="24"/>
        </w:rPr>
      </w:pPr>
      <w:r>
        <w:rPr>
          <w:rFonts w:ascii="Times New Roman" w:hAnsi="Times New Roman" w:cs="Times New Roman"/>
          <w:b/>
          <w:bCs/>
          <w:sz w:val="24"/>
        </w:rPr>
        <w:t>historical overview</w:t>
      </w:r>
      <w:r>
        <w:rPr>
          <w:rFonts w:hint="eastAsia" w:ascii="Times New Roman" w:hAnsi="Times New Roman" w:cs="Times New Roman"/>
          <w:b/>
          <w:bCs/>
          <w:sz w:val="24"/>
        </w:rPr>
        <w:t xml:space="preserve"> of research on motivation</w:t>
      </w:r>
      <w:r>
        <w:rPr>
          <w:rFonts w:ascii="Times New Roman" w:hAnsi="Times New Roman" w:cs="Times New Roman"/>
          <w:b/>
          <w:bCs/>
          <w:sz w:val="24"/>
        </w:rPr>
        <w:t xml:space="preserve"> </w:t>
      </w:r>
    </w:p>
    <w:p>
      <w:pPr>
        <w:widowControl/>
        <w:ind w:firstLine="475"/>
        <w:rPr>
          <w:rFonts w:ascii="Times New Roman" w:hAnsi="Times New Roman" w:eastAsia="FormataBQ-Light" w:cs="Times New Roman"/>
          <w:color w:val="000000"/>
          <w:kern w:val="0"/>
          <w:sz w:val="24"/>
          <w:lang w:bidi="ar"/>
        </w:rPr>
      </w:pPr>
      <w:r>
        <w:rPr>
          <w:rFonts w:hint="eastAsia" w:ascii="Times New Roman" w:hAnsi="Times New Roman" w:cs="Times New Roman"/>
          <w:sz w:val="24"/>
        </w:rPr>
        <w:t xml:space="preserve">The term </w:t>
      </w:r>
      <w:r>
        <w:rPr>
          <w:rFonts w:ascii="Times New Roman" w:hAnsi="Times New Roman" w:cs="Times New Roman"/>
          <w:sz w:val="24"/>
        </w:rPr>
        <w:t>“</w:t>
      </w:r>
      <w:r>
        <w:rPr>
          <w:rFonts w:hint="eastAsia" w:ascii="Times New Roman" w:hAnsi="Times New Roman" w:cs="Times New Roman"/>
          <w:sz w:val="24"/>
        </w:rPr>
        <w:t>motivation</w:t>
      </w:r>
      <w:r>
        <w:rPr>
          <w:rFonts w:ascii="Times New Roman" w:hAnsi="Times New Roman" w:cs="Times New Roman"/>
          <w:sz w:val="24"/>
        </w:rPr>
        <w:t>”</w:t>
      </w:r>
      <w:r>
        <w:rPr>
          <w:rFonts w:hint="eastAsia" w:ascii="Times New Roman" w:hAnsi="Times New Roman" w:cs="Times New Roman"/>
          <w:sz w:val="24"/>
        </w:rPr>
        <w:t xml:space="preserve"> has been constantly changing its connotations because of its complexity. For example, in terms of cognition, some motivational theories focus on the conscious drive while some on unconscious; in terms of stage, some regard motivation as a cause of SLA, others as an effect or it should be considered as a process due to its dynamic feature; in terms of context, some take the individualistic perspective </w:t>
      </w:r>
      <w:r>
        <w:rPr>
          <w:rFonts w:ascii="Times New Roman" w:hAnsi="Times New Roman" w:cs="Times New Roman"/>
          <w:sz w:val="24"/>
        </w:rPr>
        <w:t xml:space="preserve">of motivation </w:t>
      </w:r>
      <w:r>
        <w:rPr>
          <w:rFonts w:hint="eastAsia" w:ascii="Times New Roman" w:hAnsi="Times New Roman" w:cs="Times New Roman"/>
          <w:sz w:val="24"/>
        </w:rPr>
        <w:t>to see the social world, others with a societal outlook. Consequently, the motivational theories are established with challenges, some t</w:t>
      </w:r>
      <w:r>
        <w:rPr>
          <w:rFonts w:ascii="Times New Roman" w:hAnsi="Times New Roman" w:cs="Times New Roman"/>
          <w:sz w:val="24"/>
        </w:rPr>
        <w:t>a</w:t>
      </w:r>
      <w:r>
        <w:rPr>
          <w:rFonts w:hint="eastAsia" w:ascii="Times New Roman" w:hAnsi="Times New Roman" w:cs="Times New Roman"/>
          <w:sz w:val="24"/>
        </w:rPr>
        <w:t>k</w:t>
      </w:r>
      <w:r>
        <w:rPr>
          <w:rFonts w:ascii="Times New Roman" w:hAnsi="Times New Roman" w:cs="Times New Roman"/>
          <w:sz w:val="24"/>
        </w:rPr>
        <w:t>e</w:t>
      </w:r>
      <w:r>
        <w:rPr>
          <w:rFonts w:hint="eastAsia" w:ascii="Times New Roman" w:hAnsi="Times New Roman" w:cs="Times New Roman"/>
          <w:sz w:val="24"/>
        </w:rPr>
        <w:t xml:space="preserve"> reductionist models</w:t>
      </w:r>
      <w:r>
        <w:rPr>
          <w:rFonts w:ascii="Times New Roman" w:hAnsi="Times New Roman" w:cs="Times New Roman"/>
          <w:sz w:val="24"/>
        </w:rPr>
        <w:t xml:space="preserve"> and </w:t>
      </w:r>
      <w:r>
        <w:rPr>
          <w:rFonts w:hint="eastAsia" w:ascii="Times New Roman" w:hAnsi="Times New Roman" w:cs="Times New Roman"/>
          <w:sz w:val="24"/>
        </w:rPr>
        <w:t xml:space="preserve">some comprehensiveness models. As </w:t>
      </w:r>
      <w:r>
        <w:rPr>
          <w:rFonts w:ascii="Times New Roman" w:hAnsi="Times New Roman" w:eastAsia="FormataBQ-Light" w:cs="Times New Roman"/>
          <w:color w:val="000000"/>
          <w:kern w:val="0"/>
          <w:sz w:val="24"/>
          <w:lang w:bidi="ar"/>
        </w:rPr>
        <w:t xml:space="preserve">Dörnyei </w:t>
      </w:r>
      <w:r>
        <w:rPr>
          <w:rFonts w:hint="eastAsia" w:ascii="Times New Roman" w:hAnsi="Times New Roman" w:eastAsia="FormataBQ-Light" w:cs="Times New Roman"/>
          <w:color w:val="000000"/>
          <w:kern w:val="0"/>
          <w:sz w:val="24"/>
          <w:lang w:bidi="ar"/>
        </w:rPr>
        <w:t xml:space="preserve">and </w:t>
      </w:r>
      <w:r>
        <w:rPr>
          <w:rFonts w:ascii="Times New Roman" w:hAnsi="Times New Roman" w:eastAsia="FormataBQ-Light" w:cs="Times New Roman"/>
          <w:color w:val="000000"/>
          <w:kern w:val="0"/>
          <w:sz w:val="24"/>
          <w:lang w:bidi="ar"/>
        </w:rPr>
        <w:t>Ushioda</w:t>
      </w:r>
      <w:r>
        <w:rPr>
          <w:rFonts w:hint="eastAsia" w:ascii="Times New Roman" w:hAnsi="Times New Roman" w:eastAsia="FormataBQ-Light" w:cs="Times New Roman"/>
          <w:color w:val="000000"/>
          <w:kern w:val="0"/>
          <w:sz w:val="24"/>
          <w:lang w:bidi="ar"/>
        </w:rPr>
        <w:t xml:space="preserve"> (2011) note, </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by definition, most researchers would agree on motivation is that it involves the direction and magnitude of human behavior, namely, </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the choice of a particular action, the persistence with it and the effort expended on it</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 </w:t>
      </w:r>
    </w:p>
    <w:p>
      <w:pPr>
        <w:widowControl/>
        <w:ind w:firstLine="475"/>
        <w:rPr>
          <w:rFonts w:hint="default" w:ascii="Times New Roman" w:hAnsi="Times New Roman" w:eastAsia="宋体" w:cs="Times New Roman"/>
          <w:color w:val="000000"/>
          <w:kern w:val="0"/>
          <w:sz w:val="24"/>
          <w:lang w:val="en-US" w:eastAsia="zh-CN" w:bidi="ar"/>
        </w:rPr>
      </w:pPr>
      <w:r>
        <w:rPr>
          <w:rFonts w:hint="eastAsia" w:ascii="Times New Roman" w:hAnsi="Times New Roman" w:eastAsia="FormataBQ-Light" w:cs="Times New Roman"/>
          <w:color w:val="000000"/>
          <w:kern w:val="0"/>
          <w:sz w:val="24"/>
          <w:lang w:bidi="ar"/>
        </w:rPr>
        <w:t xml:space="preserve">The motivational theories have evolved through </w:t>
      </w:r>
      <w:r>
        <w:rPr>
          <w:rFonts w:hint="eastAsia" w:ascii="Times New Roman" w:hAnsi="Times New Roman" w:eastAsia="宋体" w:cs="Times New Roman"/>
          <w:color w:val="000000"/>
          <w:kern w:val="0"/>
          <w:sz w:val="24"/>
          <w:lang w:val="en-US" w:eastAsia="zh-CN" w:bidi="ar"/>
        </w:rPr>
        <w:t>the following</w:t>
      </w:r>
      <w:r>
        <w:rPr>
          <w:rFonts w:hint="eastAsia" w:ascii="Times New Roman" w:hAnsi="Times New Roman" w:eastAsia="FormataBQ-Light" w:cs="Times New Roman"/>
          <w:color w:val="000000"/>
          <w:kern w:val="0"/>
          <w:sz w:val="24"/>
          <w:lang w:bidi="ar"/>
        </w:rPr>
        <w:t xml:space="preserve"> distinct periods. As </w:t>
      </w:r>
      <w:r>
        <w:rPr>
          <w:rFonts w:ascii="Times New Roman" w:hAnsi="Times New Roman" w:eastAsia="FormataBQ-Light" w:cs="Times New Roman"/>
          <w:color w:val="000000"/>
          <w:kern w:val="0"/>
          <w:sz w:val="24"/>
          <w:lang w:bidi="ar"/>
        </w:rPr>
        <w:t xml:space="preserve">Dörnyei </w:t>
      </w:r>
      <w:r>
        <w:rPr>
          <w:rFonts w:hint="eastAsia" w:ascii="Times New Roman" w:hAnsi="Times New Roman" w:eastAsia="FormataBQ-Light" w:cs="Times New Roman"/>
          <w:color w:val="000000"/>
          <w:kern w:val="0"/>
          <w:sz w:val="24"/>
          <w:lang w:bidi="ar"/>
        </w:rPr>
        <w:t xml:space="preserve">and </w:t>
      </w:r>
      <w:r>
        <w:rPr>
          <w:rFonts w:ascii="Times New Roman" w:hAnsi="Times New Roman" w:eastAsia="FormataBQ-Light" w:cs="Times New Roman"/>
          <w:color w:val="000000"/>
          <w:kern w:val="0"/>
          <w:sz w:val="24"/>
          <w:lang w:bidi="ar"/>
        </w:rPr>
        <w:t>Ushioda</w:t>
      </w:r>
      <w:r>
        <w:rPr>
          <w:rFonts w:hint="eastAsia" w:ascii="Times New Roman" w:hAnsi="Times New Roman" w:eastAsia="FormataBQ-Light" w:cs="Times New Roman"/>
          <w:color w:val="000000"/>
          <w:kern w:val="0"/>
          <w:sz w:val="24"/>
          <w:lang w:bidi="ar"/>
        </w:rPr>
        <w:t xml:space="preserve"> (2011) wr</w:t>
      </w:r>
      <w:r>
        <w:rPr>
          <w:rFonts w:hint="eastAsia" w:ascii="Times New Roman" w:hAnsi="Times New Roman" w:eastAsia="宋体" w:cs="Times New Roman"/>
          <w:color w:val="000000"/>
          <w:kern w:val="0"/>
          <w:sz w:val="24"/>
          <w:lang w:val="en-US" w:eastAsia="zh-CN" w:bidi="ar"/>
        </w:rPr>
        <w:t>o</w:t>
      </w:r>
      <w:r>
        <w:rPr>
          <w:rFonts w:hint="eastAsia" w:ascii="Times New Roman" w:hAnsi="Times New Roman" w:eastAsia="FormataBQ-Light" w:cs="Times New Roman"/>
          <w:color w:val="000000"/>
          <w:kern w:val="0"/>
          <w:sz w:val="24"/>
          <w:lang w:bidi="ar"/>
        </w:rPr>
        <w:t>te, the first period started from 1959 to 1990, known as the social</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psychological period, represented by Wallace Lambert and Robert Gardner. </w:t>
      </w:r>
      <w:r>
        <w:rPr>
          <w:rFonts w:hint="eastAsia" w:ascii="Times New Roman" w:hAnsi="Times New Roman" w:eastAsia="宋体" w:cs="Times New Roman"/>
          <w:color w:val="000000"/>
          <w:kern w:val="0"/>
          <w:sz w:val="24"/>
          <w:lang w:val="en-US" w:eastAsia="zh-CN" w:bidi="ar"/>
        </w:rPr>
        <w:t xml:space="preserve">Integrative motive is the most researched, which refers to </w:t>
      </w:r>
      <w:r>
        <w:rPr>
          <w:rFonts w:hint="default" w:ascii="Times New Roman" w:hAnsi="Times New Roman" w:eastAsia="宋体" w:cs="Times New Roman"/>
          <w:color w:val="000000"/>
          <w:kern w:val="0"/>
          <w:sz w:val="24"/>
          <w:lang w:val="en-US" w:eastAsia="zh-CN" w:bidi="ar"/>
        </w:rPr>
        <w:t>“</w:t>
      </w:r>
      <w:r>
        <w:rPr>
          <w:rFonts w:hint="eastAsia" w:ascii="Times New Roman" w:hAnsi="Times New Roman" w:eastAsia="宋体" w:cs="Times New Roman"/>
          <w:color w:val="000000"/>
          <w:kern w:val="0"/>
          <w:sz w:val="24"/>
          <w:lang w:val="en-US" w:eastAsia="zh-CN" w:bidi="ar"/>
        </w:rPr>
        <w:t>a motivation to learn a second language because of positive feelings towards the community that speaks the language</w:t>
      </w:r>
      <w:r>
        <w:rPr>
          <w:rFonts w:hint="eastAsia" w:ascii="Times New Roman" w:hAnsi="Times New Roman" w:eastAsia="FormataBQ-Light" w:cs="Times New Roman"/>
          <w:color w:val="000000"/>
          <w:kern w:val="0"/>
          <w:sz w:val="24"/>
          <w:lang w:bidi="ar"/>
        </w:rPr>
        <w:t>(</w:t>
      </w:r>
      <w:r>
        <w:rPr>
          <w:rFonts w:ascii="Times New Roman" w:hAnsi="Times New Roman" w:eastAsia="FormataBQ-Light" w:cs="Times New Roman"/>
          <w:color w:val="000000"/>
          <w:kern w:val="0"/>
          <w:sz w:val="24"/>
          <w:lang w:bidi="ar"/>
        </w:rPr>
        <w:t>Dörnyei</w:t>
      </w:r>
      <w:r>
        <w:rPr>
          <w:rFonts w:hint="eastAsia" w:ascii="Times New Roman" w:hAnsi="Times New Roman" w:eastAsia="FormataBQ-Light" w:cs="Times New Roman"/>
          <w:color w:val="000000"/>
          <w:kern w:val="0"/>
          <w:sz w:val="24"/>
          <w:lang w:bidi="ar"/>
        </w:rPr>
        <w:t>&amp;</w:t>
      </w:r>
      <w:r>
        <w:rPr>
          <w:rFonts w:ascii="Times New Roman" w:hAnsi="Times New Roman" w:eastAsia="FormataBQ-Light" w:cs="Times New Roman"/>
          <w:color w:val="000000"/>
          <w:kern w:val="0"/>
          <w:sz w:val="24"/>
          <w:lang w:bidi="ar"/>
        </w:rPr>
        <w:t>Ushioda</w:t>
      </w:r>
      <w:r>
        <w:rPr>
          <w:rFonts w:hint="eastAsia" w:ascii="Times New Roman" w:hAnsi="Times New Roman" w:eastAsia="FormataBQ-Light" w:cs="Times New Roman"/>
          <w:color w:val="000000"/>
          <w:kern w:val="0"/>
          <w:sz w:val="24"/>
          <w:lang w:bidi="ar"/>
        </w:rPr>
        <w:t xml:space="preserve"> 2011)</w:t>
      </w:r>
      <w:r>
        <w:rPr>
          <w:rFonts w:hint="eastAsia" w:ascii="Times New Roman" w:hAnsi="Times New Roman" w:eastAsia="宋体" w:cs="Times New Roman"/>
          <w:color w:val="000000"/>
          <w:kern w:val="0"/>
          <w:sz w:val="24"/>
          <w:lang w:val="en-US" w:eastAsia="zh-CN" w:bidi="ar"/>
        </w:rPr>
        <w:t>.</w:t>
      </w:r>
      <w:r>
        <w:rPr>
          <w:rFonts w:hint="default" w:ascii="Times New Roman" w:hAnsi="Times New Roman" w:eastAsia="宋体" w:cs="Times New Roman"/>
          <w:color w:val="000000"/>
          <w:kern w:val="0"/>
          <w:sz w:val="24"/>
          <w:lang w:val="en-US" w:eastAsia="zh-CN" w:bidi="ar"/>
        </w:rPr>
        <w:t>”</w:t>
      </w:r>
      <w:r>
        <w:rPr>
          <w:rFonts w:hint="eastAsia" w:ascii="Times New Roman" w:hAnsi="Times New Roman" w:eastAsia="宋体" w:cs="Times New Roman"/>
          <w:color w:val="000000"/>
          <w:kern w:val="0"/>
          <w:sz w:val="24"/>
          <w:lang w:val="en-US" w:eastAsia="zh-CN" w:bidi="ar"/>
        </w:rPr>
        <w:t xml:space="preserve">   </w:t>
      </w:r>
    </w:p>
    <w:p>
      <w:pPr>
        <w:widowControl/>
        <w:ind w:firstLine="475"/>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 xml:space="preserve">When it comes to classroom setting, some researchers questioned the validity of social-psychological proposal, and then came into the second period, </w:t>
      </w:r>
      <w:r>
        <w:rPr>
          <w:rFonts w:hint="eastAsia" w:ascii="Times New Roman" w:hAnsi="Times New Roman" w:cs="Times New Roman"/>
          <w:sz w:val="24"/>
        </w:rPr>
        <w:t>noted as the cognitive-situated period</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during the 1990s</w:t>
      </w:r>
      <w:r>
        <w:rPr>
          <w:rFonts w:hint="eastAsia" w:ascii="Times New Roman" w:hAnsi="Times New Roman" w:cs="Times New Roman"/>
          <w:sz w:val="24"/>
          <w:lang w:val="en-US" w:eastAsia="zh-CN"/>
        </w:rPr>
        <w:t>.</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It has seen</w:t>
      </w:r>
      <w:r>
        <w:rPr>
          <w:rFonts w:hint="eastAsia" w:ascii="Times New Roman" w:hAnsi="Times New Roman" w:cs="Times New Roman"/>
          <w:sz w:val="24"/>
        </w:rPr>
        <w:t xml:space="preserve"> two prominent trends. One is asking for </w:t>
      </w:r>
      <w:r>
        <w:rPr>
          <w:rFonts w:ascii="Times New Roman" w:hAnsi="Times New Roman" w:cs="Times New Roman"/>
          <w:sz w:val="24"/>
        </w:rPr>
        <w:t>“</w:t>
      </w:r>
      <w:r>
        <w:rPr>
          <w:rFonts w:hint="eastAsia" w:ascii="Times New Roman" w:hAnsi="Times New Roman" w:cs="Times New Roman"/>
          <w:sz w:val="24"/>
        </w:rPr>
        <w:t xml:space="preserve">linguistic motivation studies conform with </w:t>
      </w:r>
      <w:r>
        <w:rPr>
          <w:rFonts w:ascii="Times New Roman" w:hAnsi="Times New Roman" w:cs="Times New Roman"/>
          <w:sz w:val="24"/>
        </w:rPr>
        <w:t xml:space="preserve">the </w:t>
      </w:r>
      <w:r>
        <w:rPr>
          <w:rFonts w:hint="eastAsia" w:ascii="Times New Roman" w:hAnsi="Times New Roman" w:cs="Times New Roman"/>
          <w:sz w:val="24"/>
        </w:rPr>
        <w:t>cognitive development of motivational social psychology</w:t>
      </w:r>
      <w:r>
        <w:rPr>
          <w:rFonts w:ascii="Times New Roman" w:hAnsi="Times New Roman" w:cs="Times New Roman"/>
          <w:sz w:val="24"/>
        </w:rPr>
        <w:t>”</w:t>
      </w:r>
      <w:r>
        <w:rPr>
          <w:rFonts w:hint="eastAsia" w:ascii="Times New Roman" w:hAnsi="Times New Roman" w:cs="Times New Roman"/>
          <w:sz w:val="24"/>
        </w:rPr>
        <w:t xml:space="preserve">; the other is calling for </w:t>
      </w:r>
      <w:r>
        <w:rPr>
          <w:rFonts w:ascii="Times New Roman" w:hAnsi="Times New Roman" w:cs="Times New Roman"/>
          <w:sz w:val="24"/>
        </w:rPr>
        <w:t>“</w:t>
      </w:r>
      <w:r>
        <w:rPr>
          <w:rFonts w:hint="eastAsia" w:ascii="Times New Roman" w:hAnsi="Times New Roman" w:cs="Times New Roman"/>
          <w:sz w:val="24"/>
        </w:rPr>
        <w:t>motivation studies in a more situated and specific learning context</w:t>
      </w:r>
      <w:r>
        <w:rPr>
          <w:rFonts w:ascii="Times New Roman" w:hAnsi="Times New Roman" w:cs="Times New Roman"/>
          <w:sz w:val="24"/>
        </w:rPr>
        <w:t>”</w:t>
      </w:r>
      <w:r>
        <w:rPr>
          <w:rFonts w:hint="eastAsia" w:ascii="Times New Roman" w:hAnsi="Times New Roman" w:cs="Times New Roman"/>
          <w:sz w:val="24"/>
        </w:rPr>
        <w:t>. There were three major theoretical proposals, With Crookes and Schmidt</w:t>
      </w:r>
      <w:r>
        <w:rPr>
          <w:rFonts w:ascii="Times New Roman" w:hAnsi="Times New Roman" w:cs="Times New Roman"/>
          <w:sz w:val="24"/>
        </w:rPr>
        <w:t>’</w:t>
      </w:r>
      <w:r>
        <w:rPr>
          <w:rFonts w:hint="eastAsia" w:ascii="Times New Roman" w:hAnsi="Times New Roman" w:cs="Times New Roman"/>
          <w:sz w:val="24"/>
        </w:rPr>
        <w:t>s four components of motivation, three-level framework of L2 motivation by Dörnyei</w:t>
      </w:r>
      <w:r>
        <w:rPr>
          <w:rFonts w:ascii="Times New Roman" w:hAnsi="Times New Roman" w:cs="Times New Roman"/>
          <w:sz w:val="24"/>
        </w:rPr>
        <w:t>’</w:t>
      </w:r>
      <w:r>
        <w:rPr>
          <w:rFonts w:hint="eastAsia" w:ascii="Times New Roman" w:hAnsi="Times New Roman" w:cs="Times New Roman"/>
          <w:sz w:val="24"/>
        </w:rPr>
        <w:t>s (1994a) and social constructivist model from Williams and Burden</w:t>
      </w:r>
      <w:r>
        <w:rPr>
          <w:rFonts w:hint="eastAsia" w:ascii="Times New Roman" w:hAnsi="Times New Roman" w:eastAsia="FormataBQ-Light" w:cs="Times New Roman"/>
          <w:color w:val="000000"/>
          <w:kern w:val="0"/>
          <w:sz w:val="24"/>
          <w:lang w:bidi="ar"/>
        </w:rPr>
        <w:t>(</w:t>
      </w:r>
      <w:r>
        <w:rPr>
          <w:rFonts w:ascii="Times New Roman" w:hAnsi="Times New Roman" w:eastAsia="FormataBQ-Light" w:cs="Times New Roman"/>
          <w:color w:val="000000"/>
          <w:kern w:val="0"/>
          <w:sz w:val="24"/>
          <w:lang w:bidi="ar"/>
        </w:rPr>
        <w:t>Dörnyei</w:t>
      </w:r>
      <w:r>
        <w:rPr>
          <w:rFonts w:hint="eastAsia" w:ascii="Times New Roman" w:hAnsi="Times New Roman" w:eastAsia="FormataBQ-Light" w:cs="Times New Roman"/>
          <w:color w:val="000000"/>
          <w:kern w:val="0"/>
          <w:sz w:val="24"/>
          <w:lang w:bidi="ar"/>
        </w:rPr>
        <w:t>&amp;</w:t>
      </w:r>
      <w:r>
        <w:rPr>
          <w:rFonts w:ascii="Times New Roman" w:hAnsi="Times New Roman" w:eastAsia="FormataBQ-Light" w:cs="Times New Roman"/>
          <w:color w:val="000000"/>
          <w:kern w:val="0"/>
          <w:sz w:val="24"/>
          <w:lang w:bidi="ar"/>
        </w:rPr>
        <w:t>Ushioda</w:t>
      </w:r>
      <w:r>
        <w:rPr>
          <w:rFonts w:hint="eastAsia" w:ascii="Times New Roman" w:hAnsi="Times New Roman" w:eastAsia="FormataBQ-Light" w:cs="Times New Roman"/>
          <w:color w:val="000000"/>
          <w:kern w:val="0"/>
          <w:sz w:val="24"/>
          <w:lang w:bidi="ar"/>
        </w:rPr>
        <w:t xml:space="preserve"> 2011)</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The attention of these theories mainly focuses on the motivation in the classroom setting and teachers</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 concerns and needs. The major weakness of this period</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s studies was the static approach to motivation on language learning. After all, language learning is always done in a certain period of time, and motivation varies as well, which leads to the next period. </w:t>
      </w:r>
    </w:p>
    <w:p>
      <w:pPr>
        <w:widowControl/>
        <w:ind w:firstLine="475"/>
        <w:rPr>
          <w:rFonts w:ascii="Times New Roman" w:hAnsi="Times New Roman" w:eastAsia="FormataBQ-Light" w:cs="Times New Roman"/>
          <w:color w:val="000000"/>
          <w:kern w:val="0"/>
          <w:sz w:val="24"/>
          <w:lang w:bidi="ar"/>
        </w:rPr>
      </w:pPr>
      <w:r>
        <w:rPr>
          <w:rFonts w:hint="eastAsia" w:ascii="Times New Roman" w:hAnsi="Times New Roman" w:eastAsia="FormataBQ-Light" w:cs="Times New Roman"/>
          <w:color w:val="000000"/>
          <w:kern w:val="0"/>
          <w:sz w:val="24"/>
          <w:lang w:bidi="ar"/>
        </w:rPr>
        <w:t xml:space="preserve">The third period was around the turn of the century, called the process-oriented period by </w:t>
      </w:r>
      <w:r>
        <w:rPr>
          <w:rFonts w:ascii="Times New Roman" w:hAnsi="Times New Roman" w:eastAsia="FormataBQ-Light" w:cs="Times New Roman"/>
          <w:color w:val="000000"/>
          <w:kern w:val="0"/>
          <w:sz w:val="24"/>
          <w:lang w:bidi="ar"/>
        </w:rPr>
        <w:t>Dörnyei</w:t>
      </w:r>
      <w:r>
        <w:rPr>
          <w:rFonts w:hint="eastAsia" w:ascii="Times New Roman" w:hAnsi="Times New Roman" w:eastAsia="FormataBQ-Light" w:cs="Times New Roman"/>
          <w:color w:val="000000"/>
          <w:kern w:val="0"/>
          <w:sz w:val="24"/>
          <w:lang w:bidi="ar"/>
        </w:rPr>
        <w:t xml:space="preserve"> and </w:t>
      </w:r>
      <w:r>
        <w:rPr>
          <w:rFonts w:ascii="Times New Roman" w:hAnsi="Times New Roman" w:eastAsia="FormataBQ-Light" w:cs="Times New Roman"/>
          <w:color w:val="000000"/>
          <w:kern w:val="0"/>
          <w:sz w:val="24"/>
          <w:lang w:bidi="ar"/>
        </w:rPr>
        <w:t>Ushioda</w:t>
      </w:r>
      <w:r>
        <w:rPr>
          <w:rFonts w:hint="eastAsia" w:ascii="Times New Roman" w:hAnsi="Times New Roman" w:eastAsia="FormataBQ-Light" w:cs="Times New Roman"/>
          <w:color w:val="000000"/>
          <w:kern w:val="0"/>
          <w:sz w:val="24"/>
          <w:lang w:bidi="ar"/>
        </w:rPr>
        <w:t xml:space="preserve"> (2011), laying emphasis on the motivational process and its dynamic change over the learning period. From the time perspective, Williams and Burden emphasized the need to separate motivation initiation and maintenance, and then Ushioda suggested </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more introspective research approaches to dig into the qualitative and dynamic evolution of motivation with the changing time</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 </w:t>
      </w:r>
      <w:r>
        <w:rPr>
          <w:rFonts w:hint="eastAsia" w:ascii="Times New Roman" w:hAnsi="Times New Roman" w:eastAsia="宋体" w:cs="Times New Roman"/>
          <w:color w:val="000000"/>
          <w:kern w:val="0"/>
          <w:sz w:val="24"/>
          <w:lang w:val="en-US" w:eastAsia="zh-CN" w:bidi="ar"/>
        </w:rPr>
        <w:t>T</w:t>
      </w:r>
      <w:r>
        <w:rPr>
          <w:rFonts w:hint="eastAsia" w:ascii="Times New Roman" w:hAnsi="Times New Roman" w:eastAsia="FormataBQ-Light" w:cs="Times New Roman"/>
          <w:color w:val="000000"/>
          <w:kern w:val="0"/>
          <w:sz w:val="24"/>
          <w:lang w:bidi="ar"/>
        </w:rPr>
        <w:t>he process model of L2 motivation, put forward by Dörnyei and Ottó(</w:t>
      </w:r>
      <w:r>
        <w:rPr>
          <w:rFonts w:ascii="Times New Roman" w:hAnsi="Times New Roman" w:eastAsia="FormataBQ-Light" w:cs="Times New Roman"/>
          <w:color w:val="000000"/>
          <w:kern w:val="0"/>
          <w:sz w:val="24"/>
          <w:lang w:bidi="ar"/>
        </w:rPr>
        <w:t>Dörnyei</w:t>
      </w:r>
      <w:r>
        <w:rPr>
          <w:rFonts w:hint="eastAsia" w:ascii="Times New Roman" w:hAnsi="Times New Roman" w:eastAsia="FormataBQ-Light" w:cs="Times New Roman"/>
          <w:color w:val="000000"/>
          <w:kern w:val="0"/>
          <w:sz w:val="24"/>
          <w:lang w:bidi="ar"/>
        </w:rPr>
        <w:t>&amp;</w:t>
      </w:r>
      <w:r>
        <w:rPr>
          <w:rFonts w:ascii="Times New Roman" w:hAnsi="Times New Roman" w:eastAsia="FormataBQ-Light" w:cs="Times New Roman"/>
          <w:color w:val="000000"/>
          <w:kern w:val="0"/>
          <w:sz w:val="24"/>
          <w:lang w:bidi="ar"/>
        </w:rPr>
        <w:t>Ushioda</w:t>
      </w:r>
      <w:r>
        <w:rPr>
          <w:rFonts w:hint="eastAsia" w:ascii="Times New Roman" w:hAnsi="Times New Roman" w:eastAsia="FormataBQ-Light" w:cs="Times New Roman"/>
          <w:color w:val="000000"/>
          <w:kern w:val="0"/>
          <w:sz w:val="24"/>
          <w:lang w:bidi="ar"/>
        </w:rPr>
        <w:t xml:space="preserve"> 2011), was considered to be </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the most detailed and elaborate, which includes action sequence and motivational influences to see motivation as experience and process over time, instead of an effect or cause of learning</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  </w:t>
      </w:r>
    </w:p>
    <w:p>
      <w:pPr>
        <w:widowControl/>
        <w:rPr>
          <w:rFonts w:ascii="Times New Roman" w:hAnsi="Times New Roman" w:eastAsia="FormataBQ-Light" w:cs="Times New Roman"/>
          <w:b/>
          <w:bCs/>
          <w:color w:val="000000"/>
          <w:kern w:val="0"/>
          <w:sz w:val="24"/>
          <w:lang w:bidi="ar"/>
        </w:rPr>
      </w:pPr>
      <w:r>
        <w:rPr>
          <w:rFonts w:hint="eastAsia" w:ascii="Times New Roman" w:hAnsi="Times New Roman" w:eastAsia="FormataBQ-Light" w:cs="Times New Roman"/>
          <w:b/>
          <w:bCs/>
          <w:color w:val="000000"/>
          <w:kern w:val="0"/>
          <w:sz w:val="24"/>
          <w:lang w:bidi="ar"/>
        </w:rPr>
        <w:t>3.2 Recent development</w:t>
      </w:r>
    </w:p>
    <w:p>
      <w:pPr>
        <w:widowControl/>
        <w:ind w:firstLine="475"/>
        <w:rPr>
          <w:rFonts w:hint="default" w:ascii="Times New Roman" w:hAnsi="Times New Roman" w:eastAsia="宋体" w:cs="Times New Roman"/>
          <w:color w:val="auto"/>
          <w:kern w:val="0"/>
          <w:sz w:val="24"/>
          <w:highlight w:val="none"/>
          <w:lang w:val="en-US" w:eastAsia="zh-CN" w:bidi="ar"/>
        </w:rPr>
      </w:pPr>
      <w:r>
        <w:rPr>
          <w:rFonts w:hint="eastAsia" w:ascii="Times New Roman" w:hAnsi="Times New Roman" w:eastAsia="FormataBQ-Light" w:cs="Times New Roman"/>
          <w:color w:val="000000"/>
          <w:kern w:val="0"/>
          <w:sz w:val="24"/>
          <w:lang w:bidi="ar"/>
        </w:rPr>
        <w:t>The current studies, especially after 2000, move</w:t>
      </w:r>
      <w:r>
        <w:rPr>
          <w:rFonts w:hint="eastAsia" w:ascii="Times New Roman" w:hAnsi="Times New Roman" w:eastAsia="宋体" w:cs="Times New Roman"/>
          <w:color w:val="000000"/>
          <w:kern w:val="0"/>
          <w:sz w:val="24"/>
          <w:lang w:val="en-US" w:eastAsia="zh-CN" w:bidi="ar"/>
        </w:rPr>
        <w:t>d</w:t>
      </w:r>
      <w:r>
        <w:rPr>
          <w:rFonts w:hint="eastAsia" w:ascii="Times New Roman" w:hAnsi="Times New Roman" w:eastAsia="FormataBQ-Light" w:cs="Times New Roman"/>
          <w:color w:val="000000"/>
          <w:kern w:val="0"/>
          <w:sz w:val="24"/>
          <w:lang w:bidi="ar"/>
        </w:rPr>
        <w:t xml:space="preserve"> from process-oriented to socio-dynamic perspectives. One of the main representative views is Ushioda(2009)</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s </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person-in-context relational view of motivation</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which highlight</w:t>
      </w:r>
      <w:r>
        <w:rPr>
          <w:rFonts w:hint="eastAsia" w:ascii="Times New Roman" w:hAnsi="Times New Roman" w:eastAsia="宋体" w:cs="Times New Roman"/>
          <w:color w:val="000000"/>
          <w:kern w:val="0"/>
          <w:sz w:val="24"/>
          <w:lang w:val="en-US" w:eastAsia="zh-CN" w:bidi="ar"/>
        </w:rPr>
        <w:t>ed</w:t>
      </w:r>
      <w:r>
        <w:rPr>
          <w:rFonts w:hint="eastAsia" w:ascii="Times New Roman" w:hAnsi="Times New Roman" w:eastAsia="FormataBQ-Light" w:cs="Times New Roman"/>
          <w:color w:val="000000"/>
          <w:kern w:val="0"/>
          <w:sz w:val="24"/>
          <w:lang w:bidi="ar"/>
        </w:rPr>
        <w:t xml:space="preserve"> the need to view language learners as real people of complex individuality in specific social contexts and their learning motivation interacts with these contexts(</w:t>
      </w:r>
      <w:r>
        <w:rPr>
          <w:rFonts w:ascii="Times New Roman" w:hAnsi="Times New Roman" w:eastAsia="FormataBQ-Light" w:cs="Times New Roman"/>
          <w:color w:val="000000"/>
          <w:kern w:val="0"/>
          <w:sz w:val="24"/>
          <w:lang w:bidi="ar"/>
        </w:rPr>
        <w:t>Dörnyei</w:t>
      </w:r>
      <w:r>
        <w:rPr>
          <w:rFonts w:hint="eastAsia" w:ascii="Times New Roman" w:hAnsi="Times New Roman" w:eastAsia="FormataBQ-Light" w:cs="Times New Roman"/>
          <w:color w:val="000000"/>
          <w:kern w:val="0"/>
          <w:sz w:val="24"/>
          <w:lang w:bidi="ar"/>
        </w:rPr>
        <w:t>&amp;</w:t>
      </w:r>
      <w:r>
        <w:rPr>
          <w:rFonts w:ascii="Times New Roman" w:hAnsi="Times New Roman" w:eastAsia="FormataBQ-Light" w:cs="Times New Roman"/>
          <w:color w:val="000000"/>
          <w:kern w:val="0"/>
          <w:sz w:val="24"/>
          <w:lang w:bidi="ar"/>
        </w:rPr>
        <w:t>Ushioda</w:t>
      </w:r>
      <w:r>
        <w:rPr>
          <w:rFonts w:hint="eastAsia" w:ascii="Times New Roman" w:hAnsi="Times New Roman" w:eastAsia="FormataBQ-Light" w:cs="Times New Roman"/>
          <w:color w:val="000000"/>
          <w:kern w:val="0"/>
          <w:sz w:val="24"/>
          <w:lang w:bidi="ar"/>
        </w:rPr>
        <w:t xml:space="preserve"> 2011). Integrating the development of psychology into L2 study, Dörnyei in 2005 put forward </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L2 Motivational Self System</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 composed of three dimensions. They </w:t>
      </w:r>
      <w:r>
        <w:rPr>
          <w:rFonts w:hint="eastAsia" w:ascii="Times New Roman" w:hAnsi="Times New Roman" w:eastAsia="宋体" w:cs="Times New Roman"/>
          <w:color w:val="000000"/>
          <w:kern w:val="0"/>
          <w:sz w:val="24"/>
          <w:lang w:val="en-US" w:eastAsia="zh-CN" w:bidi="ar"/>
        </w:rPr>
        <w:t xml:space="preserve">were </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ideal L2 self whom the learners w</w:t>
      </w:r>
      <w:r>
        <w:rPr>
          <w:rFonts w:hint="eastAsia" w:ascii="Times New Roman" w:hAnsi="Times New Roman" w:eastAsia="FormataBQ-Light" w:cs="Times New Roman"/>
          <w:color w:val="auto"/>
          <w:kern w:val="0"/>
          <w:sz w:val="24"/>
          <w:highlight w:val="none"/>
          <w:lang w:bidi="ar"/>
        </w:rPr>
        <w:t>ould like to become</w:t>
      </w:r>
      <w:r>
        <w:rPr>
          <w:rFonts w:ascii="Times New Roman" w:hAnsi="Times New Roman" w:eastAsia="FormataBQ-Light" w:cs="Times New Roman"/>
          <w:color w:val="auto"/>
          <w:kern w:val="0"/>
          <w:sz w:val="24"/>
          <w:highlight w:val="none"/>
          <w:lang w:bidi="ar"/>
        </w:rPr>
        <w:t>”</w:t>
      </w:r>
      <w:r>
        <w:rPr>
          <w:rFonts w:hint="eastAsia" w:ascii="Times New Roman" w:hAnsi="Times New Roman" w:eastAsia="FormataBQ-Light" w:cs="Times New Roman"/>
          <w:color w:val="auto"/>
          <w:kern w:val="0"/>
          <w:sz w:val="24"/>
          <w:highlight w:val="none"/>
          <w:lang w:bidi="ar"/>
        </w:rPr>
        <w:t xml:space="preserve">, the assumed most powerful motivation; </w:t>
      </w:r>
      <w:r>
        <w:rPr>
          <w:rFonts w:ascii="Times New Roman" w:hAnsi="Times New Roman" w:eastAsia="FormataBQ-Light" w:cs="Times New Roman"/>
          <w:color w:val="auto"/>
          <w:kern w:val="0"/>
          <w:sz w:val="24"/>
          <w:highlight w:val="none"/>
          <w:lang w:bidi="ar"/>
        </w:rPr>
        <w:t>“</w:t>
      </w:r>
      <w:r>
        <w:rPr>
          <w:rFonts w:hint="eastAsia" w:ascii="Times New Roman" w:hAnsi="Times New Roman" w:eastAsia="FormataBQ-Light" w:cs="Times New Roman"/>
          <w:color w:val="auto"/>
          <w:kern w:val="0"/>
          <w:sz w:val="24"/>
          <w:highlight w:val="none"/>
          <w:lang w:bidi="ar"/>
        </w:rPr>
        <w:t>Ought-to L2 self whom the learners try to avoid and disgust", the extrinsic instrumental motive</w:t>
      </w:r>
      <w:r>
        <w:rPr>
          <w:rFonts w:ascii="Times New Roman" w:hAnsi="Times New Roman" w:eastAsia="FormataBQ-Light" w:cs="Times New Roman"/>
          <w:color w:val="auto"/>
          <w:kern w:val="0"/>
          <w:sz w:val="24"/>
          <w:highlight w:val="none"/>
          <w:lang w:bidi="ar"/>
        </w:rPr>
        <w:t>”</w:t>
      </w:r>
      <w:r>
        <w:rPr>
          <w:rFonts w:hint="eastAsia" w:ascii="Times New Roman" w:hAnsi="Times New Roman" w:eastAsia="FormataBQ-Light" w:cs="Times New Roman"/>
          <w:color w:val="auto"/>
          <w:kern w:val="0"/>
          <w:sz w:val="24"/>
          <w:highlight w:val="none"/>
          <w:lang w:bidi="ar"/>
        </w:rPr>
        <w:t xml:space="preserve">; and </w:t>
      </w:r>
      <w:r>
        <w:rPr>
          <w:rFonts w:ascii="Times New Roman" w:hAnsi="Times New Roman" w:eastAsia="FormataBQ-Light" w:cs="Times New Roman"/>
          <w:color w:val="auto"/>
          <w:kern w:val="0"/>
          <w:sz w:val="24"/>
          <w:highlight w:val="none"/>
          <w:lang w:bidi="ar"/>
        </w:rPr>
        <w:t>“</w:t>
      </w:r>
      <w:r>
        <w:rPr>
          <w:rFonts w:hint="eastAsia" w:ascii="Times New Roman" w:hAnsi="Times New Roman" w:eastAsia="FormataBQ-Light" w:cs="Times New Roman"/>
          <w:color w:val="auto"/>
          <w:kern w:val="0"/>
          <w:sz w:val="24"/>
          <w:highlight w:val="none"/>
          <w:lang w:bidi="ar"/>
        </w:rPr>
        <w:t>L2 Learning experience, the executive motives, referring to their learning environment and experience</w:t>
      </w:r>
      <w:r>
        <w:rPr>
          <w:rFonts w:ascii="Times New Roman" w:hAnsi="Times New Roman" w:eastAsia="FormataBQ-Light" w:cs="Times New Roman"/>
          <w:color w:val="auto"/>
          <w:kern w:val="0"/>
          <w:sz w:val="24"/>
          <w:highlight w:val="none"/>
          <w:lang w:bidi="ar"/>
        </w:rPr>
        <w:t>”</w:t>
      </w:r>
      <w:r>
        <w:rPr>
          <w:rFonts w:hint="eastAsia" w:ascii="Times New Roman" w:hAnsi="Times New Roman" w:eastAsia="FormataBQ-Light" w:cs="Times New Roman"/>
          <w:color w:val="auto"/>
          <w:kern w:val="0"/>
          <w:sz w:val="24"/>
          <w:highlight w:val="none"/>
          <w:lang w:bidi="ar"/>
        </w:rPr>
        <w:t>(</w:t>
      </w:r>
      <w:r>
        <w:rPr>
          <w:rFonts w:ascii="Times New Roman" w:hAnsi="Times New Roman" w:eastAsia="FormataBQ-Light" w:cs="Times New Roman"/>
          <w:color w:val="auto"/>
          <w:kern w:val="0"/>
          <w:sz w:val="24"/>
          <w:highlight w:val="none"/>
          <w:lang w:bidi="ar"/>
        </w:rPr>
        <w:t>Dörnyei</w:t>
      </w:r>
      <w:r>
        <w:rPr>
          <w:rFonts w:hint="eastAsia" w:ascii="Times New Roman" w:hAnsi="Times New Roman" w:eastAsia="FormataBQ-Light" w:cs="Times New Roman"/>
          <w:color w:val="auto"/>
          <w:kern w:val="0"/>
          <w:sz w:val="24"/>
          <w:highlight w:val="none"/>
          <w:lang w:bidi="ar"/>
        </w:rPr>
        <w:t>&amp;</w:t>
      </w:r>
      <w:r>
        <w:rPr>
          <w:rFonts w:ascii="Times New Roman" w:hAnsi="Times New Roman" w:eastAsia="FormataBQ-Light" w:cs="Times New Roman"/>
          <w:color w:val="auto"/>
          <w:kern w:val="0"/>
          <w:sz w:val="24"/>
          <w:highlight w:val="none"/>
          <w:lang w:bidi="ar"/>
        </w:rPr>
        <w:t>Ushioda</w:t>
      </w:r>
      <w:r>
        <w:rPr>
          <w:rFonts w:hint="eastAsia" w:ascii="Times New Roman" w:hAnsi="Times New Roman" w:eastAsia="FormataBQ-Light" w:cs="Times New Roman"/>
          <w:color w:val="auto"/>
          <w:kern w:val="0"/>
          <w:sz w:val="24"/>
          <w:highlight w:val="none"/>
          <w:lang w:bidi="ar"/>
        </w:rPr>
        <w:t xml:space="preserve"> 2011). Later motivation studies t</w:t>
      </w:r>
      <w:r>
        <w:rPr>
          <w:rFonts w:hint="eastAsia" w:ascii="Times New Roman" w:hAnsi="Times New Roman" w:eastAsia="宋体" w:cs="Times New Roman"/>
          <w:color w:val="auto"/>
          <w:kern w:val="0"/>
          <w:sz w:val="24"/>
          <w:highlight w:val="none"/>
          <w:lang w:val="en-US" w:eastAsia="zh-CN" w:bidi="ar"/>
        </w:rPr>
        <w:t>ook</w:t>
      </w:r>
      <w:r>
        <w:rPr>
          <w:rFonts w:hint="eastAsia" w:ascii="Times New Roman" w:hAnsi="Times New Roman" w:eastAsia="FormataBQ-Light" w:cs="Times New Roman"/>
          <w:color w:val="auto"/>
          <w:kern w:val="0"/>
          <w:sz w:val="24"/>
          <w:highlight w:val="none"/>
          <w:lang w:bidi="ar"/>
        </w:rPr>
        <w:t xml:space="preserve"> a more complex dynamic perspective to explore the interaction of those </w:t>
      </w:r>
      <w:r>
        <w:rPr>
          <w:rFonts w:hint="eastAsia" w:ascii="Times New Roman" w:hAnsi="Times New Roman" w:eastAsia="宋体" w:cs="Times New Roman"/>
          <w:color w:val="auto"/>
          <w:kern w:val="0"/>
          <w:sz w:val="24"/>
          <w:highlight w:val="none"/>
          <w:lang w:val="en-US" w:eastAsia="zh-CN" w:bidi="ar"/>
        </w:rPr>
        <w:t>dimensions varying over time and in different situations. The theoretical turn somehow correspondingly acts on research methodology as well as researchers worldwide.</w:t>
      </w:r>
    </w:p>
    <w:p>
      <w:pPr>
        <w:widowControl/>
        <w:ind w:firstLine="475"/>
        <w:rPr>
          <w:rFonts w:ascii="Times New Roman" w:hAnsi="Times New Roman" w:eastAsia="FormataBQ-Light" w:cs="Times New Roman"/>
          <w:color w:val="000000"/>
          <w:kern w:val="0"/>
          <w:sz w:val="24"/>
          <w:lang w:bidi="ar"/>
        </w:rPr>
      </w:pPr>
      <w:r>
        <w:rPr>
          <w:rFonts w:hint="eastAsia" w:ascii="Times New Roman" w:hAnsi="Times New Roman" w:eastAsia="宋体" w:cs="Times New Roman"/>
          <w:color w:val="000000"/>
          <w:kern w:val="0"/>
          <w:sz w:val="24"/>
          <w:highlight w:val="none"/>
          <w:lang w:val="en-US" w:eastAsia="zh-CN" w:bidi="ar"/>
        </w:rPr>
        <w:t xml:space="preserve">Apart from the theoretical studies on motivation, </w:t>
      </w:r>
      <w:r>
        <w:rPr>
          <w:rFonts w:hint="eastAsia" w:ascii="Times New Roman" w:hAnsi="Times New Roman" w:eastAsia="FormataBQ-Light" w:cs="Times New Roman"/>
          <w:color w:val="000000"/>
          <w:kern w:val="0"/>
          <w:sz w:val="24"/>
          <w:highlight w:val="none"/>
          <w:lang w:bidi="ar"/>
        </w:rPr>
        <w:t>the new era</w:t>
      </w:r>
      <w:r>
        <w:rPr>
          <w:rFonts w:hint="eastAsia" w:ascii="Times New Roman" w:hAnsi="Times New Roman" w:eastAsia="宋体" w:cs="Times New Roman"/>
          <w:color w:val="000000"/>
          <w:kern w:val="0"/>
          <w:sz w:val="24"/>
          <w:highlight w:val="none"/>
          <w:lang w:val="en-US" w:eastAsia="zh-CN" w:bidi="ar"/>
        </w:rPr>
        <w:t>, from 2005,</w:t>
      </w:r>
      <w:r>
        <w:rPr>
          <w:rFonts w:hint="eastAsia" w:ascii="Times New Roman" w:hAnsi="Times New Roman" w:eastAsia="FormataBQ-Light" w:cs="Times New Roman"/>
          <w:color w:val="000000"/>
          <w:kern w:val="0"/>
          <w:sz w:val="24"/>
          <w:highlight w:val="none"/>
          <w:lang w:bidi="ar"/>
        </w:rPr>
        <w:t xml:space="preserve"> </w:t>
      </w:r>
      <w:r>
        <w:rPr>
          <w:rFonts w:hint="eastAsia" w:ascii="Times New Roman" w:hAnsi="Times New Roman" w:eastAsia="FormataBQ-Light" w:cs="Times New Roman"/>
          <w:color w:val="000000"/>
          <w:kern w:val="0"/>
          <w:sz w:val="24"/>
          <w:lang w:bidi="ar"/>
        </w:rPr>
        <w:t xml:space="preserve">witnessed a balanced interest </w:t>
      </w:r>
      <w:r>
        <w:rPr>
          <w:rFonts w:hint="eastAsia" w:ascii="Times New Roman" w:hAnsi="Times New Roman" w:eastAsia="宋体" w:cs="Times New Roman"/>
          <w:color w:val="000000"/>
          <w:kern w:val="0"/>
          <w:sz w:val="24"/>
          <w:lang w:val="en-US" w:eastAsia="zh-CN" w:bidi="ar"/>
        </w:rPr>
        <w:t>in</w:t>
      </w:r>
      <w:r>
        <w:rPr>
          <w:rFonts w:hint="eastAsia" w:ascii="Times New Roman" w:hAnsi="Times New Roman" w:eastAsia="FormataBQ-Light" w:cs="Times New Roman"/>
          <w:color w:val="000000"/>
          <w:kern w:val="0"/>
          <w:sz w:val="24"/>
          <w:lang w:bidi="ar"/>
        </w:rPr>
        <w:t xml:space="preserve"> de-motivation</w:t>
      </w:r>
      <w:r>
        <w:rPr>
          <w:rFonts w:hint="eastAsia" w:ascii="Times New Roman" w:hAnsi="Times New Roman" w:eastAsia="宋体" w:cs="Times New Roman"/>
          <w:color w:val="000000"/>
          <w:kern w:val="0"/>
          <w:sz w:val="24"/>
          <w:lang w:val="en-US" w:eastAsia="zh-CN" w:bidi="ar"/>
        </w:rPr>
        <w:t xml:space="preserve"> and</w:t>
      </w:r>
      <w:r>
        <w:rPr>
          <w:rFonts w:hint="eastAsia" w:ascii="Times New Roman" w:hAnsi="Times New Roman" w:eastAsia="FormataBQ-Light" w:cs="Times New Roman"/>
          <w:color w:val="000000"/>
          <w:kern w:val="0"/>
          <w:sz w:val="24"/>
          <w:lang w:bidi="ar"/>
        </w:rPr>
        <w:t xml:space="preserve"> practical approaches</w:t>
      </w:r>
      <w:r>
        <w:rPr>
          <w:rFonts w:hint="eastAsia" w:ascii="Times New Roman" w:hAnsi="Times New Roman" w:eastAsia="宋体" w:cs="Times New Roman"/>
          <w:color w:val="000000"/>
          <w:kern w:val="0"/>
          <w:sz w:val="24"/>
          <w:lang w:val="en-US" w:eastAsia="zh-CN" w:bidi="ar"/>
        </w:rPr>
        <w:t xml:space="preserve"> too,</w:t>
      </w:r>
      <w:r>
        <w:rPr>
          <w:rFonts w:hint="eastAsia" w:ascii="Times New Roman" w:hAnsi="Times New Roman" w:eastAsia="FormataBQ-Light" w:cs="Times New Roman"/>
          <w:color w:val="000000"/>
          <w:kern w:val="0"/>
          <w:sz w:val="24"/>
          <w:lang w:bidi="ar"/>
        </w:rPr>
        <w:t xml:space="preserve"> like how to motivate students or sustain motivation </w:t>
      </w:r>
      <w:r>
        <w:rPr>
          <w:rFonts w:ascii="Times New Roman" w:hAnsi="Times New Roman" w:eastAsia="FormataBQ-Light" w:cs="Times New Roman"/>
          <w:color w:val="000000"/>
          <w:kern w:val="0"/>
          <w:sz w:val="24"/>
          <w:lang w:bidi="ar"/>
        </w:rPr>
        <w:t>in</w:t>
      </w:r>
      <w:r>
        <w:rPr>
          <w:rFonts w:hint="eastAsia" w:ascii="Times New Roman" w:hAnsi="Times New Roman" w:eastAsia="FormataBQ-Light" w:cs="Times New Roman"/>
          <w:color w:val="000000"/>
          <w:kern w:val="0"/>
          <w:sz w:val="24"/>
          <w:lang w:bidi="ar"/>
        </w:rPr>
        <w:t xml:space="preserve"> college students</w:t>
      </w:r>
      <w:r>
        <w:rPr>
          <w:rFonts w:hint="eastAsia" w:ascii="Times New Roman" w:hAnsi="Times New Roman" w:eastAsia="宋体" w:cs="Times New Roman"/>
          <w:color w:val="000000"/>
          <w:kern w:val="0"/>
          <w:sz w:val="24"/>
          <w:lang w:val="en-US" w:eastAsia="zh-CN" w:bidi="ar"/>
        </w:rPr>
        <w:t>, particularly</w:t>
      </w:r>
      <w:r>
        <w:rPr>
          <w:rFonts w:hint="eastAsia" w:ascii="Times New Roman" w:hAnsi="Times New Roman" w:eastAsia="FormataBQ-Light" w:cs="Times New Roman"/>
          <w:color w:val="000000"/>
          <w:kern w:val="0"/>
          <w:sz w:val="24"/>
          <w:lang w:bidi="ar"/>
        </w:rPr>
        <w:t>(Boo</w:t>
      </w:r>
      <w:r>
        <w:rPr>
          <w:rFonts w:ascii="Times New Roman" w:hAnsi="Times New Roman" w:eastAsia="FormataBQ-Light" w:cs="Times New Roman"/>
          <w:color w:val="000000"/>
          <w:kern w:val="0"/>
          <w:sz w:val="24"/>
          <w:highlight w:val="none"/>
          <w:lang w:bidi="ar"/>
        </w:rPr>
        <w:t xml:space="preserve"> </w:t>
      </w:r>
      <w:r>
        <w:rPr>
          <w:rFonts w:hint="eastAsia" w:ascii="Times New Roman" w:hAnsi="Times New Roman" w:cs="Times New Roman"/>
          <w:sz w:val="24"/>
          <w:highlight w:val="none"/>
        </w:rPr>
        <w:t>et al.</w:t>
      </w:r>
      <w:r>
        <w:rPr>
          <w:rFonts w:hint="eastAsia" w:ascii="Times New Roman" w:hAnsi="Times New Roman" w:cs="Times New Roman"/>
          <w:sz w:val="24"/>
          <w:highlight w:val="none"/>
          <w:lang w:val="en-US" w:eastAsia="zh-CN"/>
        </w:rPr>
        <w:t xml:space="preserve"> </w:t>
      </w:r>
      <w:r>
        <w:rPr>
          <w:rFonts w:hint="eastAsia" w:ascii="Times New Roman" w:hAnsi="Times New Roman" w:eastAsia="FormataBQ-Light" w:cs="Times New Roman"/>
          <w:color w:val="000000"/>
          <w:kern w:val="0"/>
          <w:sz w:val="24"/>
          <w:highlight w:val="none"/>
          <w:lang w:bidi="ar"/>
        </w:rPr>
        <w:t>2015).</w:t>
      </w:r>
      <w:r>
        <w:rPr>
          <w:rFonts w:hint="eastAsia" w:ascii="Times New Roman" w:hAnsi="Times New Roman" w:eastAsia="宋体" w:cs="Times New Roman"/>
          <w:color w:val="000000"/>
          <w:kern w:val="0"/>
          <w:sz w:val="24"/>
          <w:highlight w:val="none"/>
          <w:lang w:val="en-US" w:eastAsia="zh-CN" w:bidi="ar"/>
        </w:rPr>
        <w:t xml:space="preserve"> Additionally,</w:t>
      </w:r>
      <w:r>
        <w:rPr>
          <w:rFonts w:hint="eastAsia" w:ascii="Times New Roman" w:hAnsi="Times New Roman" w:eastAsia="FormataBQ-Light" w:cs="Times New Roman"/>
          <w:color w:val="000000"/>
          <w:kern w:val="0"/>
          <w:sz w:val="24"/>
          <w:lang w:bidi="ar"/>
        </w:rPr>
        <w:t xml:space="preserve"> a growing number of innovative and qualitative research methods by scholars fro</w:t>
      </w:r>
      <w:r>
        <w:rPr>
          <w:rFonts w:hint="eastAsia" w:ascii="Times New Roman" w:hAnsi="Times New Roman" w:eastAsia="FormataBQ-Light" w:cs="Times New Roman"/>
          <w:color w:val="000000"/>
          <w:kern w:val="0"/>
          <w:sz w:val="24"/>
          <w:highlight w:val="none"/>
          <w:lang w:bidi="ar"/>
        </w:rPr>
        <w:t>m different backgrounds are adopted to reveal a more welcoming, accommodating, dynamic, and compatibl</w:t>
      </w:r>
      <w:r>
        <w:rPr>
          <w:rFonts w:hint="eastAsia" w:ascii="Times New Roman" w:hAnsi="Times New Roman" w:eastAsia="FormataBQ-Light" w:cs="Times New Roman"/>
          <w:color w:val="000000"/>
          <w:kern w:val="0"/>
          <w:sz w:val="24"/>
          <w:lang w:bidi="ar"/>
        </w:rPr>
        <w:t>e academic environment</w:t>
      </w:r>
      <w:r>
        <w:rPr>
          <w:rFonts w:hint="eastAsia" w:ascii="Times New Roman" w:hAnsi="Times New Roman" w:eastAsia="宋体" w:cs="Times New Roman"/>
          <w:color w:val="000000"/>
          <w:kern w:val="0"/>
          <w:sz w:val="24"/>
          <w:lang w:val="en-US" w:eastAsia="zh-CN" w:bidi="ar"/>
        </w:rPr>
        <w:t>, though</w:t>
      </w:r>
      <w:r>
        <w:rPr>
          <w:rFonts w:hint="eastAsia" w:ascii="Times New Roman" w:hAnsi="Times New Roman" w:eastAsia="FormataBQ-Light" w:cs="Times New Roman"/>
          <w:color w:val="000000"/>
          <w:kern w:val="0"/>
          <w:sz w:val="24"/>
          <w:lang w:bidi="ar"/>
        </w:rPr>
        <w:t xml:space="preserve"> quantitative research still prevail</w:t>
      </w:r>
      <w:r>
        <w:rPr>
          <w:rFonts w:ascii="Times New Roman" w:hAnsi="Times New Roman" w:eastAsia="FormataBQ-Light" w:cs="Times New Roman"/>
          <w:color w:val="000000"/>
          <w:kern w:val="0"/>
          <w:sz w:val="24"/>
          <w:lang w:bidi="ar"/>
        </w:rPr>
        <w:t>s</w:t>
      </w:r>
      <w:r>
        <w:rPr>
          <w:rFonts w:hint="eastAsia" w:ascii="Times New Roman" w:hAnsi="Times New Roman" w:eastAsia="FormataBQ-Light" w:cs="Times New Roman"/>
          <w:color w:val="000000"/>
          <w:kern w:val="0"/>
          <w:sz w:val="24"/>
          <w:lang w:bidi="ar"/>
        </w:rPr>
        <w:t xml:space="preserve"> in terms of methodology</w:t>
      </w:r>
      <w:r>
        <w:rPr>
          <w:rFonts w:hint="eastAsia" w:ascii="Times New Roman" w:hAnsi="Times New Roman" w:eastAsia="宋体" w:cs="Times New Roman"/>
          <w:color w:val="000000"/>
          <w:kern w:val="0"/>
          <w:sz w:val="24"/>
          <w:lang w:val="en-US" w:eastAsia="zh-CN" w:bidi="ar"/>
        </w:rPr>
        <w:t>. The research center has also</w:t>
      </w:r>
      <w:r>
        <w:rPr>
          <w:rFonts w:hint="eastAsia" w:ascii="Times New Roman" w:hAnsi="Times New Roman" w:eastAsia="FormataBQ-Light" w:cs="Times New Roman"/>
          <w:color w:val="000000"/>
          <w:kern w:val="0"/>
          <w:sz w:val="24"/>
          <w:lang w:bidi="ar"/>
        </w:rPr>
        <w:t xml:space="preserve"> shifted its center from Europe and North American towards East Asia, particularly China and Japan. </w:t>
      </w:r>
    </w:p>
    <w:p>
      <w:pPr>
        <w:ind w:firstLine="480" w:firstLineChars="200"/>
        <w:rPr>
          <w:rFonts w:hint="default" w:ascii="Times New Roman" w:hAnsi="Times New Roman" w:eastAsia="宋体" w:cs="Times New Roman"/>
          <w:color w:val="000000"/>
          <w:kern w:val="0"/>
          <w:sz w:val="24"/>
          <w:lang w:val="en-US" w:eastAsia="zh-CN" w:bidi="ar"/>
        </w:rPr>
      </w:pPr>
      <w:r>
        <w:rPr>
          <w:rFonts w:hint="eastAsia" w:ascii="Times New Roman" w:hAnsi="Times New Roman" w:eastAsia="FormataBQ-Light" w:cs="Times New Roman"/>
          <w:color w:val="000000"/>
          <w:kern w:val="0"/>
          <w:sz w:val="24"/>
          <w:lang w:bidi="ar"/>
        </w:rPr>
        <w:t xml:space="preserve">The dynamic of motivation research also lies with the studied L2 and </w:t>
      </w:r>
      <w:r>
        <w:rPr>
          <w:rFonts w:hint="eastAsia" w:ascii="Times New Roman" w:hAnsi="Times New Roman" w:eastAsia="FormataBQ-Light" w:cs="Times New Roman"/>
          <w:color w:val="000000"/>
          <w:kern w:val="0"/>
          <w:sz w:val="24"/>
          <w:highlight w:val="yellow"/>
          <w:lang w:bidi="ar"/>
        </w:rPr>
        <w:t xml:space="preserve">development of technology </w:t>
      </w:r>
      <w:r>
        <w:rPr>
          <w:rFonts w:hint="eastAsia" w:ascii="Times New Roman" w:hAnsi="Times New Roman" w:eastAsia="宋体" w:cs="Times New Roman"/>
          <w:color w:val="000000"/>
          <w:kern w:val="0"/>
          <w:sz w:val="24"/>
          <w:highlight w:val="yellow"/>
          <w:lang w:val="en-US" w:eastAsia="zh-CN" w:bidi="ar"/>
        </w:rPr>
        <w:t>with</w:t>
      </w:r>
      <w:r>
        <w:rPr>
          <w:rFonts w:hint="eastAsia" w:ascii="Times New Roman" w:hAnsi="Times New Roman" w:eastAsia="FormataBQ-Light" w:cs="Times New Roman"/>
          <w:color w:val="000000"/>
          <w:kern w:val="0"/>
          <w:sz w:val="24"/>
          <w:highlight w:val="yellow"/>
          <w:lang w:bidi="ar"/>
        </w:rPr>
        <w:t xml:space="preserve"> time</w:t>
      </w:r>
      <w:r>
        <w:rPr>
          <w:rFonts w:hint="eastAsia" w:ascii="Times New Roman" w:hAnsi="Times New Roman" w:eastAsia="FormataBQ-Light" w:cs="Times New Roman"/>
          <w:color w:val="000000"/>
          <w:kern w:val="0"/>
          <w:sz w:val="24"/>
          <w:lang w:bidi="ar"/>
        </w:rPr>
        <w:t xml:space="preserve">. With English becoming global, more studies begin to examine whether or how far the current motivation theories </w:t>
      </w:r>
      <w:r>
        <w:rPr>
          <w:rFonts w:hint="eastAsia" w:ascii="Times New Roman" w:hAnsi="Times New Roman" w:eastAsia="宋体" w:cs="Times New Roman"/>
          <w:color w:val="000000"/>
          <w:kern w:val="0"/>
          <w:sz w:val="24"/>
          <w:lang w:val="en-US" w:eastAsia="zh-CN" w:bidi="ar"/>
        </w:rPr>
        <w:t xml:space="preserve">on English as a second language </w:t>
      </w:r>
      <w:r>
        <w:rPr>
          <w:rFonts w:hint="eastAsia" w:ascii="Times New Roman" w:hAnsi="Times New Roman" w:eastAsia="FormataBQ-Light" w:cs="Times New Roman"/>
          <w:color w:val="000000"/>
          <w:kern w:val="0"/>
          <w:sz w:val="24"/>
          <w:lang w:bidi="ar"/>
        </w:rPr>
        <w:t>suit to learn languages other than English(LOTE)</w:t>
      </w:r>
      <w:r>
        <w:rPr>
          <w:rFonts w:hint="eastAsia" w:ascii="Times New Roman" w:hAnsi="Times New Roman" w:eastAsia="宋体" w:cs="Times New Roman"/>
          <w:color w:val="000000"/>
          <w:kern w:val="0"/>
          <w:sz w:val="24"/>
          <w:highlight w:val="yellow"/>
          <w:lang w:val="en-US" w:eastAsia="zh-CN" w:bidi="ar"/>
        </w:rPr>
        <w:t>. For example,</w:t>
      </w:r>
      <w:r>
        <w:rPr>
          <w:rFonts w:hint="eastAsia" w:ascii="Times New Roman" w:hAnsi="Times New Roman" w:eastAsia="FormataBQ-Light" w:cs="Times New Roman"/>
          <w:color w:val="000000"/>
          <w:kern w:val="0"/>
          <w:sz w:val="24"/>
          <w:highlight w:val="yellow"/>
          <w:lang w:bidi="ar"/>
        </w:rPr>
        <w:t xml:space="preserve"> </w:t>
      </w:r>
      <w:r>
        <w:rPr>
          <w:rFonts w:hint="eastAsia" w:ascii="Times New Roman" w:hAnsi="Times New Roman" w:eastAsia="FormataBQ-Light" w:cs="Times New Roman"/>
          <w:color w:val="000000"/>
          <w:kern w:val="0"/>
          <w:sz w:val="24"/>
          <w:lang w:bidi="ar"/>
        </w:rPr>
        <w:t>L2 learning experience, used to be neglected and undertherorized(</w:t>
      </w:r>
      <w:r>
        <w:rPr>
          <w:rFonts w:ascii="Times New Roman" w:hAnsi="Times New Roman" w:eastAsia="FormataBQ-Light" w:cs="Times New Roman"/>
          <w:color w:val="000000"/>
          <w:kern w:val="0"/>
          <w:sz w:val="24"/>
          <w:lang w:bidi="ar"/>
        </w:rPr>
        <w:t>Dörnyei</w:t>
      </w:r>
      <w:r>
        <w:rPr>
          <w:rFonts w:hint="eastAsia" w:ascii="Times New Roman" w:hAnsi="Times New Roman" w:eastAsia="FormataBQ-Light" w:cs="Times New Roman"/>
          <w:color w:val="000000"/>
          <w:kern w:val="0"/>
          <w:sz w:val="24"/>
          <w:lang w:bidi="ar"/>
        </w:rPr>
        <w:t xml:space="preserve"> 2019), is now found to be the strongest influencer on motivation of LOTEs revealed in Huang</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s study(2019). Besides, new technology brings about some novel motivating strategies and more complex research settings. For instance, Ebrahimzadeh&amp;Alavi(2017) introduce commercial video games to enhance students</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 language learning motivation,</w:t>
      </w:r>
      <w:r>
        <w:rPr>
          <w:rFonts w:hint="eastAsia" w:ascii="Times New Roman" w:hAnsi="Times New Roman" w:eastAsia="FormataBQ-Light" w:cs="Times New Roman"/>
          <w:color w:val="000000"/>
          <w:kern w:val="0"/>
          <w:sz w:val="24"/>
          <w:highlight w:val="none"/>
          <w:lang w:bidi="ar"/>
        </w:rPr>
        <w:t xml:space="preserve"> while</w:t>
      </w:r>
      <w:r>
        <w:rPr>
          <w:rFonts w:hint="eastAsia" w:ascii="Times New Roman" w:hAnsi="Times New Roman" w:eastAsia="FormataBQ-Light" w:cs="Times New Roman"/>
          <w:color w:val="000000"/>
          <w:kern w:val="0"/>
          <w:sz w:val="24"/>
          <w:lang w:bidi="ar"/>
        </w:rPr>
        <w:t xml:space="preserve"> Meng and associates(2020) combine traditional classroom teaching and offline teaching with several software learning platforms and communicative software to experiment </w:t>
      </w:r>
      <w:r>
        <w:rPr>
          <w:rFonts w:ascii="Times New Roman" w:hAnsi="Times New Roman" w:eastAsia="FormataBQ-Light" w:cs="Times New Roman"/>
          <w:color w:val="000000"/>
          <w:kern w:val="0"/>
          <w:sz w:val="24"/>
          <w:lang w:bidi="ar"/>
        </w:rPr>
        <w:t xml:space="preserve">with </w:t>
      </w:r>
      <w:r>
        <w:rPr>
          <w:rFonts w:hint="eastAsia" w:ascii="Times New Roman" w:hAnsi="Times New Roman" w:eastAsia="FormataBQ-Light" w:cs="Times New Roman"/>
          <w:color w:val="000000"/>
          <w:kern w:val="0"/>
          <w:sz w:val="24"/>
          <w:lang w:bidi="ar"/>
        </w:rPr>
        <w:t xml:space="preserve">the intervention of incentive strategies in SLA; both of which proved to be successful attempts. These initial self-directed learning trials might facilitate distance learning during Covid-19 lockdown period worldwide. </w:t>
      </w:r>
      <w:r>
        <w:rPr>
          <w:rFonts w:hint="eastAsia" w:ascii="Times New Roman" w:hAnsi="Times New Roman" w:eastAsia="FormataBQ-Light" w:cs="Times New Roman"/>
          <w:color w:val="000000"/>
          <w:kern w:val="0"/>
          <w:sz w:val="24"/>
          <w:highlight w:val="yellow"/>
          <w:lang w:bidi="ar"/>
        </w:rPr>
        <w:t>As Pelikan and co-researchers</w:t>
      </w:r>
      <w:r>
        <w:rPr>
          <w:rFonts w:hint="eastAsia" w:ascii="Times New Roman" w:hAnsi="Times New Roman" w:eastAsia="宋体" w:cs="Times New Roman"/>
          <w:color w:val="000000"/>
          <w:kern w:val="0"/>
          <w:sz w:val="24"/>
          <w:highlight w:val="yellow"/>
          <w:lang w:val="en-US" w:eastAsia="zh-CN" w:bidi="ar"/>
        </w:rPr>
        <w:t>(2021)</w:t>
      </w:r>
      <w:r>
        <w:rPr>
          <w:rFonts w:hint="eastAsia" w:ascii="Times New Roman" w:hAnsi="Times New Roman" w:eastAsia="FormataBQ-Light" w:cs="Times New Roman"/>
          <w:color w:val="000000"/>
          <w:kern w:val="0"/>
          <w:sz w:val="24"/>
          <w:highlight w:val="yellow"/>
          <w:lang w:bidi="ar"/>
        </w:rPr>
        <w:t xml:space="preserve"> </w:t>
      </w:r>
      <w:r>
        <w:rPr>
          <w:rFonts w:hint="eastAsia" w:ascii="Times New Roman" w:hAnsi="Times New Roman" w:eastAsia="FormataBQ-Light" w:cs="Times New Roman"/>
          <w:color w:val="000000"/>
          <w:kern w:val="0"/>
          <w:sz w:val="24"/>
          <w:lang w:bidi="ar"/>
        </w:rPr>
        <w:t>point out, better communication and coordination between students and teachers online might relieve students</w:t>
      </w:r>
      <w:r>
        <w:rPr>
          <w:rFonts w:ascii="Times New Roman" w:hAnsi="Times New Roman" w:eastAsia="FormataBQ-Light" w:cs="Times New Roman"/>
          <w:color w:val="000000"/>
          <w:kern w:val="0"/>
          <w:sz w:val="24"/>
          <w:lang w:bidi="ar"/>
        </w:rPr>
        <w:t>’</w:t>
      </w:r>
      <w:r>
        <w:rPr>
          <w:rFonts w:hint="eastAsia" w:ascii="Times New Roman" w:hAnsi="Times New Roman" w:eastAsia="FormataBQ-Light" w:cs="Times New Roman"/>
          <w:color w:val="000000"/>
          <w:kern w:val="0"/>
          <w:sz w:val="24"/>
          <w:lang w:bidi="ar"/>
        </w:rPr>
        <w:t xml:space="preserve"> anxiety and support their intrinsic motivation during Covid-19, yet the importan</w:t>
      </w:r>
      <w:r>
        <w:rPr>
          <w:rFonts w:ascii="Times New Roman" w:hAnsi="Times New Roman" w:eastAsia="FormataBQ-Light" w:cs="Times New Roman"/>
          <w:color w:val="000000"/>
          <w:kern w:val="0"/>
          <w:sz w:val="24"/>
          <w:lang w:bidi="ar"/>
        </w:rPr>
        <w:t>ce</w:t>
      </w:r>
      <w:r>
        <w:rPr>
          <w:rFonts w:hint="eastAsia" w:ascii="Times New Roman" w:hAnsi="Times New Roman" w:eastAsia="FormataBQ-Light" w:cs="Times New Roman"/>
          <w:color w:val="000000"/>
          <w:kern w:val="0"/>
          <w:sz w:val="24"/>
          <w:lang w:bidi="ar"/>
        </w:rPr>
        <w:t xml:space="preserve"> of contact with peers and teachers as well as social support also can not be overlooked. That indirectly suggests motivation studies should be interlinked with other social dynamics. </w:t>
      </w:r>
      <w:r>
        <w:rPr>
          <w:rFonts w:hint="eastAsia" w:ascii="Times New Roman" w:hAnsi="Times New Roman" w:eastAsia="宋体" w:cs="Times New Roman"/>
          <w:color w:val="000000"/>
          <w:kern w:val="0"/>
          <w:sz w:val="24"/>
          <w:lang w:val="en-US" w:eastAsia="zh-CN" w:bidi="ar"/>
        </w:rPr>
        <w:t xml:space="preserve">Indeed, the interaction of motivation with other factors never stops catching the attention in much literature now and then. Just as </w:t>
      </w:r>
      <w:r>
        <w:rPr>
          <w:rFonts w:ascii="Times New Roman" w:hAnsi="Times New Roman" w:eastAsia="FormataBQ-Light" w:cs="Times New Roman"/>
          <w:color w:val="auto"/>
          <w:kern w:val="0"/>
          <w:sz w:val="24"/>
          <w:highlight w:val="none"/>
          <w:lang w:bidi="ar"/>
        </w:rPr>
        <w:t>Dörnyei</w:t>
      </w:r>
      <w:r>
        <w:rPr>
          <w:rFonts w:hint="eastAsia" w:ascii="Times New Roman" w:hAnsi="Times New Roman" w:eastAsia="FormataBQ-Light" w:cs="Times New Roman"/>
          <w:color w:val="auto"/>
          <w:kern w:val="0"/>
          <w:sz w:val="24"/>
          <w:highlight w:val="none"/>
          <w:lang w:bidi="ar"/>
        </w:rPr>
        <w:t>&amp;</w:t>
      </w:r>
      <w:r>
        <w:rPr>
          <w:rFonts w:ascii="Times New Roman" w:hAnsi="Times New Roman" w:eastAsia="FormataBQ-Light" w:cs="Times New Roman"/>
          <w:color w:val="auto"/>
          <w:kern w:val="0"/>
          <w:sz w:val="24"/>
          <w:highlight w:val="none"/>
          <w:lang w:bidi="ar"/>
        </w:rPr>
        <w:t>Ushioda</w:t>
      </w:r>
      <w:r>
        <w:rPr>
          <w:rFonts w:hint="eastAsia" w:ascii="Times New Roman" w:hAnsi="Times New Roman" w:eastAsia="FormataBQ-Light" w:cs="Times New Roman"/>
          <w:color w:val="auto"/>
          <w:kern w:val="0"/>
          <w:sz w:val="24"/>
          <w:highlight w:val="none"/>
          <w:lang w:bidi="ar"/>
        </w:rPr>
        <w:t xml:space="preserve"> (2011)</w:t>
      </w:r>
      <w:r>
        <w:rPr>
          <w:rFonts w:hint="eastAsia" w:ascii="Times New Roman" w:hAnsi="Times New Roman" w:eastAsia="宋体" w:cs="Times New Roman"/>
          <w:color w:val="auto"/>
          <w:kern w:val="0"/>
          <w:sz w:val="24"/>
          <w:highlight w:val="none"/>
          <w:lang w:val="en-US" w:eastAsia="zh-CN" w:bidi="ar"/>
        </w:rPr>
        <w:t xml:space="preserve"> concludes, </w:t>
      </w:r>
      <w:r>
        <w:rPr>
          <w:rFonts w:hint="default" w:ascii="Times New Roman" w:hAnsi="Times New Roman" w:eastAsia="宋体" w:cs="Times New Roman"/>
          <w:color w:val="auto"/>
          <w:kern w:val="0"/>
          <w:sz w:val="24"/>
          <w:highlight w:val="none"/>
          <w:lang w:val="en-US" w:eastAsia="zh-CN" w:bidi="ar"/>
        </w:rPr>
        <w:t>“</w:t>
      </w:r>
      <w:r>
        <w:rPr>
          <w:rFonts w:hint="eastAsia" w:ascii="Times New Roman" w:hAnsi="Times New Roman" w:eastAsia="宋体" w:cs="Times New Roman"/>
          <w:color w:val="auto"/>
          <w:kern w:val="0"/>
          <w:sz w:val="24"/>
          <w:highlight w:val="none"/>
          <w:lang w:val="en-US" w:eastAsia="zh-CN" w:bidi="ar"/>
        </w:rPr>
        <w:t>the complex dynamic approach predicts that no human behavioral phenomenon has one single explanation</w:t>
      </w:r>
      <w:r>
        <w:rPr>
          <w:rFonts w:hint="default" w:ascii="Times New Roman" w:hAnsi="Times New Roman" w:eastAsia="宋体" w:cs="Times New Roman"/>
          <w:color w:val="auto"/>
          <w:kern w:val="0"/>
          <w:sz w:val="24"/>
          <w:highlight w:val="none"/>
          <w:lang w:val="en-US" w:eastAsia="zh-CN" w:bidi="ar"/>
        </w:rPr>
        <w:t>”</w:t>
      </w:r>
      <w:r>
        <w:rPr>
          <w:rFonts w:hint="eastAsia" w:ascii="Times New Roman" w:hAnsi="Times New Roman" w:eastAsia="宋体" w:cs="Times New Roman"/>
          <w:color w:val="auto"/>
          <w:kern w:val="0"/>
          <w:sz w:val="24"/>
          <w:highlight w:val="none"/>
          <w:lang w:val="en-US" w:eastAsia="zh-CN" w:bidi="ar"/>
        </w:rPr>
        <w:t xml:space="preserve">. </w:t>
      </w:r>
    </w:p>
    <w:p>
      <w:pPr>
        <w:ind w:firstLine="480" w:firstLineChars="200"/>
        <w:rPr>
          <w:rFonts w:ascii="Times New Roman" w:hAnsi="Times New Roman" w:eastAsia="FormataBQ-Light" w:cs="Times New Roman"/>
          <w:color w:val="000000"/>
          <w:kern w:val="0"/>
          <w:sz w:val="24"/>
          <w:lang w:bidi="ar"/>
        </w:rPr>
      </w:pPr>
    </w:p>
    <w:p>
      <w:pPr>
        <w:numPr>
          <w:ilvl w:val="0"/>
          <w:numId w:val="1"/>
        </w:numPr>
        <w:rPr>
          <w:rFonts w:ascii="Times New Roman" w:hAnsi="Times New Roman" w:cs="Times New Roman"/>
          <w:b/>
          <w:bCs/>
          <w:sz w:val="24"/>
        </w:rPr>
      </w:pPr>
      <w:r>
        <w:rPr>
          <w:rFonts w:ascii="Times New Roman" w:hAnsi="Times New Roman" w:cs="Times New Roman"/>
          <w:b/>
          <w:bCs/>
          <w:sz w:val="24"/>
        </w:rPr>
        <w:t>Conclusion</w:t>
      </w:r>
    </w:p>
    <w:p>
      <w:pPr>
        <w:ind w:firstLine="480"/>
        <w:rPr>
          <w:rFonts w:ascii="Times New Roman" w:hAnsi="Times New Roman" w:cs="Times New Roman"/>
          <w:sz w:val="24"/>
        </w:rPr>
      </w:pPr>
      <w:r>
        <w:rPr>
          <w:rFonts w:hint="eastAsia" w:ascii="Times New Roman" w:hAnsi="Times New Roman" w:cs="Times New Roman"/>
          <w:sz w:val="24"/>
        </w:rPr>
        <w:t>Drawn from previous studies, the progress of second language learning is correlated with a lot of variables, such as intelligence, aptitude, personality, learner preferences, learner beliefs, age of acquisition</w:t>
      </w:r>
      <w:r>
        <w:rPr>
          <w:rFonts w:ascii="Times New Roman" w:hAnsi="Times New Roman" w:cs="Times New Roman"/>
          <w:sz w:val="24"/>
        </w:rPr>
        <w:t>,</w:t>
      </w:r>
      <w:r>
        <w:rPr>
          <w:rFonts w:hint="eastAsia" w:ascii="Times New Roman" w:hAnsi="Times New Roman" w:cs="Times New Roman"/>
          <w:sz w:val="24"/>
        </w:rPr>
        <w:t xml:space="preserve"> motivation and attitude. Among them, </w:t>
      </w:r>
      <w:r>
        <w:rPr>
          <w:rFonts w:hint="eastAsia" w:ascii="Times New Roman" w:hAnsi="Times New Roman" w:cs="Times New Roman"/>
          <w:sz w:val="24"/>
          <w:lang w:val="en-US" w:eastAsia="zh-CN"/>
        </w:rPr>
        <w:t xml:space="preserve">theoretical research of </w:t>
      </w:r>
      <w:r>
        <w:rPr>
          <w:rFonts w:hint="eastAsia" w:ascii="Times New Roman" w:hAnsi="Times New Roman" w:cs="Times New Roman"/>
          <w:sz w:val="24"/>
        </w:rPr>
        <w:t>motivation on second language learning is lengthy examined in this essay. Based on most literature, those variables are delicately interacted with each other and holistically affect second language learning. It still remains challenging to predict how a particular variable work</w:t>
      </w:r>
      <w:r>
        <w:rPr>
          <w:rFonts w:ascii="Times New Roman" w:hAnsi="Times New Roman" w:cs="Times New Roman"/>
          <w:sz w:val="24"/>
        </w:rPr>
        <w:t>s</w:t>
      </w:r>
      <w:r>
        <w:rPr>
          <w:rFonts w:hint="eastAsia" w:ascii="Times New Roman" w:hAnsi="Times New Roman" w:cs="Times New Roman"/>
          <w:sz w:val="24"/>
        </w:rPr>
        <w:t xml:space="preserve"> on individuals</w:t>
      </w:r>
      <w:r>
        <w:rPr>
          <w:rFonts w:ascii="Times New Roman" w:hAnsi="Times New Roman" w:cs="Times New Roman"/>
          <w:sz w:val="24"/>
        </w:rPr>
        <w:t>’</w:t>
      </w:r>
      <w:r>
        <w:rPr>
          <w:rFonts w:hint="eastAsia" w:ascii="Times New Roman" w:hAnsi="Times New Roman" w:cs="Times New Roman"/>
          <w:sz w:val="24"/>
        </w:rPr>
        <w:t xml:space="preserve"> language success, thus it</w:t>
      </w:r>
      <w:r>
        <w:rPr>
          <w:rFonts w:ascii="Times New Roman" w:hAnsi="Times New Roman" w:cs="Times New Roman"/>
          <w:sz w:val="24"/>
        </w:rPr>
        <w:t>’</w:t>
      </w:r>
      <w:r>
        <w:rPr>
          <w:rFonts w:hint="eastAsia" w:ascii="Times New Roman" w:hAnsi="Times New Roman" w:cs="Times New Roman"/>
          <w:sz w:val="24"/>
        </w:rPr>
        <w:t xml:space="preserve">s not possible to generate a universally unified theory workable for all second language learners. Further studies might focus on the qualitative self-reports from learners on those variables to uncover this mystery and those individual differences should always be considered while implementing language teaching, preferably with specific strategies </w:t>
      </w:r>
      <w:r>
        <w:rPr>
          <w:rFonts w:ascii="Times New Roman" w:hAnsi="Times New Roman" w:cs="Times New Roman"/>
          <w:sz w:val="24"/>
        </w:rPr>
        <w:t>catering to</w:t>
      </w:r>
      <w:r>
        <w:rPr>
          <w:rFonts w:hint="eastAsia" w:ascii="Times New Roman" w:hAnsi="Times New Roman" w:cs="Times New Roman"/>
          <w:sz w:val="24"/>
        </w:rPr>
        <w:t xml:space="preserve"> different learners</w:t>
      </w:r>
      <w:r>
        <w:rPr>
          <w:rFonts w:ascii="Times New Roman" w:hAnsi="Times New Roman" w:cs="Times New Roman"/>
          <w:sz w:val="24"/>
        </w:rPr>
        <w:t>’</w:t>
      </w:r>
      <w:r>
        <w:rPr>
          <w:rFonts w:hint="eastAsia" w:ascii="Times New Roman" w:hAnsi="Times New Roman" w:cs="Times New Roman"/>
          <w:sz w:val="24"/>
        </w:rPr>
        <w:t xml:space="preserve"> characteristics.</w:t>
      </w:r>
    </w:p>
    <w:p>
      <w:pPr>
        <w:ind w:firstLine="480"/>
        <w:rPr>
          <w:rFonts w:ascii="Times New Roman" w:hAnsi="Times New Roman" w:cs="Times New Roman"/>
          <w:sz w:val="24"/>
        </w:rPr>
      </w:pPr>
    </w:p>
    <w:p>
      <w:pPr>
        <w:rPr>
          <w:rFonts w:ascii="Times New Roman" w:hAnsi="Times New Roman" w:cs="Times New Roman"/>
          <w:b/>
          <w:bCs/>
          <w:sz w:val="24"/>
        </w:rPr>
      </w:pPr>
      <w:r>
        <w:rPr>
          <w:rFonts w:hint="eastAsia" w:ascii="Times New Roman" w:hAnsi="Times New Roman" w:cs="Times New Roman"/>
          <w:b/>
          <w:bCs/>
          <w:sz w:val="24"/>
        </w:rPr>
        <w:t>References:</w:t>
      </w:r>
    </w:p>
    <w:p>
      <w:pPr>
        <w:numPr>
          <w:ilvl w:val="0"/>
          <w:numId w:val="2"/>
        </w:numPr>
        <w:rPr>
          <w:rFonts w:ascii="Times New Roman" w:hAnsi="Times New Roman" w:cs="Times New Roman"/>
          <w:sz w:val="24"/>
          <w:highlight w:val="none"/>
        </w:rPr>
      </w:pPr>
      <w:r>
        <w:rPr>
          <w:rFonts w:hint="eastAsia" w:ascii="Times New Roman" w:hAnsi="Times New Roman" w:cs="Times New Roman"/>
          <w:sz w:val="24"/>
          <w:highlight w:val="none"/>
        </w:rPr>
        <w:t>Andreou,</w:t>
      </w:r>
      <w:r>
        <w:rPr>
          <w:rFonts w:ascii="Times New Roman" w:hAnsi="Times New Roman" w:cs="Times New Roman"/>
          <w:sz w:val="24"/>
          <w:highlight w:val="none"/>
        </w:rPr>
        <w:t xml:space="preserve"> </w:t>
      </w:r>
      <w:r>
        <w:rPr>
          <w:rFonts w:hint="eastAsia" w:ascii="Times New Roman" w:hAnsi="Times New Roman" w:cs="Times New Roman"/>
          <w:sz w:val="24"/>
          <w:highlight w:val="none"/>
        </w:rPr>
        <w:t>G.</w:t>
      </w:r>
      <w:r>
        <w:rPr>
          <w:rFonts w:hint="eastAsia" w:ascii="Times New Roman" w:hAnsi="Times New Roman" w:cs="Times New Roman"/>
          <w:sz w:val="24"/>
          <w:highlight w:val="none"/>
          <w:lang w:val="en-US" w:eastAsia="zh-CN"/>
        </w:rPr>
        <w:t xml:space="preserve">, </w:t>
      </w:r>
      <w:r>
        <w:rPr>
          <w:rFonts w:ascii="Times New Roman" w:hAnsi="Times New Roman" w:cs="Times New Roman"/>
          <w:sz w:val="24"/>
          <w:highlight w:val="none"/>
        </w:rPr>
        <w:t>Vlachos,</w:t>
      </w:r>
      <w:r>
        <w:rPr>
          <w:rFonts w:hint="eastAsia" w:ascii="Times New Roman" w:hAnsi="Times New Roman" w:cs="Times New Roman"/>
          <w:sz w:val="24"/>
          <w:highlight w:val="none"/>
          <w:lang w:val="en-US" w:eastAsia="zh-CN"/>
        </w:rPr>
        <w:t xml:space="preserve"> F., </w:t>
      </w:r>
      <w:r>
        <w:rPr>
          <w:rFonts w:ascii="Times New Roman" w:hAnsi="Times New Roman" w:cs="Times New Roman"/>
          <w:sz w:val="24"/>
          <w:highlight w:val="none"/>
        </w:rPr>
        <w:t>and Andreou</w:t>
      </w:r>
      <w:r>
        <w:rPr>
          <w:rFonts w:hint="eastAsia" w:ascii="Times New Roman" w:hAnsi="Times New Roman" w:cs="Times New Roman"/>
          <w:sz w:val="24"/>
          <w:highlight w:val="none"/>
          <w:lang w:val="en-US" w:eastAsia="zh-CN"/>
        </w:rPr>
        <w:t xml:space="preserve">, </w:t>
      </w:r>
      <w:r>
        <w:rPr>
          <w:rFonts w:ascii="Times New Roman" w:hAnsi="Times New Roman" w:cs="Times New Roman"/>
          <w:sz w:val="24"/>
          <w:highlight w:val="none"/>
        </w:rPr>
        <w:t>E.</w:t>
      </w:r>
      <w:r>
        <w:rPr>
          <w:rFonts w:hint="eastAsia" w:ascii="Times New Roman" w:hAnsi="Times New Roman" w:cs="Times New Roman"/>
          <w:sz w:val="24"/>
          <w:highlight w:val="none"/>
          <w:lang w:val="en-US" w:eastAsia="zh-CN"/>
        </w:rPr>
        <w:t>,</w:t>
      </w:r>
      <w:r>
        <w:rPr>
          <w:rFonts w:hint="eastAsia" w:ascii="Times New Roman" w:hAnsi="Times New Roman" w:cs="Times New Roman"/>
          <w:sz w:val="24"/>
          <w:highlight w:val="none"/>
        </w:rPr>
        <w:t xml:space="preserve"> (2005). Affecting Factors in Second Language Learning  </w:t>
      </w:r>
      <w:r>
        <w:rPr>
          <w:rFonts w:hint="eastAsia" w:ascii="Times New Roman" w:hAnsi="Times New Roman" w:cs="Times New Roman"/>
          <w:i/>
          <w:iCs/>
          <w:sz w:val="24"/>
          <w:highlight w:val="none"/>
        </w:rPr>
        <w:t>Journal of Psycholinguistic Research</w:t>
      </w:r>
      <w:r>
        <w:rPr>
          <w:rFonts w:hint="eastAsia" w:ascii="Times New Roman" w:hAnsi="Times New Roman" w:cs="Times New Roman"/>
          <w:sz w:val="24"/>
          <w:highlight w:val="none"/>
        </w:rPr>
        <w:t>, Vol. 34, No. 5, DOI: 10.1007/s10936-005-6202-0</w:t>
      </w:r>
    </w:p>
    <w:p>
      <w:pPr>
        <w:numPr>
          <w:ilvl w:val="0"/>
          <w:numId w:val="2"/>
        </w:numPr>
        <w:ind w:left="0" w:leftChars="0" w:firstLine="0" w:firstLineChars="0"/>
        <w:rPr>
          <w:rFonts w:ascii="Times New Roman" w:hAnsi="Times New Roman" w:cs="Times New Roman"/>
          <w:sz w:val="24"/>
          <w:highlight w:val="none"/>
        </w:rPr>
      </w:pPr>
      <w:r>
        <w:rPr>
          <w:rFonts w:ascii="Times New Roman" w:hAnsi="Times New Roman" w:cs="Times New Roman"/>
          <w:sz w:val="24"/>
        </w:rPr>
        <w:t>Boo,</w:t>
      </w:r>
      <w:r>
        <w:rPr>
          <w:rFonts w:hint="eastAsia" w:ascii="Times New Roman" w:hAnsi="Times New Roman" w:cs="Times New Roman"/>
          <w:sz w:val="24"/>
        </w:rPr>
        <w:t xml:space="preserve"> Z.,</w:t>
      </w:r>
      <w:r>
        <w:rPr>
          <w:rFonts w:ascii="Times New Roman" w:hAnsi="Times New Roman" w:cs="Times New Roman"/>
          <w:sz w:val="24"/>
        </w:rPr>
        <w:t xml:space="preserve"> Dörnyei</w:t>
      </w:r>
      <w:r>
        <w:rPr>
          <w:rFonts w:hint="eastAsia" w:ascii="Times New Roman" w:hAnsi="Times New Roman" w:cs="Times New Roman"/>
          <w:sz w:val="24"/>
        </w:rPr>
        <w:t>, Z., and</w:t>
      </w:r>
      <w:r>
        <w:rPr>
          <w:rFonts w:ascii="Times New Roman" w:hAnsi="Times New Roman" w:cs="Times New Roman"/>
          <w:sz w:val="24"/>
        </w:rPr>
        <w:t xml:space="preserve"> Ryan,</w:t>
      </w:r>
      <w:r>
        <w:rPr>
          <w:rFonts w:hint="eastAsia" w:ascii="Times New Roman" w:hAnsi="Times New Roman" w:cs="Times New Roman"/>
          <w:sz w:val="24"/>
        </w:rPr>
        <w:t xml:space="preserve"> S., (2015).</w:t>
      </w:r>
      <w:r>
        <w:rPr>
          <w:rFonts w:ascii="Times New Roman" w:hAnsi="Times New Roman" w:cs="Times New Roman"/>
          <w:sz w:val="24"/>
        </w:rPr>
        <w:t xml:space="preserve"> L2 motivation research</w:t>
      </w:r>
      <w:r>
        <w:rPr>
          <w:rFonts w:hint="eastAsia" w:ascii="Times New Roman" w:hAnsi="Times New Roman" w:cs="Times New Roman"/>
          <w:sz w:val="24"/>
        </w:rPr>
        <w:t xml:space="preserve">: </w:t>
      </w:r>
      <w:r>
        <w:rPr>
          <w:rFonts w:ascii="Times New Roman" w:hAnsi="Times New Roman" w:cs="Times New Roman"/>
          <w:sz w:val="24"/>
        </w:rPr>
        <w:t xml:space="preserve"> </w:t>
      </w:r>
      <w:r>
        <w:rPr>
          <w:rFonts w:ascii="Times New Roman" w:hAnsi="Times New Roman" w:cs="Times New Roman"/>
          <w:sz w:val="24"/>
          <w:highlight w:val="none"/>
        </w:rPr>
        <w:t xml:space="preserve">Understanding a publication surge and a changing landscape, </w:t>
      </w:r>
      <w:r>
        <w:rPr>
          <w:rFonts w:ascii="Times New Roman" w:hAnsi="Times New Roman" w:cs="Times New Roman"/>
          <w:i/>
          <w:iCs/>
          <w:sz w:val="24"/>
          <w:highlight w:val="none"/>
        </w:rPr>
        <w:t>System</w:t>
      </w:r>
      <w:r>
        <w:rPr>
          <w:rFonts w:ascii="Times New Roman" w:hAnsi="Times New Roman" w:cs="Times New Roman"/>
          <w:sz w:val="24"/>
          <w:highlight w:val="none"/>
        </w:rPr>
        <w:t xml:space="preserve"> 55 (2015)</w:t>
      </w:r>
    </w:p>
    <w:p>
      <w:pPr>
        <w:numPr>
          <w:ilvl w:val="0"/>
          <w:numId w:val="2"/>
        </w:numPr>
        <w:ind w:left="0" w:leftChars="0" w:firstLine="0" w:firstLineChars="0"/>
        <w:rPr>
          <w:rFonts w:ascii="Times New Roman" w:hAnsi="Times New Roman" w:cs="Times New Roman"/>
          <w:sz w:val="24"/>
          <w:highlight w:val="none"/>
        </w:rPr>
      </w:pPr>
      <w:r>
        <w:rPr>
          <w:rFonts w:hint="eastAsia" w:ascii="Times New Roman" w:hAnsi="Times New Roman" w:cs="Times New Roman"/>
          <w:sz w:val="24"/>
          <w:highlight w:val="none"/>
        </w:rPr>
        <w:t xml:space="preserve">Cook, V., (2008). </w:t>
      </w:r>
      <w:r>
        <w:rPr>
          <w:rFonts w:ascii="Times New Roman" w:hAnsi="Times New Roman" w:cs="Times New Roman"/>
          <w:i/>
          <w:iCs/>
          <w:sz w:val="24"/>
          <w:highlight w:val="none"/>
        </w:rPr>
        <w:t>Second Language Learning and Language Teaching</w:t>
      </w:r>
      <w:r>
        <w:rPr>
          <w:rFonts w:hint="eastAsia" w:ascii="Times New Roman" w:hAnsi="Times New Roman" w:cs="Times New Roman"/>
          <w:sz w:val="24"/>
          <w:highlight w:val="none"/>
        </w:rPr>
        <w:t>(4th edition)</w:t>
      </w:r>
    </w:p>
    <w:p>
      <w:pPr>
        <w:rPr>
          <w:rFonts w:ascii="Times New Roman" w:hAnsi="Times New Roman" w:cs="Times New Roman"/>
          <w:sz w:val="24"/>
          <w:highlight w:val="none"/>
        </w:rPr>
      </w:pPr>
      <w:r>
        <w:rPr>
          <w:rFonts w:ascii="Times New Roman" w:hAnsi="Times New Roman" w:cs="Times New Roman"/>
          <w:sz w:val="24"/>
          <w:highlight w:val="none"/>
        </w:rPr>
        <w:t>Hodder Education</w:t>
      </w:r>
      <w:r>
        <w:rPr>
          <w:rFonts w:hint="eastAsia" w:ascii="Times New Roman" w:hAnsi="Times New Roman" w:cs="Times New Roman"/>
          <w:sz w:val="24"/>
          <w:highlight w:val="none"/>
        </w:rPr>
        <w:t>, London</w:t>
      </w:r>
    </w:p>
    <w:p>
      <w:pPr>
        <w:numPr>
          <w:ilvl w:val="0"/>
          <w:numId w:val="2"/>
        </w:numPr>
        <w:ind w:left="0" w:leftChars="0" w:firstLine="0" w:firstLineChars="0"/>
        <w:rPr>
          <w:rFonts w:ascii="Times New Roman" w:hAnsi="Times New Roman" w:cs="Times New Roman"/>
          <w:sz w:val="24"/>
          <w:highlight w:val="none"/>
        </w:rPr>
      </w:pPr>
      <w:r>
        <w:rPr>
          <w:rFonts w:ascii="Times New Roman" w:hAnsi="Times New Roman" w:eastAsia="FormataBQ-Light" w:cs="Times New Roman"/>
          <w:color w:val="000000"/>
          <w:kern w:val="0"/>
          <w:sz w:val="24"/>
          <w:highlight w:val="none"/>
          <w:lang w:bidi="ar"/>
        </w:rPr>
        <w:t>Dörnyei</w:t>
      </w:r>
      <w:r>
        <w:rPr>
          <w:rFonts w:hint="eastAsia" w:ascii="Times New Roman" w:hAnsi="Times New Roman" w:eastAsia="FormataBQ-Light" w:cs="Times New Roman"/>
          <w:color w:val="000000"/>
          <w:kern w:val="0"/>
          <w:sz w:val="24"/>
          <w:highlight w:val="none"/>
          <w:lang w:bidi="ar"/>
        </w:rPr>
        <w:t>, Z.,</w:t>
      </w:r>
      <w:r>
        <w:rPr>
          <w:rFonts w:ascii="Times New Roman" w:hAnsi="Times New Roman" w:eastAsia="FormataBQ-Light" w:cs="Times New Roman"/>
          <w:color w:val="000000"/>
          <w:kern w:val="0"/>
          <w:sz w:val="24"/>
          <w:highlight w:val="none"/>
          <w:lang w:bidi="ar"/>
        </w:rPr>
        <w:t xml:space="preserve"> and Ushioda</w:t>
      </w:r>
      <w:r>
        <w:rPr>
          <w:rFonts w:hint="eastAsia" w:ascii="Times New Roman" w:hAnsi="Times New Roman" w:eastAsia="FormataBQ-Light" w:cs="Times New Roman"/>
          <w:color w:val="000000"/>
          <w:kern w:val="0"/>
          <w:sz w:val="24"/>
          <w:highlight w:val="none"/>
          <w:lang w:bidi="ar"/>
        </w:rPr>
        <w:t xml:space="preserve">, E., (2011). </w:t>
      </w:r>
      <w:r>
        <w:rPr>
          <w:rFonts w:ascii="Times New Roman" w:hAnsi="Times New Roman" w:eastAsia="FormataBQ-Regular" w:cs="Times New Roman"/>
          <w:i/>
          <w:iCs/>
          <w:color w:val="000000"/>
          <w:kern w:val="0"/>
          <w:sz w:val="24"/>
          <w:highlight w:val="none"/>
          <w:lang w:bidi="ar"/>
        </w:rPr>
        <w:t>Teaching and Researching Motivation</w:t>
      </w:r>
      <w:r>
        <w:rPr>
          <w:rFonts w:ascii="Times New Roman" w:hAnsi="Times New Roman" w:eastAsia="FormataBQ-Regular" w:cs="Times New Roman"/>
          <w:color w:val="000000"/>
          <w:kern w:val="0"/>
          <w:sz w:val="24"/>
          <w:highlight w:val="none"/>
          <w:lang w:bidi="ar"/>
        </w:rPr>
        <w:t xml:space="preserve"> </w:t>
      </w:r>
      <w:r>
        <w:rPr>
          <w:rFonts w:hint="eastAsia" w:ascii="Times New Roman" w:hAnsi="Times New Roman" w:eastAsia="FormataBQ-Regular" w:cs="Times New Roman"/>
          <w:color w:val="000000"/>
          <w:kern w:val="0"/>
          <w:sz w:val="24"/>
          <w:highlight w:val="none"/>
          <w:lang w:bidi="ar"/>
        </w:rPr>
        <w:t>(2nd</w:t>
      </w:r>
      <w:r>
        <w:rPr>
          <w:rFonts w:ascii="Times New Roman" w:hAnsi="Times New Roman" w:eastAsia="FormataBQ-Regular" w:cs="Times New Roman"/>
          <w:color w:val="000000"/>
          <w:kern w:val="0"/>
          <w:sz w:val="24"/>
          <w:highlight w:val="none"/>
          <w:lang w:bidi="ar"/>
        </w:rPr>
        <w:t xml:space="preserve"> Edition</w:t>
      </w:r>
      <w:r>
        <w:rPr>
          <w:rFonts w:hint="eastAsia" w:ascii="Times New Roman" w:hAnsi="Times New Roman" w:eastAsia="FormataBQ-Regular" w:cs="Times New Roman"/>
          <w:color w:val="000000"/>
          <w:kern w:val="0"/>
          <w:sz w:val="24"/>
          <w:highlight w:val="none"/>
          <w:lang w:bidi="ar"/>
        </w:rPr>
        <w:t xml:space="preserve">), </w:t>
      </w:r>
      <w:r>
        <w:rPr>
          <w:rFonts w:ascii="Times New Roman" w:hAnsi="Times New Roman" w:eastAsia="JansonText-Roman" w:cs="Times New Roman"/>
          <w:color w:val="231F20"/>
          <w:kern w:val="0"/>
          <w:sz w:val="24"/>
          <w:highlight w:val="none"/>
          <w:lang w:bidi="ar"/>
        </w:rPr>
        <w:t>Pearson Education Limited 2001, 2011</w:t>
      </w:r>
    </w:p>
    <w:p>
      <w:pPr>
        <w:numPr>
          <w:ilvl w:val="0"/>
          <w:numId w:val="2"/>
        </w:numPr>
        <w:ind w:left="0" w:leftChars="0" w:firstLine="0" w:firstLineChars="0"/>
        <w:rPr>
          <w:rFonts w:ascii="Times New Roman" w:hAnsi="Times New Roman" w:cs="Times New Roman"/>
          <w:sz w:val="24"/>
          <w:highlight w:val="none"/>
        </w:rPr>
      </w:pPr>
      <w:r>
        <w:rPr>
          <w:rFonts w:ascii="Times New Roman" w:hAnsi="Times New Roman" w:cs="Times New Roman"/>
          <w:sz w:val="24"/>
          <w:highlight w:val="none"/>
        </w:rPr>
        <w:t>Dörnyei</w:t>
      </w:r>
      <w:r>
        <w:rPr>
          <w:rFonts w:hint="eastAsia" w:ascii="Times New Roman" w:hAnsi="Times New Roman" w:cs="Times New Roman"/>
          <w:sz w:val="24"/>
          <w:highlight w:val="none"/>
        </w:rPr>
        <w:t>, Z.,</w:t>
      </w:r>
      <w:r>
        <w:rPr>
          <w:rFonts w:ascii="Times New Roman" w:hAnsi="Times New Roman" w:cs="Times New Roman"/>
          <w:sz w:val="24"/>
          <w:highlight w:val="none"/>
        </w:rPr>
        <w:t xml:space="preserve"> (2019)</w:t>
      </w:r>
      <w:r>
        <w:rPr>
          <w:rFonts w:hint="eastAsia" w:ascii="Times New Roman" w:hAnsi="Times New Roman" w:cs="Times New Roman"/>
          <w:sz w:val="24"/>
          <w:highlight w:val="none"/>
        </w:rPr>
        <w:t xml:space="preserve">. </w:t>
      </w:r>
      <w:r>
        <w:rPr>
          <w:rFonts w:ascii="Times New Roman" w:hAnsi="Times New Roman" w:cs="Times New Roman"/>
          <w:sz w:val="24"/>
          <w:highlight w:val="none"/>
        </w:rPr>
        <w:t xml:space="preserve">Towards a better understanding of the L2 Learning Experience, the Cinderella of the L2 Motivational Self System, </w:t>
      </w:r>
      <w:r>
        <w:rPr>
          <w:rFonts w:ascii="Times New Roman" w:hAnsi="Times New Roman" w:cs="Times New Roman"/>
          <w:i/>
          <w:iCs/>
          <w:sz w:val="24"/>
          <w:highlight w:val="none"/>
        </w:rPr>
        <w:t>Studies in Second Language Learning and Teaching</w:t>
      </w:r>
      <w:r>
        <w:rPr>
          <w:rFonts w:ascii="Times New Roman" w:hAnsi="Times New Roman" w:cs="Times New Roman"/>
          <w:sz w:val="24"/>
          <w:highlight w:val="none"/>
        </w:rPr>
        <w:t>, 9 (1). 2019. 19-30</w:t>
      </w:r>
      <w:r>
        <w:rPr>
          <w:rFonts w:hint="eastAsia" w:ascii="Times New Roman" w:hAnsi="Times New Roman" w:cs="Times New Roman"/>
          <w:sz w:val="24"/>
          <w:highlight w:val="none"/>
        </w:rPr>
        <w:t xml:space="preserve">, </w:t>
      </w:r>
      <w:r>
        <w:rPr>
          <w:highlight w:val="none"/>
        </w:rPr>
        <w:fldChar w:fldCharType="begin"/>
      </w:r>
      <w:r>
        <w:rPr>
          <w:highlight w:val="none"/>
        </w:rPr>
        <w:instrText xml:space="preserve"> HYPERLINK "http://dx.doi.org/10.14746/ssllt.2019.9.1.2" </w:instrText>
      </w:r>
      <w:r>
        <w:rPr>
          <w:highlight w:val="none"/>
        </w:rPr>
        <w:fldChar w:fldCharType="separate"/>
      </w:r>
      <w:r>
        <w:rPr>
          <w:rStyle w:val="4"/>
          <w:rFonts w:ascii="Times New Roman" w:hAnsi="Times New Roman" w:cs="Times New Roman"/>
          <w:sz w:val="24"/>
          <w:highlight w:val="none"/>
        </w:rPr>
        <w:t>http://dx.doi.org/10.14746/ssllt.2019.9.1.2</w:t>
      </w:r>
      <w:r>
        <w:rPr>
          <w:rStyle w:val="4"/>
          <w:rFonts w:ascii="Times New Roman" w:hAnsi="Times New Roman" w:cs="Times New Roman"/>
          <w:sz w:val="24"/>
          <w:highlight w:val="none"/>
        </w:rPr>
        <w:fldChar w:fldCharType="end"/>
      </w:r>
    </w:p>
    <w:p>
      <w:pPr>
        <w:numPr>
          <w:ilvl w:val="0"/>
          <w:numId w:val="0"/>
        </w:numPr>
        <w:ind w:leftChars="0"/>
        <w:rPr>
          <w:rFonts w:ascii="Times New Roman" w:hAnsi="Times New Roman" w:eastAsia="Swift-Regular" w:cs="Times New Roman"/>
          <w:color w:val="000000"/>
          <w:kern w:val="0"/>
          <w:sz w:val="15"/>
          <w:szCs w:val="15"/>
          <w:highlight w:val="none"/>
          <w:lang w:bidi="ar"/>
        </w:rPr>
      </w:pPr>
      <w:r>
        <w:rPr>
          <w:rFonts w:hint="eastAsia" w:ascii="Times New Roman" w:hAnsi="Times New Roman" w:cs="Times New Roman"/>
          <w:sz w:val="24"/>
          <w:highlight w:val="none"/>
          <w:lang w:val="en-US" w:eastAsia="zh-CN"/>
        </w:rPr>
        <w:t xml:space="preserve">6. </w:t>
      </w:r>
      <w:r>
        <w:rPr>
          <w:rFonts w:ascii="Times New Roman" w:hAnsi="Times New Roman" w:cs="Times New Roman"/>
          <w:sz w:val="24"/>
          <w:highlight w:val="none"/>
        </w:rPr>
        <w:t>Ebrahimzadeh, M</w:t>
      </w:r>
      <w:r>
        <w:rPr>
          <w:rFonts w:hint="eastAsia" w:ascii="Times New Roman" w:hAnsi="Times New Roman" w:cs="Times New Roman"/>
          <w:sz w:val="24"/>
          <w:highlight w:val="none"/>
        </w:rPr>
        <w:t>.,</w:t>
      </w:r>
      <w:r>
        <w:rPr>
          <w:rFonts w:hint="eastAsia" w:ascii="Times New Roman" w:hAnsi="Times New Roman" w:cs="Times New Roman"/>
          <w:sz w:val="24"/>
          <w:highlight w:val="none"/>
          <w:lang w:val="en-US" w:eastAsia="zh-CN"/>
        </w:rPr>
        <w:t xml:space="preserve"> and</w:t>
      </w:r>
      <w:r>
        <w:rPr>
          <w:rFonts w:hint="eastAsia" w:ascii="Times New Roman" w:hAnsi="Times New Roman" w:cs="Times New Roman"/>
          <w:sz w:val="24"/>
          <w:highlight w:val="none"/>
        </w:rPr>
        <w:t xml:space="preserve"> </w:t>
      </w:r>
      <w:r>
        <w:rPr>
          <w:rFonts w:ascii="Times New Roman" w:hAnsi="Times New Roman" w:cs="Times New Roman"/>
          <w:sz w:val="24"/>
          <w:highlight w:val="none"/>
        </w:rPr>
        <w:t>Alavi, S</w:t>
      </w:r>
      <w:r>
        <w:rPr>
          <w:rFonts w:hint="eastAsia" w:ascii="Times New Roman" w:hAnsi="Times New Roman" w:cs="Times New Roman"/>
          <w:sz w:val="24"/>
          <w:highlight w:val="none"/>
        </w:rPr>
        <w:t>., (</w:t>
      </w:r>
      <w:r>
        <w:rPr>
          <w:rFonts w:ascii="Times New Roman" w:hAnsi="Times New Roman" w:cs="Times New Roman"/>
          <w:sz w:val="24"/>
          <w:highlight w:val="none"/>
        </w:rPr>
        <w:t>2017)</w:t>
      </w:r>
      <w:r>
        <w:rPr>
          <w:rFonts w:hint="eastAsia" w:ascii="Times New Roman" w:hAnsi="Times New Roman" w:cs="Times New Roman"/>
          <w:sz w:val="24"/>
          <w:highlight w:val="none"/>
        </w:rPr>
        <w:t>.</w:t>
      </w:r>
      <w:r>
        <w:rPr>
          <w:rFonts w:ascii="Times New Roman" w:hAnsi="Times New Roman" w:cs="Times New Roman"/>
          <w:sz w:val="24"/>
          <w:highlight w:val="none"/>
        </w:rPr>
        <w:t xml:space="preserve"> The Effect of Digital Video Games on EFL </w:t>
      </w:r>
      <w:r>
        <w:rPr>
          <w:rFonts w:hint="eastAsia" w:ascii="Times New Roman" w:hAnsi="Times New Roman" w:cs="Times New Roman"/>
          <w:sz w:val="24"/>
          <w:highlight w:val="none"/>
        </w:rPr>
        <w:t>S</w:t>
      </w:r>
      <w:r>
        <w:rPr>
          <w:rFonts w:ascii="Times New Roman" w:hAnsi="Times New Roman" w:cs="Times New Roman"/>
          <w:sz w:val="24"/>
          <w:highlight w:val="none"/>
        </w:rPr>
        <w:t xml:space="preserve">tudents’ </w:t>
      </w:r>
      <w:r>
        <w:rPr>
          <w:rFonts w:hint="eastAsia" w:ascii="Times New Roman" w:hAnsi="Times New Roman" w:cs="Times New Roman"/>
          <w:sz w:val="24"/>
          <w:highlight w:val="none"/>
        </w:rPr>
        <w:t>L</w:t>
      </w:r>
      <w:r>
        <w:rPr>
          <w:rFonts w:ascii="Times New Roman" w:hAnsi="Times New Roman" w:cs="Times New Roman"/>
          <w:sz w:val="24"/>
          <w:highlight w:val="none"/>
        </w:rPr>
        <w:t>anguag</w:t>
      </w:r>
      <w:r>
        <w:rPr>
          <w:rFonts w:hint="eastAsia" w:ascii="Times New Roman" w:hAnsi="Times New Roman" w:cs="Times New Roman"/>
          <w:sz w:val="24"/>
          <w:highlight w:val="none"/>
        </w:rPr>
        <w:t>e</w:t>
      </w:r>
      <w:r>
        <w:rPr>
          <w:rFonts w:ascii="Times New Roman" w:hAnsi="Times New Roman" w:cs="Times New Roman"/>
          <w:sz w:val="24"/>
          <w:highlight w:val="none"/>
        </w:rPr>
        <w:t xml:space="preserve"> </w:t>
      </w:r>
      <w:r>
        <w:rPr>
          <w:rFonts w:hint="eastAsia" w:ascii="Times New Roman" w:hAnsi="Times New Roman" w:cs="Times New Roman"/>
          <w:sz w:val="24"/>
          <w:highlight w:val="none"/>
        </w:rPr>
        <w:t>L</w:t>
      </w:r>
      <w:r>
        <w:rPr>
          <w:rFonts w:ascii="Times New Roman" w:hAnsi="Times New Roman" w:cs="Times New Roman"/>
          <w:sz w:val="24"/>
          <w:highlight w:val="none"/>
        </w:rPr>
        <w:t xml:space="preserve">earning </w:t>
      </w:r>
      <w:r>
        <w:rPr>
          <w:rFonts w:hint="eastAsia" w:ascii="Times New Roman" w:hAnsi="Times New Roman" w:cs="Times New Roman"/>
          <w:sz w:val="24"/>
          <w:highlight w:val="none"/>
        </w:rPr>
        <w:t>M</w:t>
      </w:r>
      <w:r>
        <w:rPr>
          <w:rFonts w:ascii="Times New Roman" w:hAnsi="Times New Roman" w:cs="Times New Roman"/>
          <w:sz w:val="24"/>
          <w:highlight w:val="none"/>
        </w:rPr>
        <w:t xml:space="preserve">otivation. </w:t>
      </w:r>
      <w:r>
        <w:rPr>
          <w:rFonts w:ascii="Times New Roman" w:hAnsi="Times New Roman" w:cs="Times New Roman"/>
          <w:i/>
          <w:iCs/>
          <w:sz w:val="24"/>
          <w:highlight w:val="none"/>
        </w:rPr>
        <w:t xml:space="preserve">Teaching English with </w:t>
      </w:r>
      <w:r>
        <w:rPr>
          <w:rFonts w:hint="eastAsia" w:ascii="Times New Roman" w:hAnsi="Times New Roman" w:cs="Times New Roman"/>
          <w:i/>
          <w:iCs/>
          <w:sz w:val="24"/>
          <w:highlight w:val="none"/>
        </w:rPr>
        <w:t>T</w:t>
      </w:r>
      <w:r>
        <w:rPr>
          <w:rFonts w:ascii="Times New Roman" w:hAnsi="Times New Roman" w:cs="Times New Roman"/>
          <w:i/>
          <w:iCs/>
          <w:sz w:val="24"/>
          <w:highlight w:val="none"/>
        </w:rPr>
        <w:t>echnology</w:t>
      </w:r>
      <w:r>
        <w:rPr>
          <w:rFonts w:ascii="Times New Roman" w:hAnsi="Times New Roman" w:cs="Times New Roman"/>
          <w:sz w:val="24"/>
          <w:highlight w:val="none"/>
        </w:rPr>
        <w:t>, Vol.17 (2), p.87-112</w:t>
      </w:r>
    </w:p>
    <w:p>
      <w:pPr>
        <w:numPr>
          <w:ilvl w:val="0"/>
          <w:numId w:val="0"/>
        </w:numPr>
        <w:ind w:leftChars="0"/>
        <w:rPr>
          <w:rFonts w:ascii="Times New Roman" w:hAnsi="Times New Roman" w:eastAsia="Swift-Regular" w:cs="Times New Roman"/>
          <w:color w:val="000000"/>
          <w:kern w:val="0"/>
          <w:sz w:val="24"/>
          <w:highlight w:val="none"/>
          <w:lang w:bidi="ar"/>
        </w:rPr>
      </w:pPr>
      <w:r>
        <w:rPr>
          <w:rFonts w:hint="eastAsia" w:ascii="Times New Roman" w:hAnsi="Times New Roman" w:eastAsia="宋体" w:cs="Times New Roman"/>
          <w:color w:val="000000"/>
          <w:kern w:val="0"/>
          <w:sz w:val="23"/>
          <w:szCs w:val="23"/>
          <w:highlight w:val="none"/>
          <w:lang w:val="en-US" w:eastAsia="zh-CN" w:bidi="ar"/>
        </w:rPr>
        <w:t xml:space="preserve">7. </w:t>
      </w:r>
      <w:r>
        <w:rPr>
          <w:rFonts w:ascii="Times New Roman" w:hAnsi="Times New Roman" w:eastAsia="Formata-Bold" w:cs="Times New Roman"/>
          <w:color w:val="000000"/>
          <w:kern w:val="0"/>
          <w:sz w:val="23"/>
          <w:szCs w:val="23"/>
          <w:highlight w:val="none"/>
          <w:lang w:bidi="ar"/>
        </w:rPr>
        <w:t>Herschensohn</w:t>
      </w:r>
      <w:r>
        <w:rPr>
          <w:rFonts w:hint="eastAsia" w:ascii="Times New Roman" w:hAnsi="Times New Roman" w:eastAsia="Formata-Bold" w:cs="Times New Roman"/>
          <w:color w:val="000000"/>
          <w:kern w:val="0"/>
          <w:sz w:val="23"/>
          <w:szCs w:val="23"/>
          <w:highlight w:val="none"/>
          <w:lang w:bidi="ar"/>
        </w:rPr>
        <w:t xml:space="preserve">, J., </w:t>
      </w:r>
      <w:r>
        <w:rPr>
          <w:rFonts w:ascii="Times New Roman" w:hAnsi="Times New Roman" w:eastAsia="Formata-Bold" w:cs="Times New Roman"/>
          <w:color w:val="000000"/>
          <w:kern w:val="0"/>
          <w:sz w:val="23"/>
          <w:szCs w:val="23"/>
          <w:highlight w:val="none"/>
          <w:lang w:bidi="ar"/>
        </w:rPr>
        <w:t>Scholten</w:t>
      </w:r>
      <w:r>
        <w:rPr>
          <w:rFonts w:hint="eastAsia" w:ascii="Times New Roman" w:hAnsi="Times New Roman" w:eastAsia="Formata-Bold" w:cs="Times New Roman"/>
          <w:color w:val="000000"/>
          <w:kern w:val="0"/>
          <w:sz w:val="23"/>
          <w:szCs w:val="23"/>
          <w:highlight w:val="none"/>
          <w:lang w:bidi="ar"/>
        </w:rPr>
        <w:t>, M.,</w:t>
      </w:r>
      <w:r>
        <w:rPr>
          <w:rFonts w:ascii="Times New Roman" w:hAnsi="Times New Roman" w:eastAsia="Formata-Bold" w:cs="Times New Roman"/>
          <w:color w:val="000000"/>
          <w:kern w:val="0"/>
          <w:sz w:val="23"/>
          <w:szCs w:val="23"/>
          <w:highlight w:val="none"/>
          <w:lang w:bidi="ar"/>
        </w:rPr>
        <w:t>(2013)</w:t>
      </w:r>
      <w:r>
        <w:rPr>
          <w:rFonts w:hint="eastAsia" w:ascii="Times New Roman" w:hAnsi="Times New Roman" w:eastAsia="Formata-Bold" w:cs="Times New Roman"/>
          <w:color w:val="000000"/>
          <w:kern w:val="0"/>
          <w:sz w:val="23"/>
          <w:szCs w:val="23"/>
          <w:highlight w:val="none"/>
          <w:lang w:bidi="ar"/>
        </w:rPr>
        <w:t>.</w:t>
      </w:r>
      <w:r>
        <w:rPr>
          <w:rFonts w:ascii="Times New Roman" w:hAnsi="Times New Roman" w:eastAsia="Formata-Bold" w:cs="Times New Roman"/>
          <w:color w:val="000000"/>
          <w:kern w:val="0"/>
          <w:sz w:val="23"/>
          <w:szCs w:val="23"/>
          <w:highlight w:val="none"/>
          <w:lang w:bidi="ar"/>
        </w:rPr>
        <w:t xml:space="preserve"> </w:t>
      </w:r>
      <w:r>
        <w:rPr>
          <w:rFonts w:ascii="Times New Roman" w:hAnsi="Times New Roman" w:eastAsia="Formata-Regular" w:cs="Times New Roman"/>
          <w:i/>
          <w:iCs/>
          <w:color w:val="000000"/>
          <w:kern w:val="0"/>
          <w:sz w:val="24"/>
          <w:highlight w:val="none"/>
          <w:lang w:bidi="ar"/>
        </w:rPr>
        <w:t>The Cambridge Handbook of Second Language Acquisition</w:t>
      </w:r>
      <w:r>
        <w:rPr>
          <w:rFonts w:ascii="Times New Roman" w:hAnsi="Times New Roman" w:eastAsia="Formata-Regular" w:cs="Times New Roman"/>
          <w:color w:val="000000"/>
          <w:kern w:val="0"/>
          <w:sz w:val="24"/>
          <w:highlight w:val="none"/>
          <w:lang w:bidi="ar"/>
        </w:rPr>
        <w:t xml:space="preserve">, </w:t>
      </w:r>
      <w:r>
        <w:rPr>
          <w:rFonts w:ascii="Times New Roman" w:hAnsi="Times New Roman" w:eastAsia="Swift-Regular" w:cs="Times New Roman"/>
          <w:color w:val="000000"/>
          <w:kern w:val="0"/>
          <w:sz w:val="24"/>
          <w:highlight w:val="none"/>
          <w:lang w:bidi="ar"/>
        </w:rPr>
        <w:t>Cambridge University Press, New York</w:t>
      </w:r>
    </w:p>
    <w:p>
      <w:pPr>
        <w:numPr>
          <w:ilvl w:val="0"/>
          <w:numId w:val="0"/>
        </w:numPr>
        <w:ind w:leftChars="0"/>
        <w:rPr>
          <w:rFonts w:ascii="Times New Roman" w:hAnsi="Times New Roman" w:cs="Times New Roman"/>
          <w:sz w:val="24"/>
          <w:highlight w:val="none"/>
        </w:rPr>
      </w:pPr>
      <w:r>
        <w:rPr>
          <w:rFonts w:hint="eastAsia" w:ascii="Times New Roman" w:hAnsi="Times New Roman" w:eastAsia="宋体" w:cs="Times New Roman"/>
          <w:color w:val="000000"/>
          <w:kern w:val="0"/>
          <w:sz w:val="24"/>
          <w:highlight w:val="none"/>
          <w:lang w:val="en-US" w:eastAsia="zh-CN" w:bidi="ar"/>
        </w:rPr>
        <w:t xml:space="preserve">8. </w:t>
      </w:r>
      <w:r>
        <w:rPr>
          <w:rFonts w:ascii="Times New Roman" w:hAnsi="Times New Roman" w:cs="Times New Roman"/>
          <w:sz w:val="24"/>
          <w:highlight w:val="none"/>
        </w:rPr>
        <w:t>Huang</w:t>
      </w:r>
      <w:r>
        <w:rPr>
          <w:rFonts w:hint="eastAsia" w:ascii="Times New Roman" w:hAnsi="Times New Roman" w:cs="Times New Roman"/>
          <w:sz w:val="24"/>
          <w:highlight w:val="none"/>
        </w:rPr>
        <w:t>,</w:t>
      </w:r>
      <w:r>
        <w:rPr>
          <w:rFonts w:ascii="Times New Roman" w:hAnsi="Times New Roman" w:cs="Times New Roman"/>
          <w:sz w:val="24"/>
          <w:highlight w:val="none"/>
        </w:rPr>
        <w:t xml:space="preserve"> S</w:t>
      </w:r>
      <w:r>
        <w:rPr>
          <w:rFonts w:hint="eastAsia" w:ascii="Times New Roman" w:hAnsi="Times New Roman" w:cs="Times New Roman"/>
          <w:sz w:val="24"/>
          <w:highlight w:val="none"/>
        </w:rPr>
        <w:t>c.,</w:t>
      </w:r>
      <w:r>
        <w:rPr>
          <w:rFonts w:ascii="Times New Roman" w:hAnsi="Times New Roman" w:cs="Times New Roman"/>
          <w:sz w:val="24"/>
          <w:highlight w:val="none"/>
        </w:rPr>
        <w:t>(2019)</w:t>
      </w:r>
      <w:r>
        <w:rPr>
          <w:rFonts w:hint="eastAsia" w:ascii="Times New Roman" w:hAnsi="Times New Roman" w:cs="Times New Roman"/>
          <w:sz w:val="24"/>
          <w:highlight w:val="none"/>
        </w:rPr>
        <w:t xml:space="preserve">. </w:t>
      </w:r>
      <w:r>
        <w:rPr>
          <w:rFonts w:ascii="Times New Roman" w:hAnsi="Times New Roman" w:cs="Times New Roman"/>
          <w:sz w:val="24"/>
          <w:highlight w:val="none"/>
        </w:rPr>
        <w:t>Learning experience reigns–Taiwanese learners’ motivation in learning eight additional languages as compared to English</w:t>
      </w:r>
      <w:r>
        <w:rPr>
          <w:rFonts w:hint="eastAsia" w:ascii="Times New Roman" w:hAnsi="Times New Roman" w:cs="Times New Roman"/>
          <w:sz w:val="24"/>
          <w:highlight w:val="none"/>
        </w:rPr>
        <w:t xml:space="preserve">, </w:t>
      </w:r>
      <w:r>
        <w:rPr>
          <w:rFonts w:hint="eastAsia" w:ascii="Times New Roman" w:hAnsi="Times New Roman" w:cs="Times New Roman"/>
          <w:i/>
          <w:iCs/>
          <w:sz w:val="24"/>
          <w:highlight w:val="none"/>
        </w:rPr>
        <w:t>Journal of Multilingual and Multicultural Development</w:t>
      </w:r>
      <w:r>
        <w:rPr>
          <w:rFonts w:hint="eastAsia" w:ascii="Times New Roman" w:hAnsi="Times New Roman" w:cs="Times New Roman"/>
          <w:sz w:val="24"/>
          <w:highlight w:val="none"/>
        </w:rPr>
        <w:t xml:space="preserve">, </w:t>
      </w:r>
      <w:r>
        <w:rPr>
          <w:rFonts w:ascii="Times New Roman" w:hAnsi="Times New Roman" w:cs="Times New Roman"/>
          <w:sz w:val="24"/>
          <w:highlight w:val="none"/>
        </w:rPr>
        <w:t>VOL. 40, NO. 7, 576–589</w:t>
      </w:r>
      <w:r>
        <w:rPr>
          <w:rFonts w:hint="eastAsia" w:ascii="Times New Roman" w:hAnsi="Times New Roman" w:cs="Times New Roman"/>
          <w:sz w:val="24"/>
          <w:highlight w:val="none"/>
        </w:rPr>
        <w:t xml:space="preserve">. </w:t>
      </w:r>
      <w:r>
        <w:rPr>
          <w:highlight w:val="none"/>
        </w:rPr>
        <w:fldChar w:fldCharType="begin"/>
      </w:r>
      <w:r>
        <w:rPr>
          <w:highlight w:val="none"/>
        </w:rPr>
        <w:instrText xml:space="preserve"> HYPERLINK "https://doi.org/10.1080/01434632.2019.1571069" </w:instrText>
      </w:r>
      <w:r>
        <w:rPr>
          <w:highlight w:val="none"/>
        </w:rPr>
        <w:fldChar w:fldCharType="separate"/>
      </w:r>
      <w:r>
        <w:rPr>
          <w:rFonts w:ascii="Times New Roman" w:hAnsi="Times New Roman" w:cs="Times New Roman"/>
          <w:sz w:val="24"/>
          <w:highlight w:val="none"/>
        </w:rPr>
        <w:t>https://doi.org/10.1080/01434632.2019.1571069</w:t>
      </w:r>
      <w:r>
        <w:rPr>
          <w:rFonts w:ascii="Times New Roman" w:hAnsi="Times New Roman" w:cs="Times New Roman"/>
          <w:sz w:val="24"/>
          <w:highlight w:val="none"/>
        </w:rPr>
        <w:fldChar w:fldCharType="end"/>
      </w:r>
    </w:p>
    <w:p>
      <w:pPr>
        <w:numPr>
          <w:ilvl w:val="0"/>
          <w:numId w:val="0"/>
        </w:numPr>
        <w:rPr>
          <w:rFonts w:ascii="Times New Roman" w:hAnsi="Times New Roman" w:cs="Times New Roman"/>
          <w:sz w:val="24"/>
          <w:highlight w:val="none"/>
        </w:rPr>
      </w:pPr>
      <w:r>
        <w:rPr>
          <w:rFonts w:hint="eastAsia" w:ascii="Times New Roman" w:hAnsi="Times New Roman" w:cs="Times New Roman"/>
          <w:sz w:val="24"/>
          <w:highlight w:val="none"/>
          <w:lang w:val="en-US" w:eastAsia="zh-CN"/>
        </w:rPr>
        <w:t xml:space="preserve">9. </w:t>
      </w:r>
      <w:r>
        <w:rPr>
          <w:rFonts w:ascii="Times New Roman" w:hAnsi="Times New Roman" w:cs="Times New Roman"/>
          <w:sz w:val="24"/>
          <w:highlight w:val="none"/>
        </w:rPr>
        <w:t>Lightbown, P.M. and Spada, N</w:t>
      </w:r>
      <w:r>
        <w:rPr>
          <w:rFonts w:hint="eastAsia" w:ascii="Times New Roman" w:hAnsi="Times New Roman" w:cs="Times New Roman"/>
          <w:sz w:val="24"/>
          <w:highlight w:val="none"/>
        </w:rPr>
        <w:t>.,</w:t>
      </w:r>
      <w:r>
        <w:rPr>
          <w:rFonts w:ascii="Times New Roman" w:hAnsi="Times New Roman" w:cs="Times New Roman"/>
          <w:sz w:val="24"/>
          <w:highlight w:val="none"/>
        </w:rPr>
        <w:t xml:space="preserve"> (2000)</w:t>
      </w:r>
      <w:r>
        <w:rPr>
          <w:rFonts w:hint="eastAsia" w:ascii="Times New Roman" w:hAnsi="Times New Roman" w:cs="Times New Roman"/>
          <w:sz w:val="24"/>
          <w:highlight w:val="none"/>
        </w:rPr>
        <w:t>.</w:t>
      </w:r>
      <w:r>
        <w:rPr>
          <w:rFonts w:ascii="Times New Roman" w:hAnsi="Times New Roman" w:cs="Times New Roman"/>
          <w:sz w:val="24"/>
          <w:highlight w:val="none"/>
        </w:rPr>
        <w:t xml:space="preserve"> ‘ Factors Affecting Second Language Learning.  In Candlin, C. N and Mercer, N (2000) </w:t>
      </w:r>
      <w:r>
        <w:rPr>
          <w:rFonts w:ascii="Times New Roman" w:hAnsi="Times New Roman" w:cs="Times New Roman"/>
          <w:i/>
          <w:iCs/>
          <w:sz w:val="24"/>
          <w:highlight w:val="none"/>
        </w:rPr>
        <w:t>English Language Teaching in its Social Context</w:t>
      </w:r>
      <w:r>
        <w:rPr>
          <w:rFonts w:ascii="Times New Roman" w:hAnsi="Times New Roman" w:cs="Times New Roman"/>
          <w:sz w:val="24"/>
          <w:highlight w:val="none"/>
        </w:rPr>
        <w:t>, Routledge London.</w:t>
      </w:r>
    </w:p>
    <w:p>
      <w:pPr>
        <w:numPr>
          <w:ilvl w:val="0"/>
          <w:numId w:val="0"/>
        </w:numPr>
        <w:rPr>
          <w:rFonts w:hint="default" w:ascii="Times New Roman" w:hAnsi="Times New Roman" w:cs="Times New Roman"/>
          <w:sz w:val="24"/>
          <w:szCs w:val="24"/>
        </w:rPr>
      </w:pPr>
      <w:r>
        <w:rPr>
          <w:rFonts w:hint="default" w:ascii="Times New Roman" w:hAnsi="Times New Roman" w:cs="Times New Roman"/>
          <w:sz w:val="24"/>
          <w:szCs w:val="24"/>
          <w:lang w:val="en-US" w:eastAsia="zh-CN"/>
        </w:rPr>
        <w:t>1</w:t>
      </w:r>
      <w:r>
        <w:rPr>
          <w:rFonts w:hint="eastAsia" w:ascii="Times New Roman" w:hAnsi="Times New Roman" w:cs="Times New Roman"/>
          <w:sz w:val="24"/>
          <w:szCs w:val="24"/>
          <w:lang w:val="en-US" w:eastAsia="zh-CN"/>
        </w:rPr>
        <w:t>0</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Pelikan, E.R., Lüftenegger, M., Holzer, J. et al.</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(2021).</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Learning during COVID-19: the role of self-regulated learning, motivation, and procrastination for perceived competence. </w:t>
      </w:r>
      <w:r>
        <w:rPr>
          <w:rFonts w:hint="default" w:ascii="Times New Roman" w:hAnsi="Times New Roman" w:cs="Times New Roman"/>
          <w:i/>
          <w:iCs/>
          <w:sz w:val="24"/>
          <w:szCs w:val="24"/>
        </w:rPr>
        <w:fldChar w:fldCharType="begin"/>
      </w:r>
      <w:r>
        <w:rPr>
          <w:rFonts w:hint="default" w:ascii="Times New Roman" w:hAnsi="Times New Roman" w:cs="Times New Roman"/>
          <w:i/>
          <w:iCs/>
          <w:sz w:val="24"/>
          <w:szCs w:val="24"/>
        </w:rPr>
        <w:instrText xml:space="preserve"> HYPERLINK "https://link.springer.com/journal/11618" </w:instrText>
      </w:r>
      <w:r>
        <w:rPr>
          <w:rFonts w:hint="default" w:ascii="Times New Roman" w:hAnsi="Times New Roman" w:cs="Times New Roman"/>
          <w:i/>
          <w:iCs/>
          <w:sz w:val="24"/>
          <w:szCs w:val="24"/>
        </w:rPr>
        <w:fldChar w:fldCharType="separate"/>
      </w:r>
      <w:r>
        <w:rPr>
          <w:rFonts w:hint="default" w:ascii="Times New Roman" w:hAnsi="Times New Roman" w:cs="Times New Roman"/>
          <w:i/>
          <w:iCs/>
          <w:sz w:val="24"/>
          <w:szCs w:val="24"/>
        </w:rPr>
        <w:t>Zeitschrift für Erziehungswissenschaft</w:t>
      </w:r>
      <w:r>
        <w:rPr>
          <w:rFonts w:hint="default" w:ascii="Times New Roman" w:hAnsi="Times New Roman" w:cs="Times New Roman"/>
          <w:i/>
          <w:iCs/>
          <w:sz w:val="24"/>
          <w:szCs w:val="24"/>
        </w:rPr>
        <w:fldChar w:fldCharType="end"/>
      </w:r>
      <w:r>
        <w:rPr>
          <w:rFonts w:hint="default" w:ascii="Times New Roman" w:hAnsi="Times New Roman" w:cs="Times New Roman"/>
          <w:sz w:val="24"/>
          <w:szCs w:val="24"/>
        </w:rPr>
        <w:t> </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"https://doi.org/10.1007/s11618-021-01002-x" </w:instrText>
      </w:r>
      <w:r>
        <w:rPr>
          <w:rFonts w:hint="default" w:ascii="Times New Roman" w:hAnsi="Times New Roman" w:cs="Times New Roman"/>
          <w:sz w:val="24"/>
          <w:szCs w:val="24"/>
        </w:rPr>
        <w:fldChar w:fldCharType="separate"/>
      </w:r>
      <w:r>
        <w:rPr>
          <w:rStyle w:val="4"/>
          <w:rFonts w:hint="default" w:ascii="Times New Roman" w:hAnsi="Times New Roman" w:cs="Times New Roman"/>
          <w:sz w:val="24"/>
          <w:szCs w:val="24"/>
        </w:rPr>
        <w:t>https://doi.org/10.1007/s11618-021-01002-x</w:t>
      </w:r>
      <w:r>
        <w:rPr>
          <w:rFonts w:hint="default" w:ascii="Times New Roman" w:hAnsi="Times New Roman" w:cs="Times New Roman"/>
          <w:sz w:val="24"/>
          <w:szCs w:val="24"/>
        </w:rPr>
        <w:fldChar w:fldCharType="end"/>
      </w:r>
    </w:p>
    <w:p>
      <w:pPr>
        <w:jc w:val="both"/>
        <w:rPr>
          <w:rFonts w:ascii="Times New Roman" w:hAnsi="Times New Roman" w:cs="Times New Roman"/>
          <w:sz w:val="24"/>
          <w:highlight w:val="none"/>
        </w:rPr>
      </w:pPr>
      <w:r>
        <w:rPr>
          <w:rFonts w:hint="eastAsia" w:ascii="Times New Roman" w:hAnsi="Times New Roman" w:cs="Times New Roman"/>
          <w:sz w:val="24"/>
          <w:highlight w:val="none"/>
          <w:lang w:val="en-US" w:eastAsia="zh-CN"/>
        </w:rPr>
        <w:t>11</w:t>
      </w:r>
      <w:bookmarkStart w:id="0" w:name="_GoBack"/>
      <w:bookmarkEnd w:id="0"/>
      <w:r>
        <w:rPr>
          <w:rFonts w:hint="eastAsia" w:ascii="Times New Roman" w:hAnsi="Times New Roman" w:cs="Times New Roman"/>
          <w:sz w:val="24"/>
          <w:highlight w:val="none"/>
          <w:lang w:val="en-US" w:eastAsia="zh-CN"/>
        </w:rPr>
        <w:t xml:space="preserve">. </w:t>
      </w:r>
      <w:r>
        <w:rPr>
          <w:rFonts w:ascii="Times New Roman" w:hAnsi="Times New Roman" w:cs="Times New Roman"/>
          <w:sz w:val="24"/>
          <w:highlight w:val="none"/>
        </w:rPr>
        <w:t xml:space="preserve">Sternberg, R., </w:t>
      </w:r>
      <w:r>
        <w:rPr>
          <w:rFonts w:hint="eastAsia" w:ascii="Times New Roman" w:hAnsi="Times New Roman" w:cs="Times New Roman"/>
          <w:sz w:val="24"/>
          <w:highlight w:val="none"/>
        </w:rPr>
        <w:t>(</w:t>
      </w:r>
      <w:r>
        <w:rPr>
          <w:rFonts w:ascii="Times New Roman" w:hAnsi="Times New Roman" w:cs="Times New Roman"/>
          <w:sz w:val="24"/>
          <w:highlight w:val="none"/>
        </w:rPr>
        <w:t>2020</w:t>
      </w:r>
      <w:r>
        <w:rPr>
          <w:rFonts w:hint="eastAsia" w:ascii="Times New Roman" w:hAnsi="Times New Roman" w:cs="Times New Roman"/>
          <w:sz w:val="24"/>
          <w:highlight w:val="none"/>
        </w:rPr>
        <w:t>)</w:t>
      </w:r>
      <w:r>
        <w:rPr>
          <w:rFonts w:ascii="Times New Roman" w:hAnsi="Times New Roman" w:cs="Times New Roman"/>
          <w:sz w:val="24"/>
          <w:highlight w:val="none"/>
        </w:rPr>
        <w:t xml:space="preserve">. </w:t>
      </w:r>
      <w:r>
        <w:rPr>
          <w:rFonts w:ascii="Times New Roman" w:hAnsi="Times New Roman" w:cs="Times New Roman"/>
          <w:i/>
          <w:iCs/>
          <w:sz w:val="24"/>
          <w:highlight w:val="none"/>
        </w:rPr>
        <w:t>The Cambridge Handbook of Intelligence</w:t>
      </w:r>
      <w:r>
        <w:rPr>
          <w:rFonts w:ascii="Times New Roman" w:hAnsi="Times New Roman" w:cs="Times New Roman"/>
          <w:sz w:val="24"/>
          <w:highlight w:val="none"/>
        </w:rPr>
        <w:t xml:space="preserve">(2nd edition), Cambridge University Press, Cambridge. </w:t>
      </w:r>
    </w:p>
    <w:p>
      <w:pPr>
        <w:widowControl/>
        <w:rPr>
          <w:rFonts w:ascii="Times New Roman" w:hAnsi="Times New Roman" w:eastAsia="NewBaskervilleStd-Roman" w:cs="Times New Roman"/>
          <w:color w:val="231F20"/>
          <w:kern w:val="0"/>
          <w:sz w:val="24"/>
          <w:highlight w:val="none"/>
          <w:lang w:bidi="ar"/>
        </w:rPr>
      </w:pPr>
    </w:p>
    <w:p>
      <w:pPr>
        <w:rPr>
          <w:rFonts w:hint="eastAsia" w:ascii="Times New Roman" w:hAnsi="Times New Roman" w:cs="Times New Roman"/>
          <w:sz w:val="24"/>
          <w:highlight w:val="none"/>
        </w:rPr>
      </w:pPr>
      <w:r>
        <w:rPr>
          <w:rFonts w:ascii="Times New Roman" w:hAnsi="Times New Roman" w:cs="Times New Roman"/>
          <w:sz w:val="24"/>
          <w:highlight w:val="none"/>
        </w:rPr>
        <w:t xml:space="preserve"> </w:t>
      </w:r>
    </w:p>
    <w:p>
      <w:pPr>
        <w:widowControl/>
        <w:rPr>
          <w:rFonts w:ascii="Times New Roman" w:hAnsi="Times New Roman" w:cs="Times New Roman"/>
          <w:sz w:val="24"/>
        </w:rPr>
      </w:pPr>
    </w:p>
    <w:p>
      <w:pPr>
        <w:widowControl/>
        <w:rPr>
          <w:rFonts w:ascii="AdvOT863180fb" w:hAnsi="AdvOT863180fb" w:eastAsia="AdvOT863180fb" w:cs="AdvOT863180fb"/>
          <w:color w:val="0D7FAC"/>
          <w:kern w:val="0"/>
          <w:sz w:val="12"/>
          <w:szCs w:val="12"/>
          <w:lang w:bidi="ar"/>
        </w:rPr>
      </w:pPr>
    </w:p>
    <w:p>
      <w:pPr>
        <w:widowControl/>
        <w:jc w:val="left"/>
      </w:pPr>
    </w:p>
    <w:p>
      <w:pPr>
        <w:widowControl/>
        <w:jc w:val="left"/>
        <w:rPr>
          <w:rFonts w:ascii="Calibri-Italic" w:hAnsi="Calibri-Italic" w:eastAsia="Calibri-Italic" w:cs="Calibri-Italic"/>
          <w:i/>
          <w:iCs/>
          <w:color w:val="000000"/>
          <w:kern w:val="0"/>
          <w:sz w:val="13"/>
          <w:szCs w:val="13"/>
          <w:lang w:bidi="ar"/>
        </w:rPr>
      </w:pPr>
    </w:p>
    <w:p>
      <w:pPr>
        <w:widowControl/>
        <w:jc w:val="left"/>
        <w:rPr>
          <w:rFonts w:ascii="Calibri" w:hAnsi="Calibri" w:eastAsia="宋体" w:cs="Calibri"/>
          <w:color w:val="000000"/>
          <w:kern w:val="0"/>
          <w:sz w:val="13"/>
          <w:szCs w:val="13"/>
          <w:lang w:bidi="ar"/>
        </w:rPr>
      </w:pPr>
    </w:p>
    <w:p>
      <w:pPr>
        <w:widowControl/>
        <w:jc w:val="left"/>
      </w:pPr>
    </w:p>
    <w:p>
      <w:pPr>
        <w:widowControl/>
        <w:jc w:val="left"/>
      </w:pPr>
    </w:p>
    <w:p>
      <w:pPr>
        <w:widowControl/>
        <w:jc w:val="left"/>
        <w:rPr>
          <w:rFonts w:ascii="AdvOT5fcf1b24" w:hAnsi="AdvOT5fcf1b24" w:eastAsia="AdvOT5fcf1b24" w:cs="AdvOT5fcf1b24"/>
          <w:color w:val="000000"/>
          <w:kern w:val="0"/>
          <w:sz w:val="15"/>
          <w:szCs w:val="15"/>
          <w:lang w:bidi="ar"/>
        </w:rPr>
      </w:pPr>
    </w:p>
    <w:p>
      <w:pPr>
        <w:widowControl/>
        <w:jc w:val="left"/>
        <w:rPr>
          <w:rFonts w:ascii="Times New Roman" w:hAnsi="Times New Roman" w:eastAsia="NewBaskervilleStd-Roman" w:cs="Times New Roman"/>
          <w:color w:val="231F20"/>
          <w:kern w:val="0"/>
          <w:sz w:val="24"/>
          <w:lang w:bidi="ar"/>
        </w:rPr>
      </w:pPr>
    </w:p>
    <w:p>
      <w:pPr>
        <w:widowControl/>
        <w:jc w:val="left"/>
        <w:rPr>
          <w:rFonts w:ascii="Times New Roman" w:hAnsi="Times New Roman" w:eastAsia="FormataBQ-Regular" w:cs="Times New Roman"/>
          <w:color w:val="000000"/>
          <w:kern w:val="0"/>
          <w:sz w:val="24"/>
          <w:lang w:bidi="ar"/>
        </w:rPr>
      </w:pPr>
    </w:p>
    <w:p>
      <w:pPr>
        <w:widowControl/>
        <w:jc w:val="left"/>
        <w:rPr>
          <w:rFonts w:ascii="Times New Roman" w:hAnsi="Times New Roman" w:eastAsia="FormataBQ-Regular" w:cs="Times New Roman"/>
          <w:color w:val="000000"/>
          <w:kern w:val="0"/>
          <w:sz w:val="24"/>
          <w:lang w:bidi="ar"/>
        </w:rPr>
      </w:pPr>
    </w:p>
    <w:p>
      <w:pPr>
        <w:rPr>
          <w:rFonts w:ascii="Times New Roman" w:hAnsi="Times New Roman" w:cs="Times New Roman"/>
          <w:sz w:val="24"/>
        </w:rPr>
      </w:pPr>
    </w:p>
    <w:p>
      <w:pPr>
        <w:widowControl/>
        <w:jc w:val="left"/>
        <w:rPr>
          <w:rFonts w:ascii="Times New Roman" w:hAnsi="Times New Roman" w:eastAsia="Swift-Regular" w:cs="Times New Roman"/>
          <w:color w:val="000000"/>
          <w:kern w:val="0"/>
          <w:sz w:val="15"/>
          <w:szCs w:val="15"/>
          <w:lang w:bidi="ar"/>
        </w:rPr>
      </w:pPr>
    </w:p>
    <w:p>
      <w:pPr>
        <w:rPr>
          <w:rFonts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FormataBQ-Light">
    <w:altName w:val="Segoe Print"/>
    <w:panose1 w:val="00000000000000000000"/>
    <w:charset w:val="00"/>
    <w:family w:val="auto"/>
    <w:pitch w:val="default"/>
    <w:sig w:usb0="00000000" w:usb1="00000000" w:usb2="00000000" w:usb3="00000000" w:csb0="00000000" w:csb1="00000000"/>
  </w:font>
  <w:font w:name="FormataBQ-Regular">
    <w:altName w:val="Segoe Print"/>
    <w:panose1 w:val="00000000000000000000"/>
    <w:charset w:val="00"/>
    <w:family w:val="auto"/>
    <w:pitch w:val="default"/>
    <w:sig w:usb0="00000000" w:usb1="00000000" w:usb2="00000000" w:usb3="00000000" w:csb0="00000000" w:csb1="00000000"/>
  </w:font>
  <w:font w:name="JansonText-Roman">
    <w:altName w:val="Segoe Print"/>
    <w:panose1 w:val="00000000000000000000"/>
    <w:charset w:val="00"/>
    <w:family w:val="auto"/>
    <w:pitch w:val="default"/>
    <w:sig w:usb0="00000000" w:usb1="00000000" w:usb2="00000000" w:usb3="00000000" w:csb0="00000000" w:csb1="00000000"/>
  </w:font>
  <w:font w:name="Swift-Regular">
    <w:altName w:val="Segoe Print"/>
    <w:panose1 w:val="00000000000000000000"/>
    <w:charset w:val="00"/>
    <w:family w:val="auto"/>
    <w:pitch w:val="default"/>
    <w:sig w:usb0="00000000" w:usb1="00000000" w:usb2="00000000" w:usb3="00000000" w:csb0="00000000" w:csb1="00000000"/>
  </w:font>
  <w:font w:name="Formata-Bold">
    <w:altName w:val="Segoe Print"/>
    <w:panose1 w:val="00000000000000000000"/>
    <w:charset w:val="00"/>
    <w:family w:val="auto"/>
    <w:pitch w:val="default"/>
    <w:sig w:usb0="00000000" w:usb1="00000000" w:usb2="00000000" w:usb3="00000000" w:csb0="00000000" w:csb1="00000000"/>
  </w:font>
  <w:font w:name="Formata-Regular">
    <w:altName w:val="Segoe Print"/>
    <w:panose1 w:val="00000000000000000000"/>
    <w:charset w:val="00"/>
    <w:family w:val="auto"/>
    <w:pitch w:val="default"/>
    <w:sig w:usb0="00000000" w:usb1="00000000" w:usb2="00000000" w:usb3="00000000" w:csb0="00000000" w:csb1="00000000"/>
  </w:font>
  <w:font w:name="NewBaskervilleStd-Roman">
    <w:altName w:val="Segoe Print"/>
    <w:panose1 w:val="00000000000000000000"/>
    <w:charset w:val="00"/>
    <w:family w:val="auto"/>
    <w:pitch w:val="default"/>
    <w:sig w:usb0="00000000" w:usb1="00000000" w:usb2="00000000" w:usb3="00000000" w:csb0="00000000" w:csb1="00000000"/>
  </w:font>
  <w:font w:name="NewBaskervilleStd-Italic">
    <w:altName w:val="Segoe Print"/>
    <w:panose1 w:val="00000000000000000000"/>
    <w:charset w:val="00"/>
    <w:family w:val="auto"/>
    <w:pitch w:val="default"/>
    <w:sig w:usb0="00000000" w:usb1="00000000" w:usb2="00000000" w:usb3="00000000" w:csb0="00000000" w:csb1="00000000"/>
  </w:font>
  <w:font w:name="AdvOT863180fb">
    <w:altName w:val="Segoe Print"/>
    <w:panose1 w:val="00000000000000000000"/>
    <w:charset w:val="00"/>
    <w:family w:val="auto"/>
    <w:pitch w:val="default"/>
    <w:sig w:usb0="00000000" w:usb1="00000000" w:usb2="00000000" w:usb3="00000000" w:csb0="00000000" w:csb1="00000000"/>
  </w:font>
  <w:font w:name="Calibri-Italic">
    <w:altName w:val="Segoe Print"/>
    <w:panose1 w:val="00000000000000000000"/>
    <w:charset w:val="00"/>
    <w:family w:val="auto"/>
    <w:pitch w:val="default"/>
    <w:sig w:usb0="00000000" w:usb1="00000000" w:usb2="00000000" w:usb3="00000000" w:csb0="00000000" w:csb1="00000000"/>
  </w:font>
  <w:font w:name="AdvOT5fcf1b24">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14334"/>
    <w:multiLevelType w:val="multilevel"/>
    <w:tmpl w:val="82914334"/>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ED3F16A2"/>
    <w:multiLevelType w:val="singleLevel"/>
    <w:tmpl w:val="ED3F16A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QwMjI1NDIxNDa3tDRU0lEKTi0uzszPAykwrAUAMKfxkiwAAAA="/>
  </w:docVars>
  <w:rsids>
    <w:rsidRoot w:val="00FF417C"/>
    <w:rsid w:val="00004FA4"/>
    <w:rsid w:val="000C6486"/>
    <w:rsid w:val="001742BD"/>
    <w:rsid w:val="0019583E"/>
    <w:rsid w:val="001C08C3"/>
    <w:rsid w:val="002675BF"/>
    <w:rsid w:val="0044170B"/>
    <w:rsid w:val="00535B19"/>
    <w:rsid w:val="005F1F1A"/>
    <w:rsid w:val="007A0C15"/>
    <w:rsid w:val="00881922"/>
    <w:rsid w:val="008C314F"/>
    <w:rsid w:val="009465EC"/>
    <w:rsid w:val="00A12105"/>
    <w:rsid w:val="00A17F5C"/>
    <w:rsid w:val="00B42E29"/>
    <w:rsid w:val="00C405CC"/>
    <w:rsid w:val="00E04183"/>
    <w:rsid w:val="00EB4D2F"/>
    <w:rsid w:val="00FF417C"/>
    <w:rsid w:val="01744E7C"/>
    <w:rsid w:val="01B67E8E"/>
    <w:rsid w:val="02074111"/>
    <w:rsid w:val="022F58E5"/>
    <w:rsid w:val="027A05C1"/>
    <w:rsid w:val="02A36421"/>
    <w:rsid w:val="035928DC"/>
    <w:rsid w:val="03C1685E"/>
    <w:rsid w:val="04295FFE"/>
    <w:rsid w:val="04D428E1"/>
    <w:rsid w:val="057A2941"/>
    <w:rsid w:val="05951EA9"/>
    <w:rsid w:val="05B86F68"/>
    <w:rsid w:val="062F1976"/>
    <w:rsid w:val="062F4595"/>
    <w:rsid w:val="06D931BA"/>
    <w:rsid w:val="073F3109"/>
    <w:rsid w:val="08CE2541"/>
    <w:rsid w:val="08EB0580"/>
    <w:rsid w:val="09261BDA"/>
    <w:rsid w:val="092A7F85"/>
    <w:rsid w:val="09793495"/>
    <w:rsid w:val="09E63C5D"/>
    <w:rsid w:val="09FA45B6"/>
    <w:rsid w:val="0A1667B3"/>
    <w:rsid w:val="0A4B18AB"/>
    <w:rsid w:val="0A65326D"/>
    <w:rsid w:val="0A9F06B7"/>
    <w:rsid w:val="0AC417B4"/>
    <w:rsid w:val="0AC852F1"/>
    <w:rsid w:val="0AE04A1D"/>
    <w:rsid w:val="0C484ECD"/>
    <w:rsid w:val="0C654CB4"/>
    <w:rsid w:val="0C730258"/>
    <w:rsid w:val="0C993220"/>
    <w:rsid w:val="0CDD0707"/>
    <w:rsid w:val="0D0F622F"/>
    <w:rsid w:val="0D9E6B4F"/>
    <w:rsid w:val="0E3968FA"/>
    <w:rsid w:val="0E4147A5"/>
    <w:rsid w:val="0E8345A8"/>
    <w:rsid w:val="0EBB54A7"/>
    <w:rsid w:val="0EDD76CF"/>
    <w:rsid w:val="0FC67987"/>
    <w:rsid w:val="10780907"/>
    <w:rsid w:val="11AC27D1"/>
    <w:rsid w:val="12232F6C"/>
    <w:rsid w:val="12447BE8"/>
    <w:rsid w:val="127669CB"/>
    <w:rsid w:val="12951A04"/>
    <w:rsid w:val="12E91757"/>
    <w:rsid w:val="13066BF4"/>
    <w:rsid w:val="131A1270"/>
    <w:rsid w:val="13224583"/>
    <w:rsid w:val="13975FFB"/>
    <w:rsid w:val="14C9465D"/>
    <w:rsid w:val="160F50F8"/>
    <w:rsid w:val="165324C2"/>
    <w:rsid w:val="16773FFE"/>
    <w:rsid w:val="16903620"/>
    <w:rsid w:val="16B2115C"/>
    <w:rsid w:val="176D0667"/>
    <w:rsid w:val="17A44157"/>
    <w:rsid w:val="18A11D8D"/>
    <w:rsid w:val="190058C7"/>
    <w:rsid w:val="19633355"/>
    <w:rsid w:val="1981237A"/>
    <w:rsid w:val="19EB37E8"/>
    <w:rsid w:val="1A0D480A"/>
    <w:rsid w:val="1A560D35"/>
    <w:rsid w:val="1A9147EF"/>
    <w:rsid w:val="1AE171A5"/>
    <w:rsid w:val="1AF0228C"/>
    <w:rsid w:val="1C0320D3"/>
    <w:rsid w:val="1C2C2E4D"/>
    <w:rsid w:val="1C652476"/>
    <w:rsid w:val="1CF84ED6"/>
    <w:rsid w:val="1D17690B"/>
    <w:rsid w:val="1DD8087D"/>
    <w:rsid w:val="1E86480B"/>
    <w:rsid w:val="1EEE725E"/>
    <w:rsid w:val="1F175908"/>
    <w:rsid w:val="1FA97408"/>
    <w:rsid w:val="1FE63476"/>
    <w:rsid w:val="200A3C2E"/>
    <w:rsid w:val="205D296E"/>
    <w:rsid w:val="20936450"/>
    <w:rsid w:val="20E60BC1"/>
    <w:rsid w:val="21307437"/>
    <w:rsid w:val="21562473"/>
    <w:rsid w:val="21974FC5"/>
    <w:rsid w:val="21B07E56"/>
    <w:rsid w:val="222560B9"/>
    <w:rsid w:val="23011515"/>
    <w:rsid w:val="23F7384D"/>
    <w:rsid w:val="241E4532"/>
    <w:rsid w:val="24C3146B"/>
    <w:rsid w:val="25E93DBA"/>
    <w:rsid w:val="260425EB"/>
    <w:rsid w:val="268C2322"/>
    <w:rsid w:val="26B7122D"/>
    <w:rsid w:val="277C3912"/>
    <w:rsid w:val="27C538F5"/>
    <w:rsid w:val="283E7C01"/>
    <w:rsid w:val="285C75EB"/>
    <w:rsid w:val="28E9130A"/>
    <w:rsid w:val="296A42A7"/>
    <w:rsid w:val="2A240B37"/>
    <w:rsid w:val="2A2D65FD"/>
    <w:rsid w:val="2B8C3B66"/>
    <w:rsid w:val="2B906C4F"/>
    <w:rsid w:val="2C604F3A"/>
    <w:rsid w:val="2D101316"/>
    <w:rsid w:val="2D1F7A5C"/>
    <w:rsid w:val="2D522A93"/>
    <w:rsid w:val="2D9C648D"/>
    <w:rsid w:val="2DAF3B7D"/>
    <w:rsid w:val="2DDC11F6"/>
    <w:rsid w:val="2E203B40"/>
    <w:rsid w:val="2F4A564F"/>
    <w:rsid w:val="2FE012EA"/>
    <w:rsid w:val="2FE77EA8"/>
    <w:rsid w:val="300977F6"/>
    <w:rsid w:val="305E72B0"/>
    <w:rsid w:val="310633F7"/>
    <w:rsid w:val="315D36D2"/>
    <w:rsid w:val="316660A3"/>
    <w:rsid w:val="31C325C5"/>
    <w:rsid w:val="31DD33F9"/>
    <w:rsid w:val="32486E4E"/>
    <w:rsid w:val="324D7522"/>
    <w:rsid w:val="32967D81"/>
    <w:rsid w:val="340F3AF9"/>
    <w:rsid w:val="347F6DAB"/>
    <w:rsid w:val="34CC456B"/>
    <w:rsid w:val="350B7342"/>
    <w:rsid w:val="35F2492A"/>
    <w:rsid w:val="36495808"/>
    <w:rsid w:val="36A936E1"/>
    <w:rsid w:val="36AA3AA8"/>
    <w:rsid w:val="37072852"/>
    <w:rsid w:val="37FE0BAA"/>
    <w:rsid w:val="387A0285"/>
    <w:rsid w:val="38B00349"/>
    <w:rsid w:val="39120A9B"/>
    <w:rsid w:val="392A6618"/>
    <w:rsid w:val="396153C0"/>
    <w:rsid w:val="3AF92E8A"/>
    <w:rsid w:val="3B4F14E2"/>
    <w:rsid w:val="3B644D37"/>
    <w:rsid w:val="3B825871"/>
    <w:rsid w:val="3C1D3F55"/>
    <w:rsid w:val="3C1F4408"/>
    <w:rsid w:val="3C2F3C9A"/>
    <w:rsid w:val="3C934CFC"/>
    <w:rsid w:val="3D3D4362"/>
    <w:rsid w:val="403D7BFA"/>
    <w:rsid w:val="40547888"/>
    <w:rsid w:val="41373ED8"/>
    <w:rsid w:val="4151482B"/>
    <w:rsid w:val="41E63EE9"/>
    <w:rsid w:val="42AC0B87"/>
    <w:rsid w:val="4399352E"/>
    <w:rsid w:val="43B32046"/>
    <w:rsid w:val="43BB3FA4"/>
    <w:rsid w:val="45D326CB"/>
    <w:rsid w:val="45DD0F20"/>
    <w:rsid w:val="45E40E39"/>
    <w:rsid w:val="4620552C"/>
    <w:rsid w:val="464869EA"/>
    <w:rsid w:val="466158C3"/>
    <w:rsid w:val="468805AC"/>
    <w:rsid w:val="47730AC8"/>
    <w:rsid w:val="47855DF1"/>
    <w:rsid w:val="48076242"/>
    <w:rsid w:val="48325A16"/>
    <w:rsid w:val="4861298B"/>
    <w:rsid w:val="489414E8"/>
    <w:rsid w:val="48990298"/>
    <w:rsid w:val="48E47C0D"/>
    <w:rsid w:val="48ED4CF9"/>
    <w:rsid w:val="49256FD9"/>
    <w:rsid w:val="493F1691"/>
    <w:rsid w:val="49D9472B"/>
    <w:rsid w:val="4A646428"/>
    <w:rsid w:val="4A673DBC"/>
    <w:rsid w:val="4A6C0FCC"/>
    <w:rsid w:val="4AAC2730"/>
    <w:rsid w:val="4AFC7160"/>
    <w:rsid w:val="4B223F13"/>
    <w:rsid w:val="4B315C82"/>
    <w:rsid w:val="4B3F42C4"/>
    <w:rsid w:val="4C5A2C70"/>
    <w:rsid w:val="4C7D7E61"/>
    <w:rsid w:val="4C9F7F17"/>
    <w:rsid w:val="4CBB2250"/>
    <w:rsid w:val="4CCD6C03"/>
    <w:rsid w:val="4D0F4BE4"/>
    <w:rsid w:val="4D3B4F94"/>
    <w:rsid w:val="4D66747C"/>
    <w:rsid w:val="4D927D04"/>
    <w:rsid w:val="4DEA0349"/>
    <w:rsid w:val="4E5D7CFF"/>
    <w:rsid w:val="503F0EB8"/>
    <w:rsid w:val="509679B3"/>
    <w:rsid w:val="510173BD"/>
    <w:rsid w:val="51057DA1"/>
    <w:rsid w:val="525D0630"/>
    <w:rsid w:val="529C40CF"/>
    <w:rsid w:val="52DC1CF8"/>
    <w:rsid w:val="52F82616"/>
    <w:rsid w:val="53E6558E"/>
    <w:rsid w:val="54FE79AB"/>
    <w:rsid w:val="551F49C2"/>
    <w:rsid w:val="55445FD7"/>
    <w:rsid w:val="562711A7"/>
    <w:rsid w:val="56331570"/>
    <w:rsid w:val="56537D78"/>
    <w:rsid w:val="565A5E8B"/>
    <w:rsid w:val="56F96B18"/>
    <w:rsid w:val="575D5E0D"/>
    <w:rsid w:val="58487D43"/>
    <w:rsid w:val="585D6E97"/>
    <w:rsid w:val="58AB4056"/>
    <w:rsid w:val="58DF0B11"/>
    <w:rsid w:val="58FD0B6A"/>
    <w:rsid w:val="595B2FA8"/>
    <w:rsid w:val="59CF15BC"/>
    <w:rsid w:val="5A271486"/>
    <w:rsid w:val="5A4D1190"/>
    <w:rsid w:val="5A4F6EAB"/>
    <w:rsid w:val="5AC03D87"/>
    <w:rsid w:val="5C876727"/>
    <w:rsid w:val="5C9022EB"/>
    <w:rsid w:val="5D440737"/>
    <w:rsid w:val="5D775D42"/>
    <w:rsid w:val="5D8101C1"/>
    <w:rsid w:val="5DB36880"/>
    <w:rsid w:val="5DB76384"/>
    <w:rsid w:val="5E41500E"/>
    <w:rsid w:val="5EC855E4"/>
    <w:rsid w:val="5F00785F"/>
    <w:rsid w:val="600E7000"/>
    <w:rsid w:val="605330DB"/>
    <w:rsid w:val="60876E93"/>
    <w:rsid w:val="60BF0975"/>
    <w:rsid w:val="60CC5365"/>
    <w:rsid w:val="61477764"/>
    <w:rsid w:val="614D5AA6"/>
    <w:rsid w:val="61C439E4"/>
    <w:rsid w:val="61F90150"/>
    <w:rsid w:val="62010C41"/>
    <w:rsid w:val="62BA1C47"/>
    <w:rsid w:val="62C70DC1"/>
    <w:rsid w:val="632F54F1"/>
    <w:rsid w:val="63652FE6"/>
    <w:rsid w:val="638E1DBD"/>
    <w:rsid w:val="63BC52C1"/>
    <w:rsid w:val="63D50E9F"/>
    <w:rsid w:val="644217BD"/>
    <w:rsid w:val="64754650"/>
    <w:rsid w:val="648401EF"/>
    <w:rsid w:val="648F3231"/>
    <w:rsid w:val="64E57717"/>
    <w:rsid w:val="652A7FAC"/>
    <w:rsid w:val="65362B10"/>
    <w:rsid w:val="65C56493"/>
    <w:rsid w:val="65EA5A3A"/>
    <w:rsid w:val="67884622"/>
    <w:rsid w:val="67BB557E"/>
    <w:rsid w:val="67F83F04"/>
    <w:rsid w:val="68352521"/>
    <w:rsid w:val="69643EA1"/>
    <w:rsid w:val="69967244"/>
    <w:rsid w:val="69DA79A6"/>
    <w:rsid w:val="69FF61D7"/>
    <w:rsid w:val="6A0473F8"/>
    <w:rsid w:val="6A2922B5"/>
    <w:rsid w:val="6A3F0440"/>
    <w:rsid w:val="6A5E012C"/>
    <w:rsid w:val="6AAE5C70"/>
    <w:rsid w:val="6B0C0D6D"/>
    <w:rsid w:val="6B2C6E27"/>
    <w:rsid w:val="6CBA5E48"/>
    <w:rsid w:val="6CC71285"/>
    <w:rsid w:val="6CF06D74"/>
    <w:rsid w:val="6DF50E05"/>
    <w:rsid w:val="6E0B7545"/>
    <w:rsid w:val="6E337E83"/>
    <w:rsid w:val="6E507F6C"/>
    <w:rsid w:val="6E61549F"/>
    <w:rsid w:val="6E87243E"/>
    <w:rsid w:val="6E9C66E0"/>
    <w:rsid w:val="6F005D5C"/>
    <w:rsid w:val="6F271BA1"/>
    <w:rsid w:val="6F2A6506"/>
    <w:rsid w:val="6F4A7B39"/>
    <w:rsid w:val="70476404"/>
    <w:rsid w:val="70F70A60"/>
    <w:rsid w:val="71185300"/>
    <w:rsid w:val="73CE33CF"/>
    <w:rsid w:val="74AC67D2"/>
    <w:rsid w:val="74D236F2"/>
    <w:rsid w:val="74F5179D"/>
    <w:rsid w:val="75924086"/>
    <w:rsid w:val="75B04828"/>
    <w:rsid w:val="763F487D"/>
    <w:rsid w:val="76B528EC"/>
    <w:rsid w:val="76DE5FB1"/>
    <w:rsid w:val="77207F0B"/>
    <w:rsid w:val="7762434F"/>
    <w:rsid w:val="776D530F"/>
    <w:rsid w:val="781A79AB"/>
    <w:rsid w:val="78555AFC"/>
    <w:rsid w:val="78AF0C71"/>
    <w:rsid w:val="78CF1520"/>
    <w:rsid w:val="78F407FD"/>
    <w:rsid w:val="7A6D1C63"/>
    <w:rsid w:val="7AA466A3"/>
    <w:rsid w:val="7AC23496"/>
    <w:rsid w:val="7B2674CF"/>
    <w:rsid w:val="7B294B3A"/>
    <w:rsid w:val="7B365E3A"/>
    <w:rsid w:val="7B4269F5"/>
    <w:rsid w:val="7B513D95"/>
    <w:rsid w:val="7BD426E2"/>
    <w:rsid w:val="7C3E5296"/>
    <w:rsid w:val="7C4D7D25"/>
    <w:rsid w:val="7C5D32AB"/>
    <w:rsid w:val="7C93772C"/>
    <w:rsid w:val="7CAF06D1"/>
    <w:rsid w:val="7D3D0B83"/>
    <w:rsid w:val="7D50573C"/>
    <w:rsid w:val="7D81505C"/>
    <w:rsid w:val="7DF27D89"/>
    <w:rsid w:val="7E562AED"/>
    <w:rsid w:val="7E5F1AD1"/>
    <w:rsid w:val="7EB42BCF"/>
    <w:rsid w:val="7F6E7A86"/>
    <w:rsid w:val="7F875AD0"/>
    <w:rsid w:val="7FAF717F"/>
    <w:rsid w:val="7FB04E08"/>
    <w:rsid w:val="7FC24D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2517</Words>
  <Characters>14347</Characters>
  <Lines>119</Lines>
  <Paragraphs>33</Paragraphs>
  <TotalTime>1</TotalTime>
  <ScaleCrop>false</ScaleCrop>
  <LinksUpToDate>false</LinksUpToDate>
  <CharactersWithSpaces>16831</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2021-03-11T03:14:00Z</dcterms:created>
  <dc:creator>Amanda</dc:creator>
  <cp:lastModifiedBy>Amanda刘</cp:lastModifiedBy>
  <dcterms:modified xsi:type="dcterms:W3CDTF">2021-03-24T06:13:34Z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AAFD0CF654FA410CAD48FE1B609C94D3</vt:lpwstr>
  </property>
</Properties>
</file>