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0B43E" w14:textId="67EBCB54" w:rsidR="00590431" w:rsidRPr="00590431" w:rsidRDefault="00590431">
      <w:pPr>
        <w:rPr>
          <w:rFonts w:ascii="Times New Roman" w:hAnsi="Times New Roman" w:cs="Times New Roman"/>
          <w:b/>
          <w:bCs/>
        </w:rPr>
      </w:pPr>
      <w:r w:rsidRPr="00590431">
        <w:rPr>
          <w:rFonts w:ascii="Times New Roman" w:hAnsi="Times New Roman" w:cs="Times New Roman"/>
          <w:b/>
          <w:bCs/>
        </w:rPr>
        <w:t>Joseph</w:t>
      </w:r>
      <w:r>
        <w:rPr>
          <w:rFonts w:ascii="Times New Roman" w:hAnsi="Times New Roman" w:cs="Times New Roman"/>
          <w:b/>
          <w:bCs/>
        </w:rPr>
        <w:t xml:space="preserve"> Sharpe_1909241_ECPT6003_A2_Final</w:t>
      </w:r>
    </w:p>
    <w:p w14:paraId="6FF24FDD" w14:textId="0A52F07D" w:rsidR="00F7755A" w:rsidRPr="001C56E9" w:rsidRDefault="00F744E8">
      <w:pPr>
        <w:rPr>
          <w:rFonts w:ascii="Times New Roman" w:hAnsi="Times New Roman" w:cs="Times New Roman"/>
          <w:b/>
          <w:bCs/>
          <w:sz w:val="28"/>
          <w:szCs w:val="28"/>
        </w:rPr>
      </w:pPr>
      <w:r w:rsidRPr="001C56E9">
        <w:rPr>
          <w:rFonts w:ascii="Times New Roman" w:hAnsi="Times New Roman" w:cs="Times New Roman"/>
          <w:b/>
          <w:bCs/>
          <w:sz w:val="28"/>
          <w:szCs w:val="28"/>
        </w:rPr>
        <w:t>Introduction</w:t>
      </w:r>
    </w:p>
    <w:p w14:paraId="4A0540FD" w14:textId="5AEEE52E" w:rsidR="00F744E8" w:rsidRDefault="00F744E8">
      <w:pPr>
        <w:rPr>
          <w:rFonts w:ascii="Times New Roman" w:hAnsi="Times New Roman" w:cs="Times New Roman"/>
        </w:rPr>
      </w:pPr>
      <w:r w:rsidRPr="001C56E9">
        <w:rPr>
          <w:rFonts w:ascii="Times New Roman" w:hAnsi="Times New Roman" w:cs="Times New Roman"/>
        </w:rPr>
        <w:t>In this essay, I will be observation and looking at the key strengths of two tutors that teach in the higher education sector. I will be observing the strengths of their teaching strategies, whilst also noting how students are engaging with the session. With each tutor, I will be reflecting on what I have learned from their strategies, and if I could use them in my future of higher education teaching</w:t>
      </w:r>
      <w:r w:rsidR="001C56E9" w:rsidRPr="001C56E9">
        <w:rPr>
          <w:rFonts w:ascii="Times New Roman" w:hAnsi="Times New Roman" w:cs="Times New Roman"/>
        </w:rPr>
        <w:t xml:space="preserve">. </w:t>
      </w:r>
      <w:r w:rsidRPr="001C56E9">
        <w:rPr>
          <w:rFonts w:ascii="Times New Roman" w:hAnsi="Times New Roman" w:cs="Times New Roman"/>
        </w:rPr>
        <w:t>I will then finish off my essay by creating targets for myself to help improve my own practice, for both myself, and learners. I will create an action plan of how I am going to meet these targets</w:t>
      </w:r>
      <w:r w:rsidR="00A24B3A">
        <w:rPr>
          <w:rFonts w:ascii="Times New Roman" w:hAnsi="Times New Roman" w:cs="Times New Roman"/>
        </w:rPr>
        <w:t>. T</w:t>
      </w:r>
      <w:r w:rsidRPr="001C56E9">
        <w:rPr>
          <w:rFonts w:ascii="Times New Roman" w:hAnsi="Times New Roman" w:cs="Times New Roman"/>
        </w:rPr>
        <w:t xml:space="preserve">hese </w:t>
      </w:r>
      <w:r w:rsidR="00813E6F" w:rsidRPr="001C56E9">
        <w:rPr>
          <w:rFonts w:ascii="Times New Roman" w:hAnsi="Times New Roman" w:cs="Times New Roman"/>
        </w:rPr>
        <w:t>targets</w:t>
      </w:r>
      <w:r w:rsidRPr="001C56E9">
        <w:rPr>
          <w:rFonts w:ascii="Times New Roman" w:hAnsi="Times New Roman" w:cs="Times New Roman"/>
        </w:rPr>
        <w:t xml:space="preserve"> will also be in accordance </w:t>
      </w:r>
      <w:r w:rsidR="00813E6F" w:rsidRPr="001C56E9">
        <w:rPr>
          <w:rFonts w:ascii="Times New Roman" w:hAnsi="Times New Roman" w:cs="Times New Roman"/>
        </w:rPr>
        <w:t>with</w:t>
      </w:r>
      <w:r w:rsidRPr="001C56E9">
        <w:rPr>
          <w:rFonts w:ascii="Times New Roman" w:hAnsi="Times New Roman" w:cs="Times New Roman"/>
        </w:rPr>
        <w:t xml:space="preserve"> the professional teaching standards</w:t>
      </w:r>
      <w:r w:rsidR="00813E6F" w:rsidRPr="001C56E9">
        <w:rPr>
          <w:rFonts w:ascii="Times New Roman" w:hAnsi="Times New Roman" w:cs="Times New Roman"/>
        </w:rPr>
        <w:t xml:space="preserve"> set by the Welsh government.</w:t>
      </w:r>
    </w:p>
    <w:p w14:paraId="0346964E" w14:textId="434ADF68" w:rsidR="00A24B3A" w:rsidRDefault="00A24B3A">
      <w:pPr>
        <w:rPr>
          <w:rFonts w:ascii="Times New Roman" w:hAnsi="Times New Roman" w:cs="Times New Roman"/>
        </w:rPr>
      </w:pPr>
      <w:r>
        <w:rPr>
          <w:rFonts w:ascii="Times New Roman" w:hAnsi="Times New Roman" w:cs="Times New Roman"/>
        </w:rPr>
        <w:t>In each observation I am going to provide some context to the session, stating what session I am attending, the level of the learners, and a brief description on what the session will be about. I will then be bullet pointing some key notes and strategies I have noted in the observa</w:t>
      </w:r>
      <w:r w:rsidR="009226E0">
        <w:rPr>
          <w:rFonts w:ascii="Times New Roman" w:hAnsi="Times New Roman" w:cs="Times New Roman"/>
        </w:rPr>
        <w:t>tion.</w:t>
      </w:r>
      <w:r w:rsidR="008E0934">
        <w:rPr>
          <w:rFonts w:ascii="Times New Roman" w:hAnsi="Times New Roman" w:cs="Times New Roman"/>
        </w:rPr>
        <w:t xml:space="preserve"> I will then breakdown the strategies/methods used whilst discussing the benefits they may have. I will then discuss the learner’s response to the strategies used in the session, and to see if it had benefited students. I will finish off by discussing weather or not I have incorporated these strategies previously in my own professional practice or not, while deliberating if I could improve my own teaching from the methods I have observed. I will then finish off by creating SMART (Specific, Measurable, Achievable, Relevant and Time) targets to help make and action plan to incorporate methods and/or strategies I have observed into my own professional practice</w:t>
      </w:r>
      <w:r w:rsidR="000D111D">
        <w:rPr>
          <w:rFonts w:ascii="Times New Roman" w:hAnsi="Times New Roman" w:cs="Times New Roman"/>
        </w:rPr>
        <w:t xml:space="preserve">, </w:t>
      </w:r>
      <w:r w:rsidR="00224906">
        <w:rPr>
          <w:rFonts w:ascii="Times New Roman" w:hAnsi="Times New Roman" w:cs="Times New Roman"/>
        </w:rPr>
        <w:t>while</w:t>
      </w:r>
      <w:r w:rsidR="000D111D">
        <w:rPr>
          <w:rFonts w:ascii="Times New Roman" w:hAnsi="Times New Roman" w:cs="Times New Roman"/>
        </w:rPr>
        <w:t xml:space="preserve"> also linking them to their appropriate professional standards.</w:t>
      </w:r>
    </w:p>
    <w:p w14:paraId="581139A5" w14:textId="02184FBF" w:rsidR="003E1790" w:rsidRDefault="003E1790">
      <w:pPr>
        <w:rPr>
          <w:rFonts w:ascii="Times New Roman" w:hAnsi="Times New Roman" w:cs="Times New Roman"/>
        </w:rPr>
      </w:pPr>
      <w:r>
        <w:rPr>
          <w:rFonts w:ascii="Times New Roman" w:hAnsi="Times New Roman" w:cs="Times New Roman"/>
        </w:rPr>
        <w:t xml:space="preserve">To strengthen my knowledge of what to evaluate during an observation, I had undertaken research to better understand what major observation points I should be looking for. Firstly In a book called ‘Reflective Practice for Teaching in lifelong Learning’ written by Ian Rushton and Martin Suter, they explained in a section of their book that, ‘There are indeed concerns with the engagement with reflective practice…’ (Rushton, I. &amp; Suter, M. 2012) </w:t>
      </w:r>
      <w:r w:rsidR="002B3BF9">
        <w:rPr>
          <w:rFonts w:ascii="Times New Roman" w:hAnsi="Times New Roman" w:cs="Times New Roman"/>
        </w:rPr>
        <w:t xml:space="preserve">I understand that </w:t>
      </w:r>
      <w:r>
        <w:rPr>
          <w:rFonts w:ascii="Times New Roman" w:hAnsi="Times New Roman" w:cs="Times New Roman"/>
        </w:rPr>
        <w:t xml:space="preserve">this collectively in the </w:t>
      </w:r>
      <w:r w:rsidR="000D111D">
        <w:rPr>
          <w:rFonts w:ascii="Times New Roman" w:hAnsi="Times New Roman" w:cs="Times New Roman"/>
        </w:rPr>
        <w:t>writers’</w:t>
      </w:r>
      <w:r>
        <w:rPr>
          <w:rFonts w:ascii="Times New Roman" w:hAnsi="Times New Roman" w:cs="Times New Roman"/>
        </w:rPr>
        <w:t xml:space="preserve"> words this is meant to be understood as something else</w:t>
      </w:r>
      <w:r w:rsidR="002B3BF9">
        <w:rPr>
          <w:rFonts w:ascii="Times New Roman" w:hAnsi="Times New Roman" w:cs="Times New Roman"/>
        </w:rPr>
        <w:t xml:space="preserve">. However, this sentence paraphrased gives significance to the idea that we should evaluate the overall engagement in the session, not just with the tutor, but the engagement of learners though the session. By observing the </w:t>
      </w:r>
      <w:r w:rsidR="000D111D">
        <w:rPr>
          <w:rFonts w:ascii="Times New Roman" w:hAnsi="Times New Roman" w:cs="Times New Roman"/>
        </w:rPr>
        <w:t>learner’s</w:t>
      </w:r>
      <w:r w:rsidR="002B3BF9">
        <w:rPr>
          <w:rFonts w:ascii="Times New Roman" w:hAnsi="Times New Roman" w:cs="Times New Roman"/>
        </w:rPr>
        <w:t xml:space="preserve"> engagement though the session, this will evidently show what pieces of the session learners are more engaged with, with the possibility of narrowing the patterns to specific teaching strategies.</w:t>
      </w:r>
      <w:r w:rsidR="00224906">
        <w:rPr>
          <w:rFonts w:ascii="Times New Roman" w:hAnsi="Times New Roman" w:cs="Times New Roman"/>
        </w:rPr>
        <w:t xml:space="preserve"> This idea is backed up as they also add, ‘’conditions at h</w:t>
      </w:r>
      <w:r w:rsidR="00407116">
        <w:rPr>
          <w:rFonts w:ascii="Times New Roman" w:hAnsi="Times New Roman" w:cs="Times New Roman"/>
        </w:rPr>
        <w:t>and’ might include the levels of motivation (or lock of it) of learners…’</w:t>
      </w:r>
    </w:p>
    <w:p w14:paraId="42227F1B" w14:textId="0A3C8AED" w:rsidR="00407116" w:rsidRPr="001C56E9" w:rsidRDefault="008361A3">
      <w:pPr>
        <w:rPr>
          <w:rFonts w:ascii="Times New Roman" w:hAnsi="Times New Roman" w:cs="Times New Roman"/>
        </w:rPr>
      </w:pPr>
      <w:r>
        <w:rPr>
          <w:rFonts w:ascii="Times New Roman" w:hAnsi="Times New Roman" w:cs="Times New Roman"/>
        </w:rPr>
        <w:t xml:space="preserve">Furthermore, when reading a book written by Barbara Bassot, she describes motivation as, ‘…a difficult concept to define but includes the prosses or factors that prompt us to act in certain ways.’ (Bassot, B. 2016). Taking this into account, we can attempt to evaluate and observe the motivational levels of learners though certain tasks or discussions. </w:t>
      </w:r>
      <w:r w:rsidR="00407116">
        <w:rPr>
          <w:rFonts w:ascii="Times New Roman" w:hAnsi="Times New Roman" w:cs="Times New Roman"/>
        </w:rPr>
        <w:t>However, this observation method may be flawed. If I refer to Maslow’s hierarchy of needs pyramid (Maslow, A. 1954), not all students will fit in the same bar as all learners will have unique challenges to them that may place them in different brackets of grid, and in a result, will have a knock-on-effect to their motivation.</w:t>
      </w:r>
      <w:r w:rsidR="00815AC7">
        <w:rPr>
          <w:rFonts w:ascii="Times New Roman" w:hAnsi="Times New Roman" w:cs="Times New Roman"/>
        </w:rPr>
        <w:t xml:space="preserve"> On the other hand, evaluating the learners as a whole rather than individuals may give a more general motivation level, rather than an in-depth one.</w:t>
      </w:r>
    </w:p>
    <w:p w14:paraId="6CD408F6" w14:textId="3D6B44F2" w:rsidR="00813E6F" w:rsidRPr="001C56E9" w:rsidRDefault="006B2450">
      <w:pPr>
        <w:rPr>
          <w:rFonts w:ascii="Times New Roman" w:hAnsi="Times New Roman" w:cs="Times New Roman"/>
          <w:b/>
          <w:bCs/>
          <w:sz w:val="28"/>
          <w:szCs w:val="28"/>
        </w:rPr>
      </w:pPr>
      <w:r w:rsidRPr="001C56E9">
        <w:rPr>
          <w:rFonts w:ascii="Times New Roman" w:hAnsi="Times New Roman" w:cs="Times New Roman"/>
          <w:b/>
          <w:bCs/>
          <w:sz w:val="28"/>
          <w:szCs w:val="28"/>
        </w:rPr>
        <w:t>First Observatio</w:t>
      </w:r>
      <w:r w:rsidR="00A24B3A">
        <w:rPr>
          <w:rFonts w:ascii="Times New Roman" w:hAnsi="Times New Roman" w:cs="Times New Roman"/>
          <w:b/>
          <w:bCs/>
          <w:sz w:val="28"/>
          <w:szCs w:val="28"/>
        </w:rPr>
        <w:t>n</w:t>
      </w:r>
    </w:p>
    <w:p w14:paraId="7D6F7049" w14:textId="373397F5" w:rsidR="009B2A3B" w:rsidRDefault="006B2450">
      <w:pPr>
        <w:rPr>
          <w:rFonts w:ascii="Times New Roman" w:hAnsi="Times New Roman" w:cs="Times New Roman"/>
        </w:rPr>
      </w:pPr>
      <w:r w:rsidRPr="001C56E9">
        <w:rPr>
          <w:rFonts w:ascii="Times New Roman" w:hAnsi="Times New Roman" w:cs="Times New Roman"/>
        </w:rPr>
        <w:t>My first observation</w:t>
      </w:r>
      <w:r w:rsidR="00FE2245">
        <w:rPr>
          <w:rFonts w:ascii="Times New Roman" w:hAnsi="Times New Roman" w:cs="Times New Roman"/>
        </w:rPr>
        <w:t xml:space="preserve"> I will refer the tutor as Tutor A. Tutor A</w:t>
      </w:r>
      <w:r w:rsidRPr="001C56E9">
        <w:rPr>
          <w:rFonts w:ascii="Times New Roman" w:hAnsi="Times New Roman" w:cs="Times New Roman"/>
        </w:rPr>
        <w:t xml:space="preserve"> teaches the Film and </w:t>
      </w:r>
      <w:r w:rsidR="00FE2245">
        <w:rPr>
          <w:rFonts w:ascii="Times New Roman" w:hAnsi="Times New Roman" w:cs="Times New Roman"/>
        </w:rPr>
        <w:t>T</w:t>
      </w:r>
      <w:r w:rsidRPr="001C56E9">
        <w:rPr>
          <w:rFonts w:ascii="Times New Roman" w:hAnsi="Times New Roman" w:cs="Times New Roman"/>
        </w:rPr>
        <w:t xml:space="preserve">elevision course at </w:t>
      </w:r>
      <w:r w:rsidR="00FE2245">
        <w:rPr>
          <w:rFonts w:ascii="Times New Roman" w:hAnsi="Times New Roman" w:cs="Times New Roman"/>
        </w:rPr>
        <w:t xml:space="preserve">a university. The class that I was observing was a class of Level 5 Film and Television Students, in a session about their </w:t>
      </w:r>
      <w:r w:rsidR="007E0FB9">
        <w:rPr>
          <w:rFonts w:ascii="Times New Roman" w:hAnsi="Times New Roman" w:cs="Times New Roman"/>
        </w:rPr>
        <w:t>module</w:t>
      </w:r>
      <w:r w:rsidR="00FE2245">
        <w:rPr>
          <w:rFonts w:ascii="Times New Roman" w:hAnsi="Times New Roman" w:cs="Times New Roman"/>
        </w:rPr>
        <w:t>, ‘Building Your Brand’</w:t>
      </w:r>
      <w:r w:rsidR="002F09B2">
        <w:rPr>
          <w:rFonts w:ascii="Times New Roman" w:hAnsi="Times New Roman" w:cs="Times New Roman"/>
        </w:rPr>
        <w:t>.</w:t>
      </w:r>
      <w:r w:rsidR="009B2A3B">
        <w:rPr>
          <w:rFonts w:ascii="Times New Roman" w:hAnsi="Times New Roman" w:cs="Times New Roman"/>
        </w:rPr>
        <w:t xml:space="preserve"> In this session, learners are going to be watching </w:t>
      </w:r>
      <w:r w:rsidR="009B2A3B">
        <w:rPr>
          <w:rFonts w:ascii="Times New Roman" w:hAnsi="Times New Roman" w:cs="Times New Roman"/>
        </w:rPr>
        <w:lastRenderedPageBreak/>
        <w:t>different types of manifestoes as they will have to create their own for their assignment. To support this, they will be given different statements about filmmaking and its industry to have students critically think about their work in the same way.</w:t>
      </w:r>
    </w:p>
    <w:p w14:paraId="2FBE5BBA" w14:textId="4286E115" w:rsidR="009226E0" w:rsidRDefault="009226E0" w:rsidP="009226E0">
      <w:pPr>
        <w:pStyle w:val="ListParagraph"/>
        <w:numPr>
          <w:ilvl w:val="0"/>
          <w:numId w:val="1"/>
        </w:numPr>
        <w:rPr>
          <w:rFonts w:ascii="Times New Roman" w:hAnsi="Times New Roman" w:cs="Times New Roman"/>
        </w:rPr>
      </w:pPr>
      <w:r w:rsidRPr="009226E0">
        <w:rPr>
          <w:rFonts w:ascii="Times New Roman" w:hAnsi="Times New Roman" w:cs="Times New Roman"/>
        </w:rPr>
        <w:t>The Tutor started the session by giving the learners a</w:t>
      </w:r>
      <w:r>
        <w:rPr>
          <w:rFonts w:ascii="Times New Roman" w:hAnsi="Times New Roman" w:cs="Times New Roman"/>
        </w:rPr>
        <w:t xml:space="preserve"> statement that they will then debate about their beliefs about. The statement was, ‘Old film is dead! Do you believe in a new one?’. After the initial debate, the tutor will then proceed with the session. At the end, the tutor will recall the statement for students to reflect on. Either seeing that the </w:t>
      </w:r>
      <w:r w:rsidR="00284B1A">
        <w:rPr>
          <w:rFonts w:ascii="Times New Roman" w:hAnsi="Times New Roman" w:cs="Times New Roman"/>
        </w:rPr>
        <w:t>learners’</w:t>
      </w:r>
      <w:r>
        <w:rPr>
          <w:rFonts w:ascii="Times New Roman" w:hAnsi="Times New Roman" w:cs="Times New Roman"/>
        </w:rPr>
        <w:t xml:space="preserve"> opinions changed or strengthened.</w:t>
      </w:r>
    </w:p>
    <w:p w14:paraId="2AE008A1" w14:textId="77777777" w:rsidR="009226E0" w:rsidRDefault="009226E0" w:rsidP="009226E0">
      <w:pPr>
        <w:pStyle w:val="ListParagraph"/>
        <w:rPr>
          <w:rFonts w:ascii="Times New Roman" w:hAnsi="Times New Roman" w:cs="Times New Roman"/>
        </w:rPr>
      </w:pPr>
    </w:p>
    <w:p w14:paraId="7750DD49" w14:textId="35C2F0B4" w:rsidR="009226E0" w:rsidRDefault="00284B1A" w:rsidP="009226E0">
      <w:pPr>
        <w:pStyle w:val="ListParagraph"/>
        <w:rPr>
          <w:rFonts w:ascii="Times New Roman" w:hAnsi="Times New Roman" w:cs="Times New Roman"/>
        </w:rPr>
      </w:pPr>
      <w:r>
        <w:rPr>
          <w:rFonts w:ascii="Times New Roman" w:hAnsi="Times New Roman" w:cs="Times New Roman"/>
        </w:rPr>
        <w:t xml:space="preserve">Although the tutor used multiple teaching strategies in one, such as an icebreaker and question and answer. I am more intrigued in the use of the recall of the statement in the session. When researching this method, I had learned that it was a teaching method called retrieval practice, </w:t>
      </w:r>
      <w:r w:rsidRPr="000D111D">
        <w:rPr>
          <w:rFonts w:ascii="Times New Roman" w:hAnsi="Times New Roman" w:cs="Times New Roman"/>
        </w:rPr>
        <w:t xml:space="preserve">according to Washington University in </w:t>
      </w:r>
      <w:r w:rsidR="000D111D" w:rsidRPr="000D111D">
        <w:rPr>
          <w:rFonts w:ascii="Times New Roman" w:hAnsi="Times New Roman" w:cs="Times New Roman"/>
        </w:rPr>
        <w:t>St. Louis</w:t>
      </w:r>
      <w:r w:rsidRPr="000D111D">
        <w:rPr>
          <w:rFonts w:ascii="Times New Roman" w:hAnsi="Times New Roman" w:cs="Times New Roman"/>
        </w:rPr>
        <w:t xml:space="preserve">, they say </w:t>
      </w:r>
      <w:r w:rsidR="000D111D" w:rsidRPr="000D111D">
        <w:rPr>
          <w:rFonts w:ascii="Times New Roman" w:hAnsi="Times New Roman" w:cs="Times New Roman"/>
        </w:rPr>
        <w:t>that</w:t>
      </w:r>
      <w:r w:rsidRPr="000D111D">
        <w:rPr>
          <w:rFonts w:ascii="Times New Roman" w:hAnsi="Times New Roman" w:cs="Times New Roman"/>
        </w:rPr>
        <w:t xml:space="preserve"> ‘</w:t>
      </w:r>
      <w:r w:rsidRPr="000D111D">
        <w:rPr>
          <w:rFonts w:ascii="Times New Roman" w:hAnsi="Times New Roman" w:cs="Times New Roman"/>
        </w:rPr>
        <w:t>Retrieval practice is the strategy of recalling facts, concepts, or events from memory in order to enhance learning. The act of retrieving something from your memory actually strengthens the connections holding it there, making it more likely that you’ll be able to recall it in the future.</w:t>
      </w:r>
      <w:r w:rsidRPr="000D111D">
        <w:rPr>
          <w:rFonts w:ascii="Times New Roman" w:hAnsi="Times New Roman" w:cs="Times New Roman"/>
        </w:rPr>
        <w:t>’</w:t>
      </w:r>
      <w:r w:rsidR="000D111D">
        <w:rPr>
          <w:rFonts w:ascii="Times New Roman" w:hAnsi="Times New Roman" w:cs="Times New Roman"/>
        </w:rPr>
        <w:t xml:space="preserve"> (Washington University in St. Louis, 2023)</w:t>
      </w:r>
      <w:r w:rsidR="00B53290">
        <w:rPr>
          <w:rFonts w:ascii="Times New Roman" w:hAnsi="Times New Roman" w:cs="Times New Roman"/>
        </w:rPr>
        <w:t xml:space="preserve"> Although the statement isn’t a fact in itself, the use of it does allow students to recall on facts and information they have learned in the session to help them answer the statement with a more educated response.</w:t>
      </w:r>
    </w:p>
    <w:p w14:paraId="615685AA" w14:textId="77777777" w:rsidR="00284B1A" w:rsidRDefault="00284B1A" w:rsidP="009226E0">
      <w:pPr>
        <w:pStyle w:val="ListParagraph"/>
        <w:rPr>
          <w:rFonts w:ascii="Times New Roman" w:hAnsi="Times New Roman" w:cs="Times New Roman"/>
        </w:rPr>
      </w:pPr>
    </w:p>
    <w:p w14:paraId="040CCC9C" w14:textId="1298F033" w:rsidR="00B53290" w:rsidRDefault="00B53290" w:rsidP="009226E0">
      <w:pPr>
        <w:pStyle w:val="ListParagraph"/>
        <w:rPr>
          <w:rFonts w:ascii="Times New Roman" w:hAnsi="Times New Roman" w:cs="Times New Roman"/>
        </w:rPr>
      </w:pPr>
      <w:r>
        <w:rPr>
          <w:rFonts w:ascii="Times New Roman" w:hAnsi="Times New Roman" w:cs="Times New Roman"/>
        </w:rPr>
        <w:t>When evaluation the students understanding from this method, it was evident to me that more students were confident in answering the statement themselves, and students who had previously answered gave more of a</w:t>
      </w:r>
      <w:r w:rsidR="000D111D">
        <w:rPr>
          <w:rFonts w:ascii="Times New Roman" w:hAnsi="Times New Roman" w:cs="Times New Roman"/>
        </w:rPr>
        <w:t>n</w:t>
      </w:r>
      <w:r>
        <w:rPr>
          <w:rFonts w:ascii="Times New Roman" w:hAnsi="Times New Roman" w:cs="Times New Roman"/>
        </w:rPr>
        <w:t xml:space="preserve"> educational response that covered content that they learned.</w:t>
      </w:r>
    </w:p>
    <w:p w14:paraId="18DE5A1A" w14:textId="77777777" w:rsidR="00B53290" w:rsidRDefault="00B53290" w:rsidP="009226E0">
      <w:pPr>
        <w:pStyle w:val="ListParagraph"/>
        <w:rPr>
          <w:rFonts w:ascii="Times New Roman" w:hAnsi="Times New Roman" w:cs="Times New Roman"/>
        </w:rPr>
      </w:pPr>
    </w:p>
    <w:p w14:paraId="3C2CED24" w14:textId="67687E04" w:rsidR="00B53290" w:rsidRDefault="00B53290" w:rsidP="009226E0">
      <w:pPr>
        <w:pStyle w:val="ListParagraph"/>
        <w:rPr>
          <w:rFonts w:ascii="Times New Roman" w:hAnsi="Times New Roman" w:cs="Times New Roman"/>
        </w:rPr>
      </w:pPr>
      <w:r>
        <w:rPr>
          <w:rFonts w:ascii="Times New Roman" w:hAnsi="Times New Roman" w:cs="Times New Roman"/>
        </w:rPr>
        <w:t>Reflecting on my own professional practice, I have never used this method of teaching, yet I feel that if it were included could have a significant effect on learners, and how they could retain information.</w:t>
      </w:r>
    </w:p>
    <w:p w14:paraId="78467703" w14:textId="77777777" w:rsidR="008E0934" w:rsidRDefault="008E0934" w:rsidP="009226E0">
      <w:pPr>
        <w:pStyle w:val="ListParagraph"/>
        <w:rPr>
          <w:rFonts w:ascii="Times New Roman" w:hAnsi="Times New Roman" w:cs="Times New Roman"/>
        </w:rPr>
      </w:pPr>
    </w:p>
    <w:p w14:paraId="29A622BD" w14:textId="3EA8141C" w:rsidR="008E0934" w:rsidRDefault="008E0934" w:rsidP="009226E0">
      <w:pPr>
        <w:pStyle w:val="ListParagraph"/>
        <w:rPr>
          <w:rFonts w:ascii="Times New Roman" w:hAnsi="Times New Roman" w:cs="Times New Roman"/>
        </w:rPr>
      </w:pPr>
      <w:r>
        <w:rPr>
          <w:rFonts w:ascii="Times New Roman" w:hAnsi="Times New Roman" w:cs="Times New Roman"/>
        </w:rPr>
        <w:t xml:space="preserve">As I want to incorporate this method </w:t>
      </w:r>
      <w:r w:rsidR="005C4DC0">
        <w:rPr>
          <w:rFonts w:ascii="Times New Roman" w:hAnsi="Times New Roman" w:cs="Times New Roman"/>
        </w:rPr>
        <w:t>into</w:t>
      </w:r>
      <w:r>
        <w:rPr>
          <w:rFonts w:ascii="Times New Roman" w:hAnsi="Times New Roman" w:cs="Times New Roman"/>
        </w:rPr>
        <w:t xml:space="preserve"> my teaching, I will create SMART targets for myself to help create a</w:t>
      </w:r>
      <w:r w:rsidR="005C4DC0">
        <w:rPr>
          <w:rFonts w:ascii="Times New Roman" w:hAnsi="Times New Roman" w:cs="Times New Roman"/>
        </w:rPr>
        <w:t xml:space="preserve">n action plan of how and when I will incorporate this into my own professional practice. </w:t>
      </w:r>
    </w:p>
    <w:p w14:paraId="7D71E545" w14:textId="77777777" w:rsidR="005C4DC0" w:rsidRDefault="005C4DC0" w:rsidP="009226E0">
      <w:pPr>
        <w:pStyle w:val="ListParagraph"/>
        <w:rPr>
          <w:rFonts w:ascii="Times New Roman" w:hAnsi="Times New Roman" w:cs="Times New Roman"/>
        </w:rPr>
      </w:pPr>
    </w:p>
    <w:p w14:paraId="5A21A391" w14:textId="548EC510" w:rsidR="005C4DC0" w:rsidRPr="000D111D" w:rsidRDefault="005C4DC0" w:rsidP="009226E0">
      <w:pPr>
        <w:pStyle w:val="ListParagraph"/>
        <w:rPr>
          <w:rFonts w:ascii="Times New Roman" w:hAnsi="Times New Roman" w:cs="Times New Roman"/>
        </w:rPr>
      </w:pPr>
      <w:r>
        <w:rPr>
          <w:rFonts w:ascii="Times New Roman" w:hAnsi="Times New Roman" w:cs="Times New Roman"/>
        </w:rPr>
        <w:t xml:space="preserve">To make this specific to me, I will make my overall goal to incorporate this method into my own teaching. To make it measurable, when I have incorporated this method into my teaching, I will ask for verbal feedback of learners while passively evaluating the overall participation and enthusiasm of them to help see if I am using this method correctly in my practice. To make this achievable, I will create a lesson plan that focuses on a statement or question asked to students, I will then create the session around the differing views and opinions of experts around the statement/question before returning to it. I will also use resources I have to further educate myself on how to effectively use this method in my teaching. I believe that this is a relevant </w:t>
      </w:r>
      <w:r w:rsidR="00600A57">
        <w:rPr>
          <w:rFonts w:ascii="Times New Roman" w:hAnsi="Times New Roman" w:cs="Times New Roman"/>
        </w:rPr>
        <w:t xml:space="preserve">strategy to my practice, as I am commonly trying to get learners to creatively and intelligently tackle different ways to not only think about class work, but also in future careers. I also believe that it is a beneficial and positive way for learners to get them to retain information they have learned. And Finaly, I believe that two months is a good timely milestone to reach for, as it gives me time to experiment with different </w:t>
      </w:r>
      <w:r w:rsidR="000D111D">
        <w:rPr>
          <w:rFonts w:ascii="Times New Roman" w:hAnsi="Times New Roman" w:cs="Times New Roman"/>
        </w:rPr>
        <w:t>ways,</w:t>
      </w:r>
      <w:r w:rsidR="00600A57">
        <w:rPr>
          <w:rFonts w:ascii="Times New Roman" w:hAnsi="Times New Roman" w:cs="Times New Roman"/>
        </w:rPr>
        <w:t xml:space="preserve"> I could insert this into my teaching whilst still giving me time to carry on with other teaching commitments.</w:t>
      </w:r>
      <w:r w:rsidR="000D111D">
        <w:rPr>
          <w:rFonts w:ascii="Times New Roman" w:hAnsi="Times New Roman" w:cs="Times New Roman"/>
        </w:rPr>
        <w:t xml:space="preserve"> By integrating this into my own professional practice, I am also improving on my collaboration, community engagement, and effective communication apart </w:t>
      </w:r>
      <w:r w:rsidR="000D111D">
        <w:rPr>
          <w:rFonts w:ascii="Times New Roman" w:hAnsi="Times New Roman" w:cs="Times New Roman"/>
        </w:rPr>
        <w:lastRenderedPageBreak/>
        <w:t>of my professional standards, that are also connected to D1.1</w:t>
      </w:r>
      <w:r w:rsidR="00224906">
        <w:rPr>
          <w:rFonts w:ascii="Times New Roman" w:hAnsi="Times New Roman" w:cs="Times New Roman"/>
        </w:rPr>
        <w:t xml:space="preserve"> and D4.2 of my local authorities professional teaching standards (HE, Advance. 2023)</w:t>
      </w:r>
    </w:p>
    <w:p w14:paraId="4B950B42" w14:textId="77777777" w:rsidR="006D1E08" w:rsidRDefault="006D1E08" w:rsidP="009226E0">
      <w:pPr>
        <w:pStyle w:val="ListParagraph"/>
        <w:rPr>
          <w:rFonts w:ascii="Times New Roman" w:hAnsi="Times New Roman" w:cs="Times New Roman"/>
        </w:rPr>
      </w:pPr>
    </w:p>
    <w:p w14:paraId="114CB2B4" w14:textId="1B4949FE" w:rsidR="00C14B54" w:rsidRDefault="006112F7" w:rsidP="00C14B54">
      <w:pPr>
        <w:pStyle w:val="ListParagraph"/>
        <w:numPr>
          <w:ilvl w:val="0"/>
          <w:numId w:val="1"/>
        </w:numPr>
        <w:rPr>
          <w:rFonts w:ascii="Times New Roman" w:hAnsi="Times New Roman" w:cs="Times New Roman"/>
        </w:rPr>
      </w:pPr>
      <w:r>
        <w:rPr>
          <w:rFonts w:ascii="Times New Roman" w:hAnsi="Times New Roman" w:cs="Times New Roman"/>
        </w:rPr>
        <w:t xml:space="preserve">Further into the session, the tutor handed out sheets of paper that contained a person and their beliefs on filmmaking and the future of cinema. In small groups, learners would have to </w:t>
      </w:r>
      <w:r w:rsidR="00093693">
        <w:rPr>
          <w:rFonts w:ascii="Times New Roman" w:hAnsi="Times New Roman" w:cs="Times New Roman"/>
        </w:rPr>
        <w:t>learn the opinions and beliefs</w:t>
      </w:r>
      <w:r>
        <w:rPr>
          <w:rFonts w:ascii="Times New Roman" w:hAnsi="Times New Roman" w:cs="Times New Roman"/>
        </w:rPr>
        <w:t xml:space="preserve"> </w:t>
      </w:r>
      <w:r w:rsidR="00093693">
        <w:rPr>
          <w:rFonts w:ascii="Times New Roman" w:hAnsi="Times New Roman" w:cs="Times New Roman"/>
        </w:rPr>
        <w:t xml:space="preserve">of </w:t>
      </w:r>
      <w:r>
        <w:rPr>
          <w:rFonts w:ascii="Times New Roman" w:hAnsi="Times New Roman" w:cs="Times New Roman"/>
        </w:rPr>
        <w:t xml:space="preserve">the </w:t>
      </w:r>
      <w:r w:rsidR="00093693">
        <w:rPr>
          <w:rFonts w:ascii="Times New Roman" w:hAnsi="Times New Roman" w:cs="Times New Roman"/>
        </w:rPr>
        <w:t>person</w:t>
      </w:r>
      <w:r>
        <w:rPr>
          <w:rFonts w:ascii="Times New Roman" w:hAnsi="Times New Roman" w:cs="Times New Roman"/>
        </w:rPr>
        <w:t xml:space="preserve"> they were given</w:t>
      </w:r>
      <w:r w:rsidR="00093693">
        <w:rPr>
          <w:rFonts w:ascii="Times New Roman" w:hAnsi="Times New Roman" w:cs="Times New Roman"/>
        </w:rPr>
        <w:t>,</w:t>
      </w:r>
      <w:r>
        <w:rPr>
          <w:rFonts w:ascii="Times New Roman" w:hAnsi="Times New Roman" w:cs="Times New Roman"/>
        </w:rPr>
        <w:t xml:space="preserve"> and then role play a debate to other groups arguing the</w:t>
      </w:r>
      <w:r w:rsidR="00093693">
        <w:rPr>
          <w:rFonts w:ascii="Times New Roman" w:hAnsi="Times New Roman" w:cs="Times New Roman"/>
        </w:rPr>
        <w:t xml:space="preserve"> person they were given’s</w:t>
      </w:r>
      <w:r>
        <w:rPr>
          <w:rFonts w:ascii="Times New Roman" w:hAnsi="Times New Roman" w:cs="Times New Roman"/>
        </w:rPr>
        <w:t xml:space="preserve"> point of view</w:t>
      </w:r>
      <w:r w:rsidR="00093693">
        <w:rPr>
          <w:rFonts w:ascii="Times New Roman" w:hAnsi="Times New Roman" w:cs="Times New Roman"/>
        </w:rPr>
        <w:t xml:space="preserve"> from </w:t>
      </w:r>
      <w:r>
        <w:rPr>
          <w:rFonts w:ascii="Times New Roman" w:hAnsi="Times New Roman" w:cs="Times New Roman"/>
        </w:rPr>
        <w:t>various statements that were given by the lecturer, regardless of the learners’ actual beliefs.</w:t>
      </w:r>
    </w:p>
    <w:p w14:paraId="0B3BB577" w14:textId="77777777" w:rsidR="00C14B54" w:rsidRDefault="00C14B54" w:rsidP="00C14B54">
      <w:pPr>
        <w:pStyle w:val="ListParagraph"/>
        <w:rPr>
          <w:rFonts w:ascii="Times New Roman" w:hAnsi="Times New Roman" w:cs="Times New Roman"/>
        </w:rPr>
      </w:pPr>
    </w:p>
    <w:p w14:paraId="3B309A37" w14:textId="771705EC" w:rsidR="007857D5" w:rsidRPr="007857D5" w:rsidRDefault="00C14B54" w:rsidP="007857D5">
      <w:pPr>
        <w:pStyle w:val="ListParagraph"/>
        <w:rPr>
          <w:rFonts w:ascii="Times New Roman" w:hAnsi="Times New Roman" w:cs="Times New Roman"/>
        </w:rPr>
      </w:pPr>
      <w:r>
        <w:rPr>
          <w:rFonts w:ascii="Times New Roman" w:hAnsi="Times New Roman" w:cs="Times New Roman"/>
        </w:rPr>
        <w:t>I have only ever used or been taught roleplay under the pre sixteen sector of education, and didn’t believe that roleplay had any benefits in the post sixteen sector in education. When researching, I found an article from</w:t>
      </w:r>
      <w:r w:rsidR="006758D4">
        <w:rPr>
          <w:rFonts w:ascii="Times New Roman" w:hAnsi="Times New Roman" w:cs="Times New Roman"/>
        </w:rPr>
        <w:t xml:space="preserve"> Northern Illinois University that talks about the benefits and uses of role play in higher education. An article on the Universities website states that</w:t>
      </w:r>
      <w:r w:rsidR="00411D24">
        <w:rPr>
          <w:rFonts w:ascii="Times New Roman" w:hAnsi="Times New Roman" w:cs="Times New Roman"/>
        </w:rPr>
        <w:t xml:space="preserve"> the </w:t>
      </w:r>
      <w:r w:rsidR="00411D24" w:rsidRPr="000D111D">
        <w:rPr>
          <w:rFonts w:ascii="Times New Roman" w:hAnsi="Times New Roman" w:cs="Times New Roman"/>
        </w:rPr>
        <w:t>use of role play can,</w:t>
      </w:r>
      <w:r w:rsidR="007857D5" w:rsidRPr="000D111D">
        <w:rPr>
          <w:rFonts w:ascii="Times New Roman" w:hAnsi="Times New Roman" w:cs="Times New Roman"/>
        </w:rPr>
        <w:t xml:space="preserve"> </w:t>
      </w:r>
      <w:r w:rsidR="007857D5" w:rsidRPr="000D111D">
        <w:rPr>
          <w:rFonts w:ascii="Times New Roman" w:hAnsi="Times New Roman" w:cs="Times New Roman"/>
        </w:rPr>
        <w:t>‘…provide students with the opportunity to take part in activities which mirror career-related scenarios. To help students understand the use of role-playing sessions…’</w:t>
      </w:r>
      <w:r w:rsidR="007857D5" w:rsidRPr="000D111D">
        <w:rPr>
          <w:rFonts w:ascii="Times New Roman" w:hAnsi="Times New Roman" w:cs="Times New Roman"/>
        </w:rPr>
        <w:t xml:space="preserve"> </w:t>
      </w:r>
      <w:r w:rsidR="007857D5" w:rsidRPr="000D111D">
        <w:rPr>
          <w:rFonts w:ascii="Times New Roman" w:hAnsi="Times New Roman" w:cs="Times New Roman"/>
        </w:rPr>
        <w:t>While saying the benefits of role play can,</w:t>
      </w:r>
      <w:r w:rsidR="007857D5" w:rsidRPr="000D111D">
        <w:rPr>
          <w:rFonts w:ascii="Times New Roman" w:hAnsi="Times New Roman" w:cs="Times New Roman"/>
        </w:rPr>
        <w:t xml:space="preserve"> </w:t>
      </w:r>
      <w:r w:rsidR="00400B98" w:rsidRPr="000D111D">
        <w:rPr>
          <w:rFonts w:ascii="Times New Roman" w:hAnsi="Times New Roman" w:cs="Times New Roman"/>
        </w:rPr>
        <w:t xml:space="preserve">‘Motivate and engage students, </w:t>
      </w:r>
      <w:r w:rsidR="00400B98" w:rsidRPr="000D111D">
        <w:rPr>
          <w:rFonts w:ascii="Times New Roman" w:hAnsi="Times New Roman" w:cs="Times New Roman"/>
        </w:rPr>
        <w:t>enhance</w:t>
      </w:r>
      <w:r w:rsidR="00400B98" w:rsidRPr="000D111D">
        <w:rPr>
          <w:rFonts w:ascii="Times New Roman" w:hAnsi="Times New Roman" w:cs="Times New Roman"/>
        </w:rPr>
        <w:t xml:space="preserve"> current teaching strategies, </w:t>
      </w:r>
      <w:r w:rsidR="00400B98" w:rsidRPr="000D111D">
        <w:rPr>
          <w:rFonts w:ascii="Times New Roman" w:hAnsi="Times New Roman" w:cs="Times New Roman"/>
        </w:rPr>
        <w:t>p</w:t>
      </w:r>
      <w:r w:rsidR="00400B98" w:rsidRPr="000D111D">
        <w:rPr>
          <w:rFonts w:ascii="Times New Roman" w:hAnsi="Times New Roman" w:cs="Times New Roman"/>
        </w:rPr>
        <w:t xml:space="preserve">rovide real-world scenarios to help students learn, </w:t>
      </w:r>
      <w:r w:rsidR="00400B98" w:rsidRPr="000D111D">
        <w:rPr>
          <w:rFonts w:ascii="Times New Roman" w:hAnsi="Times New Roman" w:cs="Times New Roman"/>
        </w:rPr>
        <w:t>l</w:t>
      </w:r>
      <w:r w:rsidR="00400B98" w:rsidRPr="000D111D">
        <w:rPr>
          <w:rFonts w:ascii="Times New Roman" w:hAnsi="Times New Roman" w:cs="Times New Roman"/>
        </w:rPr>
        <w:t xml:space="preserve">earn skills used in real-world situations (negotiation, debate, teamwork, cooperation, persuasion), and Provide opportunities for critical observation of </w:t>
      </w:r>
      <w:r w:rsidR="00400B98" w:rsidRPr="000D111D">
        <w:rPr>
          <w:rFonts w:ascii="Times New Roman" w:hAnsi="Times New Roman" w:cs="Times New Roman"/>
        </w:rPr>
        <w:t>peers</w:t>
      </w:r>
      <w:r w:rsidR="00400B98" w:rsidRPr="000D111D">
        <w:rPr>
          <w:rFonts w:ascii="Times New Roman" w:hAnsi="Times New Roman" w:cs="Times New Roman"/>
        </w:rPr>
        <w:t>.</w:t>
      </w:r>
      <w:r w:rsidR="007857D5" w:rsidRPr="007857D5">
        <w:rPr>
          <w:rFonts w:ascii="Times New Roman" w:hAnsi="Times New Roman" w:cs="Times New Roman"/>
        </w:rPr>
        <w:t>’</w:t>
      </w:r>
      <w:r w:rsidR="000D111D">
        <w:rPr>
          <w:rFonts w:ascii="Times New Roman" w:hAnsi="Times New Roman" w:cs="Times New Roman"/>
        </w:rPr>
        <w:t xml:space="preserve"> (Northan Illinois University, 2023).</w:t>
      </w:r>
    </w:p>
    <w:p w14:paraId="55E67A45" w14:textId="77777777" w:rsidR="007857D5" w:rsidRDefault="007857D5" w:rsidP="00400B98">
      <w:pPr>
        <w:pStyle w:val="ListParagraph"/>
        <w:rPr>
          <w:rFonts w:ascii="Times New Roman" w:hAnsi="Times New Roman" w:cs="Times New Roman"/>
        </w:rPr>
      </w:pPr>
    </w:p>
    <w:p w14:paraId="7B79A863" w14:textId="1242ADF1" w:rsidR="000D7677" w:rsidRDefault="007857D5" w:rsidP="007857D5">
      <w:pPr>
        <w:pStyle w:val="ListParagraph"/>
        <w:rPr>
          <w:rFonts w:ascii="Times New Roman" w:hAnsi="Times New Roman" w:cs="Times New Roman"/>
        </w:rPr>
      </w:pPr>
      <w:r>
        <w:rPr>
          <w:rFonts w:ascii="Times New Roman" w:hAnsi="Times New Roman" w:cs="Times New Roman"/>
        </w:rPr>
        <w:t>Considering</w:t>
      </w:r>
      <w:r w:rsidR="00400B98">
        <w:rPr>
          <w:rFonts w:ascii="Times New Roman" w:hAnsi="Times New Roman" w:cs="Times New Roman"/>
        </w:rPr>
        <w:t xml:space="preserve"> what the article has stated, </w:t>
      </w:r>
      <w:r>
        <w:rPr>
          <w:rFonts w:ascii="Times New Roman" w:hAnsi="Times New Roman" w:cs="Times New Roman"/>
        </w:rPr>
        <w:t>while also</w:t>
      </w:r>
      <w:r w:rsidR="00400B98">
        <w:rPr>
          <w:rFonts w:ascii="Times New Roman" w:hAnsi="Times New Roman" w:cs="Times New Roman"/>
        </w:rPr>
        <w:t xml:space="preserve"> evaluating the overall participation and enthusiasm of learners, it is evident that role play can benefit </w:t>
      </w:r>
      <w:r>
        <w:rPr>
          <w:rFonts w:ascii="Times New Roman" w:hAnsi="Times New Roman" w:cs="Times New Roman"/>
        </w:rPr>
        <w:t>students</w:t>
      </w:r>
      <w:r w:rsidR="00400B98">
        <w:rPr>
          <w:rFonts w:ascii="Times New Roman" w:hAnsi="Times New Roman" w:cs="Times New Roman"/>
        </w:rPr>
        <w:t xml:space="preserve"> </w:t>
      </w:r>
      <w:r w:rsidR="00E74A4B">
        <w:rPr>
          <w:rFonts w:ascii="Times New Roman" w:hAnsi="Times New Roman" w:cs="Times New Roman"/>
        </w:rPr>
        <w:t>learning, and can give them real world experiences though various scenarios</w:t>
      </w:r>
      <w:r>
        <w:rPr>
          <w:rFonts w:ascii="Times New Roman" w:hAnsi="Times New Roman" w:cs="Times New Roman"/>
        </w:rPr>
        <w:t>, such as</w:t>
      </w:r>
      <w:r w:rsidR="00E74A4B">
        <w:rPr>
          <w:rFonts w:ascii="Times New Roman" w:hAnsi="Times New Roman" w:cs="Times New Roman"/>
        </w:rPr>
        <w:t xml:space="preserve"> debate and teamwork.</w:t>
      </w:r>
      <w:r w:rsidR="00093693">
        <w:rPr>
          <w:rFonts w:ascii="Times New Roman" w:hAnsi="Times New Roman" w:cs="Times New Roman"/>
        </w:rPr>
        <w:t xml:space="preserve"> In addition, </w:t>
      </w:r>
      <w:r w:rsidR="00093693" w:rsidRPr="00224906">
        <w:rPr>
          <w:rFonts w:ascii="Times New Roman" w:hAnsi="Times New Roman" w:cs="Times New Roman"/>
        </w:rPr>
        <w:t>using</w:t>
      </w:r>
      <w:r w:rsidR="00E74A4B" w:rsidRPr="00224906">
        <w:rPr>
          <w:rFonts w:ascii="Times New Roman" w:hAnsi="Times New Roman" w:cs="Times New Roman"/>
        </w:rPr>
        <w:t xml:space="preserve"> </w:t>
      </w:r>
      <w:r w:rsidR="00093693" w:rsidRPr="00224906">
        <w:rPr>
          <w:rFonts w:ascii="Times New Roman" w:hAnsi="Times New Roman" w:cs="Times New Roman"/>
        </w:rPr>
        <w:t>Edgar Dale’s ‘Cone of Learning’</w:t>
      </w:r>
      <w:r w:rsidR="00093693">
        <w:rPr>
          <w:rFonts w:ascii="Times New Roman" w:hAnsi="Times New Roman" w:cs="Times New Roman"/>
        </w:rPr>
        <w:t xml:space="preserve"> </w:t>
      </w:r>
      <w:r w:rsidR="00224906">
        <w:rPr>
          <w:rFonts w:ascii="Times New Roman" w:hAnsi="Times New Roman" w:cs="Times New Roman"/>
        </w:rPr>
        <w:t xml:space="preserve">(Dale, E. 1969) </w:t>
      </w:r>
      <w:r w:rsidR="00093693">
        <w:rPr>
          <w:rFonts w:ascii="Times New Roman" w:hAnsi="Times New Roman" w:cs="Times New Roman"/>
        </w:rPr>
        <w:t xml:space="preserve">as a framework of how learners retain information, and the theory that learners remember 90% of what they say and do, compared to only 10% of what </w:t>
      </w:r>
      <w:r>
        <w:rPr>
          <w:rFonts w:ascii="Times New Roman" w:hAnsi="Times New Roman" w:cs="Times New Roman"/>
        </w:rPr>
        <w:t>they</w:t>
      </w:r>
      <w:r w:rsidR="00093693">
        <w:rPr>
          <w:rFonts w:ascii="Times New Roman" w:hAnsi="Times New Roman" w:cs="Times New Roman"/>
        </w:rPr>
        <w:t xml:space="preserve"> read and 20% of what </w:t>
      </w:r>
      <w:r>
        <w:rPr>
          <w:rFonts w:ascii="Times New Roman" w:hAnsi="Times New Roman" w:cs="Times New Roman"/>
        </w:rPr>
        <w:t>they</w:t>
      </w:r>
      <w:r w:rsidR="00093693">
        <w:rPr>
          <w:rFonts w:ascii="Times New Roman" w:hAnsi="Times New Roman" w:cs="Times New Roman"/>
        </w:rPr>
        <w:t xml:space="preserve"> hear. It is also evident that role play as a teaching strategy is one of the best ways for students to retain information over a long period of time.</w:t>
      </w:r>
    </w:p>
    <w:p w14:paraId="4ABBD37C" w14:textId="77777777" w:rsidR="007857D5" w:rsidRPr="007857D5" w:rsidRDefault="007857D5" w:rsidP="007857D5">
      <w:pPr>
        <w:pStyle w:val="ListParagraph"/>
        <w:rPr>
          <w:rFonts w:ascii="Times New Roman" w:hAnsi="Times New Roman" w:cs="Times New Roman"/>
        </w:rPr>
      </w:pPr>
    </w:p>
    <w:p w14:paraId="27CF0580" w14:textId="446A694E" w:rsidR="00284B1A" w:rsidRPr="007857D5" w:rsidRDefault="000D7677" w:rsidP="007857D5">
      <w:pPr>
        <w:pStyle w:val="ListParagraph"/>
        <w:rPr>
          <w:rFonts w:ascii="Times New Roman" w:hAnsi="Times New Roman" w:cs="Times New Roman"/>
        </w:rPr>
      </w:pPr>
      <w:r>
        <w:rPr>
          <w:rFonts w:ascii="Times New Roman" w:hAnsi="Times New Roman" w:cs="Times New Roman"/>
        </w:rPr>
        <w:t xml:space="preserve">As I have </w:t>
      </w:r>
      <w:r w:rsidR="007857D5">
        <w:rPr>
          <w:rFonts w:ascii="Times New Roman" w:hAnsi="Times New Roman" w:cs="Times New Roman"/>
        </w:rPr>
        <w:t xml:space="preserve">previously stated, I did not believe that role play could be a key contributor to a post sixteen </w:t>
      </w:r>
      <w:r w:rsidR="008E0934">
        <w:rPr>
          <w:rFonts w:ascii="Times New Roman" w:hAnsi="Times New Roman" w:cs="Times New Roman"/>
        </w:rPr>
        <w:t>learners’</w:t>
      </w:r>
      <w:r w:rsidR="007857D5">
        <w:rPr>
          <w:rFonts w:ascii="Times New Roman" w:hAnsi="Times New Roman" w:cs="Times New Roman"/>
        </w:rPr>
        <w:t xml:space="preserve"> education, let alone contribute anything at all. After my research and further comprehension of role play as a teaching strategy, I will </w:t>
      </w:r>
      <w:r w:rsidR="008E0934">
        <w:rPr>
          <w:rFonts w:ascii="Times New Roman" w:hAnsi="Times New Roman" w:cs="Times New Roman"/>
        </w:rPr>
        <w:t>try to improve and change my own professional practice to try and incorporate this method into my own teaching.</w:t>
      </w:r>
    </w:p>
    <w:p w14:paraId="06B0783E" w14:textId="77777777" w:rsidR="00284B1A" w:rsidRDefault="00284B1A" w:rsidP="009226E0">
      <w:pPr>
        <w:pStyle w:val="ListParagraph"/>
        <w:rPr>
          <w:rFonts w:ascii="Times New Roman" w:hAnsi="Times New Roman" w:cs="Times New Roman"/>
        </w:rPr>
      </w:pPr>
    </w:p>
    <w:p w14:paraId="04BEF6D8" w14:textId="6700E136" w:rsidR="00600A57" w:rsidRDefault="00600A57" w:rsidP="009226E0">
      <w:pPr>
        <w:pStyle w:val="ListParagraph"/>
        <w:rPr>
          <w:rFonts w:ascii="Times New Roman" w:hAnsi="Times New Roman" w:cs="Times New Roman"/>
        </w:rPr>
      </w:pPr>
      <w:r>
        <w:rPr>
          <w:rFonts w:ascii="Times New Roman" w:hAnsi="Times New Roman" w:cs="Times New Roman"/>
        </w:rPr>
        <w:t>This is a strategy that I believe will strongly contribute to my</w:t>
      </w:r>
      <w:r w:rsidR="00A172DC">
        <w:rPr>
          <w:rFonts w:ascii="Times New Roman" w:hAnsi="Times New Roman" w:cs="Times New Roman"/>
        </w:rPr>
        <w:t xml:space="preserve"> learner’s education, and can benefit them greatly. So therefor, I have decided to create an action plan in the form of SMART targets for myself to help introduce this into my teaching.</w:t>
      </w:r>
    </w:p>
    <w:p w14:paraId="47EFA3A5" w14:textId="77777777" w:rsidR="00284B1A" w:rsidRDefault="00284B1A" w:rsidP="009226E0">
      <w:pPr>
        <w:pStyle w:val="ListParagraph"/>
        <w:rPr>
          <w:rFonts w:ascii="Times New Roman" w:hAnsi="Times New Roman" w:cs="Times New Roman"/>
        </w:rPr>
      </w:pPr>
    </w:p>
    <w:p w14:paraId="6922214D" w14:textId="2E373107" w:rsidR="00284B1A" w:rsidRDefault="00A172DC" w:rsidP="009226E0">
      <w:pPr>
        <w:pStyle w:val="ListParagraph"/>
        <w:rPr>
          <w:rFonts w:ascii="Times New Roman" w:hAnsi="Times New Roman" w:cs="Times New Roman"/>
        </w:rPr>
      </w:pPr>
      <w:r>
        <w:rPr>
          <w:rFonts w:ascii="Times New Roman" w:hAnsi="Times New Roman" w:cs="Times New Roman"/>
        </w:rPr>
        <w:t>I believe to make this goal specific; I want my end goal for me to confidently introduce this method in to one of my lessons, with a high learner participation level. To make this measurable, although learner feedback will be insightful, I believe that evaluating the learner’s participation and enthusiasm is going to be key, to help see what might need to be adjusted to assist in increasing participation. To make this achievable, I will make a lesson plan that fits my curriculum, but is not to patronising to learners. I understand that learners may not want to participate of the session does not interest them in anyway. By creating a lesson plan, it can assist in choosing a session that can be relevant an</w:t>
      </w:r>
      <w:r w:rsidR="00C11E4C">
        <w:rPr>
          <w:rFonts w:ascii="Times New Roman" w:hAnsi="Times New Roman" w:cs="Times New Roman"/>
        </w:rPr>
        <w:t xml:space="preserve">d engaging to learners to help keep interest in the session. I believe that this is relevant as my field of teaching involves students talking to actors and helping on filmsets. By introducing role play to them, it might support their development into their future careers in the film industry. And Finaly, I believe that three months is an effective target for me, as it gives me time to research different </w:t>
      </w:r>
      <w:r w:rsidR="00C11E4C">
        <w:rPr>
          <w:rFonts w:ascii="Times New Roman" w:hAnsi="Times New Roman" w:cs="Times New Roman"/>
        </w:rPr>
        <w:lastRenderedPageBreak/>
        <w:t>methods of role play that can be used in the post sixteen education sector, and will allow me to continue with my other teaching commitments.</w:t>
      </w:r>
    </w:p>
    <w:p w14:paraId="29D278E9" w14:textId="77777777" w:rsidR="009B2A3B" w:rsidRDefault="009B2A3B" w:rsidP="009226E0">
      <w:pPr>
        <w:pStyle w:val="ListParagraph"/>
        <w:rPr>
          <w:rFonts w:ascii="Times New Roman" w:hAnsi="Times New Roman" w:cs="Times New Roman"/>
        </w:rPr>
      </w:pPr>
    </w:p>
    <w:p w14:paraId="51A68706" w14:textId="722A4A94" w:rsidR="009B2A3B" w:rsidRPr="009B2A3B" w:rsidRDefault="009B2A3B" w:rsidP="009B2A3B">
      <w:pPr>
        <w:rPr>
          <w:rFonts w:ascii="Times New Roman" w:hAnsi="Times New Roman" w:cs="Times New Roman"/>
          <w:b/>
          <w:bCs/>
          <w:sz w:val="28"/>
          <w:szCs w:val="28"/>
        </w:rPr>
      </w:pPr>
      <w:r w:rsidRPr="009B2A3B">
        <w:rPr>
          <w:rFonts w:ascii="Times New Roman" w:hAnsi="Times New Roman" w:cs="Times New Roman"/>
          <w:b/>
          <w:bCs/>
          <w:sz w:val="28"/>
          <w:szCs w:val="28"/>
        </w:rPr>
        <w:t>Second Observation</w:t>
      </w:r>
    </w:p>
    <w:p w14:paraId="26FDDE32" w14:textId="0F2BBBDD" w:rsidR="009B2A3B" w:rsidRDefault="009B2A3B" w:rsidP="009B2A3B">
      <w:pPr>
        <w:rPr>
          <w:rFonts w:ascii="Times New Roman" w:hAnsi="Times New Roman" w:cs="Times New Roman"/>
        </w:rPr>
      </w:pPr>
      <w:r w:rsidRPr="001C56E9">
        <w:rPr>
          <w:rFonts w:ascii="Times New Roman" w:hAnsi="Times New Roman" w:cs="Times New Roman"/>
        </w:rPr>
        <w:t xml:space="preserve">My </w:t>
      </w:r>
      <w:r>
        <w:rPr>
          <w:rFonts w:ascii="Times New Roman" w:hAnsi="Times New Roman" w:cs="Times New Roman"/>
        </w:rPr>
        <w:t>second</w:t>
      </w:r>
      <w:r w:rsidRPr="001C56E9">
        <w:rPr>
          <w:rFonts w:ascii="Times New Roman" w:hAnsi="Times New Roman" w:cs="Times New Roman"/>
        </w:rPr>
        <w:t xml:space="preserve"> observation</w:t>
      </w:r>
      <w:r>
        <w:rPr>
          <w:rFonts w:ascii="Times New Roman" w:hAnsi="Times New Roman" w:cs="Times New Roman"/>
        </w:rPr>
        <w:t xml:space="preserve"> I will refer the tutor as Tutor </w:t>
      </w:r>
      <w:r>
        <w:rPr>
          <w:rFonts w:ascii="Times New Roman" w:hAnsi="Times New Roman" w:cs="Times New Roman"/>
        </w:rPr>
        <w:t>B</w:t>
      </w:r>
      <w:r>
        <w:rPr>
          <w:rFonts w:ascii="Times New Roman" w:hAnsi="Times New Roman" w:cs="Times New Roman"/>
        </w:rPr>
        <w:t xml:space="preserve">. Tutor </w:t>
      </w:r>
      <w:r>
        <w:rPr>
          <w:rFonts w:ascii="Times New Roman" w:hAnsi="Times New Roman" w:cs="Times New Roman"/>
        </w:rPr>
        <w:t>B also</w:t>
      </w:r>
      <w:r w:rsidRPr="001C56E9">
        <w:rPr>
          <w:rFonts w:ascii="Times New Roman" w:hAnsi="Times New Roman" w:cs="Times New Roman"/>
        </w:rPr>
        <w:t xml:space="preserve"> teaches the Film and </w:t>
      </w:r>
      <w:r>
        <w:rPr>
          <w:rFonts w:ascii="Times New Roman" w:hAnsi="Times New Roman" w:cs="Times New Roman"/>
        </w:rPr>
        <w:t>T</w:t>
      </w:r>
      <w:r w:rsidRPr="001C56E9">
        <w:rPr>
          <w:rFonts w:ascii="Times New Roman" w:hAnsi="Times New Roman" w:cs="Times New Roman"/>
        </w:rPr>
        <w:t xml:space="preserve">elevision course at </w:t>
      </w:r>
      <w:r>
        <w:rPr>
          <w:rFonts w:ascii="Times New Roman" w:hAnsi="Times New Roman" w:cs="Times New Roman"/>
        </w:rPr>
        <w:t xml:space="preserve">a university. The class that I was observing was a class of Level </w:t>
      </w:r>
      <w:r>
        <w:rPr>
          <w:rFonts w:ascii="Times New Roman" w:hAnsi="Times New Roman" w:cs="Times New Roman"/>
        </w:rPr>
        <w:t>4</w:t>
      </w:r>
      <w:r>
        <w:rPr>
          <w:rFonts w:ascii="Times New Roman" w:hAnsi="Times New Roman" w:cs="Times New Roman"/>
        </w:rPr>
        <w:t xml:space="preserve"> Film and Television Students, in a session about their module, ‘</w:t>
      </w:r>
      <w:r>
        <w:rPr>
          <w:rFonts w:ascii="Times New Roman" w:hAnsi="Times New Roman" w:cs="Times New Roman"/>
        </w:rPr>
        <w:t>making a difference</w:t>
      </w:r>
      <w:r>
        <w:rPr>
          <w:rFonts w:ascii="Times New Roman" w:hAnsi="Times New Roman" w:cs="Times New Roman"/>
        </w:rPr>
        <w:t>’.</w:t>
      </w:r>
      <w:r>
        <w:rPr>
          <w:rFonts w:ascii="Times New Roman" w:hAnsi="Times New Roman" w:cs="Times New Roman"/>
        </w:rPr>
        <w:t xml:space="preserve"> In this session, learners will study different film types that all have the aim to ‘make a difference’ to the world</w:t>
      </w:r>
      <w:r w:rsidR="007E05C4">
        <w:rPr>
          <w:rFonts w:ascii="Times New Roman" w:hAnsi="Times New Roman" w:cs="Times New Roman"/>
        </w:rPr>
        <w:t>, or have a metaphor that will still connect</w:t>
      </w:r>
      <w:r>
        <w:rPr>
          <w:rFonts w:ascii="Times New Roman" w:hAnsi="Times New Roman" w:cs="Times New Roman"/>
        </w:rPr>
        <w:t xml:space="preserve">. Learners will then be put </w:t>
      </w:r>
      <w:r w:rsidR="007E05C4">
        <w:rPr>
          <w:rFonts w:ascii="Times New Roman" w:hAnsi="Times New Roman" w:cs="Times New Roman"/>
        </w:rPr>
        <w:t>into</w:t>
      </w:r>
      <w:r>
        <w:rPr>
          <w:rFonts w:ascii="Times New Roman" w:hAnsi="Times New Roman" w:cs="Times New Roman"/>
        </w:rPr>
        <w:t xml:space="preserve"> small groups to then try and start to process of creating their own.</w:t>
      </w:r>
    </w:p>
    <w:p w14:paraId="75F7FE07" w14:textId="6AAA83BC" w:rsidR="00881CB9" w:rsidRPr="00224906" w:rsidRDefault="00881CB9" w:rsidP="00D83290">
      <w:pPr>
        <w:pStyle w:val="ListParagraph"/>
        <w:numPr>
          <w:ilvl w:val="0"/>
          <w:numId w:val="1"/>
        </w:numPr>
        <w:rPr>
          <w:rFonts w:ascii="Times New Roman" w:hAnsi="Times New Roman" w:cs="Times New Roman"/>
        </w:rPr>
      </w:pPr>
      <w:r w:rsidRPr="00224906">
        <w:rPr>
          <w:rFonts w:ascii="Times New Roman" w:hAnsi="Times New Roman" w:cs="Times New Roman"/>
        </w:rPr>
        <w:t xml:space="preserve">At the start of the session I couldn’t help but analyse the slides on the tutor’s power point. </w:t>
      </w:r>
      <w:r w:rsidR="00224906">
        <w:rPr>
          <w:rFonts w:ascii="Times New Roman" w:hAnsi="Times New Roman" w:cs="Times New Roman"/>
        </w:rPr>
        <w:t>Tutor A’s designs where covered, top to bottom, with information and imagery. Tutor B however only had bullet points of information, with little to no imagery.</w:t>
      </w:r>
    </w:p>
    <w:p w14:paraId="3E988BEE" w14:textId="77777777" w:rsidR="00881CB9" w:rsidRPr="00881CB9" w:rsidRDefault="00881CB9" w:rsidP="00881CB9">
      <w:pPr>
        <w:pStyle w:val="ListParagraph"/>
        <w:rPr>
          <w:rFonts w:ascii="Times New Roman" w:hAnsi="Times New Roman" w:cs="Times New Roman"/>
        </w:rPr>
      </w:pPr>
    </w:p>
    <w:p w14:paraId="141B1A0A" w14:textId="3AEBF82B" w:rsidR="000C6DD0" w:rsidRDefault="00881CB9" w:rsidP="000C6DD0">
      <w:pPr>
        <w:pStyle w:val="ListParagraph"/>
        <w:rPr>
          <w:rFonts w:ascii="Times New Roman" w:hAnsi="Times New Roman" w:cs="Times New Roman"/>
        </w:rPr>
      </w:pPr>
      <w:r>
        <w:rPr>
          <w:rFonts w:ascii="Times New Roman" w:hAnsi="Times New Roman" w:cs="Times New Roman"/>
        </w:rPr>
        <w:t xml:space="preserve">When reflecting on my own PowerPoints, I am very similar to Tutor A, this is because I believe that if the slide isn’t covered in custom icons, </w:t>
      </w:r>
      <w:r w:rsidR="000C6DD0">
        <w:rPr>
          <w:rFonts w:ascii="Times New Roman" w:hAnsi="Times New Roman" w:cs="Times New Roman"/>
        </w:rPr>
        <w:t>images,</w:t>
      </w:r>
      <w:r>
        <w:rPr>
          <w:rFonts w:ascii="Times New Roman" w:hAnsi="Times New Roman" w:cs="Times New Roman"/>
        </w:rPr>
        <w:t xml:space="preserve"> and information</w:t>
      </w:r>
      <w:r w:rsidR="000C6DD0">
        <w:rPr>
          <w:rFonts w:ascii="Times New Roman" w:hAnsi="Times New Roman" w:cs="Times New Roman"/>
        </w:rPr>
        <w:t xml:space="preserve"> like tutor B,</w:t>
      </w:r>
      <w:r>
        <w:rPr>
          <w:rFonts w:ascii="Times New Roman" w:hAnsi="Times New Roman" w:cs="Times New Roman"/>
        </w:rPr>
        <w:t xml:space="preserve"> then it is a </w:t>
      </w:r>
      <w:r w:rsidR="000C6DD0">
        <w:rPr>
          <w:rFonts w:ascii="Times New Roman" w:hAnsi="Times New Roman" w:cs="Times New Roman"/>
        </w:rPr>
        <w:t>‘</w:t>
      </w:r>
      <w:r>
        <w:rPr>
          <w:rFonts w:ascii="Times New Roman" w:hAnsi="Times New Roman" w:cs="Times New Roman"/>
        </w:rPr>
        <w:t>boring</w:t>
      </w:r>
      <w:r w:rsidR="000C6DD0">
        <w:rPr>
          <w:rFonts w:ascii="Times New Roman" w:hAnsi="Times New Roman" w:cs="Times New Roman"/>
        </w:rPr>
        <w:t xml:space="preserve">’ slide that will have possibly result in lower attention rate. However, when evaluating the learner’s attention when looking at the slide, I didn’t notice any decline in attention whatsoever. In-fact the attention rate was just as high as it was for Tutor A’s slides. </w:t>
      </w:r>
    </w:p>
    <w:p w14:paraId="5AEEFB44" w14:textId="77777777" w:rsidR="000C6DD0" w:rsidRDefault="000C6DD0" w:rsidP="000C6DD0">
      <w:pPr>
        <w:pStyle w:val="ListParagraph"/>
        <w:rPr>
          <w:rFonts w:ascii="Times New Roman" w:hAnsi="Times New Roman" w:cs="Times New Roman"/>
        </w:rPr>
      </w:pPr>
    </w:p>
    <w:p w14:paraId="7C7A86CA" w14:textId="6F774E29" w:rsidR="000C6DD0" w:rsidRDefault="000C6DD0" w:rsidP="000C6DD0">
      <w:pPr>
        <w:pStyle w:val="ListParagraph"/>
        <w:rPr>
          <w:rFonts w:ascii="Times New Roman" w:hAnsi="Times New Roman" w:cs="Times New Roman"/>
        </w:rPr>
      </w:pPr>
      <w:r>
        <w:rPr>
          <w:rFonts w:ascii="Times New Roman" w:hAnsi="Times New Roman" w:cs="Times New Roman"/>
        </w:rPr>
        <w:t>When reflecting on my own work, I have noticed that I am too critical of my slide’s overall creativity, trying to cram every inch of the slide with information or imagery. Since observing tutor B’s session, I have since learnt that all slides don’t need to be covered, top to bottom, with information.</w:t>
      </w:r>
    </w:p>
    <w:p w14:paraId="1443BA24" w14:textId="2EDC5F57" w:rsidR="000C6DD0" w:rsidRDefault="000C6DD0" w:rsidP="000C6DD0">
      <w:pPr>
        <w:pStyle w:val="ListParagraph"/>
        <w:rPr>
          <w:rFonts w:ascii="Times New Roman" w:hAnsi="Times New Roman" w:cs="Times New Roman"/>
        </w:rPr>
      </w:pPr>
      <w:r>
        <w:rPr>
          <w:rFonts w:ascii="Times New Roman" w:hAnsi="Times New Roman" w:cs="Times New Roman"/>
        </w:rPr>
        <w:t>To address this, and to make my future work better, I have decided to also make an action plan to improve my overall presentations for learners. Again, I am going to make my targets in the form of SMART targets.</w:t>
      </w:r>
    </w:p>
    <w:p w14:paraId="259E0069" w14:textId="77777777" w:rsidR="000C6DD0" w:rsidRDefault="000C6DD0" w:rsidP="000C6DD0">
      <w:pPr>
        <w:pStyle w:val="ListParagraph"/>
        <w:rPr>
          <w:rFonts w:ascii="Times New Roman" w:hAnsi="Times New Roman" w:cs="Times New Roman"/>
        </w:rPr>
      </w:pPr>
    </w:p>
    <w:p w14:paraId="5DC85968" w14:textId="7A610021" w:rsidR="00881CB9" w:rsidRDefault="000C6DD0" w:rsidP="006E3622">
      <w:pPr>
        <w:pStyle w:val="ListParagraph"/>
        <w:rPr>
          <w:rFonts w:ascii="Times New Roman" w:hAnsi="Times New Roman" w:cs="Times New Roman"/>
        </w:rPr>
      </w:pPr>
      <w:r>
        <w:rPr>
          <w:rFonts w:ascii="Times New Roman" w:hAnsi="Times New Roman" w:cs="Times New Roman"/>
        </w:rPr>
        <w:t>To make my goal specific to me, I have decided to make my overall target to critically analyse my work, to only include information and imagery that is appropriate for what I’m not only teaching in the session, but also what I am discussing with the class at that moment.</w:t>
      </w:r>
      <w:r w:rsidR="007203F8">
        <w:rPr>
          <w:rFonts w:ascii="Times New Roman" w:hAnsi="Times New Roman" w:cs="Times New Roman"/>
        </w:rPr>
        <w:t xml:space="preserve"> To measure this, I will as peer in my field of work to analyse my presentations to see of the information on each slide is valuable to the topic, and to eliminate any information that is not needed. To make this achievable, I am going to create lesson plans that are more specific on what information I need in each part of the session, to help organise where I place certain information. I believe this is highly relevant, as overwhelming a slide with information could have the chance to overwhelm student. By containing what information is needed and where will help prevent learners getting overwhelmed. And finally, I believe that a realistic time frame to be confident in my presentation making would</w:t>
      </w:r>
      <w:r w:rsidR="006E3622">
        <w:rPr>
          <w:rFonts w:ascii="Times New Roman" w:hAnsi="Times New Roman" w:cs="Times New Roman"/>
        </w:rPr>
        <w:t xml:space="preserve"> be two months, to give enough time for peer help, and for making the presentation.</w:t>
      </w:r>
    </w:p>
    <w:p w14:paraId="59A42133" w14:textId="77777777" w:rsidR="006E3622" w:rsidRPr="00881CB9" w:rsidRDefault="006E3622" w:rsidP="006E3622">
      <w:pPr>
        <w:pStyle w:val="ListParagraph"/>
        <w:rPr>
          <w:rFonts w:ascii="Times New Roman" w:hAnsi="Times New Roman" w:cs="Times New Roman"/>
        </w:rPr>
      </w:pPr>
    </w:p>
    <w:p w14:paraId="3AC08930" w14:textId="65E202EE" w:rsidR="007E05C4" w:rsidRDefault="007E05C4" w:rsidP="007E05C4">
      <w:pPr>
        <w:pStyle w:val="ListParagraph"/>
        <w:numPr>
          <w:ilvl w:val="0"/>
          <w:numId w:val="1"/>
        </w:numPr>
        <w:rPr>
          <w:rFonts w:ascii="Times New Roman" w:hAnsi="Times New Roman" w:cs="Times New Roman"/>
        </w:rPr>
      </w:pPr>
      <w:r>
        <w:rPr>
          <w:rFonts w:ascii="Times New Roman" w:hAnsi="Times New Roman" w:cs="Times New Roman"/>
        </w:rPr>
        <w:t>The tutor showed multiple examples of film pieces that learners could be inspired by to create their own for their assignment. After the examples were shown, the tutor separated the glass in to three groups, they would then brainstorm different ideas that all had a metaphor to a wider global issue (e.g. climate change, racism, AI, etc…). After they have brainstormed, learners were separated into smaller groups of two or three to pitch their ideas they had.</w:t>
      </w:r>
    </w:p>
    <w:p w14:paraId="4667AE16" w14:textId="77777777" w:rsidR="007E05C4" w:rsidRDefault="007E05C4" w:rsidP="007E05C4">
      <w:pPr>
        <w:pStyle w:val="ListParagraph"/>
        <w:rPr>
          <w:rFonts w:ascii="Times New Roman" w:hAnsi="Times New Roman" w:cs="Times New Roman"/>
        </w:rPr>
      </w:pPr>
    </w:p>
    <w:p w14:paraId="77D94968" w14:textId="7ABB5565" w:rsidR="007E05C4" w:rsidRDefault="007E05C4" w:rsidP="007E05C4">
      <w:pPr>
        <w:pStyle w:val="ListParagraph"/>
        <w:rPr>
          <w:rFonts w:ascii="Times New Roman" w:hAnsi="Times New Roman" w:cs="Times New Roman"/>
        </w:rPr>
      </w:pPr>
      <w:r>
        <w:rPr>
          <w:rFonts w:ascii="Times New Roman" w:hAnsi="Times New Roman" w:cs="Times New Roman"/>
        </w:rPr>
        <w:t xml:space="preserve">When evaluating the class during the brainstorming segment, learners had interesting ideas for films they could make. When class attention would dip, the tutor changed up the approach </w:t>
      </w:r>
      <w:r>
        <w:rPr>
          <w:rFonts w:ascii="Times New Roman" w:hAnsi="Times New Roman" w:cs="Times New Roman"/>
        </w:rPr>
        <w:lastRenderedPageBreak/>
        <w:t xml:space="preserve">and split the groups. This also helped </w:t>
      </w:r>
      <w:r w:rsidR="006E3622">
        <w:rPr>
          <w:rFonts w:ascii="Times New Roman" w:hAnsi="Times New Roman" w:cs="Times New Roman"/>
        </w:rPr>
        <w:t>learners’</w:t>
      </w:r>
      <w:r>
        <w:rPr>
          <w:rFonts w:ascii="Times New Roman" w:hAnsi="Times New Roman" w:cs="Times New Roman"/>
        </w:rPr>
        <w:t xml:space="preserve"> creativity as learners would challenge each other on their ideas, supporting peers to make be</w:t>
      </w:r>
      <w:r w:rsidR="00DF50B1">
        <w:rPr>
          <w:rFonts w:ascii="Times New Roman" w:hAnsi="Times New Roman" w:cs="Times New Roman"/>
        </w:rPr>
        <w:t>tter creative decisions.</w:t>
      </w:r>
    </w:p>
    <w:p w14:paraId="7CB4CA60" w14:textId="77777777" w:rsidR="00881CB9" w:rsidRPr="007E05C4" w:rsidRDefault="00881CB9" w:rsidP="007E05C4">
      <w:pPr>
        <w:pStyle w:val="ListParagraph"/>
        <w:rPr>
          <w:rFonts w:ascii="Times New Roman" w:hAnsi="Times New Roman" w:cs="Times New Roman"/>
        </w:rPr>
      </w:pPr>
    </w:p>
    <w:p w14:paraId="31637C99" w14:textId="69654B74" w:rsidR="009B2A3B" w:rsidRDefault="006E3622" w:rsidP="009226E0">
      <w:pPr>
        <w:pStyle w:val="ListParagraph"/>
        <w:rPr>
          <w:rFonts w:ascii="Times New Roman" w:hAnsi="Times New Roman" w:cs="Times New Roman"/>
        </w:rPr>
      </w:pPr>
      <w:r>
        <w:rPr>
          <w:rFonts w:ascii="Times New Roman" w:hAnsi="Times New Roman" w:cs="Times New Roman"/>
        </w:rPr>
        <w:t xml:space="preserve">When reflecting on my own work, I have implemented group/buzz groups into my session, however, I have not monitored learner’s attention previously. I don’t believe that I need to make an action plan to help achieve this target, as I believe that by now knowing this </w:t>
      </w:r>
      <w:r w:rsidR="00224906">
        <w:rPr>
          <w:rFonts w:ascii="Times New Roman" w:hAnsi="Times New Roman" w:cs="Times New Roman"/>
        </w:rPr>
        <w:t>method,</w:t>
      </w:r>
      <w:r>
        <w:rPr>
          <w:rFonts w:ascii="Times New Roman" w:hAnsi="Times New Roman" w:cs="Times New Roman"/>
        </w:rPr>
        <w:t xml:space="preserve"> I could easily implement this in session and change tasks slightly to counteract lowing attention rates.</w:t>
      </w:r>
    </w:p>
    <w:p w14:paraId="355E7E53" w14:textId="77777777" w:rsidR="00815AC7" w:rsidRDefault="00815AC7" w:rsidP="00815AC7">
      <w:pPr>
        <w:rPr>
          <w:rFonts w:ascii="Times New Roman" w:hAnsi="Times New Roman" w:cs="Times New Roman"/>
        </w:rPr>
      </w:pPr>
    </w:p>
    <w:p w14:paraId="2390515A" w14:textId="4A107BB4" w:rsidR="00815AC7" w:rsidRDefault="00815AC7" w:rsidP="00815AC7">
      <w:pPr>
        <w:rPr>
          <w:rFonts w:ascii="Times New Roman" w:hAnsi="Times New Roman" w:cs="Times New Roman"/>
        </w:rPr>
      </w:pPr>
      <w:r>
        <w:rPr>
          <w:rFonts w:ascii="Times New Roman" w:hAnsi="Times New Roman" w:cs="Times New Roman"/>
        </w:rPr>
        <w:br w:type="page"/>
      </w:r>
    </w:p>
    <w:p w14:paraId="162278C1" w14:textId="6A9FEF84" w:rsidR="00815AC7" w:rsidRDefault="00815AC7" w:rsidP="00815AC7">
      <w:pPr>
        <w:rPr>
          <w:rFonts w:ascii="Times New Roman" w:hAnsi="Times New Roman" w:cs="Times New Roman"/>
        </w:rPr>
      </w:pPr>
      <w:r w:rsidRPr="00815AC7">
        <w:rPr>
          <w:rFonts w:ascii="Times New Roman" w:hAnsi="Times New Roman" w:cs="Times New Roman"/>
          <w:b/>
          <w:bCs/>
          <w:sz w:val="28"/>
          <w:szCs w:val="28"/>
        </w:rPr>
        <w:lastRenderedPageBreak/>
        <w:t>References</w:t>
      </w:r>
      <w:r>
        <w:rPr>
          <w:rFonts w:ascii="Times New Roman" w:hAnsi="Times New Roman" w:cs="Times New Roman"/>
        </w:rPr>
        <w:t>:</w:t>
      </w:r>
    </w:p>
    <w:p w14:paraId="21AFB66D" w14:textId="77777777" w:rsidR="00815AC7" w:rsidRDefault="00815AC7" w:rsidP="00815AC7">
      <w:pPr>
        <w:rPr>
          <w:rFonts w:ascii="Times New Roman" w:hAnsi="Times New Roman" w:cs="Times New Roman"/>
        </w:rPr>
      </w:pPr>
    </w:p>
    <w:p w14:paraId="4F0B40F3" w14:textId="1259B286" w:rsidR="002B3BF9" w:rsidRPr="00815AC7" w:rsidRDefault="008361A3" w:rsidP="00815AC7">
      <w:pPr>
        <w:rPr>
          <w:rFonts w:ascii="Times New Roman" w:hAnsi="Times New Roman" w:cs="Times New Roman"/>
        </w:rPr>
      </w:pPr>
      <w:r w:rsidRPr="00815AC7">
        <w:rPr>
          <w:rFonts w:ascii="Times New Roman" w:hAnsi="Times New Roman" w:cs="Times New Roman"/>
        </w:rPr>
        <w:t>Bassot, B. (2016) “The Reflective Practice Guide: An Interdisciplinary Approach to Critical Reflection</w:t>
      </w:r>
      <w:r w:rsidR="00815AC7" w:rsidRPr="00815AC7">
        <w:rPr>
          <w:rFonts w:ascii="Times New Roman" w:hAnsi="Times New Roman" w:cs="Times New Roman"/>
        </w:rPr>
        <w:t>”, Routledge.</w:t>
      </w:r>
    </w:p>
    <w:p w14:paraId="549D75C1" w14:textId="2E20F0D3" w:rsidR="002B3BF9" w:rsidRPr="00815AC7" w:rsidRDefault="002B3BF9" w:rsidP="00815AC7">
      <w:pPr>
        <w:rPr>
          <w:rFonts w:ascii="Times New Roman" w:hAnsi="Times New Roman" w:cs="Times New Roman"/>
        </w:rPr>
      </w:pPr>
      <w:r w:rsidRPr="00815AC7">
        <w:rPr>
          <w:rFonts w:ascii="Times New Roman" w:hAnsi="Times New Roman" w:cs="Times New Roman"/>
        </w:rPr>
        <w:t>Rushton, I., Suter, M. (2012), “</w:t>
      </w:r>
      <w:r w:rsidRPr="00815AC7">
        <w:rPr>
          <w:rFonts w:ascii="Times New Roman" w:hAnsi="Times New Roman" w:cs="Times New Roman"/>
          <w:i/>
          <w:iCs/>
        </w:rPr>
        <w:t>Reflective Practice for Teaching in Lifelong Learning</w:t>
      </w:r>
      <w:r w:rsidRPr="00815AC7">
        <w:rPr>
          <w:rFonts w:ascii="Times New Roman" w:hAnsi="Times New Roman" w:cs="Times New Roman"/>
        </w:rPr>
        <w:t>”, Open University Press.</w:t>
      </w:r>
    </w:p>
    <w:p w14:paraId="637A2FF0" w14:textId="748B2AAA" w:rsidR="00284B1A" w:rsidRPr="00815AC7" w:rsidRDefault="007E39FC" w:rsidP="00815AC7">
      <w:pPr>
        <w:rPr>
          <w:rFonts w:ascii="Times New Roman" w:hAnsi="Times New Roman" w:cs="Times New Roman"/>
        </w:rPr>
      </w:pPr>
      <w:r w:rsidRPr="00815AC7">
        <w:rPr>
          <w:rFonts w:ascii="Times New Roman" w:hAnsi="Times New Roman" w:cs="Times New Roman"/>
        </w:rPr>
        <w:t>HE, Advance. (2023), “</w:t>
      </w:r>
      <w:r w:rsidRPr="00815AC7">
        <w:rPr>
          <w:rFonts w:ascii="Times New Roman" w:hAnsi="Times New Roman" w:cs="Times New Roman"/>
          <w:i/>
          <w:iCs/>
        </w:rPr>
        <w:t>Professional Standards Framework for teaching and supporting learning in higher education 2023</w:t>
      </w:r>
      <w:r w:rsidRPr="00815AC7">
        <w:rPr>
          <w:rFonts w:ascii="Times New Roman" w:hAnsi="Times New Roman" w:cs="Times New Roman"/>
        </w:rPr>
        <w:t xml:space="preserve">”, HE, Advance, </w:t>
      </w:r>
      <w:r w:rsidR="00224906" w:rsidRPr="00815AC7">
        <w:rPr>
          <w:rFonts w:ascii="Times New Roman" w:hAnsi="Times New Roman" w:cs="Times New Roman"/>
        </w:rPr>
        <w:t>online</w:t>
      </w:r>
      <w:r w:rsidRPr="00815AC7">
        <w:rPr>
          <w:rFonts w:ascii="Times New Roman" w:hAnsi="Times New Roman" w:cs="Times New Roman"/>
        </w:rPr>
        <w:t>.</w:t>
      </w:r>
    </w:p>
    <w:p w14:paraId="5441FDB5" w14:textId="319DBCA6" w:rsidR="00284B1A" w:rsidRPr="00815AC7" w:rsidRDefault="007E39FC" w:rsidP="00815AC7">
      <w:pPr>
        <w:rPr>
          <w:rFonts w:ascii="Times New Roman" w:hAnsi="Times New Roman" w:cs="Times New Roman"/>
        </w:rPr>
      </w:pPr>
      <w:r w:rsidRPr="00815AC7">
        <w:rPr>
          <w:rFonts w:ascii="Times New Roman" w:hAnsi="Times New Roman" w:cs="Times New Roman"/>
        </w:rPr>
        <w:t>Washington University in St. Louis. (2023),</w:t>
      </w:r>
      <w:r w:rsidRPr="007E39FC">
        <w:t xml:space="preserve"> </w:t>
      </w:r>
      <w:r>
        <w:t>‘</w:t>
      </w:r>
      <w:r w:rsidRPr="00815AC7">
        <w:rPr>
          <w:rFonts w:ascii="Times New Roman" w:hAnsi="Times New Roman" w:cs="Times New Roman"/>
          <w:i/>
          <w:iCs/>
        </w:rPr>
        <w:t>Using Retrieval Practice to Increase Student Learning</w:t>
      </w:r>
      <w:r w:rsidRPr="00815AC7">
        <w:rPr>
          <w:rFonts w:ascii="Times New Roman" w:hAnsi="Times New Roman" w:cs="Times New Roman"/>
        </w:rPr>
        <w:t>’, Available at:</w:t>
      </w:r>
      <w:hyperlink r:id="rId8" w:history="1">
        <w:r w:rsidRPr="00815AC7">
          <w:rPr>
            <w:rStyle w:val="Hyperlink"/>
            <w:rFonts w:ascii="Times New Roman" w:hAnsi="Times New Roman" w:cs="Times New Roman"/>
          </w:rPr>
          <w:t>https://ctl.wustl.edu/resources/using-retrieval-practice-to-increase-student-learning/#:~:text=Retrieval%</w:t>
        </w:r>
        <w:r w:rsidRPr="00815AC7">
          <w:rPr>
            <w:rStyle w:val="Hyperlink"/>
            <w:rFonts w:ascii="Times New Roman" w:hAnsi="Times New Roman" w:cs="Times New Roman"/>
          </w:rPr>
          <w:t>2</w:t>
        </w:r>
        <w:r w:rsidRPr="00815AC7">
          <w:rPr>
            <w:rStyle w:val="Hyperlink"/>
            <w:rFonts w:ascii="Times New Roman" w:hAnsi="Times New Roman" w:cs="Times New Roman"/>
          </w:rPr>
          <w:t>0practice%20is%20the%20strategy,recall%20it%20in%20the%20future</w:t>
        </w:r>
      </w:hyperlink>
      <w:r w:rsidR="00284B1A" w:rsidRPr="00815AC7">
        <w:rPr>
          <w:rFonts w:ascii="Times New Roman" w:hAnsi="Times New Roman" w:cs="Times New Roman"/>
        </w:rPr>
        <w:t>.</w:t>
      </w:r>
      <w:r w:rsidRPr="00815AC7">
        <w:rPr>
          <w:rFonts w:ascii="Times New Roman" w:hAnsi="Times New Roman" w:cs="Times New Roman"/>
        </w:rPr>
        <w:t xml:space="preserve"> (Accessed</w:t>
      </w:r>
      <w:r w:rsidR="001158E6" w:rsidRPr="00815AC7">
        <w:rPr>
          <w:rFonts w:ascii="Times New Roman" w:hAnsi="Times New Roman" w:cs="Times New Roman"/>
        </w:rPr>
        <w:t>:</w:t>
      </w:r>
      <w:r w:rsidRPr="00815AC7">
        <w:rPr>
          <w:rFonts w:ascii="Times New Roman" w:hAnsi="Times New Roman" w:cs="Times New Roman"/>
        </w:rPr>
        <w:t xml:space="preserve"> 30/02/2024)</w:t>
      </w:r>
    </w:p>
    <w:p w14:paraId="2F5BE747" w14:textId="0DB5FDDE" w:rsidR="00815AC7" w:rsidRDefault="007E39FC" w:rsidP="00815AC7">
      <w:pPr>
        <w:rPr>
          <w:rFonts w:ascii="Times New Roman" w:hAnsi="Times New Roman" w:cs="Times New Roman"/>
        </w:rPr>
      </w:pPr>
      <w:r w:rsidRPr="00815AC7">
        <w:rPr>
          <w:rFonts w:ascii="Times New Roman" w:hAnsi="Times New Roman" w:cs="Times New Roman"/>
        </w:rPr>
        <w:t>Northern Ill</w:t>
      </w:r>
      <w:r w:rsidR="001158E6" w:rsidRPr="00815AC7">
        <w:rPr>
          <w:rFonts w:ascii="Times New Roman" w:hAnsi="Times New Roman" w:cs="Times New Roman"/>
        </w:rPr>
        <w:t xml:space="preserve">inois University. (2023), </w:t>
      </w:r>
      <w:r w:rsidR="001158E6" w:rsidRPr="00815AC7">
        <w:rPr>
          <w:rFonts w:ascii="Times New Roman" w:hAnsi="Times New Roman" w:cs="Times New Roman"/>
          <w:i/>
          <w:iCs/>
        </w:rPr>
        <w:t>‘Role Playing’</w:t>
      </w:r>
      <w:r w:rsidR="001158E6" w:rsidRPr="00815AC7">
        <w:rPr>
          <w:rFonts w:ascii="Times New Roman" w:hAnsi="Times New Roman" w:cs="Times New Roman"/>
        </w:rPr>
        <w:t xml:space="preserve">, Available at: </w:t>
      </w:r>
      <w:hyperlink r:id="rId9" w:history="1">
        <w:r w:rsidR="00093693" w:rsidRPr="00815AC7">
          <w:rPr>
            <w:rStyle w:val="Hyperlink"/>
            <w:rFonts w:ascii="Times New Roman" w:hAnsi="Times New Roman" w:cs="Times New Roman"/>
          </w:rPr>
          <w:t>https://www.niu.edu/citl/resourc</w:t>
        </w:r>
        <w:r w:rsidR="00093693" w:rsidRPr="00815AC7">
          <w:rPr>
            <w:rStyle w:val="Hyperlink"/>
            <w:rFonts w:ascii="Times New Roman" w:hAnsi="Times New Roman" w:cs="Times New Roman"/>
          </w:rPr>
          <w:t>e</w:t>
        </w:r>
        <w:r w:rsidR="00093693" w:rsidRPr="00815AC7">
          <w:rPr>
            <w:rStyle w:val="Hyperlink"/>
            <w:rFonts w:ascii="Times New Roman" w:hAnsi="Times New Roman" w:cs="Times New Roman"/>
          </w:rPr>
          <w:t>s/guides/instructional-guide/role-playing.shtml</w:t>
        </w:r>
      </w:hyperlink>
      <w:r w:rsidR="001158E6" w:rsidRPr="00815AC7">
        <w:rPr>
          <w:rFonts w:ascii="Times New Roman" w:hAnsi="Times New Roman" w:cs="Times New Roman"/>
        </w:rPr>
        <w:t xml:space="preserve"> (Accessed: 30/02/2024)</w:t>
      </w:r>
    </w:p>
    <w:p w14:paraId="19D8F31C" w14:textId="77777777" w:rsidR="00815AC7" w:rsidRDefault="00815AC7">
      <w:pPr>
        <w:rPr>
          <w:rFonts w:ascii="Times New Roman" w:hAnsi="Times New Roman" w:cs="Times New Roman"/>
        </w:rPr>
      </w:pPr>
      <w:r>
        <w:rPr>
          <w:rFonts w:ascii="Times New Roman" w:hAnsi="Times New Roman" w:cs="Times New Roman"/>
        </w:rPr>
        <w:br w:type="page"/>
      </w:r>
    </w:p>
    <w:p w14:paraId="4B6C1D89" w14:textId="6DCDFC6C" w:rsidR="00093693" w:rsidRPr="00815AC7" w:rsidRDefault="00815AC7" w:rsidP="00815AC7">
      <w:pPr>
        <w:rPr>
          <w:rFonts w:ascii="Times New Roman" w:hAnsi="Times New Roman" w:cs="Times New Roman"/>
          <w:b/>
          <w:bCs/>
          <w:sz w:val="28"/>
          <w:szCs w:val="28"/>
        </w:rPr>
      </w:pPr>
      <w:r w:rsidRPr="00815AC7">
        <w:rPr>
          <w:rFonts w:ascii="Times New Roman" w:hAnsi="Times New Roman" w:cs="Times New Roman"/>
          <w:b/>
          <w:bCs/>
          <w:sz w:val="28"/>
          <w:szCs w:val="28"/>
        </w:rPr>
        <w:lastRenderedPageBreak/>
        <w:t>Appendices:</w:t>
      </w:r>
    </w:p>
    <w:p w14:paraId="20F4B226" w14:textId="77777777" w:rsidR="00357CE7" w:rsidRDefault="00357CE7" w:rsidP="00357CE7">
      <w:pPr>
        <w:rPr>
          <w:rFonts w:ascii="Times New Roman" w:hAnsi="Times New Roman" w:cs="Times New Roman"/>
        </w:rPr>
      </w:pPr>
    </w:p>
    <w:p w14:paraId="41C8279D" w14:textId="77777777" w:rsidR="004F5C04" w:rsidRPr="00AA4407" w:rsidRDefault="004F5C04" w:rsidP="004F5C04">
      <w:pPr>
        <w:pStyle w:val="Heading2"/>
        <w:jc w:val="left"/>
        <w:rPr>
          <w:i w:val="0"/>
          <w:iCs w:val="0"/>
        </w:rPr>
      </w:pPr>
      <w:bookmarkStart w:id="0" w:name="_Toc48127143"/>
      <w:r w:rsidRPr="1B5D5813">
        <w:rPr>
          <w:i w:val="0"/>
          <w:iCs w:val="0"/>
        </w:rPr>
        <w:t>Teacher Observation Form</w:t>
      </w:r>
      <w:bookmarkEnd w:id="0"/>
      <w:r w:rsidRPr="1B5D5813">
        <w:rPr>
          <w:i w:val="0"/>
          <w:iCs w:val="0"/>
        </w:rPr>
        <w:t xml:space="preserve"> </w:t>
      </w:r>
    </w:p>
    <w:p w14:paraId="36A47B64" w14:textId="77777777" w:rsidR="004F5C04" w:rsidRPr="00C71C2F" w:rsidRDefault="004F5C04" w:rsidP="004F5C04">
      <w:pPr>
        <w:rPr>
          <w:rFonts w:ascii="Calibri" w:hAnsi="Calibri" w:cs="Calibri"/>
          <w:b/>
          <w:sz w:val="18"/>
          <w:szCs w:val="18"/>
        </w:rPr>
      </w:pPr>
    </w:p>
    <w:p w14:paraId="5F1E7E7F" w14:textId="77777777" w:rsidR="004F5C04" w:rsidRPr="00D57B13" w:rsidRDefault="004F5C04" w:rsidP="004F5C04">
      <w:pPr>
        <w:jc w:val="center"/>
      </w:pPr>
      <w:r w:rsidRPr="00D57B13">
        <w:rPr>
          <w:noProof/>
          <w:lang w:eastAsia="en-GB"/>
        </w:rPr>
        <w:drawing>
          <wp:inline distT="0" distB="0" distL="0" distR="0" wp14:anchorId="7FA77632" wp14:editId="566E4CEE">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FE7BFCE" w14:textId="24CC4181" w:rsidR="004F5C04" w:rsidRPr="00C71C2F" w:rsidRDefault="004F5C04" w:rsidP="004F5C04">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4F5C04" w:rsidRPr="00C71C2F" w14:paraId="19158F25" w14:textId="77777777" w:rsidTr="00AE0E4D">
        <w:trPr>
          <w:jc w:val="center"/>
        </w:trPr>
        <w:tc>
          <w:tcPr>
            <w:tcW w:w="3544" w:type="dxa"/>
            <w:shd w:val="clear" w:color="auto" w:fill="auto"/>
          </w:tcPr>
          <w:p w14:paraId="68B60A5D" w14:textId="77777777" w:rsidR="004F5C04" w:rsidRPr="00C71C2F" w:rsidRDefault="004F5C04" w:rsidP="00AE0E4D">
            <w:pPr>
              <w:rPr>
                <w:rFonts w:ascii="Calibri" w:hAnsi="Calibri" w:cs="Calibri"/>
                <w:b/>
                <w:szCs w:val="24"/>
              </w:rPr>
            </w:pPr>
            <w:r w:rsidRPr="00C71C2F">
              <w:rPr>
                <w:rFonts w:ascii="Calibri" w:hAnsi="Calibri" w:cs="Calibri"/>
                <w:b/>
                <w:szCs w:val="24"/>
              </w:rPr>
              <w:t>Teacher</w:t>
            </w:r>
          </w:p>
          <w:p w14:paraId="2AB88B65" w14:textId="77777777" w:rsidR="004F5C04" w:rsidRPr="00C71C2F" w:rsidRDefault="004F5C04" w:rsidP="00AE0E4D">
            <w:pPr>
              <w:rPr>
                <w:rFonts w:ascii="Calibri" w:hAnsi="Calibri" w:cs="Calibri"/>
                <w:b/>
                <w:szCs w:val="24"/>
              </w:rPr>
            </w:pPr>
          </w:p>
        </w:tc>
        <w:tc>
          <w:tcPr>
            <w:tcW w:w="6946" w:type="dxa"/>
            <w:shd w:val="clear" w:color="auto" w:fill="auto"/>
          </w:tcPr>
          <w:p w14:paraId="04C873F7" w14:textId="77777777" w:rsidR="004F5C04" w:rsidRPr="00C71C2F" w:rsidRDefault="004F5C04" w:rsidP="00AE0E4D">
            <w:pPr>
              <w:rPr>
                <w:rFonts w:ascii="Calibri" w:hAnsi="Calibri" w:cs="Calibri"/>
                <w:b/>
                <w:szCs w:val="24"/>
              </w:rPr>
            </w:pPr>
            <w:r>
              <w:rPr>
                <w:rFonts w:ascii="Calibri" w:hAnsi="Calibri" w:cs="Calibri"/>
                <w:b/>
                <w:szCs w:val="24"/>
              </w:rPr>
              <w:t>Kylie Boon – Tutor A</w:t>
            </w:r>
          </w:p>
        </w:tc>
      </w:tr>
      <w:tr w:rsidR="004F5C04" w:rsidRPr="00C71C2F" w14:paraId="73C8AC4E" w14:textId="77777777" w:rsidTr="00AE0E4D">
        <w:trPr>
          <w:jc w:val="center"/>
        </w:trPr>
        <w:tc>
          <w:tcPr>
            <w:tcW w:w="3544" w:type="dxa"/>
            <w:shd w:val="clear" w:color="auto" w:fill="auto"/>
          </w:tcPr>
          <w:p w14:paraId="6B212BB2" w14:textId="77777777" w:rsidR="004F5C04" w:rsidRPr="00C71C2F" w:rsidRDefault="004F5C04" w:rsidP="00AE0E4D">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729640C6" w14:textId="77777777" w:rsidR="004F5C04" w:rsidRPr="00C71C2F" w:rsidRDefault="004F5C04" w:rsidP="00AE0E4D">
            <w:pPr>
              <w:rPr>
                <w:rFonts w:ascii="Calibri" w:hAnsi="Calibri" w:cs="Calibri"/>
                <w:b/>
                <w:szCs w:val="24"/>
              </w:rPr>
            </w:pPr>
            <w:r>
              <w:rPr>
                <w:rFonts w:ascii="Calibri" w:hAnsi="Calibri" w:cs="Calibri"/>
                <w:b/>
                <w:szCs w:val="24"/>
              </w:rPr>
              <w:t>30/01/2024</w:t>
            </w:r>
          </w:p>
          <w:p w14:paraId="093FE88A" w14:textId="77777777" w:rsidR="004F5C04" w:rsidRPr="00C71C2F" w:rsidRDefault="004F5C04" w:rsidP="00AE0E4D">
            <w:pPr>
              <w:rPr>
                <w:rFonts w:ascii="Calibri" w:hAnsi="Calibri" w:cs="Calibri"/>
                <w:b/>
                <w:szCs w:val="24"/>
              </w:rPr>
            </w:pPr>
          </w:p>
        </w:tc>
      </w:tr>
      <w:tr w:rsidR="004F5C04" w:rsidRPr="00C71C2F" w14:paraId="50128811" w14:textId="77777777" w:rsidTr="00AE0E4D">
        <w:trPr>
          <w:jc w:val="center"/>
        </w:trPr>
        <w:tc>
          <w:tcPr>
            <w:tcW w:w="3544" w:type="dxa"/>
            <w:shd w:val="clear" w:color="auto" w:fill="auto"/>
          </w:tcPr>
          <w:p w14:paraId="748712AF" w14:textId="77777777" w:rsidR="004F5C04" w:rsidRPr="00C71C2F" w:rsidRDefault="004F5C04" w:rsidP="00AE0E4D">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7CE4C892" w14:textId="77777777" w:rsidR="004F5C04" w:rsidRDefault="004F5C04" w:rsidP="00AE0E4D">
            <w:pPr>
              <w:rPr>
                <w:rFonts w:ascii="Calibri" w:hAnsi="Calibri" w:cs="Calibri"/>
                <w:b/>
                <w:szCs w:val="24"/>
              </w:rPr>
            </w:pPr>
            <w:r>
              <w:rPr>
                <w:rFonts w:ascii="Calibri" w:hAnsi="Calibri" w:cs="Calibri"/>
                <w:b/>
                <w:szCs w:val="24"/>
              </w:rPr>
              <w:t>Film and Television BA/Hons course – Level 5 class</w:t>
            </w:r>
          </w:p>
          <w:p w14:paraId="6FEF72C3" w14:textId="77777777" w:rsidR="004F5C04" w:rsidRPr="00C71C2F" w:rsidRDefault="004F5C04" w:rsidP="00AE0E4D">
            <w:pPr>
              <w:rPr>
                <w:rFonts w:ascii="Calibri" w:hAnsi="Calibri" w:cs="Calibri"/>
                <w:b/>
                <w:szCs w:val="24"/>
              </w:rPr>
            </w:pPr>
          </w:p>
        </w:tc>
      </w:tr>
      <w:tr w:rsidR="004F5C04" w:rsidRPr="00C71C2F" w14:paraId="1F280AC9" w14:textId="77777777" w:rsidTr="00AE0E4D">
        <w:trPr>
          <w:jc w:val="center"/>
        </w:trPr>
        <w:tc>
          <w:tcPr>
            <w:tcW w:w="3544" w:type="dxa"/>
            <w:tcBorders>
              <w:bottom w:val="single" w:sz="4" w:space="0" w:color="auto"/>
            </w:tcBorders>
            <w:shd w:val="clear" w:color="auto" w:fill="auto"/>
          </w:tcPr>
          <w:p w14:paraId="71FADD4C" w14:textId="77777777" w:rsidR="004F5C04" w:rsidRPr="00C71C2F" w:rsidRDefault="004F5C04" w:rsidP="00AE0E4D">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008A6BE" w14:textId="77777777" w:rsidR="004F5C04" w:rsidRPr="00C71C2F" w:rsidRDefault="004F5C04" w:rsidP="00AE0E4D">
            <w:pPr>
              <w:rPr>
                <w:rFonts w:ascii="Calibri" w:hAnsi="Calibri" w:cs="Calibri"/>
                <w:b/>
                <w:szCs w:val="24"/>
              </w:rPr>
            </w:pPr>
            <w:r>
              <w:rPr>
                <w:rFonts w:ascii="Calibri" w:hAnsi="Calibri" w:cs="Calibri"/>
                <w:b/>
                <w:szCs w:val="24"/>
              </w:rPr>
              <w:t>How to Build your Brand: Old Film is Dead. Do I believe in a new one?</w:t>
            </w:r>
          </w:p>
          <w:p w14:paraId="26F1A3DD" w14:textId="77777777" w:rsidR="004F5C04" w:rsidRPr="00C71C2F" w:rsidRDefault="004F5C04" w:rsidP="00AE0E4D">
            <w:pPr>
              <w:rPr>
                <w:rFonts w:ascii="Calibri" w:hAnsi="Calibri" w:cs="Calibri"/>
                <w:b/>
                <w:szCs w:val="24"/>
              </w:rPr>
            </w:pPr>
          </w:p>
        </w:tc>
      </w:tr>
      <w:tr w:rsidR="004F5C04" w:rsidRPr="00C71C2F" w14:paraId="54A59007" w14:textId="77777777" w:rsidTr="00AE0E4D">
        <w:trPr>
          <w:jc w:val="center"/>
        </w:trPr>
        <w:tc>
          <w:tcPr>
            <w:tcW w:w="10490" w:type="dxa"/>
            <w:gridSpan w:val="2"/>
            <w:shd w:val="clear" w:color="auto" w:fill="auto"/>
          </w:tcPr>
          <w:p w14:paraId="5E328F05" w14:textId="77777777" w:rsidR="004F5C04" w:rsidRPr="00C71C2F" w:rsidRDefault="004F5C04" w:rsidP="00AE0E4D">
            <w:pPr>
              <w:rPr>
                <w:rFonts w:ascii="Calibri" w:hAnsi="Calibri" w:cs="Calibri"/>
                <w:b/>
                <w:szCs w:val="24"/>
              </w:rPr>
            </w:pPr>
            <w:r w:rsidRPr="00C71C2F">
              <w:rPr>
                <w:rFonts w:ascii="Calibri" w:hAnsi="Calibri" w:cs="Calibri"/>
                <w:b/>
                <w:szCs w:val="24"/>
              </w:rPr>
              <w:t>Notes on the lesson:</w:t>
            </w:r>
          </w:p>
        </w:tc>
      </w:tr>
      <w:tr w:rsidR="004F5C04" w:rsidRPr="00C71C2F" w14:paraId="0FE0702E" w14:textId="77777777" w:rsidTr="00AE0E4D">
        <w:trPr>
          <w:jc w:val="center"/>
        </w:trPr>
        <w:tc>
          <w:tcPr>
            <w:tcW w:w="3544" w:type="dxa"/>
            <w:tcBorders>
              <w:bottom w:val="single" w:sz="4" w:space="0" w:color="auto"/>
              <w:right w:val="nil"/>
            </w:tcBorders>
            <w:shd w:val="clear" w:color="auto" w:fill="auto"/>
          </w:tcPr>
          <w:p w14:paraId="6E9334E2" w14:textId="77777777" w:rsidR="004F5C04" w:rsidRPr="00C71C2F" w:rsidRDefault="004F5C04" w:rsidP="00AE0E4D">
            <w:pPr>
              <w:rPr>
                <w:rFonts w:ascii="Calibri" w:hAnsi="Calibri" w:cs="Calibri"/>
                <w:b/>
                <w:szCs w:val="24"/>
              </w:rPr>
            </w:pPr>
          </w:p>
          <w:p w14:paraId="2060A1DD" w14:textId="77777777" w:rsidR="004F5C04" w:rsidRPr="00C71C2F" w:rsidRDefault="004F5C04" w:rsidP="00AE0E4D">
            <w:pPr>
              <w:rPr>
                <w:rFonts w:ascii="Calibri" w:hAnsi="Calibri" w:cs="Calibri"/>
                <w:b/>
                <w:szCs w:val="24"/>
              </w:rPr>
            </w:pPr>
          </w:p>
          <w:p w14:paraId="362E5428" w14:textId="77777777" w:rsidR="004F5C04" w:rsidRPr="00C71C2F" w:rsidRDefault="004F5C04" w:rsidP="00AE0E4D">
            <w:pPr>
              <w:rPr>
                <w:rFonts w:ascii="Calibri" w:hAnsi="Calibri" w:cs="Calibri"/>
                <w:b/>
                <w:szCs w:val="24"/>
              </w:rPr>
            </w:pPr>
          </w:p>
          <w:p w14:paraId="3650739D" w14:textId="12B78711" w:rsidR="004F5C04" w:rsidRPr="00C71C2F" w:rsidRDefault="004F5C04" w:rsidP="00AE0E4D">
            <w:pPr>
              <w:rPr>
                <w:rFonts w:ascii="Calibri" w:hAnsi="Calibri" w:cs="Calibri"/>
                <w:b/>
                <w:szCs w:val="24"/>
              </w:rPr>
            </w:pPr>
          </w:p>
        </w:tc>
        <w:tc>
          <w:tcPr>
            <w:tcW w:w="6946" w:type="dxa"/>
            <w:tcBorders>
              <w:left w:val="nil"/>
              <w:bottom w:val="single" w:sz="4" w:space="0" w:color="auto"/>
            </w:tcBorders>
            <w:shd w:val="clear" w:color="auto" w:fill="auto"/>
          </w:tcPr>
          <w:p w14:paraId="47702B8C" w14:textId="77777777" w:rsidR="004F5C04" w:rsidRDefault="004F5C04" w:rsidP="00AE0E4D">
            <w:pPr>
              <w:rPr>
                <w:rFonts w:ascii="Calibri" w:hAnsi="Calibri" w:cs="Calibri"/>
                <w:b/>
                <w:szCs w:val="24"/>
              </w:rPr>
            </w:pPr>
            <w:r w:rsidRPr="005D421C">
              <w:rPr>
                <w:rFonts w:ascii="Calibri" w:hAnsi="Calibri" w:cs="Calibri"/>
                <w:b/>
                <w:noProof/>
                <w:szCs w:val="24"/>
              </w:rPr>
              <mc:AlternateContent>
                <mc:Choice Requires="wps">
                  <w:drawing>
                    <wp:anchor distT="45720" distB="45720" distL="114300" distR="114300" simplePos="0" relativeHeight="251659264" behindDoc="1" locked="0" layoutInCell="1" allowOverlap="1" wp14:anchorId="0ED6598F" wp14:editId="50368BA1">
                      <wp:simplePos x="0" y="0"/>
                      <wp:positionH relativeFrom="column">
                        <wp:posOffset>-2363470</wp:posOffset>
                      </wp:positionH>
                      <wp:positionV relativeFrom="paragraph">
                        <wp:posOffset>58738</wp:posOffset>
                      </wp:positionV>
                      <wp:extent cx="6553200" cy="3910012"/>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3910012"/>
                              </a:xfrm>
                              <a:prstGeom prst="rect">
                                <a:avLst/>
                              </a:prstGeom>
                              <a:noFill/>
                              <a:ln w="9525">
                                <a:noFill/>
                                <a:miter lim="800000"/>
                                <a:headEnd/>
                                <a:tailEnd/>
                              </a:ln>
                            </wps:spPr>
                            <wps:txbx>
                              <w:txbxContent>
                                <w:p w14:paraId="589779E7" w14:textId="77777777" w:rsidR="004F5C04" w:rsidRDefault="004F5C04" w:rsidP="004F5C04">
                                  <w:pPr>
                                    <w:pStyle w:val="ListParagraph"/>
                                    <w:numPr>
                                      <w:ilvl w:val="0"/>
                                      <w:numId w:val="2"/>
                                    </w:numPr>
                                    <w:spacing w:after="0" w:line="240" w:lineRule="auto"/>
                                  </w:pPr>
                                  <w:r>
                                    <w:t>Ice Braker/question and Answer – The tutor started the session by asking the question to the students that would be later asked at the end of the session. Student involvement was high, having the learners debate the questions and their beliefs.</w:t>
                                  </w:r>
                                </w:p>
                                <w:p w14:paraId="462C7274" w14:textId="77777777" w:rsidR="004F5C04" w:rsidRDefault="004F5C04" w:rsidP="004F5C04">
                                  <w:pPr>
                                    <w:pStyle w:val="ListParagraph"/>
                                    <w:numPr>
                                      <w:ilvl w:val="0"/>
                                      <w:numId w:val="2"/>
                                    </w:numPr>
                                    <w:spacing w:after="0" w:line="240" w:lineRule="auto"/>
                                  </w:pPr>
                                  <w:r>
                                    <w:t>The tutor talked to the students (lecture) about the assignment and what they would understand going forward. Then leading to talk about manifestos, the definition, and its importance. While talking at learners, the tutor gave frequent pauses to ask students if their understood their tasks, by asking if everyone understood what was asked every paragraph of the brief. Class moral was high during this segment, most likely because of their full understanding of the task at hand.</w:t>
                                  </w:r>
                                </w:p>
                                <w:p w14:paraId="322F9652" w14:textId="77777777" w:rsidR="004F5C04" w:rsidRDefault="004F5C04" w:rsidP="004F5C04">
                                  <w:pPr>
                                    <w:pStyle w:val="ListParagraph"/>
                                    <w:numPr>
                                      <w:ilvl w:val="0"/>
                                      <w:numId w:val="2"/>
                                    </w:numPr>
                                    <w:spacing w:after="0" w:line="240" w:lineRule="auto"/>
                                  </w:pPr>
                                  <w:r>
                                    <w:t>Video/lecture cast – The tutor played four different manifestos for an example with four different creative styles to show the task they had could be tackled from multiple points and can link into their creative specialties.</w:t>
                                  </w:r>
                                </w:p>
                                <w:p w14:paraId="66A69AE2" w14:textId="77777777" w:rsidR="004F5C04" w:rsidRDefault="004F5C04" w:rsidP="004F5C04">
                                  <w:pPr>
                                    <w:pStyle w:val="ListParagraph"/>
                                    <w:numPr>
                                      <w:ilvl w:val="0"/>
                                      <w:numId w:val="2"/>
                                    </w:numPr>
                                    <w:spacing w:after="0" w:line="240" w:lineRule="auto"/>
                                  </w:pPr>
                                  <w:r>
                                    <w:t>Task - The tutor gave out a task for learners to work on individually, where they would look at different manifesto examples to compare and contrast them.</w:t>
                                  </w:r>
                                </w:p>
                                <w:p w14:paraId="2090BACD" w14:textId="77777777" w:rsidR="004F5C04" w:rsidRDefault="004F5C04" w:rsidP="004F5C04">
                                  <w:pPr>
                                    <w:pStyle w:val="ListParagraph"/>
                                    <w:numPr>
                                      <w:ilvl w:val="0"/>
                                      <w:numId w:val="2"/>
                                    </w:numPr>
                                    <w:spacing w:after="0" w:line="240" w:lineRule="auto"/>
                                  </w:pPr>
                                  <w:r>
                                    <w:t xml:space="preserve">Task/Role play/group work – As a way to get the class discussing their beliefs, groups would be given a person with a particular belief they would have to act out, regardless of if the learners agreed with the opinion or not. They would then be made act out their role, arguing their </w:t>
                                  </w:r>
                                  <w:proofErr w:type="gramStart"/>
                                  <w:r>
                                    <w:t>roles</w:t>
                                  </w:r>
                                  <w:proofErr w:type="gramEnd"/>
                                  <w:r>
                                    <w:t xml:space="preserve"> view to certain statements made by the tutor.</w:t>
                                  </w:r>
                                </w:p>
                                <w:p w14:paraId="6B5B171F" w14:textId="77777777" w:rsidR="004F5C04" w:rsidRDefault="004F5C04" w:rsidP="004F5C04">
                                  <w:pPr>
                                    <w:pStyle w:val="ListParagraph"/>
                                    <w:numPr>
                                      <w:ilvl w:val="0"/>
                                      <w:numId w:val="2"/>
                                    </w:numPr>
                                    <w:spacing w:after="0" w:line="240" w:lineRule="auto"/>
                                  </w:pPr>
                                  <w:r>
                                    <w:t xml:space="preserve">Task/groupwork – continuing from the previous task, learners would then debate in their </w:t>
                                  </w:r>
                                  <w:proofErr w:type="gramStart"/>
                                  <w:r>
                                    <w:t>groups</w:t>
                                  </w:r>
                                  <w:proofErr w:type="gramEnd"/>
                                  <w:r>
                                    <w:t xml:space="preserve"> statements given by the tutor, for them to try and come to an agreeable remedy. They would then write their response to the statement on a whiteboard for other learners to counter their argument.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D6598F" id="_x0000_t202" coordsize="21600,21600" o:spt="202" path="m,l,21600r21600,l21600,xe">
                      <v:stroke joinstyle="miter"/>
                      <v:path gradientshapeok="t" o:connecttype="rect"/>
                    </v:shapetype>
                    <v:shape id="Text Box 2" o:spid="_x0000_s1026" type="#_x0000_t202" style="position:absolute;margin-left:-186.1pt;margin-top:4.65pt;width:516pt;height:307.8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" filled="f" stroked="f">
                      <v:textbox>
                        <w:txbxContent>
                          <w:p w14:paraId="589779E7" w14:textId="77777777" w:rsidR="004F5C04" w:rsidRDefault="004F5C04" w:rsidP="004F5C04">
                            <w:pPr>
                              <w:pStyle w:val="ListParagraph"/>
                              <w:numPr>
                                <w:ilvl w:val="0"/>
                                <w:numId w:val="2"/>
                              </w:numPr>
                              <w:spacing w:after="0" w:line="240" w:lineRule="auto"/>
                            </w:pPr>
                            <w:r>
                              <w:t>Ice Braker/question and Answer – The tutor started the session by asking the question to the students that would be later asked at the end of the session. Student involvement was high, having the learners debate the questions and their beliefs.</w:t>
                            </w:r>
                          </w:p>
                          <w:p w14:paraId="462C7274" w14:textId="77777777" w:rsidR="004F5C04" w:rsidRDefault="004F5C04" w:rsidP="004F5C04">
                            <w:pPr>
                              <w:pStyle w:val="ListParagraph"/>
                              <w:numPr>
                                <w:ilvl w:val="0"/>
                                <w:numId w:val="2"/>
                              </w:numPr>
                              <w:spacing w:after="0" w:line="240" w:lineRule="auto"/>
                            </w:pPr>
                            <w:r>
                              <w:t>The tutor talked to the students (lecture) about the assignment and what they would understand going forward. Then leading to talk about manifestos, the definition, and its importance. While talking at learners, the tutor gave frequent pauses to ask students if their understood their tasks, by asking if everyone understood what was asked every paragraph of the brief. Class moral was high during this segment, most likely because of their full understanding of the task at hand.</w:t>
                            </w:r>
                          </w:p>
                          <w:p w14:paraId="322F9652" w14:textId="77777777" w:rsidR="004F5C04" w:rsidRDefault="004F5C04" w:rsidP="004F5C04">
                            <w:pPr>
                              <w:pStyle w:val="ListParagraph"/>
                              <w:numPr>
                                <w:ilvl w:val="0"/>
                                <w:numId w:val="2"/>
                              </w:numPr>
                              <w:spacing w:after="0" w:line="240" w:lineRule="auto"/>
                            </w:pPr>
                            <w:r>
                              <w:t>Video/lecture cast – The tutor played four different manifestos for an example with four different creative styles to show the task they had could be tackled from multiple points and can link into their creative specialties.</w:t>
                            </w:r>
                          </w:p>
                          <w:p w14:paraId="66A69AE2" w14:textId="77777777" w:rsidR="004F5C04" w:rsidRDefault="004F5C04" w:rsidP="004F5C04">
                            <w:pPr>
                              <w:pStyle w:val="ListParagraph"/>
                              <w:numPr>
                                <w:ilvl w:val="0"/>
                                <w:numId w:val="2"/>
                              </w:numPr>
                              <w:spacing w:after="0" w:line="240" w:lineRule="auto"/>
                            </w:pPr>
                            <w:r>
                              <w:t>Task - The tutor gave out a task for learners to work on individually, where they would look at different manifesto examples to compare and contrast them.</w:t>
                            </w:r>
                          </w:p>
                          <w:p w14:paraId="2090BACD" w14:textId="77777777" w:rsidR="004F5C04" w:rsidRDefault="004F5C04" w:rsidP="004F5C04">
                            <w:pPr>
                              <w:pStyle w:val="ListParagraph"/>
                              <w:numPr>
                                <w:ilvl w:val="0"/>
                                <w:numId w:val="2"/>
                              </w:numPr>
                              <w:spacing w:after="0" w:line="240" w:lineRule="auto"/>
                            </w:pPr>
                            <w:r>
                              <w:t xml:space="preserve">Task/Role play/group work – As a way to get the class discussing their beliefs, groups would be given a person with a particular belief they would have to act out, regardless of if the learners agreed with the opinion or not. They would then be made act out their role, arguing their </w:t>
                            </w:r>
                            <w:proofErr w:type="gramStart"/>
                            <w:r>
                              <w:t>roles</w:t>
                            </w:r>
                            <w:proofErr w:type="gramEnd"/>
                            <w:r>
                              <w:t xml:space="preserve"> view to certain statements made by the tutor.</w:t>
                            </w:r>
                          </w:p>
                          <w:p w14:paraId="6B5B171F" w14:textId="77777777" w:rsidR="004F5C04" w:rsidRDefault="004F5C04" w:rsidP="004F5C04">
                            <w:pPr>
                              <w:pStyle w:val="ListParagraph"/>
                              <w:numPr>
                                <w:ilvl w:val="0"/>
                                <w:numId w:val="2"/>
                              </w:numPr>
                              <w:spacing w:after="0" w:line="240" w:lineRule="auto"/>
                            </w:pPr>
                            <w:r>
                              <w:t xml:space="preserve">Task/groupwork – continuing from the previous task, learners would then debate in their </w:t>
                            </w:r>
                            <w:proofErr w:type="gramStart"/>
                            <w:r>
                              <w:t>groups</w:t>
                            </w:r>
                            <w:proofErr w:type="gramEnd"/>
                            <w:r>
                              <w:t xml:space="preserve"> statements given by the tutor, for them to try and come to an agreeable remedy. They would then write their response to the statement on a whiteboard for other learners to counter their argument.</w:t>
                            </w:r>
                          </w:p>
                        </w:txbxContent>
                      </v:textbox>
                    </v:shape>
                  </w:pict>
                </mc:Fallback>
              </mc:AlternateContent>
            </w:r>
          </w:p>
          <w:p w14:paraId="35437619" w14:textId="77777777" w:rsidR="004F5C04" w:rsidRDefault="004F5C04" w:rsidP="00AE0E4D">
            <w:pPr>
              <w:rPr>
                <w:rFonts w:ascii="Calibri" w:hAnsi="Calibri" w:cs="Calibri"/>
                <w:b/>
                <w:szCs w:val="24"/>
              </w:rPr>
            </w:pPr>
          </w:p>
          <w:p w14:paraId="7816678F" w14:textId="77777777" w:rsidR="004F5C04" w:rsidRDefault="004F5C04" w:rsidP="00AE0E4D">
            <w:pPr>
              <w:rPr>
                <w:rFonts w:ascii="Calibri" w:hAnsi="Calibri" w:cs="Calibri"/>
                <w:b/>
                <w:szCs w:val="24"/>
              </w:rPr>
            </w:pPr>
          </w:p>
          <w:p w14:paraId="0E8FC7EC" w14:textId="77777777" w:rsidR="004F5C04" w:rsidRDefault="004F5C04" w:rsidP="00AE0E4D">
            <w:pPr>
              <w:rPr>
                <w:rFonts w:ascii="Calibri" w:hAnsi="Calibri" w:cs="Calibri"/>
                <w:b/>
                <w:szCs w:val="24"/>
              </w:rPr>
            </w:pPr>
          </w:p>
          <w:p w14:paraId="3CF55CA9" w14:textId="77777777" w:rsidR="004F5C04" w:rsidRDefault="004F5C04" w:rsidP="00AE0E4D">
            <w:pPr>
              <w:rPr>
                <w:rFonts w:ascii="Calibri" w:hAnsi="Calibri" w:cs="Calibri"/>
                <w:b/>
                <w:szCs w:val="24"/>
              </w:rPr>
            </w:pPr>
          </w:p>
          <w:p w14:paraId="2BF09484" w14:textId="77777777" w:rsidR="004F5C04" w:rsidRDefault="004F5C04" w:rsidP="00AE0E4D">
            <w:pPr>
              <w:rPr>
                <w:rFonts w:ascii="Calibri" w:hAnsi="Calibri" w:cs="Calibri"/>
                <w:b/>
                <w:szCs w:val="24"/>
              </w:rPr>
            </w:pPr>
          </w:p>
          <w:p w14:paraId="477E4C9E" w14:textId="77777777" w:rsidR="004F5C04" w:rsidRDefault="004F5C04" w:rsidP="00AE0E4D">
            <w:pPr>
              <w:rPr>
                <w:rFonts w:ascii="Calibri" w:hAnsi="Calibri" w:cs="Calibri"/>
                <w:b/>
                <w:szCs w:val="24"/>
              </w:rPr>
            </w:pPr>
          </w:p>
          <w:p w14:paraId="534E19DF" w14:textId="77777777" w:rsidR="004F5C04" w:rsidRDefault="004F5C04" w:rsidP="00AE0E4D">
            <w:pPr>
              <w:rPr>
                <w:rFonts w:ascii="Calibri" w:hAnsi="Calibri" w:cs="Calibri"/>
                <w:b/>
                <w:szCs w:val="24"/>
              </w:rPr>
            </w:pPr>
          </w:p>
          <w:p w14:paraId="76435CFF" w14:textId="77777777" w:rsidR="004F5C04" w:rsidRDefault="004F5C04" w:rsidP="00AE0E4D">
            <w:pPr>
              <w:rPr>
                <w:rFonts w:ascii="Calibri" w:hAnsi="Calibri" w:cs="Calibri"/>
                <w:b/>
                <w:szCs w:val="24"/>
              </w:rPr>
            </w:pPr>
          </w:p>
          <w:p w14:paraId="11538C70" w14:textId="77777777" w:rsidR="004F5C04" w:rsidRDefault="004F5C04" w:rsidP="00AE0E4D">
            <w:pPr>
              <w:rPr>
                <w:rFonts w:ascii="Calibri" w:hAnsi="Calibri" w:cs="Calibri"/>
                <w:b/>
                <w:szCs w:val="24"/>
              </w:rPr>
            </w:pPr>
          </w:p>
          <w:p w14:paraId="4D3F6A72" w14:textId="77777777" w:rsidR="004F5C04" w:rsidRDefault="004F5C04" w:rsidP="00AE0E4D">
            <w:pPr>
              <w:rPr>
                <w:rFonts w:ascii="Calibri" w:hAnsi="Calibri" w:cs="Calibri"/>
                <w:b/>
                <w:szCs w:val="24"/>
              </w:rPr>
            </w:pPr>
          </w:p>
          <w:p w14:paraId="14E37561" w14:textId="77777777" w:rsidR="004F5C04" w:rsidRDefault="004F5C04" w:rsidP="00AE0E4D">
            <w:pPr>
              <w:jc w:val="center"/>
              <w:rPr>
                <w:rFonts w:ascii="Calibri" w:hAnsi="Calibri" w:cs="Calibri"/>
                <w:b/>
                <w:szCs w:val="24"/>
              </w:rPr>
            </w:pPr>
          </w:p>
          <w:p w14:paraId="751AB52B" w14:textId="77777777" w:rsidR="004F5C04" w:rsidRDefault="004F5C04" w:rsidP="00AE0E4D">
            <w:pPr>
              <w:rPr>
                <w:rFonts w:ascii="Calibri" w:hAnsi="Calibri" w:cs="Calibri"/>
                <w:b/>
                <w:szCs w:val="24"/>
              </w:rPr>
            </w:pPr>
          </w:p>
          <w:p w14:paraId="1CA535E6" w14:textId="77777777" w:rsidR="004F5C04" w:rsidRDefault="004F5C04" w:rsidP="00AE0E4D">
            <w:pPr>
              <w:rPr>
                <w:rFonts w:ascii="Calibri" w:hAnsi="Calibri" w:cs="Calibri"/>
                <w:b/>
                <w:szCs w:val="24"/>
              </w:rPr>
            </w:pPr>
          </w:p>
          <w:p w14:paraId="09117507" w14:textId="77777777" w:rsidR="004F5C04" w:rsidRDefault="004F5C04" w:rsidP="00AE0E4D">
            <w:pPr>
              <w:rPr>
                <w:rFonts w:ascii="Calibri" w:hAnsi="Calibri" w:cs="Calibri"/>
                <w:b/>
                <w:szCs w:val="24"/>
              </w:rPr>
            </w:pPr>
          </w:p>
          <w:p w14:paraId="7DC3310E" w14:textId="77777777" w:rsidR="004F5C04" w:rsidRDefault="004F5C04" w:rsidP="00AE0E4D">
            <w:pPr>
              <w:rPr>
                <w:rFonts w:ascii="Calibri" w:hAnsi="Calibri" w:cs="Calibri"/>
                <w:b/>
                <w:szCs w:val="24"/>
              </w:rPr>
            </w:pPr>
          </w:p>
          <w:p w14:paraId="443DEA09" w14:textId="77777777" w:rsidR="004F5C04" w:rsidRDefault="004F5C04" w:rsidP="00AE0E4D">
            <w:pPr>
              <w:rPr>
                <w:rFonts w:ascii="Calibri" w:hAnsi="Calibri" w:cs="Calibri"/>
                <w:b/>
                <w:szCs w:val="24"/>
              </w:rPr>
            </w:pPr>
          </w:p>
          <w:p w14:paraId="1648302B" w14:textId="77777777" w:rsidR="004F5C04" w:rsidRDefault="004F5C04" w:rsidP="00AE0E4D">
            <w:pPr>
              <w:rPr>
                <w:rFonts w:ascii="Calibri" w:hAnsi="Calibri" w:cs="Calibri"/>
                <w:b/>
                <w:szCs w:val="24"/>
              </w:rPr>
            </w:pPr>
          </w:p>
          <w:p w14:paraId="6A6C8D61" w14:textId="3234BA38" w:rsidR="004F5C04" w:rsidRDefault="004F5C04" w:rsidP="00AE0E4D">
            <w:pPr>
              <w:rPr>
                <w:rFonts w:ascii="Calibri" w:hAnsi="Calibri" w:cs="Calibri"/>
                <w:b/>
                <w:szCs w:val="24"/>
              </w:rPr>
            </w:pPr>
          </w:p>
          <w:p w14:paraId="61789F13" w14:textId="123E6F99" w:rsidR="004F5C04" w:rsidRDefault="004F5C04" w:rsidP="00AE0E4D">
            <w:pPr>
              <w:rPr>
                <w:rFonts w:ascii="Calibri" w:hAnsi="Calibri" w:cs="Calibri"/>
                <w:b/>
                <w:szCs w:val="24"/>
              </w:rPr>
            </w:pPr>
          </w:p>
          <w:p w14:paraId="6B7B77C3" w14:textId="2B39E817" w:rsidR="004F5C04" w:rsidRDefault="004F5C04" w:rsidP="00AE0E4D">
            <w:pPr>
              <w:rPr>
                <w:rFonts w:ascii="Calibri" w:hAnsi="Calibri" w:cs="Calibri"/>
                <w:b/>
                <w:szCs w:val="24"/>
              </w:rPr>
            </w:pPr>
          </w:p>
          <w:p w14:paraId="7AAE6833" w14:textId="2DA20C87" w:rsidR="004F5C04" w:rsidRPr="00C71C2F" w:rsidRDefault="004F5C04" w:rsidP="00AE0E4D">
            <w:pPr>
              <w:rPr>
                <w:rFonts w:ascii="Calibri" w:hAnsi="Calibri" w:cs="Calibri"/>
                <w:b/>
                <w:szCs w:val="24"/>
              </w:rPr>
            </w:pPr>
          </w:p>
        </w:tc>
      </w:tr>
      <w:tr w:rsidR="004F5C04" w:rsidRPr="00C71C2F" w14:paraId="147EE18B" w14:textId="77777777" w:rsidTr="00AE0E4D">
        <w:trPr>
          <w:jc w:val="center"/>
        </w:trPr>
        <w:tc>
          <w:tcPr>
            <w:tcW w:w="10490" w:type="dxa"/>
            <w:gridSpan w:val="2"/>
            <w:shd w:val="clear" w:color="auto" w:fill="auto"/>
          </w:tcPr>
          <w:p w14:paraId="303C4DBC" w14:textId="01A9D6A8" w:rsidR="004F5C04" w:rsidRPr="00C71C2F" w:rsidRDefault="004F5C04" w:rsidP="00AE0E4D">
            <w:pPr>
              <w:rPr>
                <w:rFonts w:ascii="Calibri" w:hAnsi="Calibri" w:cs="Calibri"/>
                <w:b/>
                <w:szCs w:val="24"/>
              </w:rPr>
            </w:pPr>
            <w:r w:rsidRPr="00C71C2F">
              <w:rPr>
                <w:rFonts w:ascii="Calibri" w:hAnsi="Calibri" w:cs="Calibri"/>
                <w:b/>
                <w:szCs w:val="24"/>
              </w:rPr>
              <w:lastRenderedPageBreak/>
              <w:t>What I have learned:</w:t>
            </w:r>
          </w:p>
        </w:tc>
      </w:tr>
      <w:tr w:rsidR="004F5C04" w:rsidRPr="00C71C2F" w14:paraId="7F71DF13" w14:textId="77777777" w:rsidTr="00AE0E4D">
        <w:trPr>
          <w:jc w:val="center"/>
        </w:trPr>
        <w:tc>
          <w:tcPr>
            <w:tcW w:w="3544" w:type="dxa"/>
            <w:tcBorders>
              <w:bottom w:val="single" w:sz="4" w:space="0" w:color="auto"/>
              <w:right w:val="nil"/>
            </w:tcBorders>
            <w:shd w:val="clear" w:color="auto" w:fill="auto"/>
          </w:tcPr>
          <w:p w14:paraId="314CA05D" w14:textId="157488A6" w:rsidR="004F5C04" w:rsidRPr="00C71C2F" w:rsidRDefault="004F5C04" w:rsidP="00AE0E4D">
            <w:pPr>
              <w:rPr>
                <w:rFonts w:ascii="Calibri" w:hAnsi="Calibri" w:cs="Calibri"/>
                <w:b/>
                <w:szCs w:val="24"/>
              </w:rPr>
            </w:pPr>
            <w:r w:rsidRPr="005D421C">
              <w:rPr>
                <w:rFonts w:ascii="Calibri" w:hAnsi="Calibri" w:cs="Calibri"/>
                <w:b/>
                <w:noProof/>
                <w:szCs w:val="24"/>
              </w:rPr>
              <mc:AlternateContent>
                <mc:Choice Requires="wps">
                  <w:drawing>
                    <wp:anchor distT="45720" distB="45720" distL="114300" distR="114300" simplePos="0" relativeHeight="251660288" behindDoc="1" locked="0" layoutInCell="1" allowOverlap="1" wp14:anchorId="608A2E89" wp14:editId="59C9D35B">
                      <wp:simplePos x="0" y="0"/>
                      <wp:positionH relativeFrom="margin">
                        <wp:posOffset>-40508</wp:posOffset>
                      </wp:positionH>
                      <wp:positionV relativeFrom="paragraph">
                        <wp:posOffset>122614</wp:posOffset>
                      </wp:positionV>
                      <wp:extent cx="6553200" cy="1938020"/>
                      <wp:effectExtent l="0" t="0" r="0" b="5080"/>
                      <wp:wrapNone/>
                      <wp:docPr id="1279783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1938020"/>
                              </a:xfrm>
                              <a:prstGeom prst="rect">
                                <a:avLst/>
                              </a:prstGeom>
                              <a:noFill/>
                              <a:ln w="9525">
                                <a:noFill/>
                                <a:miter lim="800000"/>
                                <a:headEnd/>
                                <a:tailEnd/>
                              </a:ln>
                            </wps:spPr>
                            <wps:txbx>
                              <w:txbxContent>
                                <w:p w14:paraId="41C35C61" w14:textId="77777777" w:rsidR="004F5C04" w:rsidRDefault="004F5C04" w:rsidP="004F5C04">
                                  <w:pPr>
                                    <w:numPr>
                                      <w:ilvl w:val="0"/>
                                      <w:numId w:val="3"/>
                                    </w:numPr>
                                    <w:spacing w:after="0" w:line="240" w:lineRule="auto"/>
                                  </w:pPr>
                                  <w:r>
                                    <w:t>I have learned of the benefits of the use of ‘retrieval practice’ (recalling/calling back) in a session and how it can greatly increase the participation of the class.</w:t>
                                  </w:r>
                                </w:p>
                                <w:p w14:paraId="7EBBD033" w14:textId="77777777" w:rsidR="004F5C04" w:rsidRDefault="004F5C04" w:rsidP="004F5C04"/>
                                <w:p w14:paraId="062F2200" w14:textId="77777777" w:rsidR="004F5C04" w:rsidRDefault="004F5C04" w:rsidP="004F5C04">
                                  <w:pPr>
                                    <w:numPr>
                                      <w:ilvl w:val="0"/>
                                      <w:numId w:val="3"/>
                                    </w:numPr>
                                    <w:spacing w:after="0" w:line="240" w:lineRule="auto"/>
                                  </w:pPr>
                                  <w:r>
                                    <w:t>I have learned about the uses and advantages of the teaching strategy ‘role play’ in the post sixteen sector of education, it’s uses and how it can be used in different ways to encourage participation from learners.</w:t>
                                  </w:r>
                                </w:p>
                                <w:p w14:paraId="59381C03" w14:textId="77777777" w:rsidR="004F5C04" w:rsidRDefault="004F5C04" w:rsidP="004F5C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8A2E89" id="_x0000_s1027" type="#_x0000_t202" style="position:absolute;margin-left:-3.2pt;margin-top:9.65pt;width:516pt;height:152.6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" filled="f" stroked="f">
                      <v:textbox>
                        <w:txbxContent>
                          <w:p w14:paraId="41C35C61" w14:textId="77777777" w:rsidR="004F5C04" w:rsidRDefault="004F5C04" w:rsidP="004F5C04">
                            <w:pPr>
                              <w:numPr>
                                <w:ilvl w:val="0"/>
                                <w:numId w:val="3"/>
                              </w:numPr>
                              <w:spacing w:after="0" w:line="240" w:lineRule="auto"/>
                            </w:pPr>
                            <w:r>
                              <w:t>I have learned of the benefits of the use of ‘retrieval practice’ (recalling/calling back) in a session and how it can greatly increase the participation of the class.</w:t>
                            </w:r>
                          </w:p>
                          <w:p w14:paraId="7EBBD033" w14:textId="77777777" w:rsidR="004F5C04" w:rsidRDefault="004F5C04" w:rsidP="004F5C04"/>
                          <w:p w14:paraId="062F2200" w14:textId="77777777" w:rsidR="004F5C04" w:rsidRDefault="004F5C04" w:rsidP="004F5C04">
                            <w:pPr>
                              <w:numPr>
                                <w:ilvl w:val="0"/>
                                <w:numId w:val="3"/>
                              </w:numPr>
                              <w:spacing w:after="0" w:line="240" w:lineRule="auto"/>
                            </w:pPr>
                            <w:r>
                              <w:t>I have learned about the uses and advantages of the teaching strategy ‘role play’ in the post sixteen sector of education, it’s uses and how it can be used in different ways to encourage participation from learners.</w:t>
                            </w:r>
                          </w:p>
                          <w:p w14:paraId="59381C03" w14:textId="77777777" w:rsidR="004F5C04" w:rsidRDefault="004F5C04" w:rsidP="004F5C04"/>
                        </w:txbxContent>
                      </v:textbox>
                      <w10:wrap anchorx="margin"/>
                    </v:shape>
                  </w:pict>
                </mc:Fallback>
              </mc:AlternateContent>
            </w:r>
          </w:p>
          <w:p w14:paraId="63B0E5BA" w14:textId="2EC2FECC" w:rsidR="004F5C04" w:rsidRPr="00C71C2F" w:rsidRDefault="004F5C04" w:rsidP="00AE0E4D">
            <w:pPr>
              <w:rPr>
                <w:rFonts w:ascii="Calibri" w:hAnsi="Calibri" w:cs="Calibri"/>
                <w:b/>
                <w:szCs w:val="24"/>
              </w:rPr>
            </w:pPr>
          </w:p>
          <w:p w14:paraId="1469F786" w14:textId="77777777" w:rsidR="004F5C04" w:rsidRPr="00C71C2F" w:rsidRDefault="004F5C04" w:rsidP="00AE0E4D">
            <w:pPr>
              <w:rPr>
                <w:rFonts w:ascii="Calibri" w:hAnsi="Calibri" w:cs="Calibri"/>
                <w:b/>
                <w:szCs w:val="24"/>
              </w:rPr>
            </w:pPr>
          </w:p>
          <w:p w14:paraId="4049992F" w14:textId="30B058CA" w:rsidR="004F5C04" w:rsidRPr="00C71C2F" w:rsidRDefault="004F5C04" w:rsidP="00AE0E4D">
            <w:pPr>
              <w:rPr>
                <w:rFonts w:ascii="Calibri" w:hAnsi="Calibri" w:cs="Calibri"/>
                <w:b/>
                <w:szCs w:val="24"/>
              </w:rPr>
            </w:pPr>
          </w:p>
          <w:p w14:paraId="6286812E" w14:textId="2BD8BCEE" w:rsidR="004F5C04" w:rsidRDefault="004F5C04" w:rsidP="00AE0E4D">
            <w:pPr>
              <w:rPr>
                <w:rFonts w:ascii="Calibri" w:hAnsi="Calibri" w:cs="Calibri"/>
                <w:b/>
                <w:szCs w:val="24"/>
              </w:rPr>
            </w:pPr>
            <w:r w:rsidRPr="005D421C">
              <w:rPr>
                <w:rFonts w:ascii="Calibri" w:hAnsi="Calibri" w:cs="Calibri"/>
                <w:b/>
                <w:noProof/>
                <w:szCs w:val="24"/>
              </w:rPr>
              <mc:AlternateContent>
                <mc:Choice Requires="wps">
                  <w:drawing>
                    <wp:anchor distT="45720" distB="45720" distL="114300" distR="114300" simplePos="0" relativeHeight="251661312" behindDoc="1" locked="0" layoutInCell="1" allowOverlap="1" wp14:anchorId="579780AB" wp14:editId="0941606B">
                      <wp:simplePos x="0" y="0"/>
                      <wp:positionH relativeFrom="margin">
                        <wp:posOffset>-9077</wp:posOffset>
                      </wp:positionH>
                      <wp:positionV relativeFrom="paragraph">
                        <wp:posOffset>233487</wp:posOffset>
                      </wp:positionV>
                      <wp:extent cx="6553200" cy="885825"/>
                      <wp:effectExtent l="0" t="0" r="0" b="0"/>
                      <wp:wrapNone/>
                      <wp:docPr id="975049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885825"/>
                              </a:xfrm>
                              <a:prstGeom prst="rect">
                                <a:avLst/>
                              </a:prstGeom>
                              <a:noFill/>
                              <a:ln w="9525">
                                <a:noFill/>
                                <a:miter lim="800000"/>
                                <a:headEnd/>
                                <a:tailEnd/>
                              </a:ln>
                            </wps:spPr>
                            <wps:txbx>
                              <w:txbxContent>
                                <w:p w14:paraId="2092F97F" w14:textId="77777777" w:rsidR="004F5C04" w:rsidRDefault="004F5C04" w:rsidP="004F5C04"/>
                                <w:p w14:paraId="417A5314" w14:textId="77777777" w:rsidR="004F5C04" w:rsidRDefault="004F5C04" w:rsidP="004F5C04">
                                  <w:pPr>
                                    <w:numPr>
                                      <w:ilvl w:val="0"/>
                                      <w:numId w:val="4"/>
                                    </w:numPr>
                                    <w:spacing w:after="0" w:line="240" w:lineRule="auto"/>
                                  </w:pPr>
                                  <w:r>
                                    <w:t>I have learnt the use of debate can be used in a positive means, rather than it just being learners arguing their beliefs. By observing this session, I have learned the means and methods that are set to make an in class debate a positive and intellectual 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780AB" id="_x0000_s1028" type="#_x0000_t202" style="position:absolute;margin-left:-.7pt;margin-top:18.4pt;width:516pt;height:69.7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" filled="f" stroked="f">
                      <v:textbox>
                        <w:txbxContent>
                          <w:p w14:paraId="2092F97F" w14:textId="77777777" w:rsidR="004F5C04" w:rsidRDefault="004F5C04" w:rsidP="004F5C04"/>
                          <w:p w14:paraId="417A5314" w14:textId="77777777" w:rsidR="004F5C04" w:rsidRDefault="004F5C04" w:rsidP="004F5C04">
                            <w:pPr>
                              <w:numPr>
                                <w:ilvl w:val="0"/>
                                <w:numId w:val="4"/>
                              </w:numPr>
                              <w:spacing w:after="0" w:line="240" w:lineRule="auto"/>
                            </w:pPr>
                            <w:r>
                              <w:t>I have learnt the use of debate can be used in a positive means, rather than it just being learners arguing their beliefs. By observing this session, I have learned the means and methods that are set to make an in class debate a positive and intellectual one.</w:t>
                            </w:r>
                          </w:p>
                        </w:txbxContent>
                      </v:textbox>
                      <w10:wrap anchorx="margin"/>
                    </v:shape>
                  </w:pict>
                </mc:Fallback>
              </mc:AlternateContent>
            </w:r>
          </w:p>
          <w:p w14:paraId="5D16AB22" w14:textId="34E6ED09" w:rsidR="004F5C04" w:rsidRDefault="004F5C04" w:rsidP="00AE0E4D">
            <w:pPr>
              <w:rPr>
                <w:rFonts w:ascii="Calibri" w:hAnsi="Calibri" w:cs="Calibri"/>
                <w:b/>
                <w:szCs w:val="24"/>
              </w:rPr>
            </w:pPr>
          </w:p>
          <w:p w14:paraId="49B026FF" w14:textId="77777777" w:rsidR="004F5C04" w:rsidRDefault="004F5C04" w:rsidP="00AE0E4D">
            <w:pPr>
              <w:rPr>
                <w:rFonts w:ascii="Calibri" w:hAnsi="Calibri" w:cs="Calibri"/>
                <w:b/>
                <w:szCs w:val="24"/>
              </w:rPr>
            </w:pPr>
          </w:p>
          <w:p w14:paraId="05D4D0D8" w14:textId="77777777" w:rsidR="004F5C04" w:rsidRPr="00C71C2F" w:rsidRDefault="004F5C04" w:rsidP="00AE0E4D">
            <w:pPr>
              <w:rPr>
                <w:rFonts w:ascii="Calibri" w:hAnsi="Calibri" w:cs="Calibri"/>
                <w:b/>
                <w:szCs w:val="24"/>
              </w:rPr>
            </w:pPr>
          </w:p>
          <w:p w14:paraId="505C9787" w14:textId="77777777" w:rsidR="004F5C04" w:rsidRPr="00C71C2F" w:rsidRDefault="004F5C04" w:rsidP="00AE0E4D">
            <w:pPr>
              <w:rPr>
                <w:rFonts w:ascii="Calibri" w:hAnsi="Calibri" w:cs="Calibri"/>
                <w:b/>
                <w:szCs w:val="24"/>
              </w:rPr>
            </w:pPr>
          </w:p>
        </w:tc>
        <w:tc>
          <w:tcPr>
            <w:tcW w:w="6946" w:type="dxa"/>
            <w:tcBorders>
              <w:left w:val="nil"/>
              <w:bottom w:val="single" w:sz="4" w:space="0" w:color="auto"/>
            </w:tcBorders>
            <w:shd w:val="clear" w:color="auto" w:fill="auto"/>
          </w:tcPr>
          <w:p w14:paraId="0B2E0491" w14:textId="2B50135B" w:rsidR="004F5C04" w:rsidRPr="00C71C2F" w:rsidRDefault="004F5C04" w:rsidP="00AE0E4D">
            <w:pPr>
              <w:rPr>
                <w:rFonts w:ascii="Calibri" w:hAnsi="Calibri" w:cs="Calibri"/>
                <w:b/>
                <w:szCs w:val="24"/>
              </w:rPr>
            </w:pPr>
          </w:p>
        </w:tc>
      </w:tr>
      <w:tr w:rsidR="004F5C04" w:rsidRPr="00C71C2F" w14:paraId="4F07F30D" w14:textId="77777777" w:rsidTr="00AE0E4D">
        <w:trPr>
          <w:jc w:val="center"/>
        </w:trPr>
        <w:tc>
          <w:tcPr>
            <w:tcW w:w="10490" w:type="dxa"/>
            <w:gridSpan w:val="2"/>
            <w:shd w:val="clear" w:color="auto" w:fill="auto"/>
          </w:tcPr>
          <w:p w14:paraId="4E87E924" w14:textId="77777777" w:rsidR="004F5C04" w:rsidRPr="00C71C2F" w:rsidRDefault="004F5C04" w:rsidP="00AE0E4D">
            <w:pPr>
              <w:rPr>
                <w:rFonts w:ascii="Calibri" w:hAnsi="Calibri" w:cs="Calibri"/>
                <w:b/>
                <w:bCs/>
              </w:rPr>
            </w:pPr>
            <w:r w:rsidRPr="1B5D5813">
              <w:rPr>
                <w:rFonts w:ascii="Calibri" w:hAnsi="Calibri" w:cs="Calibri"/>
                <w:b/>
                <w:bCs/>
              </w:rPr>
              <w:t>Targets to improve my own practice (mapped to professional standards):</w:t>
            </w:r>
          </w:p>
        </w:tc>
      </w:tr>
      <w:tr w:rsidR="004F5C04" w:rsidRPr="00C71C2F" w14:paraId="0F619DAE" w14:textId="77777777" w:rsidTr="00AE0E4D">
        <w:trPr>
          <w:jc w:val="center"/>
        </w:trPr>
        <w:tc>
          <w:tcPr>
            <w:tcW w:w="3544" w:type="dxa"/>
            <w:tcBorders>
              <w:right w:val="nil"/>
            </w:tcBorders>
            <w:shd w:val="clear" w:color="auto" w:fill="auto"/>
          </w:tcPr>
          <w:p w14:paraId="7F0425EA" w14:textId="77777777" w:rsidR="004F5C04" w:rsidRDefault="004F5C04" w:rsidP="00AE0E4D">
            <w:pPr>
              <w:rPr>
                <w:rFonts w:ascii="Calibri" w:hAnsi="Calibri" w:cs="Calibri"/>
                <w:b/>
                <w:szCs w:val="24"/>
              </w:rPr>
            </w:pPr>
          </w:p>
          <w:p w14:paraId="5D2F8D4C" w14:textId="77777777" w:rsidR="004F5C04" w:rsidRDefault="004F5C04" w:rsidP="00AE0E4D">
            <w:pPr>
              <w:rPr>
                <w:rFonts w:ascii="Calibri" w:hAnsi="Calibri" w:cs="Calibri"/>
                <w:b/>
                <w:szCs w:val="24"/>
              </w:rPr>
            </w:pPr>
          </w:p>
          <w:p w14:paraId="044C903A" w14:textId="77777777" w:rsidR="004F5C04" w:rsidRDefault="004F5C04" w:rsidP="00AE0E4D">
            <w:pPr>
              <w:rPr>
                <w:rFonts w:ascii="Calibri" w:hAnsi="Calibri" w:cs="Calibri"/>
                <w:b/>
                <w:szCs w:val="24"/>
              </w:rPr>
            </w:pPr>
          </w:p>
          <w:p w14:paraId="0845BEF7" w14:textId="77777777" w:rsidR="004F5C04" w:rsidRDefault="004F5C04" w:rsidP="00AE0E4D">
            <w:pPr>
              <w:rPr>
                <w:rFonts w:ascii="Calibri" w:hAnsi="Calibri" w:cs="Calibri"/>
                <w:b/>
                <w:szCs w:val="24"/>
              </w:rPr>
            </w:pPr>
          </w:p>
          <w:p w14:paraId="76BBBE8D" w14:textId="77777777" w:rsidR="004F5C04" w:rsidRDefault="004F5C04" w:rsidP="00AE0E4D">
            <w:pPr>
              <w:rPr>
                <w:rFonts w:ascii="Calibri" w:hAnsi="Calibri" w:cs="Calibri"/>
                <w:b/>
                <w:szCs w:val="24"/>
              </w:rPr>
            </w:pPr>
          </w:p>
          <w:p w14:paraId="4E53BF76" w14:textId="77777777" w:rsidR="004F5C04" w:rsidRDefault="004F5C04" w:rsidP="00AE0E4D">
            <w:pPr>
              <w:rPr>
                <w:rFonts w:ascii="Calibri" w:hAnsi="Calibri" w:cs="Calibri"/>
                <w:b/>
                <w:szCs w:val="24"/>
              </w:rPr>
            </w:pPr>
          </w:p>
          <w:p w14:paraId="7DE4F512" w14:textId="77777777" w:rsidR="004F5C04" w:rsidRDefault="004F5C04" w:rsidP="00AE0E4D">
            <w:pPr>
              <w:rPr>
                <w:rFonts w:ascii="Calibri" w:hAnsi="Calibri" w:cs="Calibri"/>
                <w:b/>
                <w:szCs w:val="24"/>
              </w:rPr>
            </w:pPr>
          </w:p>
          <w:p w14:paraId="539AA042" w14:textId="77777777" w:rsidR="004F5C04" w:rsidRPr="00C71C2F" w:rsidRDefault="004F5C04" w:rsidP="00AE0E4D">
            <w:pPr>
              <w:rPr>
                <w:rFonts w:ascii="Calibri" w:hAnsi="Calibri" w:cs="Calibri"/>
                <w:b/>
                <w:szCs w:val="24"/>
              </w:rPr>
            </w:pPr>
          </w:p>
        </w:tc>
        <w:tc>
          <w:tcPr>
            <w:tcW w:w="6946" w:type="dxa"/>
            <w:tcBorders>
              <w:left w:val="nil"/>
            </w:tcBorders>
            <w:shd w:val="clear" w:color="auto" w:fill="auto"/>
          </w:tcPr>
          <w:p w14:paraId="6E02F364" w14:textId="3D39AD3D" w:rsidR="004F5C04" w:rsidRPr="00C71C2F" w:rsidRDefault="004F5C04" w:rsidP="00AE0E4D">
            <w:pPr>
              <w:rPr>
                <w:rFonts w:ascii="Calibri" w:hAnsi="Calibri" w:cs="Calibri"/>
                <w:b/>
                <w:szCs w:val="24"/>
              </w:rPr>
            </w:pPr>
          </w:p>
          <w:p w14:paraId="0240475B" w14:textId="77777777" w:rsidR="004F5C04" w:rsidRPr="00C71C2F" w:rsidRDefault="004F5C04" w:rsidP="00AE0E4D">
            <w:pPr>
              <w:rPr>
                <w:rFonts w:ascii="Calibri" w:hAnsi="Calibri" w:cs="Calibri"/>
                <w:b/>
                <w:szCs w:val="24"/>
              </w:rPr>
            </w:pPr>
          </w:p>
          <w:p w14:paraId="76FE23A1" w14:textId="77777777" w:rsidR="004F5C04" w:rsidRPr="00C71C2F" w:rsidRDefault="004F5C04" w:rsidP="00AE0E4D">
            <w:pPr>
              <w:rPr>
                <w:rFonts w:ascii="Calibri" w:hAnsi="Calibri" w:cs="Calibri"/>
                <w:b/>
                <w:szCs w:val="24"/>
              </w:rPr>
            </w:pPr>
          </w:p>
          <w:p w14:paraId="0EA9D2D3" w14:textId="77777777" w:rsidR="004F5C04" w:rsidRPr="00C71C2F" w:rsidRDefault="004F5C04" w:rsidP="00AE0E4D">
            <w:pPr>
              <w:rPr>
                <w:rFonts w:ascii="Calibri" w:hAnsi="Calibri" w:cs="Calibri"/>
                <w:b/>
                <w:szCs w:val="24"/>
              </w:rPr>
            </w:pPr>
          </w:p>
          <w:p w14:paraId="2409B275" w14:textId="77777777" w:rsidR="004F5C04" w:rsidRPr="00C71C2F" w:rsidRDefault="004F5C04" w:rsidP="00AE0E4D">
            <w:pPr>
              <w:rPr>
                <w:rFonts w:ascii="Calibri" w:hAnsi="Calibri" w:cs="Calibri"/>
                <w:b/>
                <w:szCs w:val="24"/>
              </w:rPr>
            </w:pPr>
          </w:p>
          <w:p w14:paraId="23100920" w14:textId="77777777" w:rsidR="004F5C04" w:rsidRPr="00C71C2F" w:rsidRDefault="004F5C04" w:rsidP="00AE0E4D">
            <w:pPr>
              <w:rPr>
                <w:rFonts w:ascii="Calibri" w:hAnsi="Calibri" w:cs="Calibri"/>
                <w:b/>
                <w:szCs w:val="24"/>
              </w:rPr>
            </w:pPr>
          </w:p>
          <w:p w14:paraId="393AC334" w14:textId="77777777" w:rsidR="004F5C04" w:rsidRPr="00C71C2F" w:rsidRDefault="004F5C04" w:rsidP="00AE0E4D">
            <w:pPr>
              <w:rPr>
                <w:rFonts w:ascii="Calibri" w:hAnsi="Calibri" w:cs="Calibri"/>
                <w:b/>
                <w:szCs w:val="24"/>
              </w:rPr>
            </w:pPr>
          </w:p>
          <w:p w14:paraId="1E5F6CAC" w14:textId="77777777" w:rsidR="004F5C04" w:rsidRPr="00C71C2F" w:rsidRDefault="004F5C04" w:rsidP="00AE0E4D">
            <w:pPr>
              <w:rPr>
                <w:rFonts w:ascii="Calibri" w:hAnsi="Calibri" w:cs="Calibri"/>
                <w:b/>
                <w:szCs w:val="24"/>
              </w:rPr>
            </w:pPr>
          </w:p>
          <w:p w14:paraId="4DD8C099" w14:textId="77777777" w:rsidR="004F5C04" w:rsidRPr="00C71C2F" w:rsidRDefault="004F5C04" w:rsidP="00AE0E4D">
            <w:pPr>
              <w:rPr>
                <w:rFonts w:ascii="Calibri" w:hAnsi="Calibri" w:cs="Calibri"/>
                <w:b/>
                <w:szCs w:val="24"/>
              </w:rPr>
            </w:pPr>
          </w:p>
        </w:tc>
      </w:tr>
    </w:tbl>
    <w:p w14:paraId="2EEAC57F" w14:textId="77777777" w:rsidR="004F5C04" w:rsidRDefault="004F5C04" w:rsidP="004F5C04">
      <w:r w:rsidRPr="005D421C">
        <w:rPr>
          <w:rFonts w:ascii="Calibri" w:hAnsi="Calibri" w:cs="Calibri"/>
          <w:b/>
          <w:noProof/>
          <w:szCs w:val="24"/>
        </w:rPr>
        <mc:AlternateContent>
          <mc:Choice Requires="wps">
            <w:drawing>
              <wp:anchor distT="45720" distB="45720" distL="114300" distR="114300" simplePos="0" relativeHeight="251662336" behindDoc="1" locked="0" layoutInCell="1" allowOverlap="1" wp14:anchorId="50F65D1C" wp14:editId="165EEE1D">
                <wp:simplePos x="0" y="0"/>
                <wp:positionH relativeFrom="margin">
                  <wp:align>center</wp:align>
                </wp:positionH>
                <wp:positionV relativeFrom="paragraph">
                  <wp:posOffset>-2107043</wp:posOffset>
                </wp:positionV>
                <wp:extent cx="6553200" cy="2441050"/>
                <wp:effectExtent l="0" t="0" r="0" b="0"/>
                <wp:wrapNone/>
                <wp:docPr id="8424776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2441050"/>
                        </a:xfrm>
                        <a:prstGeom prst="rect">
                          <a:avLst/>
                        </a:prstGeom>
                        <a:noFill/>
                        <a:ln w="9525">
                          <a:noFill/>
                          <a:miter lim="800000"/>
                          <a:headEnd/>
                          <a:tailEnd/>
                        </a:ln>
                      </wps:spPr>
                      <wps:txbx>
                        <w:txbxContent>
                          <w:p w14:paraId="0CD20D38" w14:textId="77777777" w:rsidR="004F5C04" w:rsidRDefault="004F5C04" w:rsidP="004F5C04">
                            <w:pPr>
                              <w:pStyle w:val="ListParagraph"/>
                              <w:numPr>
                                <w:ilvl w:val="0"/>
                                <w:numId w:val="5"/>
                              </w:numPr>
                              <w:spacing w:after="0" w:line="240" w:lineRule="auto"/>
                            </w:pPr>
                            <w:r>
                              <w:t>I will further research and try to incorporate the teaching strategy ‘role play’ into my session. While making statements (withing the sessions means) where students can have debates in attempt to view other opinions and methods in a positive environment. This is linked to the Professional standards: Effective Communication, Professional Development, and Collaboration. These are also connected to the professional standards: D1.2, D2.2, D3.2 and D4.1 that are connected to PSF 2023.</w:t>
                            </w:r>
                          </w:p>
                          <w:p w14:paraId="7151E6D9" w14:textId="77777777" w:rsidR="004F5C04" w:rsidRDefault="004F5C04" w:rsidP="004F5C04">
                            <w:pPr>
                              <w:pStyle w:val="ListParagraph"/>
                              <w:numPr>
                                <w:ilvl w:val="0"/>
                                <w:numId w:val="5"/>
                              </w:numPr>
                              <w:spacing w:after="0" w:line="240" w:lineRule="auto"/>
                            </w:pPr>
                            <w:r>
                              <w:t>I will further research the proper use of the method ‘retrieval practice’ to integrate into my sessions. This method will allow me to engage learners with specific statements that will result in a bigger meaning by the sessions end, resulting in learners tackling the statements in a more educated manor. These are connected to the professional standards: Effective Communication, and collaboration. These are also connected to the professional standards: D1.1, D3.1, and D4.1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F65D1C" id="_x0000_s1029" type="#_x0000_t202" style="position:absolute;margin-left:0;margin-top:-165.9pt;width:516pt;height:192.2pt;z-index:-2516541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" filled="f" stroked="f">
                <v:textbox>
                  <w:txbxContent>
                    <w:p w14:paraId="0CD20D38" w14:textId="77777777" w:rsidR="004F5C04" w:rsidRDefault="004F5C04" w:rsidP="004F5C04">
                      <w:pPr>
                        <w:pStyle w:val="ListParagraph"/>
                        <w:numPr>
                          <w:ilvl w:val="0"/>
                          <w:numId w:val="5"/>
                        </w:numPr>
                        <w:spacing w:after="0" w:line="240" w:lineRule="auto"/>
                      </w:pPr>
                      <w:r>
                        <w:t>I will further research and try to incorporate the teaching strategy ‘role play’ into my session. While making statements (withing the sessions means) where students can have debates in attempt to view other opinions and methods in a positive environment. This is linked to the Professional standards: Effective Communication, Professional Development, and Collaboration. These are also connected to the professional standards: D1.2, D2.2, D3.2 and D4.1 that are connected to PSF 2023.</w:t>
                      </w:r>
                    </w:p>
                    <w:p w14:paraId="7151E6D9" w14:textId="77777777" w:rsidR="004F5C04" w:rsidRDefault="004F5C04" w:rsidP="004F5C04">
                      <w:pPr>
                        <w:pStyle w:val="ListParagraph"/>
                        <w:numPr>
                          <w:ilvl w:val="0"/>
                          <w:numId w:val="5"/>
                        </w:numPr>
                        <w:spacing w:after="0" w:line="240" w:lineRule="auto"/>
                      </w:pPr>
                      <w:r>
                        <w:t>I will further research the proper use of the method ‘retrieval practice’ to integrate into my sessions. This method will allow me to engage learners with specific statements that will result in a bigger meaning by the sessions end, resulting in learners tackling the statements in a more educated manor. These are connected to the professional standards: Effective Communication, and collaboration. These are also connected to the professional standards: D1.1, D3.1, and D4.1</w:t>
                      </w:r>
                    </w:p>
                  </w:txbxContent>
                </v:textbox>
                <w10:wrap anchorx="margin"/>
              </v:shape>
            </w:pict>
          </mc:Fallback>
        </mc:AlternateContent>
      </w:r>
    </w:p>
    <w:p w14:paraId="57E78E42" w14:textId="77777777" w:rsidR="00357CE7" w:rsidRDefault="00357CE7" w:rsidP="00357CE7">
      <w:pPr>
        <w:rPr>
          <w:rFonts w:ascii="Times New Roman" w:hAnsi="Times New Roman" w:cs="Times New Roman"/>
        </w:rPr>
      </w:pPr>
    </w:p>
    <w:p w14:paraId="5E2366E0" w14:textId="77777777" w:rsidR="004F5C04" w:rsidRDefault="004F5C04" w:rsidP="00357CE7">
      <w:pPr>
        <w:rPr>
          <w:rFonts w:ascii="Times New Roman" w:hAnsi="Times New Roman" w:cs="Times New Roman"/>
        </w:rPr>
      </w:pPr>
    </w:p>
    <w:p w14:paraId="0600F83E" w14:textId="77777777" w:rsidR="004F5C04" w:rsidRDefault="004F5C04" w:rsidP="00357CE7">
      <w:pPr>
        <w:rPr>
          <w:rFonts w:ascii="Times New Roman" w:hAnsi="Times New Roman" w:cs="Times New Roman"/>
        </w:rPr>
      </w:pPr>
    </w:p>
    <w:p w14:paraId="28CCFA01" w14:textId="77777777" w:rsidR="004F5C04" w:rsidRPr="00AA4407" w:rsidRDefault="004F5C04" w:rsidP="004F5C04">
      <w:pPr>
        <w:pStyle w:val="Heading2"/>
        <w:jc w:val="left"/>
        <w:rPr>
          <w:i w:val="0"/>
          <w:iCs w:val="0"/>
        </w:rPr>
      </w:pPr>
      <w:r w:rsidRPr="1B5D5813">
        <w:rPr>
          <w:i w:val="0"/>
          <w:iCs w:val="0"/>
        </w:rPr>
        <w:lastRenderedPageBreak/>
        <w:t xml:space="preserve">Teacher Observation Form </w:t>
      </w:r>
    </w:p>
    <w:p w14:paraId="5A9FB4FB" w14:textId="77777777" w:rsidR="004F5C04" w:rsidRPr="00C71C2F" w:rsidRDefault="004F5C04" w:rsidP="004F5C04">
      <w:pPr>
        <w:rPr>
          <w:rFonts w:ascii="Calibri" w:hAnsi="Calibri" w:cs="Calibri"/>
          <w:b/>
          <w:sz w:val="18"/>
          <w:szCs w:val="18"/>
        </w:rPr>
      </w:pPr>
    </w:p>
    <w:p w14:paraId="3BEED900" w14:textId="77777777" w:rsidR="004F5C04" w:rsidRPr="00D57B13" w:rsidRDefault="004F5C04" w:rsidP="004F5C04">
      <w:pPr>
        <w:jc w:val="center"/>
      </w:pPr>
      <w:r w:rsidRPr="00D57B13">
        <w:rPr>
          <w:noProof/>
          <w:lang w:eastAsia="en-GB"/>
        </w:rPr>
        <w:drawing>
          <wp:inline distT="0" distB="0" distL="0" distR="0" wp14:anchorId="5058620A" wp14:editId="69B60441">
            <wp:extent cx="1362075" cy="481330"/>
            <wp:effectExtent l="0" t="0" r="9525" b="0"/>
            <wp:docPr id="599623613" name="Picture 599623613"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23613" name="Picture 599623613" descr="A black and white sign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507AA58" w14:textId="4AECD1BF" w:rsidR="004F5C04" w:rsidRPr="00C71C2F" w:rsidRDefault="004F5C04" w:rsidP="004F5C04">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4F5C04" w:rsidRPr="00C71C2F" w14:paraId="03A01317" w14:textId="77777777" w:rsidTr="00AE0E4D">
        <w:trPr>
          <w:jc w:val="center"/>
        </w:trPr>
        <w:tc>
          <w:tcPr>
            <w:tcW w:w="3544" w:type="dxa"/>
            <w:shd w:val="clear" w:color="auto" w:fill="auto"/>
          </w:tcPr>
          <w:p w14:paraId="221EC78A" w14:textId="77777777" w:rsidR="004F5C04" w:rsidRPr="00C71C2F" w:rsidRDefault="004F5C04" w:rsidP="00AE0E4D">
            <w:pPr>
              <w:rPr>
                <w:rFonts w:ascii="Calibri" w:hAnsi="Calibri" w:cs="Calibri"/>
                <w:b/>
                <w:szCs w:val="24"/>
              </w:rPr>
            </w:pPr>
            <w:r w:rsidRPr="00C71C2F">
              <w:rPr>
                <w:rFonts w:ascii="Calibri" w:hAnsi="Calibri" w:cs="Calibri"/>
                <w:b/>
                <w:szCs w:val="24"/>
              </w:rPr>
              <w:t>Teacher</w:t>
            </w:r>
          </w:p>
          <w:p w14:paraId="11D9BD3F" w14:textId="77777777" w:rsidR="004F5C04" w:rsidRPr="00C71C2F" w:rsidRDefault="004F5C04" w:rsidP="00AE0E4D">
            <w:pPr>
              <w:rPr>
                <w:rFonts w:ascii="Calibri" w:hAnsi="Calibri" w:cs="Calibri"/>
                <w:b/>
                <w:szCs w:val="24"/>
              </w:rPr>
            </w:pPr>
          </w:p>
        </w:tc>
        <w:tc>
          <w:tcPr>
            <w:tcW w:w="6946" w:type="dxa"/>
            <w:shd w:val="clear" w:color="auto" w:fill="auto"/>
          </w:tcPr>
          <w:p w14:paraId="693DD1A2" w14:textId="77777777" w:rsidR="004F5C04" w:rsidRPr="00C71C2F" w:rsidRDefault="004F5C04" w:rsidP="00AE0E4D">
            <w:pPr>
              <w:rPr>
                <w:rFonts w:ascii="Calibri" w:hAnsi="Calibri" w:cs="Calibri"/>
                <w:b/>
                <w:szCs w:val="24"/>
              </w:rPr>
            </w:pPr>
            <w:r>
              <w:rPr>
                <w:rFonts w:ascii="Calibri" w:hAnsi="Calibri" w:cs="Calibri"/>
                <w:b/>
                <w:szCs w:val="24"/>
              </w:rPr>
              <w:t>Chris Buxton – Tutor B</w:t>
            </w:r>
          </w:p>
        </w:tc>
      </w:tr>
      <w:tr w:rsidR="004F5C04" w:rsidRPr="00C71C2F" w14:paraId="7F5E45C4" w14:textId="77777777" w:rsidTr="00AE0E4D">
        <w:trPr>
          <w:jc w:val="center"/>
        </w:trPr>
        <w:tc>
          <w:tcPr>
            <w:tcW w:w="3544" w:type="dxa"/>
            <w:shd w:val="clear" w:color="auto" w:fill="auto"/>
          </w:tcPr>
          <w:p w14:paraId="2F0907AA" w14:textId="77777777" w:rsidR="004F5C04" w:rsidRPr="00C71C2F" w:rsidRDefault="004F5C04" w:rsidP="00AE0E4D">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0877C1FA" w14:textId="77777777" w:rsidR="004F5C04" w:rsidRPr="00C71C2F" w:rsidRDefault="004F5C04" w:rsidP="00AE0E4D">
            <w:pPr>
              <w:rPr>
                <w:rFonts w:ascii="Calibri" w:hAnsi="Calibri" w:cs="Calibri"/>
                <w:b/>
                <w:szCs w:val="24"/>
              </w:rPr>
            </w:pPr>
            <w:r>
              <w:rPr>
                <w:rFonts w:ascii="Calibri" w:hAnsi="Calibri" w:cs="Calibri"/>
                <w:b/>
                <w:szCs w:val="24"/>
              </w:rPr>
              <w:t>01/02/2024</w:t>
            </w:r>
          </w:p>
          <w:p w14:paraId="755956A7" w14:textId="77777777" w:rsidR="004F5C04" w:rsidRPr="00C71C2F" w:rsidRDefault="004F5C04" w:rsidP="00AE0E4D">
            <w:pPr>
              <w:rPr>
                <w:rFonts w:ascii="Calibri" w:hAnsi="Calibri" w:cs="Calibri"/>
                <w:b/>
                <w:szCs w:val="24"/>
              </w:rPr>
            </w:pPr>
          </w:p>
        </w:tc>
      </w:tr>
      <w:tr w:rsidR="004F5C04" w:rsidRPr="00C71C2F" w14:paraId="3E7D1447" w14:textId="77777777" w:rsidTr="00AE0E4D">
        <w:trPr>
          <w:jc w:val="center"/>
        </w:trPr>
        <w:tc>
          <w:tcPr>
            <w:tcW w:w="3544" w:type="dxa"/>
            <w:shd w:val="clear" w:color="auto" w:fill="auto"/>
          </w:tcPr>
          <w:p w14:paraId="5EA76F34" w14:textId="77777777" w:rsidR="004F5C04" w:rsidRPr="00C71C2F" w:rsidRDefault="004F5C04" w:rsidP="00AE0E4D">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58621999" w14:textId="77777777" w:rsidR="004F5C04" w:rsidRDefault="004F5C04" w:rsidP="00AE0E4D">
            <w:pPr>
              <w:rPr>
                <w:rFonts w:ascii="Calibri" w:hAnsi="Calibri" w:cs="Calibri"/>
                <w:b/>
                <w:szCs w:val="24"/>
              </w:rPr>
            </w:pPr>
            <w:r>
              <w:rPr>
                <w:rFonts w:ascii="Calibri" w:hAnsi="Calibri" w:cs="Calibri"/>
                <w:b/>
                <w:szCs w:val="24"/>
              </w:rPr>
              <w:t>Film and Television BA/Hons course – Level 4 class</w:t>
            </w:r>
          </w:p>
          <w:p w14:paraId="467CD826" w14:textId="77777777" w:rsidR="004F5C04" w:rsidRPr="00C71C2F" w:rsidRDefault="004F5C04" w:rsidP="00AE0E4D">
            <w:pPr>
              <w:rPr>
                <w:rFonts w:ascii="Calibri" w:hAnsi="Calibri" w:cs="Calibri"/>
                <w:b/>
                <w:szCs w:val="24"/>
              </w:rPr>
            </w:pPr>
          </w:p>
        </w:tc>
      </w:tr>
      <w:tr w:rsidR="004F5C04" w:rsidRPr="00C71C2F" w14:paraId="6F766F52" w14:textId="77777777" w:rsidTr="00AE0E4D">
        <w:trPr>
          <w:jc w:val="center"/>
        </w:trPr>
        <w:tc>
          <w:tcPr>
            <w:tcW w:w="3544" w:type="dxa"/>
            <w:tcBorders>
              <w:bottom w:val="single" w:sz="4" w:space="0" w:color="auto"/>
            </w:tcBorders>
            <w:shd w:val="clear" w:color="auto" w:fill="auto"/>
          </w:tcPr>
          <w:p w14:paraId="5F7FC5E7" w14:textId="77777777" w:rsidR="004F5C04" w:rsidRPr="00C71C2F" w:rsidRDefault="004F5C04" w:rsidP="00AE0E4D">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3D80E27" w14:textId="77777777" w:rsidR="004F5C04" w:rsidRDefault="004F5C04" w:rsidP="00AE0E4D">
            <w:pPr>
              <w:rPr>
                <w:rFonts w:ascii="Calibri" w:hAnsi="Calibri" w:cs="Calibri"/>
                <w:b/>
                <w:szCs w:val="24"/>
              </w:rPr>
            </w:pPr>
            <w:r>
              <w:rPr>
                <w:rFonts w:ascii="Calibri" w:hAnsi="Calibri" w:cs="Calibri"/>
                <w:b/>
                <w:szCs w:val="24"/>
              </w:rPr>
              <w:t>Making a Difference module – Learners will be watching different examples of metaphoric films that they could create for their assignments. They will then brainstorm ideas for short metaphoric films they want to create.</w:t>
            </w:r>
          </w:p>
          <w:p w14:paraId="52A3C2D6" w14:textId="77777777" w:rsidR="004F5C04" w:rsidRPr="00C71C2F" w:rsidRDefault="004F5C04" w:rsidP="00AE0E4D">
            <w:pPr>
              <w:rPr>
                <w:rFonts w:ascii="Calibri" w:hAnsi="Calibri" w:cs="Calibri"/>
                <w:b/>
                <w:szCs w:val="24"/>
              </w:rPr>
            </w:pPr>
          </w:p>
        </w:tc>
      </w:tr>
      <w:tr w:rsidR="004F5C04" w:rsidRPr="00C71C2F" w14:paraId="75B615A5" w14:textId="77777777" w:rsidTr="00AE0E4D">
        <w:trPr>
          <w:jc w:val="center"/>
        </w:trPr>
        <w:tc>
          <w:tcPr>
            <w:tcW w:w="10490" w:type="dxa"/>
            <w:gridSpan w:val="2"/>
            <w:shd w:val="clear" w:color="auto" w:fill="auto"/>
          </w:tcPr>
          <w:p w14:paraId="2D9985FD" w14:textId="77777777" w:rsidR="004F5C04" w:rsidRPr="00C71C2F" w:rsidRDefault="004F5C04" w:rsidP="00AE0E4D">
            <w:pPr>
              <w:rPr>
                <w:rFonts w:ascii="Calibri" w:hAnsi="Calibri" w:cs="Calibri"/>
                <w:b/>
                <w:szCs w:val="24"/>
              </w:rPr>
            </w:pPr>
            <w:r w:rsidRPr="00C71C2F">
              <w:rPr>
                <w:rFonts w:ascii="Calibri" w:hAnsi="Calibri" w:cs="Calibri"/>
                <w:b/>
                <w:szCs w:val="24"/>
              </w:rPr>
              <w:t>Notes on the lesson:</w:t>
            </w:r>
            <w:r>
              <w:rPr>
                <w:rFonts w:ascii="Calibri" w:hAnsi="Calibri" w:cs="Calibri"/>
                <w:b/>
                <w:szCs w:val="24"/>
              </w:rPr>
              <w:t xml:space="preserve"> </w:t>
            </w:r>
          </w:p>
        </w:tc>
      </w:tr>
      <w:tr w:rsidR="004F5C04" w:rsidRPr="00C71C2F" w14:paraId="07825427" w14:textId="77777777" w:rsidTr="00AE0E4D">
        <w:trPr>
          <w:trHeight w:val="5041"/>
          <w:jc w:val="center"/>
        </w:trPr>
        <w:tc>
          <w:tcPr>
            <w:tcW w:w="3544" w:type="dxa"/>
            <w:tcBorders>
              <w:bottom w:val="single" w:sz="4" w:space="0" w:color="auto"/>
              <w:right w:val="nil"/>
            </w:tcBorders>
            <w:shd w:val="clear" w:color="auto" w:fill="auto"/>
          </w:tcPr>
          <w:p w14:paraId="656959DE" w14:textId="77777777" w:rsidR="004F5C04" w:rsidRPr="00C71C2F" w:rsidRDefault="004F5C04" w:rsidP="00AE0E4D">
            <w:pPr>
              <w:rPr>
                <w:rFonts w:ascii="Calibri" w:hAnsi="Calibri" w:cs="Calibri"/>
                <w:b/>
                <w:szCs w:val="24"/>
              </w:rPr>
            </w:pPr>
            <w:r w:rsidRPr="005D421C">
              <w:rPr>
                <w:rFonts w:ascii="Calibri" w:hAnsi="Calibri" w:cs="Calibri"/>
                <w:b/>
                <w:noProof/>
                <w:szCs w:val="24"/>
              </w:rPr>
              <mc:AlternateContent>
                <mc:Choice Requires="wps">
                  <w:drawing>
                    <wp:anchor distT="45720" distB="45720" distL="114300" distR="114300" simplePos="0" relativeHeight="251664384" behindDoc="1" locked="0" layoutInCell="1" allowOverlap="1" wp14:anchorId="4872B262" wp14:editId="27621BDA">
                      <wp:simplePos x="0" y="0"/>
                      <wp:positionH relativeFrom="margin">
                        <wp:posOffset>-21869</wp:posOffset>
                      </wp:positionH>
                      <wp:positionV relativeFrom="paragraph">
                        <wp:posOffset>86885</wp:posOffset>
                      </wp:positionV>
                      <wp:extent cx="6553200" cy="2223114"/>
                      <wp:effectExtent l="0" t="0" r="0" b="6350"/>
                      <wp:wrapNone/>
                      <wp:docPr id="6331704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2223114"/>
                              </a:xfrm>
                              <a:prstGeom prst="rect">
                                <a:avLst/>
                              </a:prstGeom>
                              <a:noFill/>
                              <a:ln w="9525">
                                <a:noFill/>
                                <a:miter lim="800000"/>
                                <a:headEnd/>
                                <a:tailEnd/>
                              </a:ln>
                            </wps:spPr>
                            <wps:txbx>
                              <w:txbxContent>
                                <w:p w14:paraId="35EE3FDF" w14:textId="77777777" w:rsidR="004F5C04" w:rsidRDefault="004F5C04" w:rsidP="004F5C04">
                                  <w:pPr>
                                    <w:pStyle w:val="ListParagraph"/>
                                    <w:numPr>
                                      <w:ilvl w:val="0"/>
                                      <w:numId w:val="2"/>
                                    </w:numPr>
                                    <w:spacing w:after="0" w:line="240" w:lineRule="auto"/>
                                  </w:pPr>
                                  <w:r>
                                    <w:t>Lecture – The session was started by the tutor introducing the module’s assignment, and what the new model will consist of.</w:t>
                                  </w:r>
                                </w:p>
                                <w:p w14:paraId="10151EDD" w14:textId="77777777" w:rsidR="004F5C04" w:rsidRDefault="004F5C04" w:rsidP="004F5C04">
                                  <w:pPr>
                                    <w:pStyle w:val="ListParagraph"/>
                                    <w:numPr>
                                      <w:ilvl w:val="0"/>
                                      <w:numId w:val="2"/>
                                    </w:numPr>
                                    <w:spacing w:after="0" w:line="240" w:lineRule="auto"/>
                                  </w:pPr>
                                  <w:r>
                                    <w:t>Slides are less eye catching and are more straight to the point, with no imaged or differently arranged colours.</w:t>
                                  </w:r>
                                </w:p>
                                <w:p w14:paraId="154DB764" w14:textId="77777777" w:rsidR="004F5C04" w:rsidRDefault="004F5C04" w:rsidP="004F5C04">
                                  <w:pPr>
                                    <w:pStyle w:val="ListParagraph"/>
                                    <w:numPr>
                                      <w:ilvl w:val="0"/>
                                      <w:numId w:val="2"/>
                                    </w:numPr>
                                    <w:spacing w:after="0" w:line="240" w:lineRule="auto"/>
                                  </w:pPr>
                                  <w:r>
                                    <w:t>Video/discussion – The tutor played multiple films that are examples of what learners could use to make their assignments. The Tutor would then discuss the meanings of the videos and how it could fit in to their projects, and how the videos attempt to ‘make a difference’ to the viewer to some capacity.</w:t>
                                  </w:r>
                                </w:p>
                                <w:p w14:paraId="61812628" w14:textId="77777777" w:rsidR="004F5C04" w:rsidRDefault="004F5C04" w:rsidP="004F5C04">
                                  <w:pPr>
                                    <w:pStyle w:val="ListParagraph"/>
                                    <w:numPr>
                                      <w:ilvl w:val="0"/>
                                      <w:numId w:val="2"/>
                                    </w:numPr>
                                    <w:spacing w:after="0" w:line="240" w:lineRule="auto"/>
                                  </w:pPr>
                                  <w:r>
                                    <w:t>Brainstorm/Group work – The tutor split the learners in to 3 groups, they would then brainstorm ideas for a short film they could fit in to their making a difference module. After ten minutes, the groups would then split off into smaller groups of two to three people, and they would then pitch their idea they have for a short, metaphor film to their peers. When pitching, students were more critical in other’s views helping push their peers to create a better story.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72B262" id="_x0000_s1030" type="#_x0000_t202" style="position:absolute;margin-left:-1.7pt;margin-top:6.85pt;width:516pt;height:175.05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" filled="f" stroked="f">
                      <v:textbox>
                        <w:txbxContent>
                          <w:p w14:paraId="35EE3FDF" w14:textId="77777777" w:rsidR="004F5C04" w:rsidRDefault="004F5C04" w:rsidP="004F5C04">
                            <w:pPr>
                              <w:pStyle w:val="ListParagraph"/>
                              <w:numPr>
                                <w:ilvl w:val="0"/>
                                <w:numId w:val="2"/>
                              </w:numPr>
                              <w:spacing w:after="0" w:line="240" w:lineRule="auto"/>
                            </w:pPr>
                            <w:r>
                              <w:t>Lecture – The session was started by the tutor introducing the module’s assignment, and what the new model will consist of.</w:t>
                            </w:r>
                          </w:p>
                          <w:p w14:paraId="10151EDD" w14:textId="77777777" w:rsidR="004F5C04" w:rsidRDefault="004F5C04" w:rsidP="004F5C04">
                            <w:pPr>
                              <w:pStyle w:val="ListParagraph"/>
                              <w:numPr>
                                <w:ilvl w:val="0"/>
                                <w:numId w:val="2"/>
                              </w:numPr>
                              <w:spacing w:after="0" w:line="240" w:lineRule="auto"/>
                            </w:pPr>
                            <w:r>
                              <w:t>Slides are less eye catching and are more straight to the point, with no imaged or differently arranged colours.</w:t>
                            </w:r>
                          </w:p>
                          <w:p w14:paraId="154DB764" w14:textId="77777777" w:rsidR="004F5C04" w:rsidRDefault="004F5C04" w:rsidP="004F5C04">
                            <w:pPr>
                              <w:pStyle w:val="ListParagraph"/>
                              <w:numPr>
                                <w:ilvl w:val="0"/>
                                <w:numId w:val="2"/>
                              </w:numPr>
                              <w:spacing w:after="0" w:line="240" w:lineRule="auto"/>
                            </w:pPr>
                            <w:r>
                              <w:t>Video/discussion – The tutor played multiple films that are examples of what learners could use to make their assignments. The Tutor would then discuss the meanings of the videos and how it could fit in to their projects, and how the videos attempt to ‘make a difference’ to the viewer to some capacity.</w:t>
                            </w:r>
                          </w:p>
                          <w:p w14:paraId="61812628" w14:textId="77777777" w:rsidR="004F5C04" w:rsidRDefault="004F5C04" w:rsidP="004F5C04">
                            <w:pPr>
                              <w:pStyle w:val="ListParagraph"/>
                              <w:numPr>
                                <w:ilvl w:val="0"/>
                                <w:numId w:val="2"/>
                              </w:numPr>
                              <w:spacing w:after="0" w:line="240" w:lineRule="auto"/>
                            </w:pPr>
                            <w:r>
                              <w:t>Brainstorm/Group work – The tutor split the learners in to 3 groups, they would then brainstorm ideas for a short film they could fit in to their making a difference module. After ten minutes, the groups would then split off into smaller groups of two to three people, and they would then pitch their idea they have for a short, metaphor film to their peers. When pitching, students were more critical in other’s views helping push their peers to create a better story.</w:t>
                            </w:r>
                          </w:p>
                        </w:txbxContent>
                      </v:textbox>
                      <w10:wrap anchorx="margin"/>
                    </v:shape>
                  </w:pict>
                </mc:Fallback>
              </mc:AlternateContent>
            </w:r>
          </w:p>
        </w:tc>
        <w:tc>
          <w:tcPr>
            <w:tcW w:w="6946" w:type="dxa"/>
            <w:tcBorders>
              <w:left w:val="nil"/>
              <w:bottom w:val="single" w:sz="4" w:space="0" w:color="auto"/>
            </w:tcBorders>
            <w:shd w:val="clear" w:color="auto" w:fill="auto"/>
          </w:tcPr>
          <w:p w14:paraId="15A98E77" w14:textId="77777777" w:rsidR="004F5C04" w:rsidRDefault="004F5C04" w:rsidP="00AE0E4D">
            <w:pPr>
              <w:rPr>
                <w:rFonts w:ascii="Calibri" w:hAnsi="Calibri" w:cs="Calibri"/>
                <w:b/>
                <w:szCs w:val="24"/>
              </w:rPr>
            </w:pPr>
          </w:p>
          <w:p w14:paraId="24CB2587" w14:textId="77777777" w:rsidR="004F5C04" w:rsidRDefault="004F5C04" w:rsidP="00AE0E4D">
            <w:pPr>
              <w:rPr>
                <w:rFonts w:ascii="Calibri" w:hAnsi="Calibri" w:cs="Calibri"/>
                <w:b/>
                <w:szCs w:val="24"/>
              </w:rPr>
            </w:pPr>
          </w:p>
          <w:p w14:paraId="206B6BA9" w14:textId="77777777" w:rsidR="004F5C04" w:rsidRDefault="004F5C04" w:rsidP="00AE0E4D">
            <w:pPr>
              <w:rPr>
                <w:rFonts w:ascii="Calibri" w:hAnsi="Calibri" w:cs="Calibri"/>
                <w:b/>
                <w:szCs w:val="24"/>
              </w:rPr>
            </w:pPr>
          </w:p>
          <w:p w14:paraId="25307A52" w14:textId="77777777" w:rsidR="004F5C04" w:rsidRDefault="004F5C04" w:rsidP="00AE0E4D">
            <w:pPr>
              <w:rPr>
                <w:rFonts w:ascii="Calibri" w:hAnsi="Calibri" w:cs="Calibri"/>
                <w:b/>
                <w:szCs w:val="24"/>
              </w:rPr>
            </w:pPr>
          </w:p>
          <w:p w14:paraId="4FD155A2" w14:textId="77777777" w:rsidR="004F5C04" w:rsidRDefault="004F5C04" w:rsidP="00AE0E4D">
            <w:pPr>
              <w:jc w:val="center"/>
              <w:rPr>
                <w:rFonts w:ascii="Calibri" w:hAnsi="Calibri" w:cs="Calibri"/>
                <w:b/>
                <w:szCs w:val="24"/>
              </w:rPr>
            </w:pPr>
          </w:p>
          <w:p w14:paraId="2CCF0A62" w14:textId="77777777" w:rsidR="004F5C04" w:rsidRDefault="004F5C04" w:rsidP="00AE0E4D">
            <w:pPr>
              <w:rPr>
                <w:rFonts w:ascii="Calibri" w:hAnsi="Calibri" w:cs="Calibri"/>
                <w:b/>
                <w:szCs w:val="24"/>
              </w:rPr>
            </w:pPr>
          </w:p>
          <w:p w14:paraId="6FC61472" w14:textId="77777777" w:rsidR="004F5C04" w:rsidRDefault="004F5C04" w:rsidP="00AE0E4D">
            <w:pPr>
              <w:rPr>
                <w:rFonts w:ascii="Calibri" w:hAnsi="Calibri" w:cs="Calibri"/>
                <w:b/>
                <w:szCs w:val="24"/>
              </w:rPr>
            </w:pPr>
          </w:p>
          <w:p w14:paraId="7826E73F" w14:textId="77777777" w:rsidR="004F5C04" w:rsidRPr="00C71C2F" w:rsidRDefault="004F5C04" w:rsidP="00AE0E4D">
            <w:pPr>
              <w:rPr>
                <w:rFonts w:ascii="Calibri" w:hAnsi="Calibri" w:cs="Calibri"/>
                <w:b/>
                <w:szCs w:val="24"/>
              </w:rPr>
            </w:pPr>
          </w:p>
        </w:tc>
      </w:tr>
      <w:tr w:rsidR="004F5C04" w:rsidRPr="00C71C2F" w14:paraId="782FDD64" w14:textId="77777777" w:rsidTr="00AE0E4D">
        <w:trPr>
          <w:trHeight w:val="40"/>
          <w:jc w:val="center"/>
        </w:trPr>
        <w:tc>
          <w:tcPr>
            <w:tcW w:w="10490" w:type="dxa"/>
            <w:gridSpan w:val="2"/>
            <w:shd w:val="clear" w:color="auto" w:fill="auto"/>
          </w:tcPr>
          <w:p w14:paraId="2DE2FDD0" w14:textId="38F00A1A" w:rsidR="004F5C04" w:rsidRPr="00C71C2F" w:rsidRDefault="004F5C04" w:rsidP="00AE0E4D">
            <w:pPr>
              <w:rPr>
                <w:rFonts w:ascii="Calibri" w:hAnsi="Calibri" w:cs="Calibri"/>
                <w:b/>
                <w:szCs w:val="24"/>
              </w:rPr>
            </w:pPr>
            <w:r w:rsidRPr="00C71C2F">
              <w:rPr>
                <w:rFonts w:ascii="Calibri" w:hAnsi="Calibri" w:cs="Calibri"/>
                <w:b/>
                <w:szCs w:val="24"/>
              </w:rPr>
              <w:t>What I have learned</w:t>
            </w:r>
            <w:r>
              <w:rPr>
                <w:rFonts w:ascii="Calibri" w:hAnsi="Calibri" w:cs="Calibri"/>
                <w:b/>
                <w:szCs w:val="24"/>
              </w:rPr>
              <w:t>:</w:t>
            </w:r>
          </w:p>
        </w:tc>
      </w:tr>
      <w:tr w:rsidR="004F5C04" w:rsidRPr="00C71C2F" w14:paraId="30DA9740" w14:textId="77777777" w:rsidTr="00AE0E4D">
        <w:trPr>
          <w:jc w:val="center"/>
        </w:trPr>
        <w:tc>
          <w:tcPr>
            <w:tcW w:w="3544" w:type="dxa"/>
            <w:tcBorders>
              <w:bottom w:val="single" w:sz="4" w:space="0" w:color="auto"/>
              <w:right w:val="nil"/>
            </w:tcBorders>
            <w:shd w:val="clear" w:color="auto" w:fill="auto"/>
          </w:tcPr>
          <w:p w14:paraId="5F4D3472" w14:textId="3B4C6A08" w:rsidR="004F5C04" w:rsidRPr="00C71C2F" w:rsidRDefault="004F5C04" w:rsidP="00AE0E4D">
            <w:pPr>
              <w:rPr>
                <w:rFonts w:ascii="Calibri" w:hAnsi="Calibri" w:cs="Calibri"/>
                <w:b/>
                <w:szCs w:val="24"/>
              </w:rPr>
            </w:pPr>
            <w:r w:rsidRPr="005D421C">
              <w:rPr>
                <w:rFonts w:ascii="Calibri" w:hAnsi="Calibri" w:cs="Calibri"/>
                <w:b/>
                <w:noProof/>
                <w:szCs w:val="24"/>
              </w:rPr>
              <mc:AlternateContent>
                <mc:Choice Requires="wps">
                  <w:drawing>
                    <wp:anchor distT="45720" distB="45720" distL="114300" distR="114300" simplePos="0" relativeHeight="251665408" behindDoc="1" locked="0" layoutInCell="1" allowOverlap="1" wp14:anchorId="06CE1DAA" wp14:editId="7F48DD86">
                      <wp:simplePos x="0" y="0"/>
                      <wp:positionH relativeFrom="margin">
                        <wp:posOffset>-18004</wp:posOffset>
                      </wp:positionH>
                      <wp:positionV relativeFrom="paragraph">
                        <wp:posOffset>65136</wp:posOffset>
                      </wp:positionV>
                      <wp:extent cx="6553200" cy="1219200"/>
                      <wp:effectExtent l="0" t="0" r="0" b="0"/>
                      <wp:wrapNone/>
                      <wp:docPr id="19336738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1219200"/>
                              </a:xfrm>
                              <a:prstGeom prst="rect">
                                <a:avLst/>
                              </a:prstGeom>
                              <a:noFill/>
                              <a:ln w="9525">
                                <a:noFill/>
                                <a:miter lim="800000"/>
                                <a:headEnd/>
                                <a:tailEnd/>
                              </a:ln>
                            </wps:spPr>
                            <wps:txbx>
                              <w:txbxContent>
                                <w:p w14:paraId="499AFB64" w14:textId="77777777" w:rsidR="004F5C04" w:rsidRDefault="004F5C04" w:rsidP="004F5C04">
                                  <w:pPr>
                                    <w:pStyle w:val="ListParagraph"/>
                                    <w:numPr>
                                      <w:ilvl w:val="0"/>
                                      <w:numId w:val="7"/>
                                    </w:numPr>
                                    <w:spacing w:after="0" w:line="240" w:lineRule="auto"/>
                                    <w:contextualSpacing w:val="0"/>
                                  </w:pPr>
                                  <w:r>
                                    <w:t>Slides on presentations don’t have to be overcomplicated with imagery and information. Sometimes keeping it simple can impact learners more.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CE1DAA" id="_x0000_s1031" type="#_x0000_t202" style="position:absolute;margin-left:-1.4pt;margin-top:5.15pt;width:516pt;height:96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" filled="f" stroked="f">
                      <v:textbox>
                        <w:txbxContent>
                          <w:p w14:paraId="499AFB64" w14:textId="77777777" w:rsidR="004F5C04" w:rsidRDefault="004F5C04" w:rsidP="004F5C04">
                            <w:pPr>
                              <w:pStyle w:val="ListParagraph"/>
                              <w:numPr>
                                <w:ilvl w:val="0"/>
                                <w:numId w:val="7"/>
                              </w:numPr>
                              <w:spacing w:after="0" w:line="240" w:lineRule="auto"/>
                              <w:contextualSpacing w:val="0"/>
                            </w:pPr>
                            <w:r>
                              <w:t>Slides on presentations don’t have to be overcomplicated with imagery and information. Sometimes keeping it simple can impact learners more.</w:t>
                            </w:r>
                          </w:p>
                        </w:txbxContent>
                      </v:textbox>
                      <w10:wrap anchorx="margin"/>
                    </v:shape>
                  </w:pict>
                </mc:Fallback>
              </mc:AlternateContent>
            </w:r>
          </w:p>
          <w:p w14:paraId="2FE1E1A4" w14:textId="77777777" w:rsidR="004F5C04" w:rsidRPr="00C71C2F" w:rsidRDefault="004F5C04" w:rsidP="00AE0E4D">
            <w:pPr>
              <w:rPr>
                <w:rFonts w:ascii="Calibri" w:hAnsi="Calibri" w:cs="Calibri"/>
                <w:b/>
                <w:szCs w:val="24"/>
              </w:rPr>
            </w:pPr>
          </w:p>
          <w:p w14:paraId="079A1D75" w14:textId="77777777" w:rsidR="004F5C04" w:rsidRPr="00C71C2F" w:rsidRDefault="004F5C04" w:rsidP="00AE0E4D">
            <w:pPr>
              <w:rPr>
                <w:rFonts w:ascii="Calibri" w:hAnsi="Calibri" w:cs="Calibri"/>
                <w:b/>
                <w:szCs w:val="24"/>
              </w:rPr>
            </w:pPr>
          </w:p>
          <w:p w14:paraId="0C693877" w14:textId="77777777" w:rsidR="004F5C04" w:rsidRDefault="004F5C04" w:rsidP="00AE0E4D">
            <w:pPr>
              <w:rPr>
                <w:rFonts w:ascii="Calibri" w:hAnsi="Calibri" w:cs="Calibri"/>
                <w:b/>
                <w:szCs w:val="24"/>
              </w:rPr>
            </w:pPr>
          </w:p>
          <w:p w14:paraId="2CF2749D" w14:textId="77777777" w:rsidR="004F5C04" w:rsidRPr="00C71C2F" w:rsidRDefault="004F5C04" w:rsidP="00AE0E4D">
            <w:pPr>
              <w:rPr>
                <w:rFonts w:ascii="Calibri" w:hAnsi="Calibri" w:cs="Calibri"/>
                <w:b/>
                <w:szCs w:val="24"/>
              </w:rPr>
            </w:pPr>
          </w:p>
        </w:tc>
        <w:tc>
          <w:tcPr>
            <w:tcW w:w="6946" w:type="dxa"/>
            <w:tcBorders>
              <w:left w:val="nil"/>
              <w:bottom w:val="single" w:sz="4" w:space="0" w:color="auto"/>
            </w:tcBorders>
            <w:shd w:val="clear" w:color="auto" w:fill="auto"/>
          </w:tcPr>
          <w:p w14:paraId="6C707237" w14:textId="77777777" w:rsidR="004F5C04" w:rsidRPr="00C71C2F" w:rsidRDefault="004F5C04" w:rsidP="00AE0E4D">
            <w:pPr>
              <w:rPr>
                <w:rFonts w:ascii="Calibri" w:hAnsi="Calibri" w:cs="Calibri"/>
                <w:b/>
                <w:szCs w:val="24"/>
              </w:rPr>
            </w:pPr>
          </w:p>
        </w:tc>
      </w:tr>
      <w:tr w:rsidR="004F5C04" w:rsidRPr="00C71C2F" w14:paraId="2B97B15C" w14:textId="77777777" w:rsidTr="00AE0E4D">
        <w:trPr>
          <w:jc w:val="center"/>
        </w:trPr>
        <w:tc>
          <w:tcPr>
            <w:tcW w:w="10490" w:type="dxa"/>
            <w:gridSpan w:val="2"/>
            <w:shd w:val="clear" w:color="auto" w:fill="auto"/>
          </w:tcPr>
          <w:p w14:paraId="4CE9420C" w14:textId="7F97F6C4" w:rsidR="004F5C04" w:rsidRPr="00C71C2F" w:rsidRDefault="004F5C04" w:rsidP="00AE0E4D">
            <w:pPr>
              <w:rPr>
                <w:rFonts w:ascii="Calibri" w:hAnsi="Calibri" w:cs="Calibri"/>
                <w:b/>
                <w:bCs/>
              </w:rPr>
            </w:pPr>
            <w:r w:rsidRPr="1B5D5813">
              <w:rPr>
                <w:rFonts w:ascii="Calibri" w:hAnsi="Calibri" w:cs="Calibri"/>
                <w:b/>
                <w:bCs/>
              </w:rPr>
              <w:t>Targets to improve my own practice (mapped to professional standards):</w:t>
            </w:r>
          </w:p>
        </w:tc>
      </w:tr>
      <w:tr w:rsidR="004F5C04" w:rsidRPr="00C71C2F" w14:paraId="5878E6E5" w14:textId="77777777" w:rsidTr="00AE0E4D">
        <w:trPr>
          <w:jc w:val="center"/>
        </w:trPr>
        <w:tc>
          <w:tcPr>
            <w:tcW w:w="3544" w:type="dxa"/>
            <w:tcBorders>
              <w:right w:val="nil"/>
            </w:tcBorders>
            <w:shd w:val="clear" w:color="auto" w:fill="auto"/>
          </w:tcPr>
          <w:p w14:paraId="757BD895" w14:textId="2D1B1F5F" w:rsidR="004F5C04" w:rsidRDefault="004F5C04" w:rsidP="00AE0E4D">
            <w:pPr>
              <w:pStyle w:val="ListParagraph"/>
              <w:rPr>
                <w:rFonts w:ascii="Calibri" w:hAnsi="Calibri" w:cs="Calibri"/>
                <w:b/>
                <w:szCs w:val="24"/>
              </w:rPr>
            </w:pPr>
            <w:r w:rsidRPr="005D421C">
              <w:rPr>
                <w:rFonts w:ascii="Calibri" w:hAnsi="Calibri" w:cs="Calibri"/>
                <w:b/>
                <w:noProof/>
                <w:szCs w:val="24"/>
              </w:rPr>
              <mc:AlternateContent>
                <mc:Choice Requires="wps">
                  <w:drawing>
                    <wp:anchor distT="45720" distB="45720" distL="114300" distR="114300" simplePos="0" relativeHeight="251668480" behindDoc="1" locked="0" layoutInCell="1" allowOverlap="1" wp14:anchorId="52C47B58" wp14:editId="2C6CD0E9">
                      <wp:simplePos x="0" y="0"/>
                      <wp:positionH relativeFrom="margin">
                        <wp:posOffset>-14003</wp:posOffset>
                      </wp:positionH>
                      <wp:positionV relativeFrom="paragraph">
                        <wp:posOffset>-1113105</wp:posOffset>
                      </wp:positionV>
                      <wp:extent cx="6553200" cy="1219200"/>
                      <wp:effectExtent l="0" t="0" r="0" b="0"/>
                      <wp:wrapNone/>
                      <wp:docPr id="1053544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1219200"/>
                              </a:xfrm>
                              <a:prstGeom prst="rect">
                                <a:avLst/>
                              </a:prstGeom>
                              <a:noFill/>
                              <a:ln w="9525">
                                <a:noFill/>
                                <a:miter lim="800000"/>
                                <a:headEnd/>
                                <a:tailEnd/>
                              </a:ln>
                            </wps:spPr>
                            <wps:txbx>
                              <w:txbxContent>
                                <w:p w14:paraId="7DC4021F" w14:textId="1AAC150C" w:rsidR="004F5C04" w:rsidRDefault="004F5C04" w:rsidP="004F5C04">
                                  <w:pPr>
                                    <w:pStyle w:val="ListParagraph"/>
                                    <w:numPr>
                                      <w:ilvl w:val="0"/>
                                      <w:numId w:val="8"/>
                                    </w:numPr>
                                    <w:spacing w:after="0" w:line="240" w:lineRule="auto"/>
                                  </w:pPr>
                                  <w:r>
                                    <w:t xml:space="preserve">By giving multiple examples of their assignment piece (video discussions), It all allows all students to connect to the session, and allows them to creatively tackle their assignment within their own </w:t>
                                  </w:r>
                                  <w:r>
                                    <w:t>specialism.</w:t>
                                  </w:r>
                                </w:p>
                                <w:p w14:paraId="33268307" w14:textId="5B664723" w:rsidR="004F5C04" w:rsidRDefault="004F5C04" w:rsidP="004F5C04">
                                  <w:pPr>
                                    <w:spacing w:after="0" w:line="24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47B58" id="_x0000_s1032" type="#_x0000_t202" style="position:absolute;left:0;text-align:left;margin-left:-1.1pt;margin-top:-87.65pt;width:516pt;height:96pt;z-index:-251648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" filled="f" stroked="f">
                      <v:textbox>
                        <w:txbxContent>
                          <w:p w14:paraId="7DC4021F" w14:textId="1AAC150C" w:rsidR="004F5C04" w:rsidRDefault="004F5C04" w:rsidP="004F5C04">
                            <w:pPr>
                              <w:pStyle w:val="ListParagraph"/>
                              <w:numPr>
                                <w:ilvl w:val="0"/>
                                <w:numId w:val="8"/>
                              </w:numPr>
                              <w:spacing w:after="0" w:line="240" w:lineRule="auto"/>
                            </w:pPr>
                            <w:r>
                              <w:t xml:space="preserve">By giving multiple examples of their assignment piece (video discussions), It all allows all students to connect to the session, and allows them to creatively tackle their assignment within their own </w:t>
                            </w:r>
                            <w:r>
                              <w:t>specialism.</w:t>
                            </w:r>
                          </w:p>
                          <w:p w14:paraId="33268307" w14:textId="5B664723" w:rsidR="004F5C04" w:rsidRDefault="004F5C04" w:rsidP="004F5C04">
                            <w:pPr>
                              <w:spacing w:after="0" w:line="240" w:lineRule="auto"/>
                            </w:pPr>
                          </w:p>
                        </w:txbxContent>
                      </v:textbox>
                      <w10:wrap anchorx="margin"/>
                    </v:shape>
                  </w:pict>
                </mc:Fallback>
              </mc:AlternateContent>
            </w:r>
            <w:r w:rsidRPr="005D421C">
              <w:rPr>
                <w:rFonts w:ascii="Calibri" w:hAnsi="Calibri" w:cs="Calibri"/>
                <w:b/>
                <w:noProof/>
                <w:szCs w:val="24"/>
              </w:rPr>
              <mc:AlternateContent>
                <mc:Choice Requires="wps">
                  <w:drawing>
                    <wp:anchor distT="45720" distB="45720" distL="114300" distR="114300" simplePos="0" relativeHeight="251666432" behindDoc="1" locked="0" layoutInCell="1" allowOverlap="1" wp14:anchorId="6853C311" wp14:editId="7532DA1C">
                      <wp:simplePos x="0" y="0"/>
                      <wp:positionH relativeFrom="margin">
                        <wp:posOffset>-16734</wp:posOffset>
                      </wp:positionH>
                      <wp:positionV relativeFrom="paragraph">
                        <wp:posOffset>107950</wp:posOffset>
                      </wp:positionV>
                      <wp:extent cx="6553200" cy="1219200"/>
                      <wp:effectExtent l="0" t="0" r="0" b="0"/>
                      <wp:wrapNone/>
                      <wp:docPr id="4709630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1219200"/>
                              </a:xfrm>
                              <a:prstGeom prst="rect">
                                <a:avLst/>
                              </a:prstGeom>
                              <a:noFill/>
                              <a:ln w="9525">
                                <a:noFill/>
                                <a:miter lim="800000"/>
                                <a:headEnd/>
                                <a:tailEnd/>
                              </a:ln>
                            </wps:spPr>
                            <wps:txbx>
                              <w:txbxContent>
                                <w:p w14:paraId="017D9966" w14:textId="33873E51" w:rsidR="004F5C04" w:rsidRDefault="004F5C04" w:rsidP="004F5C04">
                                  <w:pPr>
                                    <w:pStyle w:val="ListParagraph"/>
                                    <w:numPr>
                                      <w:ilvl w:val="0"/>
                                      <w:numId w:val="6"/>
                                    </w:numPr>
                                    <w:spacing w:after="0" w:line="240" w:lineRule="auto"/>
                                    <w:contextualSpacing w:val="0"/>
                                  </w:pPr>
                                  <w:r>
                                    <w:t xml:space="preserve">I will help support learners by trying to find ways to fit their specialties and interests </w:t>
                                  </w:r>
                                  <w:proofErr w:type="gramStart"/>
                                  <w:r>
                                    <w:t>in to</w:t>
                                  </w:r>
                                  <w:proofErr w:type="gramEnd"/>
                                  <w:r>
                                    <w:t xml:space="preserve"> their assignments. I will show examples of broader ways that learners can take assignments to help their creative </w:t>
                                  </w:r>
                                  <w:r>
                                    <w:t>endeavours</w:t>
                                  </w:r>
                                  <w:r>
                                    <w:t>. This will be linked to the professional standards: Effective Communication, Assessment and Evaluation, Accessibility, and Professional Development. These are also connected to the professional standards D1.1, D2.1 D4.2, and D4.3 that are connected by the PSF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3C311" id="_x0000_s1033" type="#_x0000_t202" style="position:absolute;left:0;text-align:left;margin-left:-1.3pt;margin-top:8.5pt;width:516pt;height:96pt;z-index:-251650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" filled="f" stroked="f">
                      <v:textbox>
                        <w:txbxContent>
                          <w:p w14:paraId="017D9966" w14:textId="33873E51" w:rsidR="004F5C04" w:rsidRDefault="004F5C04" w:rsidP="004F5C04">
                            <w:pPr>
                              <w:pStyle w:val="ListParagraph"/>
                              <w:numPr>
                                <w:ilvl w:val="0"/>
                                <w:numId w:val="6"/>
                              </w:numPr>
                              <w:spacing w:after="0" w:line="240" w:lineRule="auto"/>
                              <w:contextualSpacing w:val="0"/>
                            </w:pPr>
                            <w:r>
                              <w:t xml:space="preserve">I will help support learners by trying to find ways to fit their specialties and interests </w:t>
                            </w:r>
                            <w:proofErr w:type="gramStart"/>
                            <w:r>
                              <w:t>in to</w:t>
                            </w:r>
                            <w:proofErr w:type="gramEnd"/>
                            <w:r>
                              <w:t xml:space="preserve"> their assignments. I will show examples of broader ways that learners can take assignments to help their creative </w:t>
                            </w:r>
                            <w:r>
                              <w:t>endeavours</w:t>
                            </w:r>
                            <w:r>
                              <w:t>. This will be linked to the professional standards: Effective Communication, Assessment and Evaluation, Accessibility, and Professional Development. These are also connected to the professional standards D1.1, D2.1 D4.2, and D4.3 that are connected by the PSF 2023.</w:t>
                            </w:r>
                          </w:p>
                        </w:txbxContent>
                      </v:textbox>
                      <w10:wrap anchorx="margin"/>
                    </v:shape>
                  </w:pict>
                </mc:Fallback>
              </mc:AlternateContent>
            </w:r>
          </w:p>
          <w:p w14:paraId="2B30B4E1" w14:textId="77777777" w:rsidR="004F5C04" w:rsidRPr="000A307B" w:rsidRDefault="004F5C04" w:rsidP="00AE0E4D">
            <w:pPr>
              <w:pStyle w:val="ListParagraph"/>
              <w:rPr>
                <w:rFonts w:ascii="Calibri" w:hAnsi="Calibri" w:cs="Calibri"/>
                <w:b/>
                <w:szCs w:val="24"/>
              </w:rPr>
            </w:pPr>
          </w:p>
        </w:tc>
        <w:tc>
          <w:tcPr>
            <w:tcW w:w="6946" w:type="dxa"/>
            <w:tcBorders>
              <w:left w:val="nil"/>
            </w:tcBorders>
            <w:shd w:val="clear" w:color="auto" w:fill="auto"/>
          </w:tcPr>
          <w:p w14:paraId="0697F32F" w14:textId="2E5498E3" w:rsidR="004F5C04" w:rsidRPr="00C71C2F" w:rsidRDefault="004F5C04" w:rsidP="00AE0E4D">
            <w:pPr>
              <w:rPr>
                <w:rFonts w:ascii="Calibri" w:hAnsi="Calibri" w:cs="Calibri"/>
                <w:b/>
                <w:szCs w:val="24"/>
              </w:rPr>
            </w:pPr>
          </w:p>
          <w:p w14:paraId="0E590494" w14:textId="77777777" w:rsidR="004F5C04" w:rsidRPr="00C71C2F" w:rsidRDefault="004F5C04" w:rsidP="00AE0E4D">
            <w:pPr>
              <w:rPr>
                <w:rFonts w:ascii="Calibri" w:hAnsi="Calibri" w:cs="Calibri"/>
                <w:b/>
                <w:szCs w:val="24"/>
              </w:rPr>
            </w:pPr>
          </w:p>
          <w:p w14:paraId="08116594" w14:textId="4A694E7A" w:rsidR="004F5C04" w:rsidRPr="00C71C2F" w:rsidRDefault="004F5C04" w:rsidP="004F5C04">
            <w:pPr>
              <w:tabs>
                <w:tab w:val="left" w:pos="5225"/>
              </w:tabs>
              <w:rPr>
                <w:rFonts w:ascii="Calibri" w:hAnsi="Calibri" w:cs="Calibri"/>
                <w:b/>
                <w:szCs w:val="24"/>
              </w:rPr>
            </w:pPr>
            <w:r>
              <w:rPr>
                <w:rFonts w:ascii="Calibri" w:hAnsi="Calibri" w:cs="Calibri"/>
                <w:b/>
                <w:szCs w:val="24"/>
              </w:rPr>
              <w:tab/>
            </w:r>
          </w:p>
          <w:p w14:paraId="653A6102" w14:textId="77777777" w:rsidR="004F5C04" w:rsidRPr="00C71C2F" w:rsidRDefault="004F5C04" w:rsidP="00AE0E4D">
            <w:pPr>
              <w:rPr>
                <w:rFonts w:ascii="Calibri" w:hAnsi="Calibri" w:cs="Calibri"/>
                <w:b/>
                <w:szCs w:val="24"/>
              </w:rPr>
            </w:pPr>
          </w:p>
          <w:p w14:paraId="0BA8740E" w14:textId="77777777" w:rsidR="004F5C04" w:rsidRPr="00C71C2F" w:rsidRDefault="004F5C04" w:rsidP="00AE0E4D">
            <w:pPr>
              <w:rPr>
                <w:rFonts w:ascii="Calibri" w:hAnsi="Calibri" w:cs="Calibri"/>
                <w:b/>
                <w:szCs w:val="24"/>
              </w:rPr>
            </w:pPr>
          </w:p>
        </w:tc>
      </w:tr>
    </w:tbl>
    <w:p w14:paraId="0D21A7F2" w14:textId="1FC03E1A" w:rsidR="004F5C04" w:rsidRPr="004F5C04" w:rsidRDefault="004F5C04" w:rsidP="00357CE7"/>
    <w:sectPr w:rsidR="004F5C04" w:rsidRPr="004F5C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26B9B" w14:textId="77777777" w:rsidR="00F50C7D" w:rsidRDefault="00F50C7D" w:rsidP="007857D5">
      <w:pPr>
        <w:spacing w:after="0" w:line="240" w:lineRule="auto"/>
      </w:pPr>
      <w:r>
        <w:separator/>
      </w:r>
    </w:p>
  </w:endnote>
  <w:endnote w:type="continuationSeparator" w:id="0">
    <w:p w14:paraId="5094E560" w14:textId="77777777" w:rsidR="00F50C7D" w:rsidRDefault="00F50C7D" w:rsidP="00785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1BCCC" w14:textId="77777777" w:rsidR="00F50C7D" w:rsidRDefault="00F50C7D" w:rsidP="007857D5">
      <w:pPr>
        <w:spacing w:after="0" w:line="240" w:lineRule="auto"/>
      </w:pPr>
      <w:r>
        <w:separator/>
      </w:r>
    </w:p>
  </w:footnote>
  <w:footnote w:type="continuationSeparator" w:id="0">
    <w:p w14:paraId="134460E9" w14:textId="77777777" w:rsidR="00F50C7D" w:rsidRDefault="00F50C7D" w:rsidP="00785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F05DA"/>
    <w:multiLevelType w:val="hybridMultilevel"/>
    <w:tmpl w:val="76865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27DC9"/>
    <w:multiLevelType w:val="hybridMultilevel"/>
    <w:tmpl w:val="B6268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42ACC"/>
    <w:multiLevelType w:val="hybridMultilevel"/>
    <w:tmpl w:val="2F3C7866"/>
    <w:lvl w:ilvl="0" w:tplc="086EA33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03042D"/>
    <w:multiLevelType w:val="hybridMultilevel"/>
    <w:tmpl w:val="34B8D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D17991"/>
    <w:multiLevelType w:val="hybridMultilevel"/>
    <w:tmpl w:val="13CA7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1947A4"/>
    <w:multiLevelType w:val="hybridMultilevel"/>
    <w:tmpl w:val="5E08DCC0"/>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BD3807"/>
    <w:multiLevelType w:val="hybridMultilevel"/>
    <w:tmpl w:val="55784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8D1811"/>
    <w:multiLevelType w:val="hybridMultilevel"/>
    <w:tmpl w:val="F1C81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4475504">
    <w:abstractNumId w:val="3"/>
  </w:num>
  <w:num w:numId="2" w16cid:durableId="2010907996">
    <w:abstractNumId w:val="1"/>
  </w:num>
  <w:num w:numId="3" w16cid:durableId="1787113499">
    <w:abstractNumId w:val="0"/>
  </w:num>
  <w:num w:numId="4" w16cid:durableId="226039779">
    <w:abstractNumId w:val="2"/>
  </w:num>
  <w:num w:numId="5" w16cid:durableId="774253713">
    <w:abstractNumId w:val="6"/>
  </w:num>
  <w:num w:numId="6" w16cid:durableId="816339802">
    <w:abstractNumId w:val="4"/>
  </w:num>
  <w:num w:numId="7" w16cid:durableId="1846362826">
    <w:abstractNumId w:val="7"/>
  </w:num>
  <w:num w:numId="8" w16cid:durableId="20890385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4E8"/>
    <w:rsid w:val="00093693"/>
    <w:rsid w:val="000C6DD0"/>
    <w:rsid w:val="000D111D"/>
    <w:rsid w:val="000D7677"/>
    <w:rsid w:val="001158E6"/>
    <w:rsid w:val="001C56E9"/>
    <w:rsid w:val="00224906"/>
    <w:rsid w:val="00284B1A"/>
    <w:rsid w:val="002B3BF9"/>
    <w:rsid w:val="002E5002"/>
    <w:rsid w:val="002F09B2"/>
    <w:rsid w:val="00357CE7"/>
    <w:rsid w:val="003E1790"/>
    <w:rsid w:val="00400B98"/>
    <w:rsid w:val="00407116"/>
    <w:rsid w:val="00411D24"/>
    <w:rsid w:val="004F5C04"/>
    <w:rsid w:val="00584CD7"/>
    <w:rsid w:val="00590431"/>
    <w:rsid w:val="005C4DC0"/>
    <w:rsid w:val="00600A57"/>
    <w:rsid w:val="006112F7"/>
    <w:rsid w:val="006758D4"/>
    <w:rsid w:val="00692EFD"/>
    <w:rsid w:val="006B2450"/>
    <w:rsid w:val="006D1E08"/>
    <w:rsid w:val="006E2630"/>
    <w:rsid w:val="006E3622"/>
    <w:rsid w:val="007203F8"/>
    <w:rsid w:val="007857D5"/>
    <w:rsid w:val="007E05C4"/>
    <w:rsid w:val="007E0FB9"/>
    <w:rsid w:val="007E39FC"/>
    <w:rsid w:val="00813E6F"/>
    <w:rsid w:val="00815AC7"/>
    <w:rsid w:val="008361A3"/>
    <w:rsid w:val="00881CB9"/>
    <w:rsid w:val="008E0934"/>
    <w:rsid w:val="009226E0"/>
    <w:rsid w:val="009445C8"/>
    <w:rsid w:val="009B2A3B"/>
    <w:rsid w:val="00A172DC"/>
    <w:rsid w:val="00A24B3A"/>
    <w:rsid w:val="00B53290"/>
    <w:rsid w:val="00C11E4C"/>
    <w:rsid w:val="00C140A9"/>
    <w:rsid w:val="00C14B54"/>
    <w:rsid w:val="00C6619B"/>
    <w:rsid w:val="00CE156B"/>
    <w:rsid w:val="00DF50B1"/>
    <w:rsid w:val="00E74A4B"/>
    <w:rsid w:val="00F50C7D"/>
    <w:rsid w:val="00F744E8"/>
    <w:rsid w:val="00F7755A"/>
    <w:rsid w:val="00FE2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74FF4"/>
  <w15:chartTrackingRefBased/>
  <w15:docId w15:val="{DBA480C9-9DDF-4DE9-9C70-5DC07D7B9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F5C04"/>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6E0"/>
    <w:pPr>
      <w:ind w:left="720"/>
      <w:contextualSpacing/>
    </w:pPr>
  </w:style>
  <w:style w:type="character" w:styleId="Hyperlink">
    <w:name w:val="Hyperlink"/>
    <w:basedOn w:val="DefaultParagraphFont"/>
    <w:uiPriority w:val="99"/>
    <w:unhideWhenUsed/>
    <w:rsid w:val="00284B1A"/>
    <w:rPr>
      <w:color w:val="0563C1" w:themeColor="hyperlink"/>
      <w:u w:val="single"/>
    </w:rPr>
  </w:style>
  <w:style w:type="character" w:styleId="UnresolvedMention">
    <w:name w:val="Unresolved Mention"/>
    <w:basedOn w:val="DefaultParagraphFont"/>
    <w:uiPriority w:val="99"/>
    <w:semiHidden/>
    <w:unhideWhenUsed/>
    <w:rsid w:val="00284B1A"/>
    <w:rPr>
      <w:color w:val="605E5C"/>
      <w:shd w:val="clear" w:color="auto" w:fill="E1DFDD"/>
    </w:rPr>
  </w:style>
  <w:style w:type="paragraph" w:styleId="FootnoteText">
    <w:name w:val="footnote text"/>
    <w:basedOn w:val="Normal"/>
    <w:link w:val="FootnoteTextChar"/>
    <w:uiPriority w:val="99"/>
    <w:semiHidden/>
    <w:unhideWhenUsed/>
    <w:rsid w:val="007857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57D5"/>
    <w:rPr>
      <w:sz w:val="20"/>
      <w:szCs w:val="20"/>
    </w:rPr>
  </w:style>
  <w:style w:type="character" w:styleId="FootnoteReference">
    <w:name w:val="footnote reference"/>
    <w:basedOn w:val="DefaultParagraphFont"/>
    <w:uiPriority w:val="99"/>
    <w:semiHidden/>
    <w:unhideWhenUsed/>
    <w:rsid w:val="007857D5"/>
    <w:rPr>
      <w:vertAlign w:val="superscript"/>
    </w:rPr>
  </w:style>
  <w:style w:type="character" w:styleId="FollowedHyperlink">
    <w:name w:val="FollowedHyperlink"/>
    <w:basedOn w:val="DefaultParagraphFont"/>
    <w:uiPriority w:val="99"/>
    <w:semiHidden/>
    <w:unhideWhenUsed/>
    <w:rsid w:val="007E39FC"/>
    <w:rPr>
      <w:color w:val="954F72" w:themeColor="followedHyperlink"/>
      <w:u w:val="single"/>
    </w:rPr>
  </w:style>
  <w:style w:type="character" w:customStyle="1" w:styleId="Heading2Char">
    <w:name w:val="Heading 2 Char"/>
    <w:basedOn w:val="DefaultParagraphFont"/>
    <w:link w:val="Heading2"/>
    <w:rsid w:val="004F5C04"/>
    <w:rPr>
      <w:rFonts w:ascii="Calibri" w:eastAsia="Times New Roman" w:hAnsi="Calibri" w:cs="Times New Roman"/>
      <w:b/>
      <w:bCs/>
      <w:i/>
      <w:iCs/>
      <w:kern w:val="0"/>
      <w:sz w:val="28"/>
      <w:szCs w:val="28"/>
      <w:lang w:val="en-US" w:eastAsia="x-none"/>
      <w14:ligatures w14:val="none"/>
    </w:rPr>
  </w:style>
  <w:style w:type="paragraph" w:styleId="Header">
    <w:name w:val="header"/>
    <w:basedOn w:val="Normal"/>
    <w:link w:val="HeaderChar"/>
    <w:uiPriority w:val="99"/>
    <w:unhideWhenUsed/>
    <w:rsid w:val="004F5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C04"/>
  </w:style>
  <w:style w:type="paragraph" w:styleId="Footer">
    <w:name w:val="footer"/>
    <w:basedOn w:val="Normal"/>
    <w:link w:val="FooterChar"/>
    <w:uiPriority w:val="99"/>
    <w:unhideWhenUsed/>
    <w:rsid w:val="004F5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802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l.wustl.edu/resources/using-retrieval-practice-to-increase-student-learning/#:~:text=Retrieval%20practice%20is%20the%20strategy,recall%20it%20in%20the%20fu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niu.edu/citl/resources/guides/instructional-guide/role-playin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F154E-5553-4F69-BF30-CA259466F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3625</TotalTime>
  <Pages>10</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dc:creator>
  <cp:keywords/>
  <dc:description/>
  <cp:lastModifiedBy>Joseph</cp:lastModifiedBy>
  <cp:revision>8</cp:revision>
  <dcterms:created xsi:type="dcterms:W3CDTF">2024-01-22T09:24:00Z</dcterms:created>
  <dcterms:modified xsi:type="dcterms:W3CDTF">2024-02-02T23:45:00Z</dcterms:modified>
</cp:coreProperties>
</file>