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8E2" w:rsidRPr="00523A26" w:rsidRDefault="006418E2">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lang w:val="en-GB"/>
        </w:rPr>
      </w:pPr>
    </w:p>
    <w:p w:rsidR="006418E2" w:rsidRPr="00523A26" w:rsidRDefault="0070351B" w:rsidP="00075314">
      <w:pPr>
        <w:pBdr>
          <w:top w:val="nil"/>
          <w:left w:val="nil"/>
          <w:bottom w:val="nil"/>
          <w:right w:val="nil"/>
          <w:between w:val="nil"/>
        </w:pBdr>
        <w:spacing w:line="360" w:lineRule="auto"/>
        <w:rPr>
          <w:rFonts w:ascii="Times New Roman" w:eastAsia="Times New Roman" w:hAnsi="Times New Roman" w:cs="Times New Roman"/>
          <w:b/>
          <w:color w:val="000000"/>
          <w:sz w:val="40"/>
          <w:szCs w:val="40"/>
          <w:lang w:val="en-GB"/>
        </w:rPr>
      </w:pPr>
      <w:r>
        <w:rPr>
          <w:rFonts w:ascii="Times New Roman" w:eastAsia="Times New Roman" w:hAnsi="Times New Roman" w:cs="Times New Roman"/>
          <w:b/>
          <w:noProof/>
          <w:color w:val="000000"/>
          <w:sz w:val="40"/>
          <w:szCs w:val="40"/>
        </w:rPr>
        <w:drawing>
          <wp:inline distT="0" distB="0" distL="0" distR="0">
            <wp:extent cx="2705100" cy="9429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stretch>
                      <a:fillRect/>
                    </a:stretch>
                  </pic:blipFill>
                  <pic:spPr bwMode="auto">
                    <a:xfrm>
                      <a:off x="0" y="0"/>
                      <a:ext cx="2705100" cy="942975"/>
                    </a:xfrm>
                    <a:prstGeom prst="rect">
                      <a:avLst/>
                    </a:prstGeom>
                    <a:noFill/>
                    <a:ln w="9525">
                      <a:noFill/>
                      <a:miter lim="800000"/>
                      <a:headEnd/>
                      <a:tailEnd/>
                    </a:ln>
                  </pic:spPr>
                </pic:pic>
              </a:graphicData>
            </a:graphic>
          </wp:inline>
        </w:drawing>
      </w:r>
    </w:p>
    <w:p w:rsidR="006418E2" w:rsidRPr="00523A26" w:rsidRDefault="006418E2">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lang w:val="en-GB"/>
        </w:rPr>
      </w:pPr>
    </w:p>
    <w:p w:rsidR="006418E2" w:rsidRPr="00523A26" w:rsidRDefault="006418E2" w:rsidP="00075314">
      <w:pPr>
        <w:pBdr>
          <w:top w:val="nil"/>
          <w:left w:val="nil"/>
          <w:bottom w:val="nil"/>
          <w:right w:val="nil"/>
          <w:between w:val="nil"/>
        </w:pBdr>
        <w:spacing w:line="360" w:lineRule="auto"/>
        <w:rPr>
          <w:rFonts w:ascii="Times New Roman" w:eastAsia="Times New Roman" w:hAnsi="Times New Roman" w:cs="Times New Roman"/>
          <w:b/>
          <w:color w:val="000000"/>
          <w:sz w:val="40"/>
          <w:szCs w:val="40"/>
          <w:lang w:val="en-GB"/>
        </w:rPr>
      </w:pPr>
    </w:p>
    <w:p w:rsidR="006418E2" w:rsidRPr="00523A26" w:rsidRDefault="006418E2">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lang w:val="en-GB"/>
        </w:rPr>
      </w:pPr>
    </w:p>
    <w:p w:rsidR="006418E2" w:rsidRPr="00523A26" w:rsidRDefault="006418E2">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lang w:val="en-GB"/>
        </w:rPr>
      </w:pPr>
    </w:p>
    <w:p w:rsidR="00075314" w:rsidRPr="00075314" w:rsidRDefault="0070351B" w:rsidP="00075314">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lang w:val="en-GB"/>
        </w:rPr>
      </w:pPr>
      <w:r w:rsidRPr="00075314">
        <w:rPr>
          <w:rFonts w:ascii="Times New Roman" w:eastAsia="Times New Roman" w:hAnsi="Times New Roman" w:cs="Times New Roman"/>
          <w:b/>
          <w:color w:val="000000"/>
          <w:sz w:val="24"/>
          <w:szCs w:val="24"/>
          <w:lang w:val="en-GB"/>
        </w:rPr>
        <w:t>PROGRAMME: CERTHE LAW AND LEGAL PRACTICE, PROFESSIONAL POLICING BSC PROFESSIONAL POLICING</w:t>
      </w:r>
    </w:p>
    <w:p w:rsidR="00075314" w:rsidRPr="00075314" w:rsidRDefault="0070351B" w:rsidP="00075314">
      <w:pPr>
        <w:pBdr>
          <w:top w:val="nil"/>
          <w:left w:val="nil"/>
          <w:bottom w:val="nil"/>
          <w:right w:val="nil"/>
          <w:between w:val="nil"/>
        </w:pBdr>
        <w:spacing w:line="360" w:lineRule="auto"/>
        <w:jc w:val="center"/>
        <w:rPr>
          <w:rFonts w:ascii="Times New Roman" w:hAnsi="Times New Roman" w:cs="Times New Roman"/>
          <w:b/>
          <w:sz w:val="24"/>
          <w:szCs w:val="24"/>
          <w:lang w:val="en-GB"/>
        </w:rPr>
      </w:pPr>
      <w:r w:rsidRPr="00075314">
        <w:rPr>
          <w:rFonts w:ascii="Times New Roman" w:hAnsi="Times New Roman" w:cs="Times New Roman"/>
          <w:b/>
          <w:sz w:val="24"/>
          <w:szCs w:val="24"/>
          <w:lang w:val="en-GB"/>
        </w:rPr>
        <w:t>MODULE: LEGAL PROCESS</w:t>
      </w:r>
    </w:p>
    <w:p w:rsidR="00075314" w:rsidRPr="00075314" w:rsidRDefault="0070351B" w:rsidP="00075314">
      <w:pPr>
        <w:pBdr>
          <w:top w:val="nil"/>
          <w:left w:val="nil"/>
          <w:bottom w:val="nil"/>
          <w:right w:val="nil"/>
          <w:between w:val="nil"/>
        </w:pBdr>
        <w:spacing w:line="360" w:lineRule="auto"/>
        <w:jc w:val="center"/>
        <w:rPr>
          <w:rFonts w:ascii="Times New Roman" w:hAnsi="Times New Roman" w:cs="Times New Roman"/>
          <w:b/>
          <w:sz w:val="24"/>
          <w:szCs w:val="24"/>
          <w:lang w:val="en-GB"/>
        </w:rPr>
      </w:pPr>
      <w:r w:rsidRPr="00075314">
        <w:rPr>
          <w:rFonts w:ascii="Times New Roman" w:hAnsi="Times New Roman" w:cs="Times New Roman"/>
          <w:b/>
          <w:sz w:val="24"/>
          <w:szCs w:val="24"/>
          <w:lang w:val="en-GB"/>
        </w:rPr>
        <w:t>MODULE CODE: BMPL4005, BMLW4006</w:t>
      </w:r>
    </w:p>
    <w:p w:rsidR="00075314" w:rsidRPr="00075314" w:rsidRDefault="0070351B" w:rsidP="00075314">
      <w:pPr>
        <w:pBdr>
          <w:top w:val="nil"/>
          <w:left w:val="nil"/>
          <w:bottom w:val="nil"/>
          <w:right w:val="nil"/>
          <w:between w:val="nil"/>
        </w:pBdr>
        <w:spacing w:line="360" w:lineRule="auto"/>
        <w:jc w:val="center"/>
        <w:rPr>
          <w:rFonts w:ascii="Times New Roman" w:hAnsi="Times New Roman" w:cs="Times New Roman"/>
          <w:b/>
          <w:sz w:val="24"/>
          <w:szCs w:val="24"/>
          <w:lang w:val="en-GB"/>
        </w:rPr>
      </w:pPr>
      <w:r w:rsidRPr="00075314">
        <w:rPr>
          <w:rFonts w:ascii="Times New Roman" w:hAnsi="Times New Roman" w:cs="Times New Roman"/>
          <w:b/>
          <w:sz w:val="24"/>
          <w:szCs w:val="24"/>
          <w:lang w:val="en-GB"/>
        </w:rPr>
        <w:t>LECTURERS: ZITA DRAPER AND SIAN TURVEY</w:t>
      </w:r>
    </w:p>
    <w:p w:rsidR="00E407C8" w:rsidRDefault="0070351B" w:rsidP="00075314">
      <w:pPr>
        <w:pBdr>
          <w:top w:val="nil"/>
          <w:left w:val="nil"/>
          <w:bottom w:val="nil"/>
          <w:right w:val="nil"/>
          <w:between w:val="nil"/>
        </w:pBdr>
        <w:spacing w:line="360" w:lineRule="auto"/>
        <w:jc w:val="center"/>
        <w:rPr>
          <w:rFonts w:ascii="Times New Roman" w:hAnsi="Times New Roman" w:cs="Times New Roman"/>
          <w:b/>
          <w:sz w:val="24"/>
          <w:szCs w:val="24"/>
          <w:lang w:val="en-GB"/>
        </w:rPr>
      </w:pPr>
      <w:r w:rsidRPr="00075314">
        <w:rPr>
          <w:rFonts w:ascii="Times New Roman" w:hAnsi="Times New Roman" w:cs="Times New Roman"/>
          <w:b/>
          <w:sz w:val="24"/>
          <w:szCs w:val="24"/>
          <w:lang w:val="en-GB"/>
        </w:rPr>
        <w:t>ASSIGNMENT TITLE: THE MAGISTRACY</w:t>
      </w:r>
    </w:p>
    <w:p w:rsidR="00E407C8" w:rsidRDefault="0070351B">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sdt>
      <w:sdtPr>
        <w:rPr>
          <w:rFonts w:ascii="Arial" w:eastAsia="Arial" w:hAnsi="Arial" w:cs="Arial"/>
          <w:b w:val="0"/>
          <w:bCs w:val="0"/>
          <w:color w:val="auto"/>
          <w:sz w:val="22"/>
          <w:szCs w:val="22"/>
        </w:rPr>
        <w:id w:val="38733006"/>
        <w:docPartObj>
          <w:docPartGallery w:val="Table of Contents"/>
          <w:docPartUnique/>
        </w:docPartObj>
      </w:sdtPr>
      <w:sdtContent>
        <w:p w:rsidR="00E407C8" w:rsidRPr="00B44321" w:rsidRDefault="0070351B" w:rsidP="00B44321">
          <w:pPr>
            <w:pStyle w:val="TOCHeading"/>
            <w:jc w:val="center"/>
            <w:rPr>
              <w:rFonts w:ascii="Times New Roman" w:hAnsi="Times New Roman" w:cs="Times New Roman"/>
              <w:sz w:val="24"/>
              <w:szCs w:val="24"/>
            </w:rPr>
          </w:pPr>
          <w:r w:rsidRPr="00B44321">
            <w:rPr>
              <w:rFonts w:ascii="Times New Roman" w:hAnsi="Times New Roman" w:cs="Times New Roman"/>
              <w:color w:val="000000" w:themeColor="text1"/>
              <w:sz w:val="24"/>
              <w:szCs w:val="24"/>
            </w:rPr>
            <w:t>Table of Contents</w:t>
          </w:r>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r w:rsidRPr="00B44321">
            <w:rPr>
              <w:rFonts w:ascii="Times New Roman" w:hAnsi="Times New Roman" w:cs="Times New Roman"/>
              <w:sz w:val="24"/>
              <w:szCs w:val="24"/>
            </w:rPr>
            <w:fldChar w:fldCharType="begin"/>
          </w:r>
          <w:r w:rsidR="0070351B" w:rsidRPr="00B44321">
            <w:rPr>
              <w:rFonts w:ascii="Times New Roman" w:hAnsi="Times New Roman" w:cs="Times New Roman"/>
              <w:sz w:val="24"/>
              <w:szCs w:val="24"/>
            </w:rPr>
            <w:instrText xml:space="preserve"> TOC \o "1-3" \h \z \u </w:instrText>
          </w:r>
          <w:r w:rsidRPr="00B44321">
            <w:rPr>
              <w:rFonts w:ascii="Times New Roman" w:hAnsi="Times New Roman" w:cs="Times New Roman"/>
              <w:sz w:val="24"/>
              <w:szCs w:val="24"/>
            </w:rPr>
            <w:fldChar w:fldCharType="separate"/>
          </w:r>
          <w:hyperlink w:anchor="_Toc134297387" w:history="1">
            <w:r w:rsidR="0070351B" w:rsidRPr="00B44321">
              <w:rPr>
                <w:rStyle w:val="Hyperlink"/>
                <w:rFonts w:ascii="Times New Roman" w:hAnsi="Times New Roman" w:cs="Times New Roman"/>
                <w:noProof/>
                <w:sz w:val="24"/>
                <w:szCs w:val="24"/>
                <w:lang w:val="en-GB"/>
              </w:rPr>
              <w:t>Introduction</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_Toc134297387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3</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88" w:history="1">
            <w:r w:rsidR="0070351B" w:rsidRPr="00B44321">
              <w:rPr>
                <w:rStyle w:val="Hyperlink"/>
                <w:rFonts w:ascii="Times New Roman" w:hAnsi="Times New Roman" w:cs="Times New Roman"/>
                <w:noProof/>
                <w:sz w:val="24"/>
                <w:szCs w:val="24"/>
                <w:lang w:val="en-GB"/>
              </w:rPr>
              <w:t>1. What is a Magistrate?</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_Toc134297388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3</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89" w:history="1">
            <w:r w:rsidR="0070351B" w:rsidRPr="00B44321">
              <w:rPr>
                <w:rStyle w:val="Hyperlink"/>
                <w:rFonts w:ascii="Times New Roman" w:hAnsi="Times New Roman" w:cs="Times New Roman"/>
                <w:noProof/>
                <w:sz w:val="24"/>
                <w:szCs w:val="24"/>
                <w:lang w:val="en-GB"/>
              </w:rPr>
              <w:t>2. A discussion about magistrates in the United Kingdom</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_Toc134297389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3</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0" w:history="1">
            <w:r w:rsidR="0070351B" w:rsidRPr="00B44321">
              <w:rPr>
                <w:rStyle w:val="Hyperlink"/>
                <w:rFonts w:ascii="Times New Roman" w:hAnsi="Times New Roman" w:cs="Times New Roman"/>
                <w:noProof/>
                <w:sz w:val="24"/>
                <w:szCs w:val="24"/>
                <w:lang w:val="en-GB"/>
              </w:rPr>
              <w:t>3. What are the main responsibilities?</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_Toc134297390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4</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1" w:history="1">
            <w:r w:rsidR="0070351B" w:rsidRPr="00B44321">
              <w:rPr>
                <w:rStyle w:val="Hyperlink"/>
                <w:rFonts w:ascii="Times New Roman" w:hAnsi="Times New Roman" w:cs="Times New Roman"/>
                <w:noProof/>
                <w:sz w:val="24"/>
                <w:szCs w:val="24"/>
                <w:lang w:val="en-GB"/>
              </w:rPr>
              <w:t>4. Thesis</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_Toc134297391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4</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2" w:history="1">
            <w:r w:rsidR="0070351B" w:rsidRPr="00B44321">
              <w:rPr>
                <w:rStyle w:val="Hyperlink"/>
                <w:rFonts w:ascii="Times New Roman" w:hAnsi="Times New Roman" w:cs="Times New Roman"/>
                <w:noProof/>
                <w:sz w:val="24"/>
                <w:szCs w:val="24"/>
                <w:lang w:val="en-GB"/>
              </w:rPr>
              <w:t>5. Court closures</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_Toc134297392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4</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3" w:history="1">
            <w:r w:rsidR="0070351B" w:rsidRPr="00B44321">
              <w:rPr>
                <w:rStyle w:val="Hyperlink"/>
                <w:rFonts w:ascii="Times New Roman" w:hAnsi="Times New Roman" w:cs="Times New Roman"/>
                <w:noProof/>
                <w:sz w:val="24"/>
                <w:szCs w:val="24"/>
                <w:lang w:val="en-GB"/>
              </w:rPr>
              <w:t>6. Characteristics</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_Toc134297393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5</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4" w:history="1">
            <w:r w:rsidR="0070351B" w:rsidRPr="00B44321">
              <w:rPr>
                <w:rStyle w:val="Hyperlink"/>
                <w:rFonts w:ascii="Times New Roman" w:hAnsi="Times New Roman" w:cs="Times New Roman"/>
                <w:noProof/>
                <w:sz w:val="24"/>
                <w:szCs w:val="24"/>
                <w:lang w:val="en-GB"/>
              </w:rPr>
              <w:t xml:space="preserve">7. Evidence of </w:t>
            </w:r>
            <w:r w:rsidR="0070351B" w:rsidRPr="00B44321">
              <w:rPr>
                <w:rStyle w:val="Hyperlink"/>
                <w:rFonts w:ascii="Times New Roman" w:hAnsi="Times New Roman" w:cs="Times New Roman"/>
                <w:noProof/>
                <w:sz w:val="24"/>
                <w:szCs w:val="24"/>
              </w:rPr>
              <w:t>advantages</w:t>
            </w:r>
            <w:r w:rsidR="0070351B" w:rsidRPr="00B44321">
              <w:rPr>
                <w:rStyle w:val="Hyperlink"/>
                <w:rFonts w:ascii="Times New Roman" w:hAnsi="Times New Roman" w:cs="Times New Roman"/>
                <w:noProof/>
                <w:sz w:val="24"/>
                <w:szCs w:val="24"/>
                <w:lang w:val="en-GB"/>
              </w:rPr>
              <w:t xml:space="preserve"> and disadvantages</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_Toc134297394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5</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5" w:history="1">
            <w:r w:rsidR="0070351B" w:rsidRPr="00B44321">
              <w:rPr>
                <w:rStyle w:val="Hyperlink"/>
                <w:rFonts w:ascii="Times New Roman" w:hAnsi="Times New Roman" w:cs="Times New Roman"/>
                <w:noProof/>
                <w:sz w:val="24"/>
                <w:szCs w:val="24"/>
                <w:lang w:val="en-GB"/>
              </w:rPr>
              <w:t>8. Reforms</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_Toc134297395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6</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6" w:history="1">
            <w:r w:rsidR="0070351B" w:rsidRPr="00B44321">
              <w:rPr>
                <w:rStyle w:val="Hyperlink"/>
                <w:rFonts w:ascii="Times New Roman" w:hAnsi="Times New Roman" w:cs="Times New Roman"/>
                <w:noProof/>
                <w:sz w:val="24"/>
                <w:szCs w:val="24"/>
                <w:lang w:val="en-GB"/>
              </w:rPr>
              <w:t>9. Conclusion</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_Toc134297396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6</w:t>
            </w:r>
            <w:r w:rsidRPr="00B44321">
              <w:rPr>
                <w:rFonts w:ascii="Times New Roman" w:hAnsi="Times New Roman" w:cs="Times New Roman"/>
                <w:noProof/>
                <w:webHidden/>
                <w:sz w:val="24"/>
                <w:szCs w:val="24"/>
              </w:rPr>
              <w:fldChar w:fldCharType="end"/>
            </w:r>
          </w:hyperlink>
        </w:p>
        <w:p w:rsidR="00B44321" w:rsidRPr="00B44321" w:rsidRDefault="00ED46C0" w:rsidP="00B4432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4297397" w:history="1">
            <w:r w:rsidR="0070351B" w:rsidRPr="00B44321">
              <w:rPr>
                <w:rStyle w:val="Hyperlink"/>
                <w:rFonts w:ascii="Times New Roman" w:eastAsia="Times New Roman" w:hAnsi="Times New Roman" w:cs="Times New Roman"/>
                <w:noProof/>
                <w:sz w:val="24"/>
                <w:szCs w:val="24"/>
                <w:lang w:val="en-GB"/>
              </w:rPr>
              <w:t>References</w:t>
            </w:r>
            <w:r w:rsidR="0070351B" w:rsidRPr="00B44321">
              <w:rPr>
                <w:rFonts w:ascii="Times New Roman" w:hAnsi="Times New Roman" w:cs="Times New Roman"/>
                <w:noProof/>
                <w:webHidden/>
                <w:sz w:val="24"/>
                <w:szCs w:val="24"/>
              </w:rPr>
              <w:tab/>
            </w:r>
            <w:r w:rsidRPr="00B44321">
              <w:rPr>
                <w:rFonts w:ascii="Times New Roman" w:hAnsi="Times New Roman" w:cs="Times New Roman"/>
                <w:noProof/>
                <w:webHidden/>
                <w:sz w:val="24"/>
                <w:szCs w:val="24"/>
              </w:rPr>
              <w:fldChar w:fldCharType="begin"/>
            </w:r>
            <w:r w:rsidR="0070351B" w:rsidRPr="00B44321">
              <w:rPr>
                <w:rFonts w:ascii="Times New Roman" w:hAnsi="Times New Roman" w:cs="Times New Roman"/>
                <w:noProof/>
                <w:webHidden/>
                <w:sz w:val="24"/>
                <w:szCs w:val="24"/>
              </w:rPr>
              <w:instrText xml:space="preserve"> PAGEREF _Toc134297397 \h </w:instrText>
            </w:r>
            <w:r w:rsidRPr="00B44321">
              <w:rPr>
                <w:rFonts w:ascii="Times New Roman" w:hAnsi="Times New Roman" w:cs="Times New Roman"/>
                <w:noProof/>
                <w:webHidden/>
                <w:sz w:val="24"/>
                <w:szCs w:val="24"/>
              </w:rPr>
            </w:r>
            <w:r w:rsidRPr="00B44321">
              <w:rPr>
                <w:rFonts w:ascii="Times New Roman" w:hAnsi="Times New Roman" w:cs="Times New Roman"/>
                <w:noProof/>
                <w:webHidden/>
                <w:sz w:val="24"/>
                <w:szCs w:val="24"/>
              </w:rPr>
              <w:fldChar w:fldCharType="separate"/>
            </w:r>
            <w:r w:rsidR="0070351B" w:rsidRPr="00B44321">
              <w:rPr>
                <w:rFonts w:ascii="Times New Roman" w:hAnsi="Times New Roman" w:cs="Times New Roman"/>
                <w:noProof/>
                <w:webHidden/>
                <w:sz w:val="24"/>
                <w:szCs w:val="24"/>
              </w:rPr>
              <w:t>7</w:t>
            </w:r>
            <w:r w:rsidRPr="00B44321">
              <w:rPr>
                <w:rFonts w:ascii="Times New Roman" w:hAnsi="Times New Roman" w:cs="Times New Roman"/>
                <w:noProof/>
                <w:webHidden/>
                <w:sz w:val="24"/>
                <w:szCs w:val="24"/>
              </w:rPr>
              <w:fldChar w:fldCharType="end"/>
            </w:r>
          </w:hyperlink>
        </w:p>
        <w:p w:rsidR="00E407C8" w:rsidRDefault="00ED46C0">
          <w:r w:rsidRPr="00B44321">
            <w:rPr>
              <w:rFonts w:ascii="Times New Roman" w:hAnsi="Times New Roman" w:cs="Times New Roman"/>
              <w:sz w:val="24"/>
              <w:szCs w:val="24"/>
            </w:rPr>
            <w:fldChar w:fldCharType="end"/>
          </w:r>
        </w:p>
      </w:sdtContent>
    </w:sdt>
    <w:p w:rsidR="006418E2" w:rsidRPr="00523A26" w:rsidRDefault="0070351B" w:rsidP="00075314">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lang w:val="en-GB"/>
        </w:rPr>
      </w:pPr>
      <w:r w:rsidRPr="00523A26">
        <w:rPr>
          <w:lang w:val="en-GB"/>
        </w:rPr>
        <w:br w:type="page"/>
      </w:r>
    </w:p>
    <w:p w:rsidR="001D7344" w:rsidRDefault="0070351B" w:rsidP="001D7344">
      <w:pPr>
        <w:pStyle w:val="Heading1"/>
        <w:rPr>
          <w:lang w:val="en-GB"/>
        </w:rPr>
      </w:pPr>
      <w:bookmarkStart w:id="0" w:name="_heading=h.gjdgxs" w:colFirst="0" w:colLast="0"/>
      <w:bookmarkStart w:id="1" w:name="_Toc134297387"/>
      <w:bookmarkEnd w:id="0"/>
      <w:r w:rsidRPr="00523A26">
        <w:rPr>
          <w:lang w:val="en-GB"/>
        </w:rPr>
        <w:lastRenderedPageBreak/>
        <w:t>Introduction</w:t>
      </w:r>
      <w:bookmarkEnd w:id="1"/>
    </w:p>
    <w:p w:rsidR="00660351" w:rsidRPr="00660351" w:rsidRDefault="0070351B" w:rsidP="00660351">
      <w:pPr>
        <w:pStyle w:val="normal0"/>
        <w:rPr>
          <w:lang w:val="en-GB"/>
        </w:rPr>
      </w:pPr>
      <w:r w:rsidRPr="00660351">
        <w:rPr>
          <w:lang w:val="en-GB"/>
        </w:rPr>
        <w:t>The research will emphasise the benefits and drawbacks of Magistrates. The talk will begin with a quick introduction to the Magistrate, followed by a discussion of the UK Magistrate. This will contain a description of the magistrate's primary qualities and duties. In addition, there will be debates about court closures and proof of a few benefits and drawbacks, as well as a few improvements.</w:t>
      </w:r>
    </w:p>
    <w:p w:rsidR="001D7344" w:rsidRPr="00523A26" w:rsidRDefault="0070351B" w:rsidP="001D7344">
      <w:pPr>
        <w:pStyle w:val="Heading1"/>
        <w:rPr>
          <w:lang w:val="en-GB"/>
        </w:rPr>
      </w:pPr>
      <w:bookmarkStart w:id="2" w:name="_Toc134297388"/>
      <w:r w:rsidRPr="00523A26">
        <w:rPr>
          <w:lang w:val="en-GB"/>
        </w:rPr>
        <w:t>1. What is a Magistrate?</w:t>
      </w:r>
      <w:bookmarkEnd w:id="2"/>
    </w:p>
    <w:p w:rsidR="001D7344" w:rsidRPr="00523A26" w:rsidRDefault="0070351B" w:rsidP="001D7344">
      <w:pPr>
        <w:pStyle w:val="normal0"/>
        <w:rPr>
          <w:lang w:val="en-GB"/>
        </w:rPr>
      </w:pPr>
      <w:r w:rsidRPr="00523A26">
        <w:rPr>
          <w:lang w:val="en-GB"/>
        </w:rPr>
        <w:t>Magistrates are volunteers who hear criminal and family issues in their community. They often work in groups of three and are instructed by a legal counsel. Magistrates refer the most serious offences to the Crown Court and can impose punishments such as fines, community service, and up to a year in jail</w:t>
      </w:r>
      <w:r w:rsidR="00A76A1A">
        <w:rPr>
          <w:lang w:val="en-GB"/>
        </w:rPr>
        <w:t xml:space="preserve"> (</w:t>
      </w:r>
      <w:r w:rsidR="00A76A1A">
        <w:rPr>
          <w:color w:val="000000"/>
          <w:lang w:val="en-GB"/>
        </w:rPr>
        <w:t>S</w:t>
      </w:r>
      <w:r w:rsidR="00A76A1A" w:rsidRPr="00A76A1A">
        <w:rPr>
          <w:color w:val="000000"/>
          <w:lang w:val="en-GB"/>
        </w:rPr>
        <w:t>erv</w:t>
      </w:r>
      <w:r w:rsidR="00A76A1A">
        <w:rPr>
          <w:color w:val="000000"/>
          <w:lang w:val="en-GB"/>
        </w:rPr>
        <w:t xml:space="preserve">ice.gov.uk, </w:t>
      </w:r>
      <w:r w:rsidR="00A76A1A" w:rsidRPr="00A76A1A">
        <w:rPr>
          <w:color w:val="000000"/>
          <w:lang w:val="en-GB"/>
        </w:rPr>
        <w:t>2023</w:t>
      </w:r>
      <w:r w:rsidR="00A76A1A">
        <w:rPr>
          <w:lang w:val="en-GB"/>
        </w:rPr>
        <w:t>)</w:t>
      </w:r>
      <w:r w:rsidRPr="00523A26">
        <w:rPr>
          <w:lang w:val="en-GB"/>
        </w:rPr>
        <w:t>. In family disputes, magistrates can set child custody agreements, enforce child support obligations, and prevent domestic violence. They can seek counsel from the guardian of the kid or a family court adviser. They do not need legal training but must display crucial characteristics such as fairness, understanding, communication skills, self-awareness, and professionalism</w:t>
      </w:r>
      <w:r w:rsidR="00B950D6" w:rsidRPr="00523A26">
        <w:rPr>
          <w:lang w:val="en-GB"/>
        </w:rPr>
        <w:t xml:space="preserve"> (GOV.UK, 2023)</w:t>
      </w:r>
      <w:r w:rsidRPr="00523A26">
        <w:rPr>
          <w:lang w:val="en-GB"/>
        </w:rPr>
        <w:t>. They have the assistance of a legally certified justice adviser. The minimum age to become one is 18, and they are appointed for at least five years before retiring at the age of 75.</w:t>
      </w:r>
    </w:p>
    <w:p w:rsidR="000E55E2" w:rsidRPr="00523A26" w:rsidRDefault="0070351B" w:rsidP="000E55E2">
      <w:pPr>
        <w:pStyle w:val="Heading1"/>
        <w:rPr>
          <w:lang w:val="en-GB"/>
        </w:rPr>
      </w:pPr>
      <w:bookmarkStart w:id="3" w:name="_Toc134297389"/>
      <w:r w:rsidRPr="00523A26">
        <w:rPr>
          <w:lang w:val="en-GB"/>
        </w:rPr>
        <w:t>2. A discussion about magistrates in the United Kingdom</w:t>
      </w:r>
      <w:bookmarkEnd w:id="3"/>
    </w:p>
    <w:p w:rsidR="00845281" w:rsidRPr="00523A26" w:rsidRDefault="0070351B" w:rsidP="00845281">
      <w:pPr>
        <w:pStyle w:val="normal0"/>
        <w:rPr>
          <w:lang w:val="en-GB"/>
        </w:rPr>
      </w:pPr>
      <w:r w:rsidRPr="00523A26">
        <w:rPr>
          <w:lang w:val="en-GB"/>
        </w:rPr>
        <w:t>In England and Wales, magistrates' courts are lower-level tribunals having predominantly criminal jurisdiction, presided over by a panel of lay, unpaid judges. Magistrates hear a wide range of offences and are instructed on legal matters by a clerk. Unless they conduct preparatory to-trial inquiries in significant cases, proceedings are open. Criminal charges are initially presented before magistrates' courts, while more severe accusations are committed for trial in the Crown Court.</w:t>
      </w:r>
      <w:r w:rsidR="00681C80" w:rsidRPr="00523A26">
        <w:rPr>
          <w:lang w:val="en-GB"/>
        </w:rPr>
        <w:t xml:space="preserve"> People do not need professional qualifications or legal training to become magistrates, but they must satisfy certain qualifying conditions</w:t>
      </w:r>
      <w:r w:rsidR="00B950D6" w:rsidRPr="00523A26">
        <w:rPr>
          <w:lang w:val="en-GB"/>
        </w:rPr>
        <w:t xml:space="preserve"> (GOV.UK, 2023)</w:t>
      </w:r>
      <w:r w:rsidR="00681C80" w:rsidRPr="00523A26">
        <w:rPr>
          <w:lang w:val="en-GB"/>
        </w:rPr>
        <w:t xml:space="preserve">. These requirements include being between the ages of 18 and 74, possessing the necessary personal traits, and displaying excellent conduct. Magistrates are supposed to serve for at least 5 years and to be in court at least 13 days a year. Training involves 3 to 5 days in the first year and 1 to 2 </w:t>
      </w:r>
      <w:r w:rsidR="00681C80" w:rsidRPr="00523A26">
        <w:rPr>
          <w:lang w:val="en-GB"/>
        </w:rPr>
        <w:lastRenderedPageBreak/>
        <w:t>days every year after that. Magistrates are not paid, however, they can claim travel and subsistence allowances. Conflicts of interest, such as employment related to the criminal justice system or prisons in criminal courts, private detectives, and individuals who work for the prison service in family courts, might prohibit someone from being a judge</w:t>
      </w:r>
      <w:r w:rsidR="00B950D6" w:rsidRPr="00523A26">
        <w:rPr>
          <w:lang w:val="en-GB"/>
        </w:rPr>
        <w:t xml:space="preserve"> (</w:t>
      </w:r>
      <w:r w:rsidR="00523A26">
        <w:rPr>
          <w:lang w:val="en-GB"/>
        </w:rPr>
        <w:t xml:space="preserve">Encyclopedia Britannica, </w:t>
      </w:r>
      <w:r w:rsidR="00523A26" w:rsidRPr="00523A26">
        <w:rPr>
          <w:lang w:val="en-GB"/>
        </w:rPr>
        <w:t>2019</w:t>
      </w:r>
      <w:r w:rsidR="00B950D6" w:rsidRPr="00523A26">
        <w:rPr>
          <w:lang w:val="en-GB"/>
        </w:rPr>
        <w:t>)</w:t>
      </w:r>
      <w:r w:rsidR="00681C80" w:rsidRPr="00523A26">
        <w:rPr>
          <w:lang w:val="en-GB"/>
        </w:rPr>
        <w:t>.</w:t>
      </w:r>
    </w:p>
    <w:p w:rsidR="000E55E2" w:rsidRPr="00523A26" w:rsidRDefault="0070351B" w:rsidP="000E55E2">
      <w:pPr>
        <w:pStyle w:val="Heading1"/>
        <w:rPr>
          <w:lang w:val="en-GB"/>
        </w:rPr>
      </w:pPr>
      <w:bookmarkStart w:id="4" w:name="_Toc134297390"/>
      <w:r w:rsidRPr="00523A26">
        <w:rPr>
          <w:lang w:val="en-GB"/>
        </w:rPr>
        <w:t>3. What are the main responsibilities?</w:t>
      </w:r>
      <w:bookmarkEnd w:id="4"/>
    </w:p>
    <w:p w:rsidR="00B950D6" w:rsidRPr="00523A26" w:rsidRDefault="0070351B" w:rsidP="00B950D6">
      <w:pPr>
        <w:pStyle w:val="normal0"/>
        <w:rPr>
          <w:lang w:val="en-GB"/>
        </w:rPr>
      </w:pPr>
      <w:r w:rsidRPr="00FD68D2">
        <w:rPr>
          <w:lang w:val="en-GB"/>
        </w:rPr>
        <w:t>Magistrates preside over a variety of court proceedings, including jury selection in criminal trials and pre-trial hearings. In addition, they handle misdemeanour cases, issue warrants and summonses, set bail, hold preliminary and examination hearings, administer oaths, write reports and recommendations for higher court judges, issue emergency orders, and preside over grand jury selection, arraignments, and naturalisation ceremonies. They also deal with post-trial issues and sit on court committees</w:t>
      </w:r>
      <w:r w:rsidR="006216E8">
        <w:rPr>
          <w:lang w:val="en-GB"/>
        </w:rPr>
        <w:t xml:space="preserve"> (</w:t>
      </w:r>
      <w:r w:rsidR="006216E8" w:rsidRPr="00523A26">
        <w:rPr>
          <w:rFonts w:eastAsia="Times New Roman" w:cs="Times New Roman"/>
          <w:color w:val="000000"/>
          <w:szCs w:val="24"/>
          <w:lang w:val="en-GB"/>
        </w:rPr>
        <w:t>magistrates-association.org.uk, 2023</w:t>
      </w:r>
      <w:r w:rsidR="006216E8">
        <w:rPr>
          <w:lang w:val="en-GB"/>
        </w:rPr>
        <w:t>)</w:t>
      </w:r>
      <w:r w:rsidRPr="00FD68D2">
        <w:rPr>
          <w:lang w:val="en-GB"/>
        </w:rPr>
        <w:t>.</w:t>
      </w:r>
    </w:p>
    <w:p w:rsidR="000E55E2" w:rsidRDefault="0070351B" w:rsidP="000E55E2">
      <w:pPr>
        <w:pStyle w:val="Heading1"/>
        <w:rPr>
          <w:lang w:val="en-GB"/>
        </w:rPr>
      </w:pPr>
      <w:bookmarkStart w:id="5" w:name="_Toc134297391"/>
      <w:r w:rsidRPr="00523A26">
        <w:rPr>
          <w:lang w:val="en-GB"/>
        </w:rPr>
        <w:t>4. Thesis</w:t>
      </w:r>
      <w:bookmarkEnd w:id="5"/>
    </w:p>
    <w:p w:rsidR="00FD68D2" w:rsidRPr="00FD68D2" w:rsidRDefault="0070351B" w:rsidP="00FD68D2">
      <w:pPr>
        <w:pStyle w:val="normal0"/>
        <w:rPr>
          <w:lang w:val="en-GB"/>
        </w:rPr>
      </w:pPr>
      <w:r>
        <w:rPr>
          <w:rStyle w:val="Emphasis"/>
          <w:rFonts w:cs="Times New Roman"/>
          <w:i w:val="0"/>
          <w:color w:val="000000"/>
          <w:szCs w:val="24"/>
          <w:shd w:val="clear" w:color="auto" w:fill="FFFFFF"/>
        </w:rPr>
        <w:t>“</w:t>
      </w:r>
      <w:r w:rsidR="00877787">
        <w:rPr>
          <w:rStyle w:val="Emphasis"/>
          <w:rFonts w:cs="Times New Roman"/>
          <w:i w:val="0"/>
          <w:color w:val="000000"/>
          <w:szCs w:val="24"/>
          <w:shd w:val="clear" w:color="auto" w:fill="FFFFFF"/>
        </w:rPr>
        <w:t>Determining mode of trial</w:t>
      </w:r>
      <w:r w:rsidR="00877787" w:rsidRPr="00877787">
        <w:rPr>
          <w:rStyle w:val="Emphasis"/>
          <w:rFonts w:cs="Times New Roman"/>
          <w:i w:val="0"/>
          <w:color w:val="000000"/>
          <w:szCs w:val="24"/>
          <w:shd w:val="clear" w:color="auto" w:fill="FFFFFF"/>
        </w:rPr>
        <w:t>: an analysis of decision making in magistrates</w:t>
      </w:r>
      <w:r w:rsidR="00877787">
        <w:rPr>
          <w:rStyle w:val="Emphasis"/>
          <w:rFonts w:ascii="Verdana" w:hAnsi="Verdana"/>
          <w:color w:val="000000"/>
          <w:sz w:val="18"/>
          <w:szCs w:val="18"/>
          <w:shd w:val="clear" w:color="auto" w:fill="FFFFFF"/>
        </w:rPr>
        <w:t xml:space="preserve"> </w:t>
      </w:r>
      <w:r w:rsidR="00877787" w:rsidRPr="006A4CC5">
        <w:rPr>
          <w:rStyle w:val="Emphasis"/>
          <w:rFonts w:cs="Times New Roman"/>
          <w:i w:val="0"/>
          <w:color w:val="000000"/>
          <w:szCs w:val="24"/>
          <w:shd w:val="clear" w:color="auto" w:fill="FFFFFF"/>
        </w:rPr>
        <w:t>courts</w:t>
      </w:r>
      <w:r>
        <w:rPr>
          <w:rStyle w:val="Emphasis"/>
          <w:rFonts w:cs="Times New Roman"/>
          <w:i w:val="0"/>
          <w:color w:val="000000"/>
          <w:szCs w:val="24"/>
          <w:shd w:val="clear" w:color="auto" w:fill="FFFFFF"/>
        </w:rPr>
        <w:t>”</w:t>
      </w:r>
      <w:r w:rsidRPr="006A4CC5">
        <w:rPr>
          <w:rFonts w:cs="Times New Roman"/>
          <w:i/>
          <w:szCs w:val="24"/>
          <w:lang w:val="en-GB"/>
        </w:rPr>
        <w:t xml:space="preserve"> </w:t>
      </w:r>
      <w:r>
        <w:rPr>
          <w:lang w:val="en-GB"/>
        </w:rPr>
        <w:t>thesis</w:t>
      </w:r>
      <w:r w:rsidRPr="00FD68D2">
        <w:rPr>
          <w:lang w:val="en-GB"/>
        </w:rPr>
        <w:t xml:space="preserve"> provide</w:t>
      </w:r>
      <w:r>
        <w:rPr>
          <w:lang w:val="en-GB"/>
        </w:rPr>
        <w:t>s</w:t>
      </w:r>
      <w:r w:rsidRPr="00FD68D2">
        <w:rPr>
          <w:lang w:val="en-GB"/>
        </w:rPr>
        <w:t xml:space="preserve"> a structural study of the activities of magistrates' courts through an assessment of the magist</w:t>
      </w:r>
      <w:r>
        <w:rPr>
          <w:lang w:val="en-GB"/>
        </w:rPr>
        <w:t>racy's historical history. This</w:t>
      </w:r>
      <w:r w:rsidRPr="00FD68D2">
        <w:rPr>
          <w:lang w:val="en-GB"/>
        </w:rPr>
        <w:t xml:space="preserve"> demonstrate</w:t>
      </w:r>
      <w:r>
        <w:rPr>
          <w:lang w:val="en-GB"/>
        </w:rPr>
        <w:t>s</w:t>
      </w:r>
      <w:r w:rsidRPr="00FD68D2">
        <w:rPr>
          <w:lang w:val="en-GB"/>
        </w:rPr>
        <w:t xml:space="preserve"> that the magistracy, in its contemporary form, was founded as a lesser court of summary justice particularly to operate as an expedient mechanism of punishing small criminals with a purposeful disdain for due process rights</w:t>
      </w:r>
      <w:r w:rsidR="00A17236">
        <w:rPr>
          <w:lang w:val="en-GB"/>
        </w:rPr>
        <w:t xml:space="preserve"> (</w:t>
      </w:r>
      <w:r w:rsidR="00A17236">
        <w:t>Cammiss, 2004</w:t>
      </w:r>
      <w:r w:rsidR="00A17236">
        <w:rPr>
          <w:lang w:val="en-GB"/>
        </w:rPr>
        <w:t>)</w:t>
      </w:r>
      <w:r w:rsidRPr="00FD68D2">
        <w:rPr>
          <w:lang w:val="en-GB"/>
        </w:rPr>
        <w:t>. The basic premise of these theses is that the specific type of justice delivered in the lower courts of England and Wales represents the compromise achieved between the two sectors of the ruling class during the era when the modern magistracy was formed.</w:t>
      </w:r>
    </w:p>
    <w:p w:rsidR="000E55E2" w:rsidRDefault="0070351B" w:rsidP="000E55E2">
      <w:pPr>
        <w:pStyle w:val="Heading1"/>
        <w:rPr>
          <w:lang w:val="en-GB"/>
        </w:rPr>
      </w:pPr>
      <w:bookmarkStart w:id="6" w:name="_Toc134297392"/>
      <w:r w:rsidRPr="00523A26">
        <w:rPr>
          <w:lang w:val="en-GB"/>
        </w:rPr>
        <w:t>5. Court closures</w:t>
      </w:r>
      <w:bookmarkEnd w:id="6"/>
    </w:p>
    <w:p w:rsidR="00FD68D2" w:rsidRPr="00FD68D2" w:rsidRDefault="0070351B" w:rsidP="00FD68D2">
      <w:pPr>
        <w:pStyle w:val="normal0"/>
        <w:rPr>
          <w:lang w:val="en-GB"/>
        </w:rPr>
      </w:pPr>
      <w:r w:rsidRPr="00FD68D2">
        <w:rPr>
          <w:lang w:val="en-GB"/>
        </w:rPr>
        <w:t xml:space="preserve">Over half of England and Wales </w:t>
      </w:r>
      <w:r w:rsidR="00816D07" w:rsidRPr="00FD68D2">
        <w:rPr>
          <w:lang w:val="en-GB"/>
        </w:rPr>
        <w:t>magistrates’</w:t>
      </w:r>
      <w:r w:rsidRPr="00FD68D2">
        <w:rPr>
          <w:lang w:val="en-GB"/>
        </w:rPr>
        <w:t xml:space="preserve"> courts have closed since 2010, with 162 of the 323 courts closing. As a result, defendants, witnesses, attorneys, and justices of the peace have had to travel up to 50 kilometres to get local justice. The Ministry of Justice's efficiency exercise is linked to the need to produce funding for a £1.2 billion digital transformation programme, which came under scrutiny after court computer systems failed</w:t>
      </w:r>
      <w:r w:rsidR="00816D07">
        <w:rPr>
          <w:lang w:val="en-GB"/>
        </w:rPr>
        <w:t xml:space="preserve"> (</w:t>
      </w:r>
      <w:r w:rsidR="00816D07">
        <w:t>Bowcott and Duncan, 2019</w:t>
      </w:r>
      <w:r w:rsidR="00816D07">
        <w:rPr>
          <w:lang w:val="en-GB"/>
        </w:rPr>
        <w:t>)</w:t>
      </w:r>
      <w:r w:rsidRPr="00FD68D2">
        <w:rPr>
          <w:lang w:val="en-GB"/>
        </w:rPr>
        <w:t xml:space="preserve">. The </w:t>
      </w:r>
      <w:r w:rsidRPr="00FD68D2">
        <w:rPr>
          <w:lang w:val="en-GB"/>
        </w:rPr>
        <w:lastRenderedPageBreak/>
        <w:t>administration justifies the closures by claiming that crime rates have decreased and that several courthouses are operating at less than 40% capacity. Critics believe that savings will only be realised by shifting costs to other agencies.</w:t>
      </w:r>
    </w:p>
    <w:p w:rsidR="006418E2" w:rsidRPr="00523A26" w:rsidRDefault="0070351B" w:rsidP="000E55E2">
      <w:pPr>
        <w:pStyle w:val="Heading1"/>
        <w:rPr>
          <w:b w:val="0"/>
          <w:lang w:val="en-GB"/>
        </w:rPr>
      </w:pPr>
      <w:bookmarkStart w:id="7" w:name="_Toc134297393"/>
      <w:r w:rsidRPr="00523A26">
        <w:rPr>
          <w:lang w:val="en-GB"/>
        </w:rPr>
        <w:t xml:space="preserve">6. </w:t>
      </w:r>
      <w:r w:rsidR="007711E1" w:rsidRPr="00523A26">
        <w:rPr>
          <w:lang w:val="en-GB"/>
        </w:rPr>
        <w:t>Characteristics</w:t>
      </w:r>
      <w:bookmarkEnd w:id="7"/>
      <w:r w:rsidR="007711E1" w:rsidRPr="00523A26">
        <w:rPr>
          <w:lang w:val="en-GB"/>
        </w:rPr>
        <w:t xml:space="preserve"> </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 xml:space="preserve">The main characteristics of magistrates are the following: </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 xml:space="preserve">1. All the magistrates tend to have a good character which makes it easier for them to be transparent when it comes to providing justice. </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 xml:space="preserve">2. They are all socially aware as they make judgements mostly based on social cases. </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 xml:space="preserve">3. Most of the magistrates pass judgements that are sound and informed. </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4. Other most important characteristics of magistrates include understanding the situation and scenarios and communicating well with the individuals (magistrates-association.org.uk, 2023).</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5. They are always committed towards their work and show reliability.</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6. They have a good temperament which makes it easier for them to understand the situation and analyse it properly.</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Besides, the lay magistrates of the UK normally get appointed without any legal qualifications. They need to be 18 years old to 65 years old and retirement takes place usually at 70 years old. Moreover, the magistrates need to live in the same area where they would work. This helps them to form a good relationship with the locals and understand the people over there properly.</w:t>
      </w:r>
    </w:p>
    <w:p w:rsidR="006418E2" w:rsidRPr="00523A26" w:rsidRDefault="0070351B" w:rsidP="00A17236">
      <w:pPr>
        <w:pStyle w:val="Heading1"/>
        <w:rPr>
          <w:b w:val="0"/>
          <w:lang w:val="en-GB"/>
        </w:rPr>
      </w:pPr>
      <w:bookmarkStart w:id="8" w:name="_heading=h.30j0zll" w:colFirst="0" w:colLast="0"/>
      <w:bookmarkStart w:id="9" w:name="_Toc134297394"/>
      <w:bookmarkEnd w:id="8"/>
      <w:r w:rsidRPr="00523A26">
        <w:rPr>
          <w:lang w:val="en-GB"/>
        </w:rPr>
        <w:t xml:space="preserve">7. </w:t>
      </w:r>
      <w:r w:rsidR="007711E1" w:rsidRPr="00523A26">
        <w:rPr>
          <w:lang w:val="en-GB"/>
        </w:rPr>
        <w:t xml:space="preserve">Evidence of </w:t>
      </w:r>
      <w:r w:rsidR="007711E1" w:rsidRPr="00A17236">
        <w:t>advantages</w:t>
      </w:r>
      <w:r w:rsidR="007711E1" w:rsidRPr="00523A26">
        <w:rPr>
          <w:lang w:val="en-GB"/>
        </w:rPr>
        <w:t xml:space="preserve"> and disadvantages</w:t>
      </w:r>
      <w:bookmarkEnd w:id="9"/>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In the UK, magistrates are said to be volunteer judges who can preside over cases in both the civil and criminal courts. The advantages and disadvantages are as follows:</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523A26">
        <w:rPr>
          <w:rFonts w:ascii="Times New Roman" w:eastAsia="Times New Roman" w:hAnsi="Times New Roman" w:cs="Times New Roman"/>
          <w:b/>
          <w:color w:val="000000"/>
          <w:sz w:val="24"/>
          <w:szCs w:val="24"/>
          <w:lang w:val="en-GB"/>
        </w:rPr>
        <w:t xml:space="preserve">Advantages </w:t>
      </w:r>
    </w:p>
    <w:p w:rsidR="006418E2" w:rsidRPr="00523A26" w:rsidRDefault="0070351B">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 xml:space="preserve">Since they are volunteers mostly hence the cost to employ them is low compared to professional judges. This makes the system cost-effective (Mori, 2019). </w:t>
      </w:r>
    </w:p>
    <w:p w:rsidR="006418E2" w:rsidRPr="00523A26" w:rsidRDefault="0070351B">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Magistrates have to live in the local area where they will work. This increases the chances of them having better local knowledge. They are familiar with the local community and understand the local concerns and issues.</w:t>
      </w:r>
    </w:p>
    <w:p w:rsidR="006418E2" w:rsidRPr="00523A26" w:rsidRDefault="0070351B">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lastRenderedPageBreak/>
        <w:t>They impose a wider representation as they are mostly selected from a broad array of professions and backgrounds. Hence, magistrates tend to have a broad and diverse perspective towards the justice system (Mori, 2019).</w:t>
      </w:r>
    </w:p>
    <w:p w:rsidR="006418E2" w:rsidRPr="00523A26" w:rsidRDefault="0070351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523A26">
        <w:rPr>
          <w:rFonts w:ascii="Times New Roman" w:eastAsia="Times New Roman" w:hAnsi="Times New Roman" w:cs="Times New Roman"/>
          <w:b/>
          <w:color w:val="000000"/>
          <w:sz w:val="24"/>
          <w:szCs w:val="24"/>
          <w:lang w:val="en-GB"/>
        </w:rPr>
        <w:t xml:space="preserve">Disadvantages </w:t>
      </w:r>
    </w:p>
    <w:p w:rsidR="006418E2" w:rsidRPr="00523A26" w:rsidRDefault="0070351B">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 xml:space="preserve">Magistrates however tend to have limited expertise as they are not legally trained. Hence, they may not be able to handle legally complex issues. This may also lead to giving incorrect decisions. </w:t>
      </w:r>
    </w:p>
    <w:p w:rsidR="006418E2" w:rsidRPr="00523A26" w:rsidRDefault="0070351B">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 xml:space="preserve">They can be biased at times as they stay at a particular place for a </w:t>
      </w:r>
      <w:r w:rsidRPr="00523A26">
        <w:rPr>
          <w:rFonts w:ascii="Times New Roman" w:eastAsia="Times New Roman" w:hAnsi="Times New Roman" w:cs="Times New Roman"/>
          <w:sz w:val="24"/>
          <w:szCs w:val="24"/>
          <w:lang w:val="en-GB"/>
        </w:rPr>
        <w:t>long time</w:t>
      </w:r>
      <w:r w:rsidRPr="00523A26">
        <w:rPr>
          <w:rFonts w:ascii="Times New Roman" w:eastAsia="Times New Roman" w:hAnsi="Times New Roman" w:cs="Times New Roman"/>
          <w:color w:val="000000"/>
          <w:sz w:val="24"/>
          <w:szCs w:val="24"/>
          <w:lang w:val="en-GB"/>
        </w:rPr>
        <w:t>. Over the years, magistrates tend to develop good relationships with the local police and local community (Mori, 2019). This may lead to making incorrect and biased judgments that may be always in the favour of the locals.</w:t>
      </w:r>
    </w:p>
    <w:p w:rsidR="000E55E2" w:rsidRPr="00523A26" w:rsidRDefault="0070351B">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523A26">
        <w:rPr>
          <w:rFonts w:ascii="Times New Roman" w:eastAsia="Times New Roman" w:hAnsi="Times New Roman" w:cs="Times New Roman"/>
          <w:color w:val="000000"/>
          <w:sz w:val="24"/>
          <w:szCs w:val="24"/>
          <w:lang w:val="en-GB"/>
        </w:rPr>
        <w:t>Magistrates moreover do not have adequate powers regarding sentencing powers. Hence, in many cases, they may lack producing proper judgments.</w:t>
      </w:r>
    </w:p>
    <w:p w:rsidR="009E1742" w:rsidRDefault="0070351B" w:rsidP="009E1742">
      <w:pPr>
        <w:pStyle w:val="Heading1"/>
        <w:rPr>
          <w:lang w:val="en-GB"/>
        </w:rPr>
      </w:pPr>
      <w:bookmarkStart w:id="10" w:name="_Toc134297395"/>
      <w:r w:rsidRPr="00523A26">
        <w:rPr>
          <w:lang w:val="en-GB"/>
        </w:rPr>
        <w:t>8. Reforms</w:t>
      </w:r>
      <w:bookmarkEnd w:id="10"/>
    </w:p>
    <w:p w:rsidR="00877787" w:rsidRPr="00877787" w:rsidRDefault="0070351B" w:rsidP="00877787">
      <w:pPr>
        <w:pStyle w:val="normal0"/>
        <w:rPr>
          <w:lang w:val="en-GB"/>
        </w:rPr>
      </w:pPr>
      <w:r w:rsidRPr="00B21AA1">
        <w:rPr>
          <w:lang w:val="en-GB"/>
        </w:rPr>
        <w:t>The UK government has given magistrates increased sentencing powers, allowing them to impose any penalty of up to one year in jail for crimes such as theft, violence, and fraud. The new guidelines seek to give the Crown Court more time each year and lessen the backlog</w:t>
      </w:r>
      <w:r>
        <w:rPr>
          <w:lang w:val="en-GB"/>
        </w:rPr>
        <w:t xml:space="preserve"> (</w:t>
      </w:r>
      <w:r>
        <w:t>The Legists, 2022</w:t>
      </w:r>
      <w:r>
        <w:rPr>
          <w:lang w:val="en-GB"/>
        </w:rPr>
        <w:t>)</w:t>
      </w:r>
      <w:r w:rsidRPr="00B21AA1">
        <w:rPr>
          <w:lang w:val="en-GB"/>
        </w:rPr>
        <w:t>. The Magistrates Association is pleased with the new provisions, although the Law Society and the Howard League for Penal Reform have expressed concern. Clients should be informed that they now risk heavier terms in Magistrates Court.</w:t>
      </w:r>
    </w:p>
    <w:p w:rsidR="00660351" w:rsidRDefault="0070351B" w:rsidP="009E1742">
      <w:pPr>
        <w:pStyle w:val="Heading1"/>
        <w:rPr>
          <w:lang w:val="en-GB"/>
        </w:rPr>
      </w:pPr>
      <w:bookmarkStart w:id="11" w:name="_Toc134297396"/>
      <w:r w:rsidRPr="00523A26">
        <w:rPr>
          <w:lang w:val="en-GB"/>
        </w:rPr>
        <w:t>9. Conclusion</w:t>
      </w:r>
      <w:bookmarkEnd w:id="11"/>
    </w:p>
    <w:p w:rsidR="006418E2" w:rsidRPr="00E407C8" w:rsidRDefault="0070351B" w:rsidP="00645D05">
      <w:pPr>
        <w:spacing w:line="360" w:lineRule="auto"/>
        <w:jc w:val="both"/>
        <w:rPr>
          <w:rFonts w:ascii="Times New Roman" w:hAnsi="Times New Roman" w:cs="Times New Roman"/>
          <w:sz w:val="24"/>
          <w:szCs w:val="24"/>
          <w:lang w:val="en-GB"/>
        </w:rPr>
      </w:pPr>
      <w:r w:rsidRPr="00E407C8">
        <w:rPr>
          <w:rFonts w:ascii="Times New Roman" w:hAnsi="Times New Roman" w:cs="Times New Roman"/>
          <w:sz w:val="24"/>
          <w:szCs w:val="24"/>
          <w:lang w:val="en-GB"/>
        </w:rPr>
        <w:t>The research explored magistrates, focusing on the magistrate in the United Kingdom. It has examined the benefits and drawbacks of them. According to the findings of the study, Magistrates have strong local ties that help them make decisions. Furthermore, they exhibit features such as social awareness and effective communication abilities. The report also discussed changes, court closures, and the primary roles of magistrates.</w:t>
      </w:r>
      <w:r w:rsidR="007711E1" w:rsidRPr="00E407C8">
        <w:rPr>
          <w:rFonts w:ascii="Times New Roman" w:hAnsi="Times New Roman" w:cs="Times New Roman"/>
          <w:sz w:val="24"/>
          <w:szCs w:val="24"/>
          <w:lang w:val="en-GB"/>
        </w:rPr>
        <w:br w:type="page"/>
      </w:r>
    </w:p>
    <w:p w:rsidR="006418E2" w:rsidRPr="00523A26" w:rsidRDefault="0070351B">
      <w:pPr>
        <w:pStyle w:val="Heading1"/>
        <w:rPr>
          <w:rFonts w:eastAsia="Times New Roman" w:cs="Times New Roman"/>
          <w:b w:val="0"/>
          <w:sz w:val="28"/>
          <w:szCs w:val="28"/>
          <w:lang w:val="en-GB"/>
        </w:rPr>
      </w:pPr>
      <w:bookmarkStart w:id="12" w:name="_heading=h.1fob9te" w:colFirst="0" w:colLast="0"/>
      <w:bookmarkStart w:id="13" w:name="_Toc134297397"/>
      <w:bookmarkEnd w:id="12"/>
      <w:r w:rsidRPr="00523A26">
        <w:rPr>
          <w:rFonts w:eastAsia="Times New Roman" w:cs="Times New Roman"/>
          <w:sz w:val="28"/>
          <w:szCs w:val="28"/>
          <w:lang w:val="en-GB"/>
        </w:rPr>
        <w:lastRenderedPageBreak/>
        <w:t>References</w:t>
      </w:r>
      <w:bookmarkEnd w:id="13"/>
    </w:p>
    <w:p w:rsidR="00D220AD" w:rsidRDefault="0070351B" w:rsidP="00E407C8">
      <w:pPr>
        <w:pStyle w:val="NormalWeb"/>
        <w:spacing w:before="0" w:beforeAutospacing="0" w:after="240" w:afterAutospacing="0" w:line="360" w:lineRule="auto"/>
        <w:jc w:val="both"/>
      </w:pPr>
      <w:r>
        <w:t xml:space="preserve">Bowcott, O. and Duncan, P. (2019). </w:t>
      </w:r>
      <w:r>
        <w:rPr>
          <w:i/>
          <w:iCs/>
        </w:rPr>
        <w:t>Half of magistrates courts in England and Wales closed since 2010</w:t>
      </w:r>
      <w:r>
        <w:t>. [online] the Guardian. Available at: https://www.theguardian.com/law/2019/jan/27/half-of-magistrates-courts-in-england-and-wales-closed-since-tories-elected [Accessed 6 May 2023].</w:t>
      </w:r>
    </w:p>
    <w:p w:rsidR="00D220AD" w:rsidRDefault="0070351B" w:rsidP="00E407C8">
      <w:pPr>
        <w:pStyle w:val="NormalWeb"/>
        <w:spacing w:before="0" w:beforeAutospacing="0" w:after="240" w:afterAutospacing="0" w:line="360" w:lineRule="auto"/>
        <w:jc w:val="both"/>
      </w:pPr>
      <w:r>
        <w:t xml:space="preserve">Cammiss, S. (2004). </w:t>
      </w:r>
      <w:r>
        <w:rPr>
          <w:i/>
          <w:iCs/>
        </w:rPr>
        <w:t>Determining mode of trial : an analysis of decision making in magistrates’ courts</w:t>
      </w:r>
      <w:r>
        <w:t>. [online] wrap.warwick.ac.uk. Available at: http://wrap.warwick.ac.uk/2620/ [Accessed 6 May 2023].</w:t>
      </w:r>
    </w:p>
    <w:p w:rsidR="00D220AD" w:rsidRPr="00523A26" w:rsidRDefault="0070351B" w:rsidP="00E407C8">
      <w:pPr>
        <w:pStyle w:val="NormalWeb"/>
        <w:spacing w:before="0" w:beforeAutospacing="0" w:after="240" w:afterAutospacing="0" w:line="360" w:lineRule="auto"/>
        <w:jc w:val="both"/>
        <w:rPr>
          <w:lang w:val="en-GB"/>
        </w:rPr>
      </w:pPr>
      <w:r w:rsidRPr="00523A26">
        <w:rPr>
          <w:lang w:val="en-GB"/>
        </w:rPr>
        <w:t xml:space="preserve">Encyclopedia Britannica (2019). Magistrates’ court | English law. In: </w:t>
      </w:r>
      <w:r w:rsidRPr="00523A26">
        <w:rPr>
          <w:i/>
          <w:iCs/>
          <w:lang w:val="en-GB"/>
        </w:rPr>
        <w:t>Encyclopædia Britannica</w:t>
      </w:r>
      <w:r w:rsidRPr="00523A26">
        <w:rPr>
          <w:lang w:val="en-GB"/>
        </w:rPr>
        <w:t>. [online] Available at: https://www.britannica.com/topic/magistrates-court [Accessed 6 May 2023].</w:t>
      </w:r>
    </w:p>
    <w:p w:rsidR="00D220AD" w:rsidRPr="00523A26" w:rsidRDefault="0070351B" w:rsidP="00E407C8">
      <w:pPr>
        <w:pStyle w:val="NormalWeb"/>
        <w:spacing w:before="0" w:beforeAutospacing="0" w:after="240" w:afterAutospacing="0" w:line="360" w:lineRule="auto"/>
        <w:jc w:val="both"/>
        <w:rPr>
          <w:lang w:val="en-GB"/>
        </w:rPr>
      </w:pPr>
      <w:r w:rsidRPr="00523A26">
        <w:rPr>
          <w:lang w:val="en-GB"/>
        </w:rPr>
        <w:t xml:space="preserve">GOV.UK (2023). </w:t>
      </w:r>
      <w:r w:rsidRPr="00523A26">
        <w:rPr>
          <w:i/>
          <w:iCs/>
          <w:lang w:val="en-GB"/>
        </w:rPr>
        <w:t>Become a magistrate</w:t>
      </w:r>
      <w:r w:rsidRPr="00523A26">
        <w:rPr>
          <w:lang w:val="en-GB"/>
        </w:rPr>
        <w:t xml:space="preserve">. [online] GOV.UK. Available at: </w:t>
      </w:r>
      <w:hyperlink r:id="rId10" w:anchor=":~:text=Magistrates%20are%20volunteers%20who%20hear" w:history="1">
        <w:r w:rsidRPr="00523A26">
          <w:rPr>
            <w:rStyle w:val="Hyperlink"/>
            <w:lang w:val="en-GB"/>
          </w:rPr>
          <w:t>https://www.gov.uk/become-magistrate#:~:text=Magistrates%20are%20volunteers%20who%20hear</w:t>
        </w:r>
      </w:hyperlink>
      <w:r w:rsidRPr="00523A26">
        <w:rPr>
          <w:lang w:val="en-GB"/>
        </w:rPr>
        <w:t xml:space="preserve"> [Accessed 6 May 2023].</w:t>
      </w:r>
    </w:p>
    <w:p w:rsidR="00D220AD" w:rsidRPr="00E407C8" w:rsidRDefault="0070351B" w:rsidP="00E407C8">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lang w:val="en-GB"/>
        </w:rPr>
      </w:pPr>
      <w:r w:rsidRPr="00E407C8">
        <w:rPr>
          <w:rFonts w:ascii="Times New Roman" w:eastAsia="Times New Roman" w:hAnsi="Times New Roman" w:cs="Times New Roman"/>
          <w:color w:val="000000"/>
          <w:sz w:val="24"/>
          <w:szCs w:val="24"/>
          <w:lang w:val="en-GB"/>
        </w:rPr>
        <w:t xml:space="preserve">magistrates-association.org.uk (2023). </w:t>
      </w:r>
      <w:r w:rsidRPr="00E407C8">
        <w:rPr>
          <w:rFonts w:ascii="Times New Roman" w:eastAsia="Times New Roman" w:hAnsi="Times New Roman" w:cs="Times New Roman"/>
          <w:i/>
          <w:color w:val="000000"/>
          <w:sz w:val="24"/>
          <w:szCs w:val="24"/>
          <w:lang w:val="en-GB"/>
        </w:rPr>
        <w:t>Magistrates Association &gt; About Magistrates</w:t>
      </w:r>
      <w:r w:rsidRPr="00E407C8">
        <w:rPr>
          <w:rFonts w:ascii="Times New Roman" w:eastAsia="Times New Roman" w:hAnsi="Times New Roman" w:cs="Times New Roman"/>
          <w:color w:val="000000"/>
          <w:sz w:val="24"/>
          <w:szCs w:val="24"/>
          <w:lang w:val="en-GB"/>
        </w:rPr>
        <w:t>. [online] www.magistrates-association.org.uk. Available at: https://www.magistrates-association.org.uk/about-magistrates#:~:text=What%20do%20magistrates%20do%3F [Accessed 6 May 2023].</w:t>
      </w:r>
    </w:p>
    <w:p w:rsidR="00D220AD" w:rsidRPr="00E407C8" w:rsidRDefault="0070351B" w:rsidP="00E407C8">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lang w:val="en-GB"/>
        </w:rPr>
      </w:pPr>
      <w:r w:rsidRPr="00E407C8">
        <w:rPr>
          <w:rFonts w:ascii="Times New Roman" w:eastAsia="Times New Roman" w:hAnsi="Times New Roman" w:cs="Times New Roman"/>
          <w:color w:val="000000"/>
          <w:sz w:val="24"/>
          <w:szCs w:val="24"/>
          <w:lang w:val="en-GB"/>
        </w:rPr>
        <w:t xml:space="preserve">Mori, I. (2019). </w:t>
      </w:r>
      <w:r w:rsidRPr="00E407C8">
        <w:rPr>
          <w:rFonts w:ascii="Times New Roman" w:eastAsia="Times New Roman" w:hAnsi="Times New Roman" w:cs="Times New Roman"/>
          <w:i/>
          <w:color w:val="000000"/>
          <w:sz w:val="24"/>
          <w:szCs w:val="24"/>
          <w:lang w:val="en-GB"/>
        </w:rPr>
        <w:t>The strengths and skills of the Judiciary in the Magistrates’ Courts</w:t>
      </w:r>
      <w:r w:rsidRPr="00E407C8">
        <w:rPr>
          <w:rFonts w:ascii="Times New Roman" w:eastAsia="Times New Roman" w:hAnsi="Times New Roman" w:cs="Times New Roman"/>
          <w:color w:val="000000"/>
          <w:sz w:val="24"/>
          <w:szCs w:val="24"/>
          <w:lang w:val="en-GB"/>
        </w:rPr>
        <w:t>. [online] Available at: https://assets.publishing.service.gov.uk/government/uploads/system/uploads/attachment_data/file/266024/strengths-skills-judiciary-2.pdf [Accessed 6 May 2023].</w:t>
      </w:r>
    </w:p>
    <w:p w:rsidR="00D220AD" w:rsidRPr="00523A26" w:rsidRDefault="0070351B" w:rsidP="00A76A1A">
      <w:pPr>
        <w:pStyle w:val="NormalWeb"/>
        <w:spacing w:after="240" w:line="360" w:lineRule="auto"/>
        <w:jc w:val="both"/>
        <w:rPr>
          <w:color w:val="000000"/>
          <w:lang w:val="en-GB"/>
        </w:rPr>
      </w:pPr>
      <w:r>
        <w:rPr>
          <w:color w:val="000000"/>
          <w:lang w:val="en-GB"/>
        </w:rPr>
        <w:t>S</w:t>
      </w:r>
      <w:r w:rsidRPr="00A76A1A">
        <w:rPr>
          <w:color w:val="000000"/>
          <w:lang w:val="en-GB"/>
        </w:rPr>
        <w:t>ervice.gov.uk (2023). Magistrate | Explore careers | National Careers Service. [online]</w:t>
      </w:r>
      <w:r>
        <w:rPr>
          <w:color w:val="000000"/>
          <w:lang w:val="en-GB"/>
        </w:rPr>
        <w:t xml:space="preserve"> </w:t>
      </w:r>
      <w:r w:rsidRPr="00A76A1A">
        <w:rPr>
          <w:color w:val="000000"/>
          <w:lang w:val="en-GB"/>
        </w:rPr>
        <w:t xml:space="preserve">nationalcareers.service.gov.uk. Available at: </w:t>
      </w:r>
      <w:hyperlink r:id="rId11" w:history="1">
        <w:r w:rsidRPr="006A3C3B">
          <w:rPr>
            <w:rStyle w:val="Hyperlink"/>
            <w:lang w:val="en-GB"/>
          </w:rPr>
          <w:t>https://nationalcareers.service.gov.uk/job-profiles/magistrate</w:t>
        </w:r>
      </w:hyperlink>
      <w:r w:rsidRPr="00A76A1A">
        <w:rPr>
          <w:color w:val="000000"/>
          <w:lang w:val="en-GB"/>
        </w:rPr>
        <w:t xml:space="preserve"> [Accessed 6 May 2023].</w:t>
      </w:r>
    </w:p>
    <w:p w:rsidR="00D220AD" w:rsidRDefault="0070351B" w:rsidP="00E407C8">
      <w:pPr>
        <w:pStyle w:val="NormalWeb"/>
        <w:spacing w:before="0" w:beforeAutospacing="0" w:after="240" w:afterAutospacing="0" w:line="360" w:lineRule="auto"/>
        <w:jc w:val="both"/>
      </w:pPr>
      <w:r>
        <w:lastRenderedPageBreak/>
        <w:t xml:space="preserve">The Legists (2022). </w:t>
      </w:r>
      <w:r>
        <w:rPr>
          <w:i/>
          <w:iCs/>
        </w:rPr>
        <w:t>The Legists | Matching Legal Talent</w:t>
      </w:r>
      <w:r>
        <w:t>. [online] The Legists. Available at: https://www.thelegists.co.uk/uk-government-announces-new-powers-for-magistrates-courts [Accessed 6 May 2023].</w:t>
      </w:r>
    </w:p>
    <w:sectPr w:rsidR="00D220AD" w:rsidSect="006418E2">
      <w:footerReference w:type="defaul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898" w:rsidRDefault="00674898" w:rsidP="00F60EBF">
      <w:pPr>
        <w:spacing w:line="240" w:lineRule="auto"/>
      </w:pPr>
      <w:r>
        <w:separator/>
      </w:r>
    </w:p>
  </w:endnote>
  <w:endnote w:type="continuationSeparator" w:id="1">
    <w:p w:rsidR="00674898" w:rsidRDefault="00674898" w:rsidP="00F60EB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8E2" w:rsidRDefault="00ED46C0">
    <w:pPr>
      <w:pBdr>
        <w:top w:val="nil"/>
        <w:left w:val="nil"/>
        <w:bottom w:val="nil"/>
        <w:right w:val="nil"/>
        <w:between w:val="nil"/>
      </w:pBd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sidR="007711E1">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C0823">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733005"/>
      <w:docPartObj>
        <w:docPartGallery w:val="Page Numbers (Bottom of Page)"/>
        <w:docPartUnique/>
      </w:docPartObj>
    </w:sdtPr>
    <w:sdtContent>
      <w:p w:rsidR="00E407C8" w:rsidRDefault="00ED46C0">
        <w:pPr>
          <w:pStyle w:val="Footer"/>
          <w:jc w:val="right"/>
        </w:pPr>
        <w:r>
          <w:fldChar w:fldCharType="begin"/>
        </w:r>
        <w:r w:rsidR="0070351B">
          <w:instrText xml:space="preserve"> PAGE   \* MERGEFORMAT </w:instrText>
        </w:r>
        <w:r>
          <w:fldChar w:fldCharType="separate"/>
        </w:r>
        <w:r w:rsidR="004C0823">
          <w:rPr>
            <w:noProof/>
          </w:rPr>
          <w:t>1</w:t>
        </w:r>
        <w:r>
          <w:rPr>
            <w:noProof/>
          </w:rPr>
          <w:fldChar w:fldCharType="end"/>
        </w:r>
      </w:p>
    </w:sdtContent>
  </w:sdt>
  <w:p w:rsidR="006418E2" w:rsidRDefault="006418E2">
    <w:pPr>
      <w:pBdr>
        <w:top w:val="nil"/>
        <w:left w:val="nil"/>
        <w:bottom w:val="nil"/>
        <w:right w:val="nil"/>
        <w:between w:val="nil"/>
      </w:pBd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898" w:rsidRDefault="00674898" w:rsidP="00F60EBF">
      <w:pPr>
        <w:spacing w:line="240" w:lineRule="auto"/>
      </w:pPr>
      <w:r>
        <w:separator/>
      </w:r>
    </w:p>
  </w:footnote>
  <w:footnote w:type="continuationSeparator" w:id="1">
    <w:p w:rsidR="00674898" w:rsidRDefault="00674898" w:rsidP="00F60EB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C47B3"/>
    <w:multiLevelType w:val="hybridMultilevel"/>
    <w:tmpl w:val="D1684064"/>
    <w:lvl w:ilvl="0" w:tplc="D2BC2B94">
      <w:start w:val="1"/>
      <w:numFmt w:val="decimal"/>
      <w:lvlText w:val="%1."/>
      <w:lvlJc w:val="left"/>
      <w:pPr>
        <w:ind w:left="720" w:hanging="360"/>
      </w:pPr>
    </w:lvl>
    <w:lvl w:ilvl="1" w:tplc="3A7ADDD4" w:tentative="1">
      <w:start w:val="1"/>
      <w:numFmt w:val="lowerLetter"/>
      <w:lvlText w:val="%2."/>
      <w:lvlJc w:val="left"/>
      <w:pPr>
        <w:ind w:left="1440" w:hanging="360"/>
      </w:pPr>
    </w:lvl>
    <w:lvl w:ilvl="2" w:tplc="B62E7324" w:tentative="1">
      <w:start w:val="1"/>
      <w:numFmt w:val="lowerRoman"/>
      <w:lvlText w:val="%3."/>
      <w:lvlJc w:val="right"/>
      <w:pPr>
        <w:ind w:left="2160" w:hanging="180"/>
      </w:pPr>
    </w:lvl>
    <w:lvl w:ilvl="3" w:tplc="9D3230A8" w:tentative="1">
      <w:start w:val="1"/>
      <w:numFmt w:val="decimal"/>
      <w:lvlText w:val="%4."/>
      <w:lvlJc w:val="left"/>
      <w:pPr>
        <w:ind w:left="2880" w:hanging="360"/>
      </w:pPr>
    </w:lvl>
    <w:lvl w:ilvl="4" w:tplc="1DD0FC76" w:tentative="1">
      <w:start w:val="1"/>
      <w:numFmt w:val="lowerLetter"/>
      <w:lvlText w:val="%5."/>
      <w:lvlJc w:val="left"/>
      <w:pPr>
        <w:ind w:left="3600" w:hanging="360"/>
      </w:pPr>
    </w:lvl>
    <w:lvl w:ilvl="5" w:tplc="D48EF8FE" w:tentative="1">
      <w:start w:val="1"/>
      <w:numFmt w:val="lowerRoman"/>
      <w:lvlText w:val="%6."/>
      <w:lvlJc w:val="right"/>
      <w:pPr>
        <w:ind w:left="4320" w:hanging="180"/>
      </w:pPr>
    </w:lvl>
    <w:lvl w:ilvl="6" w:tplc="C1822B06" w:tentative="1">
      <w:start w:val="1"/>
      <w:numFmt w:val="decimal"/>
      <w:lvlText w:val="%7."/>
      <w:lvlJc w:val="left"/>
      <w:pPr>
        <w:ind w:left="5040" w:hanging="360"/>
      </w:pPr>
    </w:lvl>
    <w:lvl w:ilvl="7" w:tplc="E1869340" w:tentative="1">
      <w:start w:val="1"/>
      <w:numFmt w:val="lowerLetter"/>
      <w:lvlText w:val="%8."/>
      <w:lvlJc w:val="left"/>
      <w:pPr>
        <w:ind w:left="5760" w:hanging="360"/>
      </w:pPr>
    </w:lvl>
    <w:lvl w:ilvl="8" w:tplc="9C2AA4FC" w:tentative="1">
      <w:start w:val="1"/>
      <w:numFmt w:val="lowerRoman"/>
      <w:lvlText w:val="%9."/>
      <w:lvlJc w:val="right"/>
      <w:pPr>
        <w:ind w:left="6480" w:hanging="180"/>
      </w:pPr>
    </w:lvl>
  </w:abstractNum>
  <w:abstractNum w:abstractNumId="1">
    <w:nsid w:val="5C6C59F9"/>
    <w:multiLevelType w:val="multilevel"/>
    <w:tmpl w:val="CCA0A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CCB7AA2"/>
    <w:multiLevelType w:val="multilevel"/>
    <w:tmpl w:val="B1DE1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418E2"/>
    <w:rsid w:val="00075314"/>
    <w:rsid w:val="000E55E2"/>
    <w:rsid w:val="001D7344"/>
    <w:rsid w:val="004C0823"/>
    <w:rsid w:val="00523A26"/>
    <w:rsid w:val="006216E8"/>
    <w:rsid w:val="006418E2"/>
    <w:rsid w:val="00645D05"/>
    <w:rsid w:val="00660351"/>
    <w:rsid w:val="00674898"/>
    <w:rsid w:val="00681C80"/>
    <w:rsid w:val="006A3C3B"/>
    <w:rsid w:val="006A4CC5"/>
    <w:rsid w:val="0070351B"/>
    <w:rsid w:val="007711E1"/>
    <w:rsid w:val="00784928"/>
    <w:rsid w:val="00816D07"/>
    <w:rsid w:val="00845281"/>
    <w:rsid w:val="00877787"/>
    <w:rsid w:val="009E1742"/>
    <w:rsid w:val="00A17236"/>
    <w:rsid w:val="00A40F32"/>
    <w:rsid w:val="00A76A1A"/>
    <w:rsid w:val="00B21AA1"/>
    <w:rsid w:val="00B44321"/>
    <w:rsid w:val="00B950D6"/>
    <w:rsid w:val="00D220AD"/>
    <w:rsid w:val="00E407C8"/>
    <w:rsid w:val="00ED46C0"/>
    <w:rsid w:val="00F60EBF"/>
    <w:rsid w:val="00F747D2"/>
    <w:rsid w:val="00FD68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0"/>
    <w:next w:val="normal0"/>
    <w:rsid w:val="001D7344"/>
    <w:pPr>
      <w:keepNext/>
      <w:keepLines/>
      <w:spacing w:before="400" w:after="120"/>
      <w:outlineLvl w:val="0"/>
    </w:pPr>
    <w:rPr>
      <w:b/>
      <w:szCs w:val="40"/>
    </w:rPr>
  </w:style>
  <w:style w:type="paragraph" w:styleId="Heading2">
    <w:name w:val="heading 2"/>
    <w:basedOn w:val="normal0"/>
    <w:next w:val="normal0"/>
    <w:rsid w:val="001D7344"/>
    <w:pPr>
      <w:keepNext/>
      <w:keepLines/>
      <w:spacing w:before="360" w:after="120"/>
      <w:outlineLvl w:val="1"/>
    </w:pPr>
    <w:rPr>
      <w:szCs w:val="32"/>
    </w:rPr>
  </w:style>
  <w:style w:type="paragraph" w:styleId="Heading3">
    <w:name w:val="heading 3"/>
    <w:basedOn w:val="normal0"/>
    <w:next w:val="normal0"/>
    <w:rsid w:val="006418E2"/>
    <w:pPr>
      <w:keepNext/>
      <w:keepLines/>
      <w:spacing w:before="320" w:after="80"/>
      <w:outlineLvl w:val="2"/>
    </w:pPr>
    <w:rPr>
      <w:color w:val="434343"/>
      <w:sz w:val="28"/>
      <w:szCs w:val="28"/>
    </w:rPr>
  </w:style>
  <w:style w:type="paragraph" w:styleId="Heading4">
    <w:name w:val="heading 4"/>
    <w:basedOn w:val="normal0"/>
    <w:next w:val="normal0"/>
    <w:rsid w:val="006418E2"/>
    <w:pPr>
      <w:keepNext/>
      <w:keepLines/>
      <w:spacing w:before="280" w:after="80"/>
      <w:outlineLvl w:val="3"/>
    </w:pPr>
    <w:rPr>
      <w:color w:val="666666"/>
      <w:szCs w:val="24"/>
    </w:rPr>
  </w:style>
  <w:style w:type="paragraph" w:styleId="Heading5">
    <w:name w:val="heading 5"/>
    <w:basedOn w:val="normal0"/>
    <w:next w:val="normal0"/>
    <w:rsid w:val="006418E2"/>
    <w:pPr>
      <w:keepNext/>
      <w:keepLines/>
      <w:spacing w:before="240" w:after="80"/>
      <w:outlineLvl w:val="4"/>
    </w:pPr>
    <w:rPr>
      <w:color w:val="666666"/>
      <w:sz w:val="22"/>
    </w:rPr>
  </w:style>
  <w:style w:type="paragraph" w:styleId="Heading6">
    <w:name w:val="heading 6"/>
    <w:basedOn w:val="normal0"/>
    <w:next w:val="normal0"/>
    <w:rsid w:val="006418E2"/>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rsid w:val="006418E2"/>
  </w:style>
  <w:style w:type="paragraph" w:styleId="Title">
    <w:name w:val="Title"/>
    <w:basedOn w:val="normal0"/>
    <w:next w:val="normal0"/>
    <w:rsid w:val="006418E2"/>
    <w:pPr>
      <w:keepNext/>
      <w:keepLines/>
      <w:spacing w:after="60"/>
    </w:pPr>
    <w:rPr>
      <w:sz w:val="52"/>
      <w:szCs w:val="52"/>
    </w:rPr>
  </w:style>
  <w:style w:type="paragraph" w:customStyle="1" w:styleId="normal0">
    <w:name w:val="normal_0"/>
    <w:rsid w:val="001D7344"/>
    <w:pPr>
      <w:spacing w:line="360" w:lineRule="auto"/>
      <w:jc w:val="both"/>
    </w:pPr>
    <w:rPr>
      <w:rFonts w:ascii="Times New Roman" w:hAnsi="Times New Roman"/>
      <w:color w:val="000000" w:themeColor="text1"/>
      <w:sz w:val="24"/>
    </w:rPr>
  </w:style>
  <w:style w:type="table" w:customStyle="1" w:styleId="TableNormal1">
    <w:name w:val="Table Normal1"/>
    <w:rsid w:val="006418E2"/>
    <w:tblPr>
      <w:tblCellMar>
        <w:top w:w="0" w:type="dxa"/>
        <w:left w:w="0" w:type="dxa"/>
        <w:bottom w:w="0" w:type="dxa"/>
        <w:right w:w="0" w:type="dxa"/>
      </w:tblCellMar>
    </w:tblPr>
  </w:style>
  <w:style w:type="paragraph" w:styleId="Subtitle">
    <w:name w:val="Subtitle"/>
    <w:basedOn w:val="Normal"/>
    <w:next w:val="Normal"/>
    <w:rsid w:val="006418E2"/>
    <w:pPr>
      <w:keepNext/>
      <w:keepLines/>
      <w:pBdr>
        <w:top w:val="nil"/>
        <w:left w:val="nil"/>
        <w:bottom w:val="nil"/>
        <w:right w:val="nil"/>
        <w:between w:val="nil"/>
      </w:pBdr>
      <w:spacing w:after="320"/>
    </w:pPr>
    <w:rPr>
      <w:color w:val="666666"/>
      <w:sz w:val="30"/>
      <w:szCs w:val="30"/>
    </w:rPr>
  </w:style>
  <w:style w:type="paragraph" w:styleId="NormalWeb">
    <w:name w:val="Normal (Web)"/>
    <w:basedOn w:val="Normal"/>
    <w:uiPriority w:val="99"/>
    <w:unhideWhenUsed/>
    <w:rsid w:val="001D734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50D6"/>
    <w:rPr>
      <w:color w:val="0000FF" w:themeColor="hyperlink"/>
      <w:u w:val="single"/>
    </w:rPr>
  </w:style>
  <w:style w:type="character" w:styleId="Emphasis">
    <w:name w:val="Emphasis"/>
    <w:basedOn w:val="DefaultParagraphFont"/>
    <w:uiPriority w:val="20"/>
    <w:qFormat/>
    <w:rsid w:val="00877787"/>
    <w:rPr>
      <w:i/>
      <w:iCs/>
    </w:rPr>
  </w:style>
  <w:style w:type="paragraph" w:styleId="BalloonText">
    <w:name w:val="Balloon Text"/>
    <w:basedOn w:val="Normal"/>
    <w:link w:val="BalloonTextChar"/>
    <w:uiPriority w:val="99"/>
    <w:semiHidden/>
    <w:unhideWhenUsed/>
    <w:rsid w:val="000753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314"/>
    <w:rPr>
      <w:rFonts w:ascii="Tahoma" w:hAnsi="Tahoma" w:cs="Tahoma"/>
      <w:sz w:val="16"/>
      <w:szCs w:val="16"/>
    </w:rPr>
  </w:style>
  <w:style w:type="paragraph" w:styleId="Header">
    <w:name w:val="header"/>
    <w:basedOn w:val="Normal"/>
    <w:link w:val="HeaderChar"/>
    <w:uiPriority w:val="99"/>
    <w:semiHidden/>
    <w:unhideWhenUsed/>
    <w:rsid w:val="00E407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407C8"/>
  </w:style>
  <w:style w:type="paragraph" w:styleId="Footer">
    <w:name w:val="footer"/>
    <w:basedOn w:val="Normal"/>
    <w:link w:val="FooterChar"/>
    <w:uiPriority w:val="99"/>
    <w:unhideWhenUsed/>
    <w:rsid w:val="00E407C8"/>
    <w:pPr>
      <w:tabs>
        <w:tab w:val="center" w:pos="4680"/>
        <w:tab w:val="right" w:pos="9360"/>
      </w:tabs>
      <w:spacing w:line="240" w:lineRule="auto"/>
    </w:pPr>
  </w:style>
  <w:style w:type="character" w:customStyle="1" w:styleId="FooterChar">
    <w:name w:val="Footer Char"/>
    <w:basedOn w:val="DefaultParagraphFont"/>
    <w:link w:val="Footer"/>
    <w:uiPriority w:val="99"/>
    <w:rsid w:val="00E407C8"/>
  </w:style>
  <w:style w:type="paragraph" w:styleId="TOCHeading">
    <w:name w:val="TOC Heading"/>
    <w:basedOn w:val="Heading1"/>
    <w:next w:val="Normal"/>
    <w:uiPriority w:val="39"/>
    <w:semiHidden/>
    <w:unhideWhenUsed/>
    <w:qFormat/>
    <w:rsid w:val="00E407C8"/>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407C8"/>
    <w:pPr>
      <w:spacing w:after="100"/>
    </w:pPr>
  </w:style>
  <w:style w:type="paragraph" w:styleId="ListParagraph">
    <w:name w:val="List Paragraph"/>
    <w:basedOn w:val="Normal"/>
    <w:uiPriority w:val="34"/>
    <w:qFormat/>
    <w:rsid w:val="00E407C8"/>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tionalcareers.service.gov.uk/job-profiles/magistrat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become-magistrat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GyYIx7lhgK2nw191+9zVKu+EGyw==">AMUW2mUhp6bg37dRcbomW0RHZMuU++Fczd9jC3YdJAbn6WvgroIFTw1KgCJOet13QL+phYKMbxA4grjTTIDUykkigtMwy/FenkrPFWnu/FF5WrtyhDAVzr6sHirsH3dxJ5/iXPBKBDza96peZzSX73XgRMk5LeauSw==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3AC8DD-91AA-436C-8735-8DD54FA0A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1732</Words>
  <Characters>9878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25</cp:revision>
  <dcterms:created xsi:type="dcterms:W3CDTF">2023-05-06T13:48:00Z</dcterms:created>
  <dcterms:modified xsi:type="dcterms:W3CDTF">2023-05-06T15:06:00Z</dcterms:modified>
</cp:coreProperties>
</file>