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3987C6" w14:textId="77777777" w:rsidR="007A704C" w:rsidRDefault="007A704C" w:rsidP="007A704C">
      <w:pPr>
        <w:spacing w:line="259" w:lineRule="auto"/>
        <w:jc w:val="center"/>
        <w:rPr>
          <w:sz w:val="44"/>
          <w:szCs w:val="44"/>
        </w:rPr>
      </w:pPr>
    </w:p>
    <w:p w14:paraId="67F0E78D" w14:textId="77777777" w:rsidR="007A704C" w:rsidRDefault="007A704C" w:rsidP="007A704C">
      <w:pPr>
        <w:spacing w:line="259" w:lineRule="auto"/>
        <w:jc w:val="center"/>
        <w:rPr>
          <w:sz w:val="44"/>
          <w:szCs w:val="44"/>
        </w:rPr>
      </w:pPr>
    </w:p>
    <w:p w14:paraId="5533B920" w14:textId="77777777" w:rsidR="007A704C" w:rsidRDefault="007A704C" w:rsidP="007A704C">
      <w:pPr>
        <w:spacing w:line="259" w:lineRule="auto"/>
        <w:jc w:val="center"/>
        <w:rPr>
          <w:sz w:val="44"/>
          <w:szCs w:val="44"/>
        </w:rPr>
      </w:pPr>
    </w:p>
    <w:p w14:paraId="2C08AF77" w14:textId="77777777" w:rsidR="007A704C" w:rsidRDefault="007A704C" w:rsidP="007A704C">
      <w:pPr>
        <w:spacing w:line="259" w:lineRule="auto"/>
        <w:jc w:val="center"/>
        <w:rPr>
          <w:sz w:val="44"/>
          <w:szCs w:val="44"/>
        </w:rPr>
      </w:pPr>
    </w:p>
    <w:p w14:paraId="1EA6E90A" w14:textId="77777777" w:rsidR="008434C2" w:rsidRDefault="008434C2" w:rsidP="00F42DC4">
      <w:pPr>
        <w:spacing w:line="259" w:lineRule="auto"/>
        <w:rPr>
          <w:b/>
          <w:bCs/>
          <w:sz w:val="44"/>
          <w:szCs w:val="44"/>
        </w:rPr>
      </w:pPr>
    </w:p>
    <w:p w14:paraId="66BFF733" w14:textId="77777777" w:rsidR="00F42DC4" w:rsidRPr="008B2FAF" w:rsidRDefault="00F42DC4" w:rsidP="00F42DC4">
      <w:pPr>
        <w:pStyle w:val="NormalWeb"/>
        <w:spacing w:line="360" w:lineRule="auto"/>
        <w:jc w:val="center"/>
        <w:rPr>
          <w:rFonts w:ascii="Arial" w:hAnsi="Arial" w:cs="Arial"/>
          <w:b/>
          <w:sz w:val="27"/>
          <w:szCs w:val="27"/>
          <w:lang w:val="en-GB"/>
        </w:rPr>
      </w:pPr>
      <w:r w:rsidRPr="008B2FAF">
        <w:rPr>
          <w:rFonts w:ascii="Arial" w:hAnsi="Arial" w:cs="Arial"/>
          <w:b/>
          <w:sz w:val="27"/>
          <w:szCs w:val="27"/>
          <w:lang w:val="en-GB"/>
        </w:rPr>
        <w:t>Sustainable Hospitality &amp; Tourism Management</w:t>
      </w:r>
    </w:p>
    <w:p w14:paraId="6D7B486D" w14:textId="77777777" w:rsidR="00F42DC4" w:rsidRDefault="00F42DC4" w:rsidP="00F42DC4">
      <w:pPr>
        <w:pStyle w:val="NormalWeb"/>
        <w:spacing w:line="360" w:lineRule="auto"/>
        <w:jc w:val="center"/>
        <w:rPr>
          <w:rFonts w:ascii="Arial" w:hAnsi="Arial" w:cs="Arial"/>
          <w:b/>
          <w:sz w:val="27"/>
          <w:szCs w:val="27"/>
          <w:lang w:val="en-GB"/>
        </w:rPr>
      </w:pPr>
      <w:r w:rsidRPr="008B2FAF">
        <w:rPr>
          <w:rFonts w:ascii="Arial" w:hAnsi="Arial" w:cs="Arial"/>
          <w:b/>
          <w:sz w:val="27"/>
          <w:szCs w:val="27"/>
          <w:lang w:val="en-GB"/>
        </w:rPr>
        <w:t>BMIH5006</w:t>
      </w:r>
    </w:p>
    <w:p w14:paraId="3402F1CC" w14:textId="12301339" w:rsidR="00F42DC4" w:rsidRPr="008B2FAF" w:rsidRDefault="00F42DC4" w:rsidP="00F42DC4">
      <w:pPr>
        <w:pStyle w:val="NormalWeb"/>
        <w:spacing w:line="360" w:lineRule="auto"/>
        <w:jc w:val="center"/>
        <w:rPr>
          <w:rFonts w:ascii="Arial" w:hAnsi="Arial" w:cs="Arial"/>
          <w:b/>
          <w:sz w:val="27"/>
          <w:szCs w:val="27"/>
          <w:lang w:val="en-GB"/>
        </w:rPr>
      </w:pPr>
      <w:r>
        <w:rPr>
          <w:rFonts w:ascii="Arial" w:hAnsi="Arial" w:cs="Arial"/>
          <w:b/>
          <w:sz w:val="27"/>
          <w:szCs w:val="27"/>
          <w:lang w:val="en-GB"/>
        </w:rPr>
        <w:t xml:space="preserve">Report </w:t>
      </w:r>
    </w:p>
    <w:p w14:paraId="2D9662D4" w14:textId="77777777" w:rsidR="00F42DC4" w:rsidRPr="008B2FAF" w:rsidRDefault="00F42DC4" w:rsidP="00F42DC4">
      <w:pPr>
        <w:pStyle w:val="NormalWeb"/>
        <w:spacing w:line="360" w:lineRule="auto"/>
        <w:jc w:val="center"/>
        <w:rPr>
          <w:rFonts w:ascii="Arial" w:hAnsi="Arial" w:cs="Arial"/>
          <w:b/>
          <w:sz w:val="27"/>
          <w:szCs w:val="27"/>
          <w:lang w:val="en-GB"/>
        </w:rPr>
      </w:pPr>
      <w:r w:rsidRPr="008B2FAF">
        <w:rPr>
          <w:rFonts w:ascii="Arial" w:hAnsi="Arial" w:cs="Arial"/>
          <w:b/>
          <w:sz w:val="27"/>
          <w:szCs w:val="27"/>
          <w:lang w:val="en-GB"/>
        </w:rPr>
        <w:t>Student</w:t>
      </w:r>
      <w:r>
        <w:rPr>
          <w:rFonts w:ascii="Arial" w:hAnsi="Arial" w:cs="Arial"/>
          <w:b/>
          <w:sz w:val="27"/>
          <w:szCs w:val="27"/>
          <w:lang w:val="en-GB"/>
        </w:rPr>
        <w:t xml:space="preserve"> </w:t>
      </w:r>
      <w:r w:rsidRPr="008B2FAF">
        <w:rPr>
          <w:rFonts w:ascii="Arial" w:hAnsi="Arial" w:cs="Arial"/>
          <w:b/>
          <w:sz w:val="27"/>
          <w:szCs w:val="27"/>
          <w:lang w:val="en-GB"/>
        </w:rPr>
        <w:t>Name:</w:t>
      </w:r>
      <w:r>
        <w:rPr>
          <w:rFonts w:ascii="Arial" w:hAnsi="Arial" w:cs="Arial"/>
          <w:b/>
          <w:sz w:val="27"/>
          <w:szCs w:val="27"/>
          <w:lang w:val="en-GB"/>
        </w:rPr>
        <w:t xml:space="preserve"> Loredana Turner</w:t>
      </w:r>
    </w:p>
    <w:p w14:paraId="7D5A21C6" w14:textId="77777777" w:rsidR="00F42DC4" w:rsidRPr="008B2FAF" w:rsidRDefault="00F42DC4" w:rsidP="00F42DC4">
      <w:pPr>
        <w:pStyle w:val="NormalWeb"/>
        <w:spacing w:line="360" w:lineRule="auto"/>
        <w:jc w:val="center"/>
        <w:rPr>
          <w:rFonts w:ascii="Arial" w:hAnsi="Arial" w:cs="Arial"/>
          <w:b/>
          <w:sz w:val="27"/>
          <w:szCs w:val="27"/>
          <w:lang w:val="en-GB"/>
        </w:rPr>
      </w:pPr>
      <w:r w:rsidRPr="008B2FAF">
        <w:rPr>
          <w:rFonts w:ascii="Arial" w:hAnsi="Arial" w:cs="Arial"/>
          <w:b/>
          <w:sz w:val="27"/>
          <w:szCs w:val="27"/>
          <w:lang w:val="en-GB"/>
        </w:rPr>
        <w:t>Student</w:t>
      </w:r>
      <w:r>
        <w:rPr>
          <w:rFonts w:ascii="Arial" w:hAnsi="Arial" w:cs="Arial"/>
          <w:b/>
          <w:sz w:val="27"/>
          <w:szCs w:val="27"/>
          <w:lang w:val="en-GB"/>
        </w:rPr>
        <w:t xml:space="preserve"> </w:t>
      </w:r>
      <w:r w:rsidRPr="008B2FAF">
        <w:rPr>
          <w:rFonts w:ascii="Arial" w:hAnsi="Arial" w:cs="Arial"/>
          <w:b/>
          <w:sz w:val="27"/>
          <w:szCs w:val="27"/>
          <w:lang w:val="en-GB"/>
        </w:rPr>
        <w:t>ID:</w:t>
      </w:r>
      <w:r>
        <w:rPr>
          <w:rFonts w:ascii="Arial" w:hAnsi="Arial" w:cs="Arial"/>
          <w:b/>
          <w:sz w:val="27"/>
          <w:szCs w:val="27"/>
          <w:lang w:val="en-GB"/>
        </w:rPr>
        <w:t xml:space="preserve"> 2242724</w:t>
      </w:r>
    </w:p>
    <w:p w14:paraId="05CEA311" w14:textId="77777777" w:rsidR="00F42DC4" w:rsidRPr="008B2FAF" w:rsidRDefault="00F42DC4" w:rsidP="00F42DC4">
      <w:pPr>
        <w:pStyle w:val="NormalWeb"/>
        <w:spacing w:line="360" w:lineRule="auto"/>
        <w:jc w:val="center"/>
        <w:rPr>
          <w:rFonts w:ascii="Arial" w:hAnsi="Arial" w:cs="Arial"/>
          <w:b/>
          <w:sz w:val="27"/>
          <w:szCs w:val="27"/>
          <w:lang w:val="en-GB"/>
        </w:rPr>
      </w:pPr>
      <w:r w:rsidRPr="008B2FAF">
        <w:rPr>
          <w:rFonts w:ascii="Arial" w:hAnsi="Arial" w:cs="Arial"/>
          <w:b/>
          <w:sz w:val="27"/>
          <w:szCs w:val="27"/>
          <w:lang w:val="en-GB"/>
        </w:rPr>
        <w:t>Lecturer</w:t>
      </w:r>
      <w:r>
        <w:rPr>
          <w:rFonts w:ascii="Arial" w:hAnsi="Arial" w:cs="Arial"/>
          <w:b/>
          <w:sz w:val="27"/>
          <w:szCs w:val="27"/>
          <w:lang w:val="en-GB"/>
        </w:rPr>
        <w:t xml:space="preserve"> </w:t>
      </w:r>
      <w:r w:rsidRPr="008B2FAF">
        <w:rPr>
          <w:rFonts w:ascii="Arial" w:hAnsi="Arial" w:cs="Arial"/>
          <w:b/>
          <w:sz w:val="27"/>
          <w:szCs w:val="27"/>
          <w:lang w:val="en-GB"/>
        </w:rPr>
        <w:t xml:space="preserve">Name: </w:t>
      </w:r>
      <w:r>
        <w:rPr>
          <w:rFonts w:ascii="Arial" w:hAnsi="Arial" w:cs="Arial"/>
          <w:b/>
          <w:sz w:val="27"/>
          <w:szCs w:val="27"/>
          <w:lang w:val="en-GB"/>
        </w:rPr>
        <w:t>Daniel Payne</w:t>
      </w:r>
    </w:p>
    <w:p w14:paraId="635279A6" w14:textId="77777777" w:rsidR="00F42DC4" w:rsidRDefault="00F42DC4" w:rsidP="00F42DC4">
      <w:pPr>
        <w:pStyle w:val="NormalWeb"/>
        <w:spacing w:line="360" w:lineRule="auto"/>
        <w:jc w:val="center"/>
        <w:rPr>
          <w:rFonts w:ascii="Arial" w:hAnsi="Arial" w:cs="Arial"/>
          <w:b/>
          <w:sz w:val="27"/>
          <w:szCs w:val="27"/>
          <w:lang w:val="en-GB"/>
        </w:rPr>
      </w:pPr>
      <w:r>
        <w:rPr>
          <w:rFonts w:ascii="Arial" w:hAnsi="Arial" w:cs="Arial"/>
          <w:b/>
          <w:sz w:val="27"/>
          <w:szCs w:val="27"/>
          <w:lang w:val="en-GB"/>
        </w:rPr>
        <w:t>Word count: 2000</w:t>
      </w:r>
    </w:p>
    <w:p w14:paraId="570D8D0C" w14:textId="568A1F56" w:rsidR="00F42DC4" w:rsidRDefault="00F42DC4" w:rsidP="00F42DC4">
      <w:pPr>
        <w:pStyle w:val="NormalWeb"/>
        <w:spacing w:line="360" w:lineRule="auto"/>
      </w:pPr>
      <w:r>
        <w:t>I c</w:t>
      </w:r>
      <w:r>
        <w:t>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0FB9203A" w14:textId="77777777" w:rsidR="00F42DC4" w:rsidRDefault="00F42DC4" w:rsidP="00F42DC4">
      <w:pPr>
        <w:pStyle w:val="NormalWeb"/>
        <w:spacing w:line="360" w:lineRule="auto"/>
      </w:pPr>
    </w:p>
    <w:p w14:paraId="04BBF4E5" w14:textId="77777777" w:rsidR="00F42DC4" w:rsidRDefault="00F42DC4" w:rsidP="00F42DC4">
      <w:pPr>
        <w:pStyle w:val="NormalWeb"/>
        <w:spacing w:line="360" w:lineRule="auto"/>
      </w:pPr>
    </w:p>
    <w:p w14:paraId="7E60E494" w14:textId="77777777" w:rsidR="00F42DC4" w:rsidRDefault="00F42DC4" w:rsidP="00F42DC4">
      <w:pPr>
        <w:pStyle w:val="NormalWeb"/>
        <w:spacing w:line="360" w:lineRule="auto"/>
      </w:pPr>
    </w:p>
    <w:p w14:paraId="66EEF5DC" w14:textId="77777777" w:rsidR="00F42DC4" w:rsidRPr="008B2FAF" w:rsidRDefault="00F42DC4" w:rsidP="00F42DC4">
      <w:pPr>
        <w:pStyle w:val="NormalWeb"/>
        <w:spacing w:line="360" w:lineRule="auto"/>
        <w:rPr>
          <w:rFonts w:ascii="Arial" w:hAnsi="Arial" w:cs="Arial"/>
          <w:b/>
          <w:sz w:val="27"/>
          <w:szCs w:val="27"/>
          <w:lang w:val="en-GB"/>
        </w:rPr>
      </w:pPr>
    </w:p>
    <w:p w14:paraId="187556F5" w14:textId="77777777" w:rsidR="008434C2" w:rsidRDefault="008434C2" w:rsidP="008434C2">
      <w:pPr>
        <w:rPr>
          <w:b/>
          <w:bCs/>
        </w:rPr>
      </w:pPr>
    </w:p>
    <w:p w14:paraId="0FAA58DC" w14:textId="122AA74B" w:rsidR="00E87A88" w:rsidRPr="00F42DC4" w:rsidRDefault="00E87A88" w:rsidP="00F42DC4">
      <w:pPr>
        <w:rPr>
          <w:rFonts w:eastAsiaTheme="majorEastAsia"/>
          <w:b/>
          <w:bCs/>
          <w:color w:val="2F5496" w:themeColor="accent1" w:themeShade="BF"/>
          <w:sz w:val="52"/>
          <w:szCs w:val="52"/>
        </w:rPr>
      </w:pPr>
      <w:bookmarkStart w:id="0" w:name="_Toc191744529"/>
      <w:r w:rsidRPr="00F42DC4">
        <w:rPr>
          <w:b/>
          <w:bCs/>
        </w:rPr>
        <w:lastRenderedPageBreak/>
        <w:t>Executive Summary</w:t>
      </w:r>
      <w:bookmarkEnd w:id="0"/>
    </w:p>
    <w:p w14:paraId="7E3CF5D4" w14:textId="1232B7FF" w:rsidR="00E87A88" w:rsidRPr="00E87A88" w:rsidRDefault="009170FB" w:rsidP="00E87A88">
      <w:pPr>
        <w:rPr>
          <w:rFonts w:eastAsiaTheme="majorEastAsia"/>
          <w:color w:val="2F5496" w:themeColor="accent1" w:themeShade="BF"/>
          <w:sz w:val="32"/>
          <w:szCs w:val="32"/>
        </w:rPr>
      </w:pPr>
      <w:r w:rsidRPr="009170FB">
        <w:t xml:space="preserve">The study evaluates </w:t>
      </w:r>
      <w:r w:rsidR="00AE5E7D">
        <w:t xml:space="preserve">the </w:t>
      </w:r>
      <w:r w:rsidRPr="009170FB">
        <w:t xml:space="preserve">environmental effects </w:t>
      </w:r>
      <w:r w:rsidR="00AE5E7D">
        <w:t>of</w:t>
      </w:r>
      <w:r w:rsidRPr="009170FB">
        <w:t xml:space="preserve"> buses in both tourism-linked transportation and hospitality industries after assessing traditional diesel vehicle adverse side effects. Although buses efficiently move large numbers of </w:t>
      </w:r>
      <w:proofErr w:type="gramStart"/>
      <w:r w:rsidRPr="009170FB">
        <w:t>passengers</w:t>
      </w:r>
      <w:proofErr w:type="gramEnd"/>
      <w:r w:rsidRPr="009170FB">
        <w:t xml:space="preserve"> they generate severe ecological problems through combined emissions and pollution alongside road blockages and excessive noise. The study proposes three solution groups to fight these negative impacts. These involve the adoption of electric buses combined with hybrid buses together with the use of alternative fuels including hydrogen-based fuels and biofuels and the implementation of smart public transport systems. Real-life situations </w:t>
      </w:r>
      <w:r w:rsidR="00AE5E7D">
        <w:t>in</w:t>
      </w:r>
      <w:r w:rsidRPr="009170FB">
        <w:t xml:space="preserve"> Shenzhen demonstrate electric bus implementation and Brazilian involvement with biofuel brings practical insights into these solutions. Both the EU and India have introduced programs called Clean Vehicle Directive and FAME plan which serve as significant drivers of cleaner technologies. </w:t>
      </w:r>
      <w:r>
        <w:t xml:space="preserve"> </w:t>
      </w:r>
      <w:r w:rsidR="00C71842" w:rsidRPr="00C71842">
        <w:t xml:space="preserve">Despite cost challenges as well as infrastructure limitations, </w:t>
      </w:r>
      <w:proofErr w:type="spellStart"/>
      <w:r w:rsidR="00C71842" w:rsidRPr="00C71842">
        <w:t>utili</w:t>
      </w:r>
      <w:r w:rsidR="00AE5E7D">
        <w:t>s</w:t>
      </w:r>
      <w:r w:rsidR="00C71842" w:rsidRPr="00C71842">
        <w:t>ation</w:t>
      </w:r>
      <w:proofErr w:type="spellEnd"/>
      <w:r w:rsidR="00C71842" w:rsidRPr="00C71842">
        <w:t xml:space="preserve"> of sustainable transport in the hospitality sector can reverse emissions, promote quality in terms of air, as well as contribute towards urban sustainability, leading to a more ecologically aware tourist sector.</w:t>
      </w:r>
      <w:r w:rsidR="00E87A88">
        <w:br w:type="page"/>
      </w:r>
    </w:p>
    <w:sdt>
      <w:sdtPr>
        <w:rPr>
          <w:rFonts w:ascii="Arial" w:eastAsiaTheme="minorHAnsi" w:hAnsi="Arial" w:cs="Arial"/>
          <w:color w:val="auto"/>
          <w:kern w:val="2"/>
          <w:sz w:val="24"/>
          <w:szCs w:val="24"/>
          <w14:ligatures w14:val="standardContextual"/>
        </w:rPr>
        <w:id w:val="173231768"/>
        <w:docPartObj>
          <w:docPartGallery w:val="Table of Contents"/>
          <w:docPartUnique/>
        </w:docPartObj>
      </w:sdtPr>
      <w:sdtEndPr>
        <w:rPr>
          <w:b/>
          <w:bCs/>
          <w:noProof/>
        </w:rPr>
      </w:sdtEndPr>
      <w:sdtContent>
        <w:p w14:paraId="03AFC09A" w14:textId="2B32335F" w:rsidR="00E87A88" w:rsidRPr="00F42DC4" w:rsidRDefault="00E87A88">
          <w:pPr>
            <w:pStyle w:val="TOCHeading"/>
            <w:rPr>
              <w:b/>
              <w:bCs/>
              <w:color w:val="auto"/>
            </w:rPr>
          </w:pPr>
          <w:r w:rsidRPr="00F42DC4">
            <w:rPr>
              <w:b/>
              <w:bCs/>
              <w:color w:val="auto"/>
            </w:rPr>
            <w:t>Contents</w:t>
          </w:r>
        </w:p>
        <w:p w14:paraId="0E778FEE" w14:textId="64904EDF" w:rsidR="00992BD4" w:rsidRDefault="00E87A88">
          <w:pPr>
            <w:pStyle w:val="TOC1"/>
            <w:tabs>
              <w:tab w:val="right" w:leader="dot" w:pos="9020"/>
            </w:tabs>
            <w:rPr>
              <w:rFonts w:asciiTheme="minorHAnsi" w:eastAsiaTheme="minorEastAsia" w:hAnsiTheme="minorHAnsi" w:cstheme="minorBidi"/>
              <w:noProof/>
              <w:szCs w:val="30"/>
              <w:lang w:val="en-GB" w:eastAsia="en-GB" w:bidi="bn-BD"/>
            </w:rPr>
          </w:pPr>
          <w:r>
            <w:fldChar w:fldCharType="begin"/>
          </w:r>
          <w:r>
            <w:instrText xml:space="preserve"> TOC \o "1-3" \h \z \u </w:instrText>
          </w:r>
          <w:r>
            <w:fldChar w:fldCharType="separate"/>
          </w:r>
          <w:hyperlink w:anchor="_Toc191744529" w:history="1">
            <w:r w:rsidR="00992BD4" w:rsidRPr="00BF3D87">
              <w:rPr>
                <w:rStyle w:val="Hyperlink"/>
                <w:noProof/>
              </w:rPr>
              <w:t>Executive Summary</w:t>
            </w:r>
            <w:r w:rsidR="00992BD4">
              <w:rPr>
                <w:noProof/>
                <w:webHidden/>
              </w:rPr>
              <w:tab/>
            </w:r>
            <w:r w:rsidR="00992BD4">
              <w:rPr>
                <w:noProof/>
                <w:webHidden/>
              </w:rPr>
              <w:fldChar w:fldCharType="begin"/>
            </w:r>
            <w:r w:rsidR="00992BD4">
              <w:rPr>
                <w:noProof/>
                <w:webHidden/>
              </w:rPr>
              <w:instrText xml:space="preserve"> PAGEREF _Toc191744529 \h </w:instrText>
            </w:r>
            <w:r w:rsidR="00992BD4">
              <w:rPr>
                <w:noProof/>
                <w:webHidden/>
              </w:rPr>
            </w:r>
            <w:r w:rsidR="00992BD4">
              <w:rPr>
                <w:noProof/>
                <w:webHidden/>
              </w:rPr>
              <w:fldChar w:fldCharType="separate"/>
            </w:r>
            <w:r w:rsidR="00992BD4">
              <w:rPr>
                <w:noProof/>
                <w:webHidden/>
              </w:rPr>
              <w:t>2</w:t>
            </w:r>
            <w:r w:rsidR="00992BD4">
              <w:rPr>
                <w:noProof/>
                <w:webHidden/>
              </w:rPr>
              <w:fldChar w:fldCharType="end"/>
            </w:r>
          </w:hyperlink>
        </w:p>
        <w:p w14:paraId="1BD968EB" w14:textId="2D126EC2" w:rsidR="00992BD4" w:rsidRDefault="00992BD4">
          <w:pPr>
            <w:pStyle w:val="TOC1"/>
            <w:tabs>
              <w:tab w:val="right" w:leader="dot" w:pos="9020"/>
            </w:tabs>
            <w:rPr>
              <w:rFonts w:asciiTheme="minorHAnsi" w:eastAsiaTheme="minorEastAsia" w:hAnsiTheme="minorHAnsi" w:cstheme="minorBidi"/>
              <w:noProof/>
              <w:szCs w:val="30"/>
              <w:lang w:val="en-GB" w:eastAsia="en-GB" w:bidi="bn-BD"/>
            </w:rPr>
          </w:pPr>
          <w:hyperlink w:anchor="_Toc191744530" w:history="1">
            <w:r w:rsidRPr="00BF3D87">
              <w:rPr>
                <w:rStyle w:val="Hyperlink"/>
                <w:noProof/>
              </w:rPr>
              <w:t xml:space="preserve"> Introduction</w:t>
            </w:r>
            <w:r>
              <w:rPr>
                <w:noProof/>
                <w:webHidden/>
              </w:rPr>
              <w:tab/>
            </w:r>
            <w:r>
              <w:rPr>
                <w:noProof/>
                <w:webHidden/>
              </w:rPr>
              <w:fldChar w:fldCharType="begin"/>
            </w:r>
            <w:r>
              <w:rPr>
                <w:noProof/>
                <w:webHidden/>
              </w:rPr>
              <w:instrText xml:space="preserve"> PAGEREF _Toc191744530 \h </w:instrText>
            </w:r>
            <w:r>
              <w:rPr>
                <w:noProof/>
                <w:webHidden/>
              </w:rPr>
            </w:r>
            <w:r>
              <w:rPr>
                <w:noProof/>
                <w:webHidden/>
              </w:rPr>
              <w:fldChar w:fldCharType="separate"/>
            </w:r>
            <w:r>
              <w:rPr>
                <w:noProof/>
                <w:webHidden/>
              </w:rPr>
              <w:t>4</w:t>
            </w:r>
            <w:r>
              <w:rPr>
                <w:noProof/>
                <w:webHidden/>
              </w:rPr>
              <w:fldChar w:fldCharType="end"/>
            </w:r>
          </w:hyperlink>
        </w:p>
        <w:p w14:paraId="7E9AAF79" w14:textId="641F596D" w:rsidR="00992BD4" w:rsidRDefault="00992BD4">
          <w:pPr>
            <w:pStyle w:val="TOC1"/>
            <w:tabs>
              <w:tab w:val="right" w:leader="dot" w:pos="9020"/>
            </w:tabs>
            <w:rPr>
              <w:rFonts w:asciiTheme="minorHAnsi" w:eastAsiaTheme="minorEastAsia" w:hAnsiTheme="minorHAnsi" w:cstheme="minorBidi"/>
              <w:noProof/>
              <w:szCs w:val="30"/>
              <w:lang w:val="en-GB" w:eastAsia="en-GB" w:bidi="bn-BD"/>
            </w:rPr>
          </w:pPr>
          <w:hyperlink w:anchor="_Toc191744531" w:history="1">
            <w:r w:rsidRPr="00BF3D87">
              <w:rPr>
                <w:rStyle w:val="Hyperlink"/>
                <w:noProof/>
              </w:rPr>
              <w:t>Main Findings</w:t>
            </w:r>
            <w:r>
              <w:rPr>
                <w:noProof/>
                <w:webHidden/>
              </w:rPr>
              <w:tab/>
            </w:r>
            <w:r>
              <w:rPr>
                <w:noProof/>
                <w:webHidden/>
              </w:rPr>
              <w:fldChar w:fldCharType="begin"/>
            </w:r>
            <w:r>
              <w:rPr>
                <w:noProof/>
                <w:webHidden/>
              </w:rPr>
              <w:instrText xml:space="preserve"> PAGEREF _Toc191744531 \h </w:instrText>
            </w:r>
            <w:r>
              <w:rPr>
                <w:noProof/>
                <w:webHidden/>
              </w:rPr>
            </w:r>
            <w:r>
              <w:rPr>
                <w:noProof/>
                <w:webHidden/>
              </w:rPr>
              <w:fldChar w:fldCharType="separate"/>
            </w:r>
            <w:r>
              <w:rPr>
                <w:noProof/>
                <w:webHidden/>
              </w:rPr>
              <w:t>4</w:t>
            </w:r>
            <w:r>
              <w:rPr>
                <w:noProof/>
                <w:webHidden/>
              </w:rPr>
              <w:fldChar w:fldCharType="end"/>
            </w:r>
          </w:hyperlink>
        </w:p>
        <w:p w14:paraId="0F4AA654" w14:textId="321A347F" w:rsidR="00992BD4" w:rsidRDefault="00992BD4">
          <w:pPr>
            <w:pStyle w:val="TOC2"/>
            <w:tabs>
              <w:tab w:val="right" w:leader="dot" w:pos="9020"/>
            </w:tabs>
            <w:rPr>
              <w:rFonts w:asciiTheme="minorHAnsi" w:eastAsiaTheme="minorEastAsia" w:hAnsiTheme="minorHAnsi" w:cstheme="minorBidi"/>
              <w:noProof/>
              <w:szCs w:val="30"/>
              <w:lang w:val="en-GB" w:eastAsia="en-GB" w:bidi="bn-BD"/>
            </w:rPr>
          </w:pPr>
          <w:hyperlink w:anchor="_Toc191744532" w:history="1">
            <w:r w:rsidRPr="00BF3D87">
              <w:rPr>
                <w:rStyle w:val="Hyperlink"/>
                <w:noProof/>
              </w:rPr>
              <w:t>The environmental footprint of bus transport</w:t>
            </w:r>
            <w:r>
              <w:rPr>
                <w:noProof/>
                <w:webHidden/>
              </w:rPr>
              <w:tab/>
            </w:r>
            <w:r>
              <w:rPr>
                <w:noProof/>
                <w:webHidden/>
              </w:rPr>
              <w:fldChar w:fldCharType="begin"/>
            </w:r>
            <w:r>
              <w:rPr>
                <w:noProof/>
                <w:webHidden/>
              </w:rPr>
              <w:instrText xml:space="preserve"> PAGEREF _Toc191744532 \h </w:instrText>
            </w:r>
            <w:r>
              <w:rPr>
                <w:noProof/>
                <w:webHidden/>
              </w:rPr>
            </w:r>
            <w:r>
              <w:rPr>
                <w:noProof/>
                <w:webHidden/>
              </w:rPr>
              <w:fldChar w:fldCharType="separate"/>
            </w:r>
            <w:r>
              <w:rPr>
                <w:noProof/>
                <w:webHidden/>
              </w:rPr>
              <w:t>4</w:t>
            </w:r>
            <w:r>
              <w:rPr>
                <w:noProof/>
                <w:webHidden/>
              </w:rPr>
              <w:fldChar w:fldCharType="end"/>
            </w:r>
          </w:hyperlink>
        </w:p>
        <w:p w14:paraId="3DDB9140" w14:textId="7AFBF1A5" w:rsidR="00992BD4" w:rsidRDefault="00992BD4">
          <w:pPr>
            <w:pStyle w:val="TOC3"/>
            <w:tabs>
              <w:tab w:val="right" w:leader="dot" w:pos="9020"/>
            </w:tabs>
            <w:rPr>
              <w:rFonts w:asciiTheme="minorHAnsi" w:eastAsiaTheme="minorEastAsia" w:hAnsiTheme="minorHAnsi" w:cstheme="minorBidi"/>
              <w:noProof/>
              <w:szCs w:val="30"/>
              <w:lang w:val="en-GB" w:eastAsia="en-GB" w:bidi="bn-BD"/>
            </w:rPr>
          </w:pPr>
          <w:hyperlink w:anchor="_Toc191744533" w:history="1">
            <w:r w:rsidRPr="00BF3D87">
              <w:rPr>
                <w:rStyle w:val="Hyperlink"/>
                <w:noProof/>
              </w:rPr>
              <w:t xml:space="preserve"> Climate Change and Carbon Emissions</w:t>
            </w:r>
            <w:r>
              <w:rPr>
                <w:noProof/>
                <w:webHidden/>
              </w:rPr>
              <w:tab/>
            </w:r>
            <w:r>
              <w:rPr>
                <w:noProof/>
                <w:webHidden/>
              </w:rPr>
              <w:fldChar w:fldCharType="begin"/>
            </w:r>
            <w:r>
              <w:rPr>
                <w:noProof/>
                <w:webHidden/>
              </w:rPr>
              <w:instrText xml:space="preserve"> PAGEREF _Toc191744533 \h </w:instrText>
            </w:r>
            <w:r>
              <w:rPr>
                <w:noProof/>
                <w:webHidden/>
              </w:rPr>
            </w:r>
            <w:r>
              <w:rPr>
                <w:noProof/>
                <w:webHidden/>
              </w:rPr>
              <w:fldChar w:fldCharType="separate"/>
            </w:r>
            <w:r>
              <w:rPr>
                <w:noProof/>
                <w:webHidden/>
              </w:rPr>
              <w:t>4</w:t>
            </w:r>
            <w:r>
              <w:rPr>
                <w:noProof/>
                <w:webHidden/>
              </w:rPr>
              <w:fldChar w:fldCharType="end"/>
            </w:r>
          </w:hyperlink>
        </w:p>
        <w:p w14:paraId="2B600896" w14:textId="044DB926" w:rsidR="00992BD4" w:rsidRDefault="00992BD4">
          <w:pPr>
            <w:pStyle w:val="TOC3"/>
            <w:tabs>
              <w:tab w:val="right" w:leader="dot" w:pos="9020"/>
            </w:tabs>
            <w:rPr>
              <w:rFonts w:asciiTheme="minorHAnsi" w:eastAsiaTheme="minorEastAsia" w:hAnsiTheme="minorHAnsi" w:cstheme="minorBidi"/>
              <w:noProof/>
              <w:szCs w:val="30"/>
              <w:lang w:val="en-GB" w:eastAsia="en-GB" w:bidi="bn-BD"/>
            </w:rPr>
          </w:pPr>
          <w:hyperlink w:anchor="_Toc191744534" w:history="1">
            <w:r w:rsidRPr="00BF3D87">
              <w:rPr>
                <w:rStyle w:val="Hyperlink"/>
                <w:noProof/>
              </w:rPr>
              <w:t xml:space="preserve"> Air Pollution and Health Risks</w:t>
            </w:r>
            <w:r>
              <w:rPr>
                <w:noProof/>
                <w:webHidden/>
              </w:rPr>
              <w:tab/>
            </w:r>
            <w:r>
              <w:rPr>
                <w:noProof/>
                <w:webHidden/>
              </w:rPr>
              <w:fldChar w:fldCharType="begin"/>
            </w:r>
            <w:r>
              <w:rPr>
                <w:noProof/>
                <w:webHidden/>
              </w:rPr>
              <w:instrText xml:space="preserve"> PAGEREF _Toc191744534 \h </w:instrText>
            </w:r>
            <w:r>
              <w:rPr>
                <w:noProof/>
                <w:webHidden/>
              </w:rPr>
            </w:r>
            <w:r>
              <w:rPr>
                <w:noProof/>
                <w:webHidden/>
              </w:rPr>
              <w:fldChar w:fldCharType="separate"/>
            </w:r>
            <w:r>
              <w:rPr>
                <w:noProof/>
                <w:webHidden/>
              </w:rPr>
              <w:t>5</w:t>
            </w:r>
            <w:r>
              <w:rPr>
                <w:noProof/>
                <w:webHidden/>
              </w:rPr>
              <w:fldChar w:fldCharType="end"/>
            </w:r>
          </w:hyperlink>
        </w:p>
        <w:p w14:paraId="1E362F25" w14:textId="06A51AA9" w:rsidR="00992BD4" w:rsidRDefault="00992BD4">
          <w:pPr>
            <w:pStyle w:val="TOC3"/>
            <w:tabs>
              <w:tab w:val="right" w:leader="dot" w:pos="9020"/>
            </w:tabs>
            <w:rPr>
              <w:rFonts w:asciiTheme="minorHAnsi" w:eastAsiaTheme="minorEastAsia" w:hAnsiTheme="minorHAnsi" w:cstheme="minorBidi"/>
              <w:noProof/>
              <w:szCs w:val="30"/>
              <w:lang w:val="en-GB" w:eastAsia="en-GB" w:bidi="bn-BD"/>
            </w:rPr>
          </w:pPr>
          <w:hyperlink w:anchor="_Toc191744535" w:history="1">
            <w:r w:rsidRPr="00BF3D87">
              <w:rPr>
                <w:rStyle w:val="Hyperlink"/>
                <w:noProof/>
              </w:rPr>
              <w:t>Traffic Congestion and Noise Pollution</w:t>
            </w:r>
            <w:r>
              <w:rPr>
                <w:noProof/>
                <w:webHidden/>
              </w:rPr>
              <w:tab/>
            </w:r>
            <w:r>
              <w:rPr>
                <w:noProof/>
                <w:webHidden/>
              </w:rPr>
              <w:fldChar w:fldCharType="begin"/>
            </w:r>
            <w:r>
              <w:rPr>
                <w:noProof/>
                <w:webHidden/>
              </w:rPr>
              <w:instrText xml:space="preserve"> PAGEREF _Toc191744535 \h </w:instrText>
            </w:r>
            <w:r>
              <w:rPr>
                <w:noProof/>
                <w:webHidden/>
              </w:rPr>
            </w:r>
            <w:r>
              <w:rPr>
                <w:noProof/>
                <w:webHidden/>
              </w:rPr>
              <w:fldChar w:fldCharType="separate"/>
            </w:r>
            <w:r>
              <w:rPr>
                <w:noProof/>
                <w:webHidden/>
              </w:rPr>
              <w:t>6</w:t>
            </w:r>
            <w:r>
              <w:rPr>
                <w:noProof/>
                <w:webHidden/>
              </w:rPr>
              <w:fldChar w:fldCharType="end"/>
            </w:r>
          </w:hyperlink>
        </w:p>
        <w:p w14:paraId="1FBB7150" w14:textId="0B83CD98" w:rsidR="00992BD4" w:rsidRDefault="00992BD4">
          <w:pPr>
            <w:pStyle w:val="TOC3"/>
            <w:tabs>
              <w:tab w:val="right" w:leader="dot" w:pos="9020"/>
            </w:tabs>
            <w:rPr>
              <w:rFonts w:asciiTheme="minorHAnsi" w:eastAsiaTheme="minorEastAsia" w:hAnsiTheme="minorHAnsi" w:cstheme="minorBidi"/>
              <w:noProof/>
              <w:szCs w:val="30"/>
              <w:lang w:val="en-GB" w:eastAsia="en-GB" w:bidi="bn-BD"/>
            </w:rPr>
          </w:pPr>
          <w:hyperlink w:anchor="_Toc191744536" w:history="1">
            <w:r w:rsidRPr="00BF3D87">
              <w:rPr>
                <w:rStyle w:val="Hyperlink"/>
                <w:noProof/>
              </w:rPr>
              <w:t>Habitat Disturbance and Urbanisation</w:t>
            </w:r>
            <w:r>
              <w:rPr>
                <w:noProof/>
                <w:webHidden/>
              </w:rPr>
              <w:tab/>
            </w:r>
            <w:r>
              <w:rPr>
                <w:noProof/>
                <w:webHidden/>
              </w:rPr>
              <w:fldChar w:fldCharType="begin"/>
            </w:r>
            <w:r>
              <w:rPr>
                <w:noProof/>
                <w:webHidden/>
              </w:rPr>
              <w:instrText xml:space="preserve"> PAGEREF _Toc191744536 \h </w:instrText>
            </w:r>
            <w:r>
              <w:rPr>
                <w:noProof/>
                <w:webHidden/>
              </w:rPr>
            </w:r>
            <w:r>
              <w:rPr>
                <w:noProof/>
                <w:webHidden/>
              </w:rPr>
              <w:fldChar w:fldCharType="separate"/>
            </w:r>
            <w:r>
              <w:rPr>
                <w:noProof/>
                <w:webHidden/>
              </w:rPr>
              <w:t>6</w:t>
            </w:r>
            <w:r>
              <w:rPr>
                <w:noProof/>
                <w:webHidden/>
              </w:rPr>
              <w:fldChar w:fldCharType="end"/>
            </w:r>
          </w:hyperlink>
        </w:p>
        <w:p w14:paraId="74F6DFDA" w14:textId="22D9B921" w:rsidR="00992BD4" w:rsidRDefault="00992BD4">
          <w:pPr>
            <w:pStyle w:val="TOC2"/>
            <w:tabs>
              <w:tab w:val="right" w:leader="dot" w:pos="9020"/>
            </w:tabs>
            <w:rPr>
              <w:rFonts w:asciiTheme="minorHAnsi" w:eastAsiaTheme="minorEastAsia" w:hAnsiTheme="minorHAnsi" w:cstheme="minorBidi"/>
              <w:noProof/>
              <w:szCs w:val="30"/>
              <w:lang w:val="en-GB" w:eastAsia="en-GB" w:bidi="bn-BD"/>
            </w:rPr>
          </w:pPr>
          <w:hyperlink w:anchor="_Toc191744537" w:history="1">
            <w:r w:rsidRPr="00BF3D87">
              <w:rPr>
                <w:rStyle w:val="Hyperlink"/>
                <w:noProof/>
              </w:rPr>
              <w:t>Solutions towards Mitigating the Environmental Impact</w:t>
            </w:r>
            <w:r>
              <w:rPr>
                <w:noProof/>
                <w:webHidden/>
              </w:rPr>
              <w:tab/>
            </w:r>
            <w:r>
              <w:rPr>
                <w:noProof/>
                <w:webHidden/>
              </w:rPr>
              <w:fldChar w:fldCharType="begin"/>
            </w:r>
            <w:r>
              <w:rPr>
                <w:noProof/>
                <w:webHidden/>
              </w:rPr>
              <w:instrText xml:space="preserve"> PAGEREF _Toc191744537 \h </w:instrText>
            </w:r>
            <w:r>
              <w:rPr>
                <w:noProof/>
                <w:webHidden/>
              </w:rPr>
            </w:r>
            <w:r>
              <w:rPr>
                <w:noProof/>
                <w:webHidden/>
              </w:rPr>
              <w:fldChar w:fldCharType="separate"/>
            </w:r>
            <w:r>
              <w:rPr>
                <w:noProof/>
                <w:webHidden/>
              </w:rPr>
              <w:t>7</w:t>
            </w:r>
            <w:r>
              <w:rPr>
                <w:noProof/>
                <w:webHidden/>
              </w:rPr>
              <w:fldChar w:fldCharType="end"/>
            </w:r>
          </w:hyperlink>
        </w:p>
        <w:p w14:paraId="3DF6AD93" w14:textId="3528FC5C" w:rsidR="00992BD4" w:rsidRDefault="00992BD4">
          <w:pPr>
            <w:pStyle w:val="TOC3"/>
            <w:tabs>
              <w:tab w:val="right" w:leader="dot" w:pos="9020"/>
            </w:tabs>
            <w:rPr>
              <w:rFonts w:asciiTheme="minorHAnsi" w:eastAsiaTheme="minorEastAsia" w:hAnsiTheme="minorHAnsi" w:cstheme="minorBidi"/>
              <w:noProof/>
              <w:szCs w:val="30"/>
              <w:lang w:val="en-GB" w:eastAsia="en-GB" w:bidi="bn-BD"/>
            </w:rPr>
          </w:pPr>
          <w:hyperlink w:anchor="_Toc191744538" w:history="1">
            <w:r w:rsidRPr="00BF3D87">
              <w:rPr>
                <w:rStyle w:val="Hyperlink"/>
                <w:noProof/>
              </w:rPr>
              <w:t>Transition to Electric and Hybrid Buses</w:t>
            </w:r>
            <w:r>
              <w:rPr>
                <w:noProof/>
                <w:webHidden/>
              </w:rPr>
              <w:tab/>
            </w:r>
            <w:r>
              <w:rPr>
                <w:noProof/>
                <w:webHidden/>
              </w:rPr>
              <w:fldChar w:fldCharType="begin"/>
            </w:r>
            <w:r>
              <w:rPr>
                <w:noProof/>
                <w:webHidden/>
              </w:rPr>
              <w:instrText xml:space="preserve"> PAGEREF _Toc191744538 \h </w:instrText>
            </w:r>
            <w:r>
              <w:rPr>
                <w:noProof/>
                <w:webHidden/>
              </w:rPr>
            </w:r>
            <w:r>
              <w:rPr>
                <w:noProof/>
                <w:webHidden/>
              </w:rPr>
              <w:fldChar w:fldCharType="separate"/>
            </w:r>
            <w:r>
              <w:rPr>
                <w:noProof/>
                <w:webHidden/>
              </w:rPr>
              <w:t>7</w:t>
            </w:r>
            <w:r>
              <w:rPr>
                <w:noProof/>
                <w:webHidden/>
              </w:rPr>
              <w:fldChar w:fldCharType="end"/>
            </w:r>
          </w:hyperlink>
        </w:p>
        <w:p w14:paraId="3B6DB226" w14:textId="32192113" w:rsidR="00992BD4" w:rsidRDefault="00992BD4">
          <w:pPr>
            <w:pStyle w:val="TOC3"/>
            <w:tabs>
              <w:tab w:val="right" w:leader="dot" w:pos="9020"/>
            </w:tabs>
            <w:rPr>
              <w:rFonts w:asciiTheme="minorHAnsi" w:eastAsiaTheme="minorEastAsia" w:hAnsiTheme="minorHAnsi" w:cstheme="minorBidi"/>
              <w:noProof/>
              <w:szCs w:val="30"/>
              <w:lang w:val="en-GB" w:eastAsia="en-GB" w:bidi="bn-BD"/>
            </w:rPr>
          </w:pPr>
          <w:hyperlink w:anchor="_Toc191744539" w:history="1">
            <w:r w:rsidRPr="00BF3D87">
              <w:rPr>
                <w:rStyle w:val="Hyperlink"/>
                <w:noProof/>
              </w:rPr>
              <w:t xml:space="preserve"> Alternative Fuels Use</w:t>
            </w:r>
            <w:r>
              <w:rPr>
                <w:noProof/>
                <w:webHidden/>
              </w:rPr>
              <w:tab/>
            </w:r>
            <w:r>
              <w:rPr>
                <w:noProof/>
                <w:webHidden/>
              </w:rPr>
              <w:fldChar w:fldCharType="begin"/>
            </w:r>
            <w:r>
              <w:rPr>
                <w:noProof/>
                <w:webHidden/>
              </w:rPr>
              <w:instrText xml:space="preserve"> PAGEREF _Toc191744539 \h </w:instrText>
            </w:r>
            <w:r>
              <w:rPr>
                <w:noProof/>
                <w:webHidden/>
              </w:rPr>
            </w:r>
            <w:r>
              <w:rPr>
                <w:noProof/>
                <w:webHidden/>
              </w:rPr>
              <w:fldChar w:fldCharType="separate"/>
            </w:r>
            <w:r>
              <w:rPr>
                <w:noProof/>
                <w:webHidden/>
              </w:rPr>
              <w:t>7</w:t>
            </w:r>
            <w:r>
              <w:rPr>
                <w:noProof/>
                <w:webHidden/>
              </w:rPr>
              <w:fldChar w:fldCharType="end"/>
            </w:r>
          </w:hyperlink>
        </w:p>
        <w:p w14:paraId="7A583C29" w14:textId="117002D6" w:rsidR="00992BD4" w:rsidRDefault="00992BD4">
          <w:pPr>
            <w:pStyle w:val="TOC3"/>
            <w:tabs>
              <w:tab w:val="right" w:leader="dot" w:pos="9020"/>
            </w:tabs>
            <w:rPr>
              <w:rFonts w:asciiTheme="minorHAnsi" w:eastAsiaTheme="minorEastAsia" w:hAnsiTheme="minorHAnsi" w:cstheme="minorBidi"/>
              <w:noProof/>
              <w:szCs w:val="30"/>
              <w:lang w:val="en-GB" w:eastAsia="en-GB" w:bidi="bn-BD"/>
            </w:rPr>
          </w:pPr>
          <w:hyperlink w:anchor="_Toc191744540" w:history="1">
            <w:r w:rsidRPr="00BF3D87">
              <w:rPr>
                <w:rStyle w:val="Hyperlink"/>
                <w:noProof/>
              </w:rPr>
              <w:t>Intelligent Transport Systems</w:t>
            </w:r>
            <w:r>
              <w:rPr>
                <w:noProof/>
                <w:webHidden/>
              </w:rPr>
              <w:tab/>
            </w:r>
            <w:r>
              <w:rPr>
                <w:noProof/>
                <w:webHidden/>
              </w:rPr>
              <w:fldChar w:fldCharType="begin"/>
            </w:r>
            <w:r>
              <w:rPr>
                <w:noProof/>
                <w:webHidden/>
              </w:rPr>
              <w:instrText xml:space="preserve"> PAGEREF _Toc191744540 \h </w:instrText>
            </w:r>
            <w:r>
              <w:rPr>
                <w:noProof/>
                <w:webHidden/>
              </w:rPr>
            </w:r>
            <w:r>
              <w:rPr>
                <w:noProof/>
                <w:webHidden/>
              </w:rPr>
              <w:fldChar w:fldCharType="separate"/>
            </w:r>
            <w:r>
              <w:rPr>
                <w:noProof/>
                <w:webHidden/>
              </w:rPr>
              <w:t>8</w:t>
            </w:r>
            <w:r>
              <w:rPr>
                <w:noProof/>
                <w:webHidden/>
              </w:rPr>
              <w:fldChar w:fldCharType="end"/>
            </w:r>
          </w:hyperlink>
        </w:p>
        <w:p w14:paraId="2608E15D" w14:textId="75B6CBF5" w:rsidR="00992BD4" w:rsidRDefault="00992BD4">
          <w:pPr>
            <w:pStyle w:val="TOC3"/>
            <w:tabs>
              <w:tab w:val="right" w:leader="dot" w:pos="9020"/>
            </w:tabs>
            <w:rPr>
              <w:rFonts w:asciiTheme="minorHAnsi" w:eastAsiaTheme="minorEastAsia" w:hAnsiTheme="minorHAnsi" w:cstheme="minorBidi"/>
              <w:noProof/>
              <w:szCs w:val="30"/>
              <w:lang w:val="en-GB" w:eastAsia="en-GB" w:bidi="bn-BD"/>
            </w:rPr>
          </w:pPr>
          <w:hyperlink w:anchor="_Toc191744541" w:history="1">
            <w:r w:rsidRPr="00BF3D87">
              <w:rPr>
                <w:rStyle w:val="Hyperlink"/>
                <w:noProof/>
              </w:rPr>
              <w:t>Policy and government regulation</w:t>
            </w:r>
            <w:r>
              <w:rPr>
                <w:noProof/>
                <w:webHidden/>
              </w:rPr>
              <w:tab/>
            </w:r>
            <w:r>
              <w:rPr>
                <w:noProof/>
                <w:webHidden/>
              </w:rPr>
              <w:fldChar w:fldCharType="begin"/>
            </w:r>
            <w:r>
              <w:rPr>
                <w:noProof/>
                <w:webHidden/>
              </w:rPr>
              <w:instrText xml:space="preserve"> PAGEREF _Toc191744541 \h </w:instrText>
            </w:r>
            <w:r>
              <w:rPr>
                <w:noProof/>
                <w:webHidden/>
              </w:rPr>
            </w:r>
            <w:r>
              <w:rPr>
                <w:noProof/>
                <w:webHidden/>
              </w:rPr>
              <w:fldChar w:fldCharType="separate"/>
            </w:r>
            <w:r>
              <w:rPr>
                <w:noProof/>
                <w:webHidden/>
              </w:rPr>
              <w:t>9</w:t>
            </w:r>
            <w:r>
              <w:rPr>
                <w:noProof/>
                <w:webHidden/>
              </w:rPr>
              <w:fldChar w:fldCharType="end"/>
            </w:r>
          </w:hyperlink>
        </w:p>
        <w:p w14:paraId="3DBA78FD" w14:textId="3D9DCBE0" w:rsidR="00992BD4" w:rsidRDefault="00992BD4">
          <w:pPr>
            <w:pStyle w:val="TOC1"/>
            <w:tabs>
              <w:tab w:val="right" w:leader="dot" w:pos="9020"/>
            </w:tabs>
            <w:rPr>
              <w:rFonts w:asciiTheme="minorHAnsi" w:eastAsiaTheme="minorEastAsia" w:hAnsiTheme="minorHAnsi" w:cstheme="minorBidi"/>
              <w:noProof/>
              <w:szCs w:val="30"/>
              <w:lang w:val="en-GB" w:eastAsia="en-GB" w:bidi="bn-BD"/>
            </w:rPr>
          </w:pPr>
          <w:hyperlink w:anchor="_Toc191744542" w:history="1">
            <w:r w:rsidRPr="00BF3D87">
              <w:rPr>
                <w:rStyle w:val="Hyperlink"/>
                <w:noProof/>
              </w:rPr>
              <w:t>Conclusion</w:t>
            </w:r>
            <w:r>
              <w:rPr>
                <w:noProof/>
                <w:webHidden/>
              </w:rPr>
              <w:tab/>
            </w:r>
            <w:r>
              <w:rPr>
                <w:noProof/>
                <w:webHidden/>
              </w:rPr>
              <w:fldChar w:fldCharType="begin"/>
            </w:r>
            <w:r>
              <w:rPr>
                <w:noProof/>
                <w:webHidden/>
              </w:rPr>
              <w:instrText xml:space="preserve"> PAGEREF _Toc191744542 \h </w:instrText>
            </w:r>
            <w:r>
              <w:rPr>
                <w:noProof/>
                <w:webHidden/>
              </w:rPr>
            </w:r>
            <w:r>
              <w:rPr>
                <w:noProof/>
                <w:webHidden/>
              </w:rPr>
              <w:fldChar w:fldCharType="separate"/>
            </w:r>
            <w:r>
              <w:rPr>
                <w:noProof/>
                <w:webHidden/>
              </w:rPr>
              <w:t>9</w:t>
            </w:r>
            <w:r>
              <w:rPr>
                <w:noProof/>
                <w:webHidden/>
              </w:rPr>
              <w:fldChar w:fldCharType="end"/>
            </w:r>
          </w:hyperlink>
        </w:p>
        <w:p w14:paraId="35C05156" w14:textId="74FAD1C4" w:rsidR="00992BD4" w:rsidRDefault="00992BD4">
          <w:pPr>
            <w:pStyle w:val="TOC1"/>
            <w:tabs>
              <w:tab w:val="right" w:leader="dot" w:pos="9020"/>
            </w:tabs>
            <w:rPr>
              <w:rFonts w:asciiTheme="minorHAnsi" w:eastAsiaTheme="minorEastAsia" w:hAnsiTheme="minorHAnsi" w:cstheme="minorBidi"/>
              <w:noProof/>
              <w:szCs w:val="30"/>
              <w:lang w:val="en-GB" w:eastAsia="en-GB" w:bidi="bn-BD"/>
            </w:rPr>
          </w:pPr>
          <w:hyperlink w:anchor="_Toc191744543" w:history="1">
            <w:r w:rsidRPr="00BF3D87">
              <w:rPr>
                <w:rStyle w:val="Hyperlink"/>
                <w:noProof/>
              </w:rPr>
              <w:t>References</w:t>
            </w:r>
            <w:r>
              <w:rPr>
                <w:noProof/>
                <w:webHidden/>
              </w:rPr>
              <w:tab/>
            </w:r>
            <w:r>
              <w:rPr>
                <w:noProof/>
                <w:webHidden/>
              </w:rPr>
              <w:fldChar w:fldCharType="begin"/>
            </w:r>
            <w:r>
              <w:rPr>
                <w:noProof/>
                <w:webHidden/>
              </w:rPr>
              <w:instrText xml:space="preserve"> PAGEREF _Toc191744543 \h </w:instrText>
            </w:r>
            <w:r>
              <w:rPr>
                <w:noProof/>
                <w:webHidden/>
              </w:rPr>
            </w:r>
            <w:r>
              <w:rPr>
                <w:noProof/>
                <w:webHidden/>
              </w:rPr>
              <w:fldChar w:fldCharType="separate"/>
            </w:r>
            <w:r>
              <w:rPr>
                <w:noProof/>
                <w:webHidden/>
              </w:rPr>
              <w:t>10</w:t>
            </w:r>
            <w:r>
              <w:rPr>
                <w:noProof/>
                <w:webHidden/>
              </w:rPr>
              <w:fldChar w:fldCharType="end"/>
            </w:r>
          </w:hyperlink>
        </w:p>
        <w:p w14:paraId="2DFD1866" w14:textId="3D9DC323" w:rsidR="00992BD4" w:rsidRDefault="00992BD4">
          <w:pPr>
            <w:pStyle w:val="TOC1"/>
            <w:tabs>
              <w:tab w:val="right" w:leader="dot" w:pos="9020"/>
            </w:tabs>
            <w:rPr>
              <w:rFonts w:asciiTheme="minorHAnsi" w:eastAsiaTheme="minorEastAsia" w:hAnsiTheme="minorHAnsi" w:cstheme="minorBidi"/>
              <w:noProof/>
              <w:szCs w:val="30"/>
              <w:lang w:val="en-GB" w:eastAsia="en-GB" w:bidi="bn-BD"/>
            </w:rPr>
          </w:pPr>
        </w:p>
        <w:p w14:paraId="087C8DB8" w14:textId="619DD7D2" w:rsidR="00E87A88" w:rsidRDefault="00E87A88">
          <w:r>
            <w:rPr>
              <w:b/>
              <w:bCs/>
              <w:noProof/>
            </w:rPr>
            <w:fldChar w:fldCharType="end"/>
          </w:r>
        </w:p>
      </w:sdtContent>
    </w:sdt>
    <w:p w14:paraId="6512566E" w14:textId="15050FD4" w:rsidR="00E87A88" w:rsidRPr="00E87A88" w:rsidRDefault="00E87A88" w:rsidP="00E87A88">
      <w:pPr>
        <w:spacing w:line="259" w:lineRule="auto"/>
        <w:jc w:val="left"/>
        <w:rPr>
          <w:rFonts w:eastAsiaTheme="majorEastAsia"/>
          <w:color w:val="2F5496" w:themeColor="accent1" w:themeShade="BF"/>
          <w:sz w:val="32"/>
          <w:szCs w:val="32"/>
        </w:rPr>
      </w:pPr>
      <w:r>
        <w:br w:type="page"/>
      </w:r>
    </w:p>
    <w:p w14:paraId="4C7E4178" w14:textId="7558539C" w:rsidR="00B541E2" w:rsidRPr="00F42DC4" w:rsidRDefault="00EF05ED" w:rsidP="0032115F">
      <w:pPr>
        <w:pStyle w:val="Heading1"/>
        <w:rPr>
          <w:b/>
          <w:bCs/>
          <w:color w:val="auto"/>
        </w:rPr>
      </w:pPr>
      <w:bookmarkStart w:id="1" w:name="_Toc191744530"/>
      <w:r w:rsidRPr="00F42DC4">
        <w:rPr>
          <w:b/>
          <w:bCs/>
          <w:color w:val="auto"/>
        </w:rPr>
        <w:lastRenderedPageBreak/>
        <w:t xml:space="preserve"> </w:t>
      </w:r>
      <w:r w:rsidR="00B541E2" w:rsidRPr="00F42DC4">
        <w:rPr>
          <w:b/>
          <w:bCs/>
          <w:color w:val="auto"/>
        </w:rPr>
        <w:t>Introduction</w:t>
      </w:r>
      <w:bookmarkEnd w:id="1"/>
    </w:p>
    <w:p w14:paraId="6FA20591" w14:textId="6A4373C7" w:rsidR="00B541E2" w:rsidRDefault="00DE0AFB" w:rsidP="00B541E2">
      <w:r>
        <w:t xml:space="preserve">Hospitality transport is a form of moving tourists, staff, as well as supplies from </w:t>
      </w:r>
      <w:r w:rsidR="00C71842">
        <w:t>one</w:t>
      </w:r>
      <w:r>
        <w:t xml:space="preserve"> location to another. The bus is also a common means that is frequently used in hospitality. The bus is a comfortable as well as cost-efficient means of moving a large group of people either from a tour around a city, from the airport, or hotels to tourist destinations. The bus is a critical element in hospitality in both operational demands as well as tourist activities. However, </w:t>
      </w:r>
      <w:r w:rsidR="00C71842">
        <w:t xml:space="preserve">the </w:t>
      </w:r>
      <w:r>
        <w:t xml:space="preserve">widespread </w:t>
      </w:r>
      <w:proofErr w:type="spellStart"/>
      <w:r>
        <w:t>utili</w:t>
      </w:r>
      <w:r w:rsidR="00AE5E7D">
        <w:t>s</w:t>
      </w:r>
      <w:r>
        <w:t>ation</w:t>
      </w:r>
      <w:proofErr w:type="spellEnd"/>
      <w:r>
        <w:t xml:space="preserve"> of traditional diesel buses in hospitality travel is a serious environmental threat. The buses emit a high concentration of emissions that cause pollution, congestion on roads, noise pollution, as well as disturbance in ecosystems, which are all risks that are a threat towards urban sustainability as well as human health. Increased development in tourism means that environmental impacts from buses are a rising issue that is worth considering </w:t>
      </w:r>
      <w:proofErr w:type="gramStart"/>
      <w:r w:rsidR="00C71842">
        <w:t>to</w:t>
      </w:r>
      <w:r>
        <w:t xml:space="preserve"> attain</w:t>
      </w:r>
      <w:proofErr w:type="gramEnd"/>
      <w:r>
        <w:t xml:space="preserve"> a balance between environmental preservation as well as development in tourism. This report will examine environmental bus transport </w:t>
      </w:r>
      <w:r w:rsidR="00C71842">
        <w:t>costs</w:t>
      </w:r>
      <w:r>
        <w:t xml:space="preserve"> in the hotel industry with a focus on destruction caused by traditional bus systems as well as on available solutions. In considering alternative sources of energy, a transition towards electric as well as hybrid buses, as well as smart solutions in terms of transport, the report will suggest effective strategies in a bid to mitigate negative environmental impacts from bus transport as well as contribute towards more environmentally friendly activities in tourist as well as hotel industries</w:t>
      </w:r>
      <w:r w:rsidR="00C00C81" w:rsidRPr="00C00C81">
        <w:t>.</w:t>
      </w:r>
    </w:p>
    <w:p w14:paraId="507C6731" w14:textId="77777777" w:rsidR="00F42DC4" w:rsidRDefault="00F42DC4" w:rsidP="00B541E2"/>
    <w:p w14:paraId="60A24E2A" w14:textId="42DC3386" w:rsidR="00DE0AFB" w:rsidRPr="00F42DC4" w:rsidRDefault="00DE0AFB" w:rsidP="00DE0AFB">
      <w:pPr>
        <w:pStyle w:val="Heading1"/>
        <w:rPr>
          <w:b/>
          <w:bCs/>
          <w:color w:val="auto"/>
        </w:rPr>
      </w:pPr>
      <w:bookmarkStart w:id="2" w:name="_Toc191744531"/>
      <w:r w:rsidRPr="00F42DC4">
        <w:rPr>
          <w:b/>
          <w:bCs/>
          <w:color w:val="auto"/>
        </w:rPr>
        <w:t>Main Findings</w:t>
      </w:r>
      <w:bookmarkEnd w:id="2"/>
    </w:p>
    <w:p w14:paraId="56231D17" w14:textId="0343FC22" w:rsidR="00DE0AFB" w:rsidRPr="00F42DC4" w:rsidRDefault="00DE0AFB" w:rsidP="00DE0AFB">
      <w:pPr>
        <w:pStyle w:val="Heading2"/>
        <w:rPr>
          <w:color w:val="auto"/>
        </w:rPr>
      </w:pPr>
      <w:bookmarkStart w:id="3" w:name="_Toc191744532"/>
      <w:r w:rsidRPr="00F42DC4">
        <w:rPr>
          <w:color w:val="auto"/>
        </w:rPr>
        <w:t xml:space="preserve"> The environmental footprint of bus transport</w:t>
      </w:r>
      <w:bookmarkEnd w:id="3"/>
    </w:p>
    <w:p w14:paraId="3768B918" w14:textId="5F2B28BC" w:rsidR="00DE0AFB" w:rsidRPr="00F42DC4" w:rsidRDefault="00DE0AFB" w:rsidP="00DE0AFB">
      <w:pPr>
        <w:pStyle w:val="Heading3"/>
        <w:rPr>
          <w:color w:val="auto"/>
        </w:rPr>
      </w:pPr>
      <w:bookmarkStart w:id="4" w:name="_Toc191744533"/>
      <w:r w:rsidRPr="00F42DC4">
        <w:rPr>
          <w:color w:val="auto"/>
        </w:rPr>
        <w:t xml:space="preserve"> Climate Change and Carbon Emissions</w:t>
      </w:r>
      <w:bookmarkEnd w:id="4"/>
    </w:p>
    <w:p w14:paraId="5753B8C5" w14:textId="7ACE16C2" w:rsidR="00DE0AFB" w:rsidRDefault="00DE0AFB" w:rsidP="00DE0AFB">
      <w:r>
        <w:t xml:space="preserve">Buses that are </w:t>
      </w:r>
      <w:proofErr w:type="spellStart"/>
      <w:r>
        <w:t>fuelled</w:t>
      </w:r>
      <w:proofErr w:type="spellEnd"/>
      <w:r>
        <w:t xml:space="preserve"> with diesel are a prime cause of global warming due to excessive emissions of carbon. A single diesel bus emits about 1.3 kilograms of CO</w:t>
      </w:r>
      <w:r>
        <w:rPr>
          <w:rFonts w:ascii="Cambria Math" w:hAnsi="Cambria Math" w:cs="Cambria Math"/>
        </w:rPr>
        <w:t>₂</w:t>
      </w:r>
      <w:r>
        <w:t xml:space="preserve"> per </w:t>
      </w:r>
      <w:proofErr w:type="spellStart"/>
      <w:r w:rsidR="00C71842">
        <w:t>kilometre</w:t>
      </w:r>
      <w:proofErr w:type="spellEnd"/>
      <w:r>
        <w:t>, which is a direct contributor towards global warming</w:t>
      </w:r>
      <w:r w:rsidR="001D0752">
        <w:t xml:space="preserve"> </w:t>
      </w:r>
      <w:r w:rsidR="001D0752" w:rsidRPr="001D0752">
        <w:t>(IEA, 2023)</w:t>
      </w:r>
      <w:r>
        <w:t>. The buses also emit methane (CH</w:t>
      </w:r>
      <w:r>
        <w:rPr>
          <w:rFonts w:ascii="Cambria Math" w:hAnsi="Cambria Math" w:cs="Cambria Math"/>
        </w:rPr>
        <w:t>₄</w:t>
      </w:r>
      <w:r>
        <w:t>) and nitrous oxide (N</w:t>
      </w:r>
      <w:r>
        <w:rPr>
          <w:rFonts w:ascii="Cambria Math" w:hAnsi="Cambria Math" w:cs="Cambria Math"/>
        </w:rPr>
        <w:t>₂</w:t>
      </w:r>
      <w:r>
        <w:t>O), which are more greenhouse gases with a higher global warming impact. Methane is 25 times more effective in trapping heat in the atmosphere in comparison with CO</w:t>
      </w:r>
      <w:r>
        <w:rPr>
          <w:rFonts w:ascii="Cambria Math" w:hAnsi="Cambria Math" w:cs="Cambria Math"/>
        </w:rPr>
        <w:t>₂</w:t>
      </w:r>
      <w:r>
        <w:t xml:space="preserve">, enhancing the greenhouse </w:t>
      </w:r>
      <w:r>
        <w:lastRenderedPageBreak/>
        <w:t>effect</w:t>
      </w:r>
      <w:r w:rsidR="001D0752">
        <w:t xml:space="preserve"> </w:t>
      </w:r>
      <w:r w:rsidR="001D0752" w:rsidRPr="001D0752">
        <w:t>(IPCC, 2025)</w:t>
      </w:r>
      <w:r>
        <w:t xml:space="preserve">. With increased </w:t>
      </w:r>
      <w:proofErr w:type="spellStart"/>
      <w:r>
        <w:t>urbanisation</w:t>
      </w:r>
      <w:proofErr w:type="spellEnd"/>
      <w:r>
        <w:t xml:space="preserve"> and increased tourist activity comes increased bus demand, particularly in highly tourist-crowded cities. Increased demand means increased buses on roads, which in turn means increased emissions. Apart from that, buses also contribute towards urban heat islands, which are cities that are warmer due to heat from infrastructure, buildings, as well as from vehicles that </w:t>
      </w:r>
      <w:r w:rsidR="00C71842">
        <w:t>are</w:t>
      </w:r>
      <w:r>
        <w:t xml:space="preserve"> accumulated in those cities</w:t>
      </w:r>
      <w:r w:rsidR="001D0752">
        <w:t xml:space="preserve"> </w:t>
      </w:r>
      <w:r w:rsidR="001D0752" w:rsidRPr="001D0752">
        <w:t>(Lie et al., 2021)</w:t>
      </w:r>
      <w:r>
        <w:t>. Urban heat islands are particularly a cause for worry in cities with high bus congestion because buses spend more time in congestion as well as at bus stops, releasing more emissions unnecessarily. Cumulatively, these emissions have far-reaching climatic impacts with rising global warming, more heatwaves, as well as local climatic pattern disruption</w:t>
      </w:r>
      <w:r w:rsidR="001D0752">
        <w:t xml:space="preserve"> </w:t>
      </w:r>
      <w:r w:rsidR="001D0752" w:rsidRPr="001D0752">
        <w:t>(IEA, 2023)</w:t>
      </w:r>
      <w:r>
        <w:t xml:space="preserve">. In addition, as cities continue expanding in terms of space, </w:t>
      </w:r>
      <w:r w:rsidR="00C71842">
        <w:t xml:space="preserve">the </w:t>
      </w:r>
      <w:r>
        <w:t xml:space="preserve">environmental impact from bus emissions is compounded unless alternative measures that are more </w:t>
      </w:r>
      <w:r w:rsidR="00C71842">
        <w:t>environmentally friendly</w:t>
      </w:r>
      <w:r>
        <w:t>, i.e., electric buses, are adopted on a mass scale</w:t>
      </w:r>
      <w:r w:rsidR="001D0752">
        <w:t xml:space="preserve"> </w:t>
      </w:r>
      <w:r w:rsidR="001D0752" w:rsidRPr="001D0752">
        <w:t>(Transport for London, 2019)</w:t>
      </w:r>
      <w:r>
        <w:t>.</w:t>
      </w:r>
    </w:p>
    <w:p w14:paraId="4BD87045" w14:textId="51CA3D1E" w:rsidR="00DE0AFB" w:rsidRPr="00F42DC4" w:rsidRDefault="00DE0AFB" w:rsidP="00DE0AFB">
      <w:pPr>
        <w:pStyle w:val="Heading3"/>
        <w:rPr>
          <w:color w:val="auto"/>
        </w:rPr>
      </w:pPr>
      <w:bookmarkStart w:id="5" w:name="_Toc191744534"/>
      <w:r w:rsidRPr="00F42DC4">
        <w:rPr>
          <w:color w:val="auto"/>
        </w:rPr>
        <w:t xml:space="preserve"> Air Pollution and Health Risks</w:t>
      </w:r>
      <w:bookmarkEnd w:id="5"/>
    </w:p>
    <w:p w14:paraId="6B6EB110" w14:textId="2DEEE5F6" w:rsidR="00DE0AFB" w:rsidRDefault="00DE0AFB" w:rsidP="00DE0AFB">
      <w:r>
        <w:t xml:space="preserve">Buses, particularly those that are diesel, are important sources of air pollution, with emissions that release unhealthy chemicals in terms of nitrogen oxides (NOx), </w:t>
      </w:r>
      <w:proofErr w:type="spellStart"/>
      <w:r w:rsidR="00C71842">
        <w:t>sulphur</w:t>
      </w:r>
      <w:proofErr w:type="spellEnd"/>
      <w:r>
        <w:t xml:space="preserve"> oxides (</w:t>
      </w:r>
      <w:proofErr w:type="spellStart"/>
      <w:r>
        <w:t>SOx</w:t>
      </w:r>
      <w:proofErr w:type="spellEnd"/>
      <w:r>
        <w:t>), and particles (PM2.5 and PM10)</w:t>
      </w:r>
      <w:r w:rsidR="001D0752">
        <w:t xml:space="preserve"> </w:t>
      </w:r>
      <w:r w:rsidR="001D0752" w:rsidRPr="001D0752">
        <w:t>(Civitas, 2020</w:t>
      </w:r>
      <w:r w:rsidR="001D0752">
        <w:t>)</w:t>
      </w:r>
      <w:r>
        <w:t>. The pollutants affect urban air quality, resulting in the development of smog as well as negative impacts on human health</w:t>
      </w:r>
      <w:r w:rsidR="00AE5E7D">
        <w:t xml:space="preserve"> </w:t>
      </w:r>
      <w:r w:rsidR="00AE5E7D" w:rsidRPr="00AE5E7D">
        <w:t>(Rivera, Amorim and Reis, 2021)</w:t>
      </w:r>
      <w:r>
        <w:t xml:space="preserve">. The development of ground-level ozone, a central component in smog, is enhanced by nitrogen oxides, which can contribute towards enhanced risks from deteriorating respiratory illness, including asthma, bronchitis, as well as other lung </w:t>
      </w:r>
      <w:r w:rsidR="00C71842">
        <w:t>illnesses</w:t>
      </w:r>
      <w:r w:rsidR="001D0752">
        <w:t xml:space="preserve"> (</w:t>
      </w:r>
      <w:proofErr w:type="spellStart"/>
      <w:r w:rsidR="001D0752" w:rsidRPr="001D0752">
        <w:t>Gössling</w:t>
      </w:r>
      <w:proofErr w:type="spellEnd"/>
      <w:r w:rsidR="001D0752" w:rsidRPr="001D0752">
        <w:t xml:space="preserve"> and </w:t>
      </w:r>
      <w:proofErr w:type="spellStart"/>
      <w:r w:rsidR="001D0752" w:rsidRPr="001D0752">
        <w:t>Humpe</w:t>
      </w:r>
      <w:proofErr w:type="spellEnd"/>
      <w:r w:rsidR="001D0752" w:rsidRPr="001D0752">
        <w:t>, 2020</w:t>
      </w:r>
      <w:r w:rsidR="001D0752">
        <w:t>)</w:t>
      </w:r>
      <w:r>
        <w:t xml:space="preserve">. </w:t>
      </w:r>
      <w:r w:rsidR="009170FB" w:rsidRPr="009170FB">
        <w:t xml:space="preserve">The excessive number of buses operating in New Delhi and London </w:t>
      </w:r>
      <w:r w:rsidR="00AE5E7D">
        <w:t>results</w:t>
      </w:r>
      <w:r w:rsidR="009170FB" w:rsidRPr="009170FB">
        <w:t xml:space="preserve"> in elevated air pollution rates</w:t>
      </w:r>
      <w:r w:rsidR="001D0752">
        <w:t xml:space="preserve"> </w:t>
      </w:r>
      <w:r w:rsidR="001D0752" w:rsidRPr="001D0752">
        <w:t xml:space="preserve">(Dimitriou, </w:t>
      </w:r>
      <w:proofErr w:type="spellStart"/>
      <w:r w:rsidR="001D0752" w:rsidRPr="001D0752">
        <w:t>Gakenheimer</w:t>
      </w:r>
      <w:proofErr w:type="spellEnd"/>
      <w:r w:rsidR="001D0752" w:rsidRPr="001D0752">
        <w:t xml:space="preserve"> and Ernst, 2011)</w:t>
      </w:r>
      <w:r w:rsidR="009170FB" w:rsidRPr="009170FB">
        <w:t xml:space="preserve">. Air pollution in New Delhi remains a constant problem because of the high level of diesel bus emissions that </w:t>
      </w:r>
      <w:proofErr w:type="gramStart"/>
      <w:r w:rsidR="001D0752">
        <w:t>worsen</w:t>
      </w:r>
      <w:proofErr w:type="gramEnd"/>
      <w:r w:rsidR="009170FB" w:rsidRPr="009170FB">
        <w:t xml:space="preserve"> the existing toxic atmosphere</w:t>
      </w:r>
      <w:r w:rsidR="001D0752">
        <w:t xml:space="preserve"> (</w:t>
      </w:r>
      <w:r w:rsidR="001D0752" w:rsidRPr="001D0752">
        <w:t>Shaheen and Cohen, 2021</w:t>
      </w:r>
      <w:r w:rsidR="001D0752">
        <w:t>)</w:t>
      </w:r>
      <w:r w:rsidR="009170FB" w:rsidRPr="009170FB">
        <w:t xml:space="preserve">. Protective measures must be implemented because extended contact </w:t>
      </w:r>
      <w:r w:rsidR="00AE5E7D">
        <w:t>with</w:t>
      </w:r>
      <w:r w:rsidR="009170FB" w:rsidRPr="009170FB">
        <w:t xml:space="preserve"> polluted air results in heart disease and stroke and shortens lives prematurely. The implementation of low-emission zones in London has not reduced bus emissions to acceptable levels given buses remain among the major air pollution contributors to both tourist sites and resident health</w:t>
      </w:r>
      <w:r w:rsidR="001D0752">
        <w:t xml:space="preserve"> </w:t>
      </w:r>
      <w:r w:rsidR="001D0752" w:rsidRPr="001D0752">
        <w:t>(Transport for London, 2019)</w:t>
      </w:r>
      <w:r w:rsidR="009170FB" w:rsidRPr="009170FB">
        <w:t xml:space="preserve">. Disease risks connected to bus emissions present the greatest challenges for people who fall into specific vulnerable </w:t>
      </w:r>
      <w:r w:rsidR="009170FB" w:rsidRPr="009170FB">
        <w:lastRenderedPageBreak/>
        <w:t>groups including children and older adults together with medical patients</w:t>
      </w:r>
      <w:r w:rsidR="001D0752">
        <w:t xml:space="preserve"> (</w:t>
      </w:r>
      <w:r w:rsidR="001D0752" w:rsidRPr="001D0752">
        <w:t>World Health Organization, 2024)</w:t>
      </w:r>
      <w:r w:rsidR="009170FB" w:rsidRPr="009170FB">
        <w:t>. The combination of heavy bus traffic in metropolitan areas creates dangers to permanent residents along with tourists through toxic emissions thus needing improved pollution solutions for public wellness protection and quality of life enhancement</w:t>
      </w:r>
      <w:r w:rsidR="001D0752">
        <w:t xml:space="preserve"> (</w:t>
      </w:r>
      <w:r w:rsidR="001D0752" w:rsidRPr="001D0752">
        <w:t>Transport for London, 2019</w:t>
      </w:r>
      <w:r w:rsidR="001D0752">
        <w:t>)</w:t>
      </w:r>
      <w:r w:rsidR="009170FB" w:rsidRPr="009170FB">
        <w:t>.</w:t>
      </w:r>
    </w:p>
    <w:p w14:paraId="605A676C" w14:textId="4BD9C6C3" w:rsidR="00DE0AFB" w:rsidRPr="00F42DC4" w:rsidRDefault="00DE0AFB" w:rsidP="00DE0AFB">
      <w:pPr>
        <w:pStyle w:val="Heading3"/>
        <w:rPr>
          <w:color w:val="auto"/>
        </w:rPr>
      </w:pPr>
      <w:bookmarkStart w:id="6" w:name="_Toc191744535"/>
      <w:r w:rsidRPr="00F42DC4">
        <w:rPr>
          <w:color w:val="auto"/>
        </w:rPr>
        <w:t>Traffic Congestion and Noise Pollution</w:t>
      </w:r>
      <w:bookmarkEnd w:id="6"/>
      <w:r w:rsidRPr="00F42DC4">
        <w:rPr>
          <w:color w:val="auto"/>
        </w:rPr>
        <w:t xml:space="preserve"> </w:t>
      </w:r>
    </w:p>
    <w:p w14:paraId="661FBFAE" w14:textId="50E65583" w:rsidR="00DE0AFB" w:rsidRDefault="00DE0AFB" w:rsidP="00DE0AFB">
      <w:r>
        <w:t xml:space="preserve">Buses are a key contributor towards urban congestion, especially at rush hour. While buses can transport </w:t>
      </w:r>
      <w:proofErr w:type="gramStart"/>
      <w:r>
        <w:t xml:space="preserve">a </w:t>
      </w:r>
      <w:r w:rsidR="00C71842">
        <w:t>large</w:t>
      </w:r>
      <w:r>
        <w:t xml:space="preserve"> number of</w:t>
      </w:r>
      <w:proofErr w:type="gramEnd"/>
      <w:r>
        <w:t xml:space="preserve"> people, having more buses on congested roads means that trips take longer and are not as effective, especially in tourist destinations. Not only does congestion </w:t>
      </w:r>
      <w:proofErr w:type="gramStart"/>
      <w:r>
        <w:t>lead</w:t>
      </w:r>
      <w:proofErr w:type="gramEnd"/>
      <w:r>
        <w:t xml:space="preserve"> to slower trips,</w:t>
      </w:r>
      <w:r w:rsidR="00C71842">
        <w:t xml:space="preserve"> but</w:t>
      </w:r>
      <w:r>
        <w:t xml:space="preserve"> it also leads to more fuel being consumed and more emissions made, which </w:t>
      </w:r>
      <w:proofErr w:type="gramStart"/>
      <w:r>
        <w:t>add</w:t>
      </w:r>
      <w:proofErr w:type="gramEnd"/>
      <w:r>
        <w:t xml:space="preserve"> towards environmental destruction</w:t>
      </w:r>
      <w:r w:rsidR="001D0752">
        <w:t xml:space="preserve"> </w:t>
      </w:r>
      <w:r w:rsidR="001D0752" w:rsidRPr="001D0752">
        <w:t xml:space="preserve">(Dimitriou, </w:t>
      </w:r>
      <w:proofErr w:type="spellStart"/>
      <w:r w:rsidR="001D0752" w:rsidRPr="001D0752">
        <w:t>Gakenheimer</w:t>
      </w:r>
      <w:proofErr w:type="spellEnd"/>
      <w:r w:rsidR="001D0752" w:rsidRPr="001D0752">
        <w:t xml:space="preserve"> and Ernst, 2011)</w:t>
      </w:r>
      <w:r>
        <w:t xml:space="preserve">. Also, buses, particularly older buses, produce a great amount of noise pollution that disrupts daily urban life. The chronic noise from bus traffic gives rise to </w:t>
      </w:r>
      <w:r w:rsidR="00AE5E7D">
        <w:t>high stress</w:t>
      </w:r>
      <w:r>
        <w:t xml:space="preserve"> levels, sleep disturbance, as well as </w:t>
      </w:r>
      <w:r w:rsidR="00C71842">
        <w:t xml:space="preserve">a </w:t>
      </w:r>
      <w:r>
        <w:t>mental illness that includes anxiety as well as depression</w:t>
      </w:r>
      <w:r w:rsidR="001D0752">
        <w:t xml:space="preserve"> </w:t>
      </w:r>
      <w:r w:rsidR="001D0752" w:rsidRPr="001D0752">
        <w:t>(Shaheen and Cohen, 2021)</w:t>
      </w:r>
      <w:r>
        <w:t xml:space="preserve">. The scenario is especially alarming in regions with high urban concentration that are frequently traversed by buses, which also </w:t>
      </w:r>
      <w:proofErr w:type="gramStart"/>
      <w:r>
        <w:t>contribute</w:t>
      </w:r>
      <w:proofErr w:type="gramEnd"/>
      <w:r>
        <w:t xml:space="preserve"> towards overall noise pollution. The combined effect of congestion as well as noise pollution lowers urban quality of life, with direct impacts on both mental as well as physical health. Mitigation of these is important in making cities more livable as well as more sustainable.</w:t>
      </w:r>
    </w:p>
    <w:p w14:paraId="625EB137" w14:textId="5060A019" w:rsidR="00DE0AFB" w:rsidRDefault="00DE0AFB" w:rsidP="00C71842">
      <w:pPr>
        <w:pStyle w:val="Heading3"/>
      </w:pPr>
      <w:bookmarkStart w:id="7" w:name="_Toc191744536"/>
      <w:r>
        <w:t xml:space="preserve"> </w:t>
      </w:r>
      <w:r w:rsidRPr="00F42DC4">
        <w:rPr>
          <w:color w:val="auto"/>
        </w:rPr>
        <w:t xml:space="preserve">Habitat Disturbance and </w:t>
      </w:r>
      <w:proofErr w:type="spellStart"/>
      <w:r w:rsidRPr="00F42DC4">
        <w:rPr>
          <w:color w:val="auto"/>
        </w:rPr>
        <w:t>Urbani</w:t>
      </w:r>
      <w:r w:rsidR="00AE5E7D" w:rsidRPr="00F42DC4">
        <w:rPr>
          <w:color w:val="auto"/>
        </w:rPr>
        <w:t>s</w:t>
      </w:r>
      <w:r w:rsidRPr="00F42DC4">
        <w:rPr>
          <w:color w:val="auto"/>
        </w:rPr>
        <w:t>ation</w:t>
      </w:r>
      <w:bookmarkEnd w:id="7"/>
      <w:proofErr w:type="spellEnd"/>
    </w:p>
    <w:p w14:paraId="6C619180" w14:textId="67FDA27F" w:rsidR="00DE0AFB" w:rsidRDefault="00DE0AFB" w:rsidP="00DE0AFB">
      <w:r>
        <w:t xml:space="preserve">Expansion of bus terminals, roads, as well as bus depots also impacts local ecosystems as well as the environment. To accommodate more buses as </w:t>
      </w:r>
      <w:proofErr w:type="gramStart"/>
      <w:r>
        <w:t>cities</w:t>
      </w:r>
      <w:proofErr w:type="gramEnd"/>
      <w:r>
        <w:t xml:space="preserve"> expand, green spaces are generally sacrificed in terms of new infrastructure</w:t>
      </w:r>
      <w:r w:rsidR="001D0752">
        <w:t xml:space="preserve"> </w:t>
      </w:r>
      <w:r w:rsidR="001D0752" w:rsidRPr="001D0752">
        <w:t>(Civitas, 2020</w:t>
      </w:r>
      <w:r w:rsidR="001D0752">
        <w:t>)</w:t>
      </w:r>
      <w:r>
        <w:t>. Construction of bus terminals as well as bus depots is a cause of deforestation, destruction of habitation, as well as a loss in biodiversity, making urban spaces uninhabitable for animals.</w:t>
      </w:r>
      <w:r w:rsidR="00C71842">
        <w:t xml:space="preserve"> </w:t>
      </w:r>
      <w:r>
        <w:t xml:space="preserve">Increased </w:t>
      </w:r>
      <w:proofErr w:type="spellStart"/>
      <w:r>
        <w:t>urbanisation</w:t>
      </w:r>
      <w:proofErr w:type="spellEnd"/>
      <w:r>
        <w:t xml:space="preserve"> brought about by infrastructure development decreases natural space that can be </w:t>
      </w:r>
      <w:proofErr w:type="spellStart"/>
      <w:r>
        <w:t>utili</w:t>
      </w:r>
      <w:r w:rsidR="00AE5E7D">
        <w:t>s</w:t>
      </w:r>
      <w:r>
        <w:t>ed</w:t>
      </w:r>
      <w:proofErr w:type="spellEnd"/>
      <w:r>
        <w:t xml:space="preserve"> in farming activities, leisure activities, as well as environmental roles, which involve flood prevention as well as maintaining a quality air supply</w:t>
      </w:r>
      <w:r w:rsidR="001D0752">
        <w:t xml:space="preserve"> (</w:t>
      </w:r>
      <w:r w:rsidR="001D0752" w:rsidRPr="001D0752">
        <w:t>Ray, 2021)</w:t>
      </w:r>
      <w:r>
        <w:t xml:space="preserve">. </w:t>
      </w:r>
      <w:proofErr w:type="spellStart"/>
      <w:r>
        <w:t>Urbanisation</w:t>
      </w:r>
      <w:proofErr w:type="spellEnd"/>
      <w:r>
        <w:t xml:space="preserve"> from development in infrastructure destroys local ecosystems as well as decreases overall environmental quality in urban areas</w:t>
      </w:r>
      <w:r w:rsidR="00C12516">
        <w:t xml:space="preserve"> </w:t>
      </w:r>
      <w:r w:rsidR="00C12516" w:rsidRPr="00C12516">
        <w:t>(Cath Senker, 2010)</w:t>
      </w:r>
      <w:r>
        <w:t xml:space="preserve">. </w:t>
      </w:r>
      <w:r w:rsidR="00C71842">
        <w:t>To</w:t>
      </w:r>
      <w:r>
        <w:t xml:space="preserve"> reverse these effects, urban planners </w:t>
      </w:r>
      <w:r>
        <w:lastRenderedPageBreak/>
        <w:t xml:space="preserve">are required to balance increasing transport infrastructure with having </w:t>
      </w:r>
      <w:r w:rsidR="00C71842">
        <w:t>green areas</w:t>
      </w:r>
      <w:r>
        <w:t xml:space="preserve">. Transport solutions that cause minimal disruption to habitations, i.e., electric buses as well as more blending with </w:t>
      </w:r>
      <w:r w:rsidR="00C71842">
        <w:t>green areas</w:t>
      </w:r>
      <w:r>
        <w:t xml:space="preserve">, are essential </w:t>
      </w:r>
      <w:r w:rsidR="00C71842">
        <w:t>to</w:t>
      </w:r>
      <w:r>
        <w:t xml:space="preserve"> produce more environmentally sound urban spaces</w:t>
      </w:r>
      <w:r w:rsidR="001D0752">
        <w:t xml:space="preserve"> </w:t>
      </w:r>
      <w:r w:rsidR="001D0752" w:rsidRPr="001D0752">
        <w:t>(Ray, 2021)</w:t>
      </w:r>
      <w:r>
        <w:t>.</w:t>
      </w:r>
    </w:p>
    <w:p w14:paraId="1A4B3932" w14:textId="71DEC20A" w:rsidR="00C71842" w:rsidRPr="00F42DC4" w:rsidRDefault="00C71842" w:rsidP="00C71842">
      <w:pPr>
        <w:pStyle w:val="Heading2"/>
        <w:rPr>
          <w:color w:val="auto"/>
        </w:rPr>
      </w:pPr>
      <w:bookmarkStart w:id="8" w:name="_Toc191744537"/>
      <w:r w:rsidRPr="00F42DC4">
        <w:rPr>
          <w:color w:val="auto"/>
        </w:rPr>
        <w:t xml:space="preserve"> Solutions towards Mitigating the Environmental Impact</w:t>
      </w:r>
      <w:bookmarkEnd w:id="8"/>
    </w:p>
    <w:p w14:paraId="52DDE4FE" w14:textId="181413C2" w:rsidR="00C71842" w:rsidRPr="00F42DC4" w:rsidRDefault="00C71842" w:rsidP="00C71842">
      <w:pPr>
        <w:pStyle w:val="Heading3"/>
        <w:rPr>
          <w:b/>
          <w:bCs/>
          <w:color w:val="auto"/>
        </w:rPr>
      </w:pPr>
      <w:bookmarkStart w:id="9" w:name="_Toc191744538"/>
      <w:r w:rsidRPr="00F42DC4">
        <w:rPr>
          <w:b/>
          <w:bCs/>
          <w:color w:val="auto"/>
        </w:rPr>
        <w:t>Transition to Electric and Hybrid Buses</w:t>
      </w:r>
      <w:bookmarkEnd w:id="9"/>
    </w:p>
    <w:p w14:paraId="7E4F4ADC" w14:textId="7174079B" w:rsidR="00C71842" w:rsidRDefault="00C71842" w:rsidP="00C71842">
      <w:r>
        <w:t>Replacing diesel buses with electric and hybrid buses comes with important environmental dividends. Electric buses have no exhaust emissions, removing direct emissions of CO</w:t>
      </w:r>
      <w:r>
        <w:rPr>
          <w:rFonts w:ascii="Cambria Math" w:hAnsi="Cambria Math" w:cs="Cambria Math"/>
        </w:rPr>
        <w:t>₂</w:t>
      </w:r>
      <w:r>
        <w:t>, NOx, and particulates that traditional diesel buses have</w:t>
      </w:r>
      <w:r w:rsidR="001D0752">
        <w:t xml:space="preserve"> </w:t>
      </w:r>
      <w:r w:rsidR="001D0752" w:rsidRPr="001D0752">
        <w:t>(Abbasi, 2018)</w:t>
      </w:r>
      <w:r>
        <w:t xml:space="preserve">. </w:t>
      </w:r>
      <w:r w:rsidR="009170FB" w:rsidRPr="009170FB">
        <w:t>As a power solution blending electric and diesel operations</w:t>
      </w:r>
      <w:r w:rsidR="00AE5E7D">
        <w:t>,</w:t>
      </w:r>
      <w:r w:rsidR="009170FB" w:rsidRPr="009170FB">
        <w:t xml:space="preserve"> the hybrid bus reduces emissions during electric operation periods and reduces fuel usage through these electric operations. Shenzhen China successfully changed all its buses to electric operation </w:t>
      </w:r>
      <w:r w:rsidR="00AE5E7D">
        <w:t>in</w:t>
      </w:r>
      <w:r w:rsidR="009170FB" w:rsidRPr="009170FB">
        <w:t xml:space="preserve"> 2017</w:t>
      </w:r>
      <w:r w:rsidR="00C12516">
        <w:t xml:space="preserve"> </w:t>
      </w:r>
      <w:r w:rsidR="00C12516" w:rsidRPr="00C12516">
        <w:t>(Barrueco, 2020</w:t>
      </w:r>
      <w:r w:rsidR="00C12516">
        <w:t>)</w:t>
      </w:r>
      <w:r w:rsidR="009170FB" w:rsidRPr="009170FB">
        <w:t xml:space="preserve">. The relocation successfully cut down the </w:t>
      </w:r>
      <w:proofErr w:type="gramStart"/>
      <w:r w:rsidR="009170FB" w:rsidRPr="009170FB">
        <w:t>amount</w:t>
      </w:r>
      <w:proofErr w:type="gramEnd"/>
      <w:r w:rsidR="009170FB" w:rsidRPr="009170FB">
        <w:t xml:space="preserve"> of emissions </w:t>
      </w:r>
      <w:r w:rsidR="00AE5E7D">
        <w:t>in</w:t>
      </w:r>
      <w:r w:rsidR="009170FB" w:rsidRPr="009170FB">
        <w:t xml:space="preserve"> this area so the area's quality increased accordingly. The example set by Shenzhen serves as a model </w:t>
      </w:r>
      <w:r w:rsidR="00C12516">
        <w:t>that</w:t>
      </w:r>
      <w:r w:rsidR="009170FB" w:rsidRPr="009170FB">
        <w:t xml:space="preserve"> other cities should employ when moving toward public electrical transportation</w:t>
      </w:r>
      <w:r w:rsidR="00C12516">
        <w:t xml:space="preserve"> </w:t>
      </w:r>
      <w:r w:rsidR="00C12516" w:rsidRPr="00C12516">
        <w:t>(FAME India Scheme, 2015)</w:t>
      </w:r>
      <w:r w:rsidR="009170FB" w:rsidRPr="009170FB">
        <w:t>. Nonetheless, challenges persist. Small financial budgets in cities make initial electric bus expenses challenging compared to traditional diesel bus purchases</w:t>
      </w:r>
      <w:r w:rsidR="00C12516">
        <w:t xml:space="preserve"> (</w:t>
      </w:r>
      <w:r w:rsidR="00C12516" w:rsidRPr="00C12516">
        <w:t>Lie et al., 2021)</w:t>
      </w:r>
      <w:r w:rsidR="009170FB" w:rsidRPr="009170FB">
        <w:t>.</w:t>
      </w:r>
      <w:r>
        <w:t xml:space="preserve"> Furthermore, limitations in terms of range and charging time in batteries also limit their mass production. The infrastructure necessary, in terms of charging points and maintenance garages, is also a challenge in cities with high densities and little space</w:t>
      </w:r>
      <w:r w:rsidR="00C12516">
        <w:t xml:space="preserve"> (</w:t>
      </w:r>
      <w:proofErr w:type="spellStart"/>
      <w:r w:rsidR="00C12516" w:rsidRPr="00C12516">
        <w:t>Iulianelli</w:t>
      </w:r>
      <w:proofErr w:type="spellEnd"/>
      <w:r w:rsidR="00C12516" w:rsidRPr="00C12516">
        <w:t xml:space="preserve"> and Basile, 2014</w:t>
      </w:r>
      <w:r w:rsidR="00C12516">
        <w:t>)</w:t>
      </w:r>
      <w:r>
        <w:t>. Despite these challenges, environmental dividends in terms of emissions saved in addition to reduced operational costs in the long run render electric as well as hybrid buses a prime solution in terms of urban transport.</w:t>
      </w:r>
    </w:p>
    <w:p w14:paraId="38978009" w14:textId="795181BD" w:rsidR="00C71842" w:rsidRPr="00F42DC4" w:rsidRDefault="00C71842" w:rsidP="00C71842">
      <w:pPr>
        <w:pStyle w:val="Heading3"/>
        <w:rPr>
          <w:b/>
          <w:bCs/>
          <w:color w:val="auto"/>
        </w:rPr>
      </w:pPr>
      <w:bookmarkStart w:id="10" w:name="_Toc191744539"/>
      <w:r w:rsidRPr="00F42DC4">
        <w:rPr>
          <w:b/>
          <w:bCs/>
          <w:color w:val="auto"/>
        </w:rPr>
        <w:t>Alternative Fuels Use</w:t>
      </w:r>
      <w:bookmarkEnd w:id="10"/>
    </w:p>
    <w:p w14:paraId="779672A3" w14:textId="66CE7F44" w:rsidR="00C71842" w:rsidRPr="00F42DC4" w:rsidRDefault="00C71842" w:rsidP="00C71842">
      <w:r>
        <w:t>Biofuels, hydrogen, and Compressed Natural Gas (CNG) are alternative fuel sources that can be effective in bus travel in terms of emissions mitigation as well as bus travel sustainability. Biofuels, which are biological in origin, are a greener, renewable alternative fuel that can be effective in reducing emissions by up to 70%</w:t>
      </w:r>
      <w:r w:rsidR="00C12516">
        <w:t xml:space="preserve"> </w:t>
      </w:r>
      <w:r w:rsidR="00C12516" w:rsidRPr="00C12516">
        <w:t>(</w:t>
      </w:r>
      <w:proofErr w:type="spellStart"/>
      <w:r w:rsidR="00C12516" w:rsidRPr="00C12516">
        <w:t>Iulianelli</w:t>
      </w:r>
      <w:proofErr w:type="spellEnd"/>
      <w:r w:rsidR="00C12516" w:rsidRPr="00C12516">
        <w:t xml:space="preserve"> and Basile, 2014</w:t>
      </w:r>
      <w:r w:rsidR="00C12516">
        <w:t>)</w:t>
      </w:r>
      <w:r>
        <w:t xml:space="preserve">. A prime example in that sense is that of Brazil, wherein extensive application is made in government buses from biofuels in terms of ethanol, which helps </w:t>
      </w:r>
      <w:r>
        <w:lastRenderedPageBreak/>
        <w:t>in reducing the nation's reliance on traditional fuel as well as greenhouse gas emissions. Hydrogen-powered buses are another suitable alternative</w:t>
      </w:r>
      <w:r w:rsidR="00C12516">
        <w:t xml:space="preserve"> (</w:t>
      </w:r>
      <w:r w:rsidR="00C12516" w:rsidRPr="00C12516">
        <w:t>Ray, 2021</w:t>
      </w:r>
      <w:r w:rsidR="00C12516">
        <w:t>)</w:t>
      </w:r>
      <w:r>
        <w:t xml:space="preserve">. The buses produce no emissions with water </w:t>
      </w:r>
      <w:proofErr w:type="spellStart"/>
      <w:r>
        <w:t>vapour</w:t>
      </w:r>
      <w:proofErr w:type="spellEnd"/>
      <w:r>
        <w:t xml:space="preserve"> as a waste material, hence emissions-free. The cities in Germany have already adopted hydrogen buses as a step towards a greener, more environmentally conscious mass transit</w:t>
      </w:r>
      <w:r w:rsidR="00C12516">
        <w:t xml:space="preserve"> (</w:t>
      </w:r>
      <w:r w:rsidR="00C12516" w:rsidRPr="00C12516">
        <w:t>Shaheen and Cohen, 2021)</w:t>
      </w:r>
      <w:r>
        <w:t>. Hamburg, for example, is phasing in hydrogen-</w:t>
      </w:r>
      <w:proofErr w:type="spellStart"/>
      <w:r>
        <w:t>fuelled</w:t>
      </w:r>
      <w:proofErr w:type="spellEnd"/>
      <w:r>
        <w:t xml:space="preserve"> buses that not only minimize emissions but also promote improved air quality. While these do have some definite strengths, a variety of barriers towards mass take-up of hydrogen as well as biofuels are apparent</w:t>
      </w:r>
      <w:r w:rsidR="00C12516">
        <w:t xml:space="preserve"> </w:t>
      </w:r>
      <w:r w:rsidR="00C12516" w:rsidRPr="00C12516">
        <w:t>(Shaheen and Cohen, 2021)</w:t>
      </w:r>
      <w:r>
        <w:t xml:space="preserve">. The supply chain is a critical issue with these alternative fuel sources. Biofuel production will have to be ramped up to meet growing demands, whereas hydrogen production is currently </w:t>
      </w:r>
      <w:proofErr w:type="gramStart"/>
      <w:r>
        <w:t>energy-intensive</w:t>
      </w:r>
      <w:proofErr w:type="gramEnd"/>
      <w:r>
        <w:t xml:space="preserve"> as well as expensive. </w:t>
      </w:r>
      <w:proofErr w:type="spellStart"/>
      <w:r>
        <w:t>Refuelling</w:t>
      </w:r>
      <w:proofErr w:type="spellEnd"/>
      <w:r>
        <w:t xml:space="preserve"> infrastructure is also lacking, with hardly any cities having hydrogen bus </w:t>
      </w:r>
      <w:proofErr w:type="spellStart"/>
      <w:r>
        <w:t>refuelling</w:t>
      </w:r>
      <w:proofErr w:type="spellEnd"/>
      <w:r>
        <w:t xml:space="preserve"> points. The take-up by the populace is also prevented by high costs, lack of awareness, as well as resistance towards moving away from traditional diesel buses</w:t>
      </w:r>
      <w:r w:rsidR="00C12516">
        <w:t xml:space="preserve"> </w:t>
      </w:r>
      <w:r w:rsidR="00C12516" w:rsidRPr="00C12516">
        <w:t>(</w:t>
      </w:r>
      <w:proofErr w:type="spellStart"/>
      <w:r w:rsidR="00C12516" w:rsidRPr="00C12516">
        <w:t>Iulianelli</w:t>
      </w:r>
      <w:proofErr w:type="spellEnd"/>
      <w:r w:rsidR="00C12516" w:rsidRPr="00C12516">
        <w:t xml:space="preserve"> and Basile, 2014)</w:t>
      </w:r>
      <w:r>
        <w:t xml:space="preserve">. Overcoming these barriers will entail a </w:t>
      </w:r>
      <w:r w:rsidRPr="00F42DC4">
        <w:t>massive infrastructure outlay as well as government aid.</w:t>
      </w:r>
    </w:p>
    <w:p w14:paraId="61B8DBE9" w14:textId="3AFE3A18" w:rsidR="00C71842" w:rsidRPr="00F42DC4" w:rsidRDefault="00C71842" w:rsidP="00C71842">
      <w:pPr>
        <w:pStyle w:val="Heading3"/>
        <w:rPr>
          <w:b/>
          <w:bCs/>
          <w:color w:val="auto"/>
        </w:rPr>
      </w:pPr>
      <w:bookmarkStart w:id="11" w:name="_Toc191744540"/>
      <w:r w:rsidRPr="00F42DC4">
        <w:rPr>
          <w:b/>
          <w:bCs/>
          <w:color w:val="auto"/>
        </w:rPr>
        <w:t>Intelligent Transport Systems</w:t>
      </w:r>
      <w:bookmarkEnd w:id="11"/>
    </w:p>
    <w:p w14:paraId="35C14DDF" w14:textId="546BD056" w:rsidR="00C71842" w:rsidRDefault="00C71842" w:rsidP="00C71842">
      <w:r>
        <w:t>Int Intelligent bus networks can substantially reduce emissions as much as boost bus network efficiency. Intelligent networks utilize technologies that facilitate bus route planning, manage traffic, as well as provide users as well as drivers with real-time information</w:t>
      </w:r>
      <w:r w:rsidR="00C12516">
        <w:t xml:space="preserve"> </w:t>
      </w:r>
      <w:r w:rsidR="00C12516" w:rsidRPr="00C12516">
        <w:t>(</w:t>
      </w:r>
      <w:proofErr w:type="spellStart"/>
      <w:r w:rsidR="00C12516" w:rsidRPr="00C12516">
        <w:t>D’Alberto</w:t>
      </w:r>
      <w:proofErr w:type="spellEnd"/>
      <w:r w:rsidR="00C12516" w:rsidRPr="00C12516">
        <w:t xml:space="preserve"> and Giudici, 2023</w:t>
      </w:r>
      <w:r w:rsidR="00C12516">
        <w:t>)</w:t>
      </w:r>
      <w:r>
        <w:t xml:space="preserve">. For example, Bus Rapid Transit (BRT) networks feature bus-only corridors, </w:t>
      </w:r>
      <w:proofErr w:type="spellStart"/>
      <w:r>
        <w:t>optimi</w:t>
      </w:r>
      <w:r w:rsidR="00AE5E7D">
        <w:t>s</w:t>
      </w:r>
      <w:r>
        <w:t>ed</w:t>
      </w:r>
      <w:proofErr w:type="spellEnd"/>
      <w:r>
        <w:t xml:space="preserve"> route planning, as well as timed arrival, which minimize travel time as much as emissions. Curitiba, Brazil, is a pioneering example of how smart systems can improve the environmental performance of public transport</w:t>
      </w:r>
      <w:r w:rsidR="00C12516">
        <w:t xml:space="preserve"> (</w:t>
      </w:r>
      <w:r w:rsidR="00C12516" w:rsidRPr="00C12516">
        <w:t>Lu et al., 2021</w:t>
      </w:r>
      <w:r w:rsidR="00C12516">
        <w:t>)</w:t>
      </w:r>
      <w:r>
        <w:t xml:space="preserve">. </w:t>
      </w:r>
      <w:r w:rsidR="001D0752" w:rsidRPr="001D0752">
        <w:t>Since its establishment in the 1970s</w:t>
      </w:r>
      <w:r w:rsidR="001D0752">
        <w:t>,</w:t>
      </w:r>
      <w:r w:rsidR="001D0752" w:rsidRPr="001D0752">
        <w:t xml:space="preserve"> the BRT system </w:t>
      </w:r>
      <w:r w:rsidR="00AE5E7D">
        <w:t>has operated</w:t>
      </w:r>
      <w:r w:rsidR="001D0752" w:rsidRPr="001D0752">
        <w:t xml:space="preserve"> as a highly effective infrastructure for both traffic bottleneck reduction and emission control and public transit efficiency enhancement. Bus lanes are a part of the system </w:t>
      </w:r>
      <w:r w:rsidR="00C12516">
        <w:t>that</w:t>
      </w:r>
      <w:r w:rsidR="001D0752" w:rsidRPr="001D0752">
        <w:t xml:space="preserve"> enables buses to pass through traffic congestion and decreases their fuel usage</w:t>
      </w:r>
      <w:r w:rsidR="00C12516">
        <w:t xml:space="preserve"> (</w:t>
      </w:r>
      <w:r w:rsidR="00C12516" w:rsidRPr="00C12516">
        <w:t xml:space="preserve">Shojaei </w:t>
      </w:r>
      <w:proofErr w:type="spellStart"/>
      <w:r w:rsidR="00C12516" w:rsidRPr="00C12516">
        <w:t>Baghini</w:t>
      </w:r>
      <w:proofErr w:type="spellEnd"/>
      <w:r w:rsidR="00C12516" w:rsidRPr="00C12516">
        <w:t xml:space="preserve"> et al., 2014)</w:t>
      </w:r>
      <w:r w:rsidR="001D0752" w:rsidRPr="001D0752">
        <w:t>. Through intelligent systems</w:t>
      </w:r>
      <w:r w:rsidR="00AE5E7D">
        <w:t>,</w:t>
      </w:r>
      <w:r w:rsidR="001D0752" w:rsidRPr="001D0752">
        <w:t xml:space="preserve"> the capability to track buses live and perform dynamic scheduling helps decrease idle time so buses create fewer excessive emissions. Smart systems enable the transportation sector to work better with other types of public transit thus improving both operational efficiency </w:t>
      </w:r>
      <w:r w:rsidR="001D0752" w:rsidRPr="001D0752">
        <w:lastRenderedPageBreak/>
        <w:t>and environmental sustainability during urban transportation</w:t>
      </w:r>
      <w:r w:rsidR="00C12516">
        <w:t xml:space="preserve"> </w:t>
      </w:r>
      <w:r w:rsidR="00C12516" w:rsidRPr="00C12516">
        <w:t>(</w:t>
      </w:r>
      <w:proofErr w:type="spellStart"/>
      <w:r w:rsidR="00C12516" w:rsidRPr="00C12516">
        <w:t>D’Alberto</w:t>
      </w:r>
      <w:proofErr w:type="spellEnd"/>
      <w:r w:rsidR="00C12516" w:rsidRPr="00C12516">
        <w:t xml:space="preserve"> and Giudici, 2023)</w:t>
      </w:r>
      <w:r w:rsidR="001D0752" w:rsidRPr="001D0752">
        <w:t>.</w:t>
      </w:r>
    </w:p>
    <w:p w14:paraId="12DF0DD2" w14:textId="546BD056" w:rsidR="00C71842" w:rsidRPr="00F42DC4" w:rsidRDefault="00C71842" w:rsidP="00C71842">
      <w:pPr>
        <w:pStyle w:val="Heading3"/>
        <w:rPr>
          <w:b/>
          <w:bCs/>
          <w:color w:val="auto"/>
        </w:rPr>
      </w:pPr>
      <w:bookmarkStart w:id="12" w:name="_Toc191744541"/>
      <w:r w:rsidRPr="00F42DC4">
        <w:rPr>
          <w:color w:val="auto"/>
        </w:rPr>
        <w:t xml:space="preserve"> </w:t>
      </w:r>
      <w:r w:rsidRPr="00F42DC4">
        <w:rPr>
          <w:b/>
          <w:bCs/>
          <w:color w:val="auto"/>
        </w:rPr>
        <w:t>Policy and government regulation</w:t>
      </w:r>
      <w:bookmarkEnd w:id="12"/>
    </w:p>
    <w:p w14:paraId="6C894B85" w14:textId="31A4FD84" w:rsidR="00EF05ED" w:rsidRDefault="001D0752" w:rsidP="00EF05ED">
      <w:r w:rsidRPr="001D0752">
        <w:t>The government creates essential policies for bus sustainability through selective measures about emissions control and financial benefits together with fuel technology standards</w:t>
      </w:r>
      <w:r w:rsidR="00C12516">
        <w:t xml:space="preserve"> </w:t>
      </w:r>
      <w:r w:rsidR="00C12516" w:rsidRPr="00C12516">
        <w:t>(Civitas, 2020</w:t>
      </w:r>
      <w:r w:rsidR="00C12516">
        <w:t>)</w:t>
      </w:r>
      <w:r w:rsidRPr="001D0752">
        <w:t>. Through the EU Clean Vehicle Directive urban transport vehicles must conform to stringent emissions standards thereby prompting cities to adopt hybrid electric vehicles as emission-reducing solutions</w:t>
      </w:r>
      <w:r w:rsidR="00C12516">
        <w:t xml:space="preserve"> (</w:t>
      </w:r>
      <w:proofErr w:type="spellStart"/>
      <w:r w:rsidR="00C12516" w:rsidRPr="00C12516">
        <w:t>Gössling</w:t>
      </w:r>
      <w:proofErr w:type="spellEnd"/>
      <w:r w:rsidR="00C12516" w:rsidRPr="00C12516">
        <w:t xml:space="preserve"> and </w:t>
      </w:r>
      <w:proofErr w:type="spellStart"/>
      <w:r w:rsidR="00C12516" w:rsidRPr="00C12516">
        <w:t>Humpe</w:t>
      </w:r>
      <w:proofErr w:type="spellEnd"/>
      <w:r w:rsidR="00C12516" w:rsidRPr="00C12516">
        <w:t>, 2020</w:t>
      </w:r>
      <w:r w:rsidR="00C12516">
        <w:t>)</w:t>
      </w:r>
      <w:r w:rsidRPr="001D0752">
        <w:t>. Through its implementation</w:t>
      </w:r>
      <w:r w:rsidR="00AE5E7D">
        <w:t>,</w:t>
      </w:r>
      <w:r w:rsidRPr="001D0752">
        <w:t xml:space="preserve"> the directive established a positive impact on the adoption of environmentally friendly urban transport in European municipalities. The Faster Adoption and Manufacturing of Hybrid and Electric Vehicles (FAME) initiative in India gives financial assistance toward the purchase of hybrid and electric buses</w:t>
      </w:r>
      <w:r w:rsidR="00C12516">
        <w:t xml:space="preserve"> (</w:t>
      </w:r>
      <w:r w:rsidR="00C12516" w:rsidRPr="00C12516">
        <w:t>OECD, 2024)</w:t>
      </w:r>
      <w:r w:rsidRPr="001D0752">
        <w:t>.</w:t>
      </w:r>
      <w:r w:rsidR="00C71842">
        <w:t xml:space="preserve"> The project is already making a big difference in cities like Delhi and Bengaluru, with electric buses becoming a common sight on roads. This is because government subsidies, taxation relief, as well as tighter emissions requirements, are necessary to facilitate increased take-up of cleaner technologies. Not only do these measures make more ecologically sound travel more accessible, but also innovation is encouraged, which will accelerate a greener transport sector.</w:t>
      </w:r>
    </w:p>
    <w:p w14:paraId="6FF6A300" w14:textId="5A59A9C9" w:rsidR="00E87A88" w:rsidRPr="00F42DC4" w:rsidRDefault="00E87A88" w:rsidP="00E87A88">
      <w:pPr>
        <w:pStyle w:val="Heading1"/>
        <w:rPr>
          <w:b/>
          <w:bCs/>
          <w:color w:val="auto"/>
        </w:rPr>
      </w:pPr>
      <w:bookmarkStart w:id="13" w:name="_Toc191744542"/>
      <w:r w:rsidRPr="00F42DC4">
        <w:rPr>
          <w:b/>
          <w:bCs/>
          <w:color w:val="auto"/>
        </w:rPr>
        <w:t>Conclusion</w:t>
      </w:r>
      <w:bookmarkEnd w:id="13"/>
    </w:p>
    <w:p w14:paraId="5B68C3EE" w14:textId="02E84045" w:rsidR="00E87A88" w:rsidRDefault="00C71842" w:rsidP="00C71842">
      <w:r w:rsidRPr="00C71842">
        <w:t xml:space="preserve">Overall, though bus travel is a central feature in the travel and hospitality sector, its environmental impact in terms of emissions, pollution, as well as congestion is a serious challenge from a sustainability perspective. Solutions in terms of transition towards </w:t>
      </w:r>
      <w:proofErr w:type="gramStart"/>
      <w:r w:rsidRPr="00C71842">
        <w:t>electric</w:t>
      </w:r>
      <w:proofErr w:type="gramEnd"/>
      <w:r>
        <w:t xml:space="preserve">, as well as hybrid buses, alternative fuel </w:t>
      </w:r>
      <w:proofErr w:type="spellStart"/>
      <w:r>
        <w:t>utili</w:t>
      </w:r>
      <w:r w:rsidR="00AE5E7D">
        <w:t>s</w:t>
      </w:r>
      <w:r>
        <w:t>ation</w:t>
      </w:r>
      <w:proofErr w:type="spellEnd"/>
      <w:r>
        <w:t>, smart transport solutions, as well as government policy assistance,</w:t>
      </w:r>
      <w:r w:rsidRPr="00C71842">
        <w:t xml:space="preserve"> can greatly mitigate these impacts. The sector can reduce environmental destruction, as well as contribute towards improved public health, </w:t>
      </w:r>
      <w:r>
        <w:t>and</w:t>
      </w:r>
      <w:r w:rsidRPr="00C71842">
        <w:t xml:space="preserve"> well as a more sustainable urban space, through these measures. Governments, industries, as well as customers, have a combined role in making necessary changes in mass transit systems.</w:t>
      </w:r>
      <w:r w:rsidR="00E87A88">
        <w:br w:type="page"/>
      </w:r>
    </w:p>
    <w:p w14:paraId="01D78938" w14:textId="7B51EF2B" w:rsidR="00E87A88" w:rsidRPr="00F42DC4" w:rsidRDefault="00E87A88" w:rsidP="00E87A88">
      <w:pPr>
        <w:pStyle w:val="Heading1"/>
        <w:rPr>
          <w:b/>
          <w:bCs/>
          <w:color w:val="auto"/>
        </w:rPr>
      </w:pPr>
      <w:bookmarkStart w:id="14" w:name="_Toc191744543"/>
      <w:r w:rsidRPr="00F42DC4">
        <w:rPr>
          <w:b/>
          <w:bCs/>
          <w:color w:val="auto"/>
        </w:rPr>
        <w:lastRenderedPageBreak/>
        <w:t>References</w:t>
      </w:r>
      <w:bookmarkEnd w:id="14"/>
    </w:p>
    <w:p w14:paraId="70F3135E" w14:textId="77777777" w:rsidR="00C12516" w:rsidRPr="00C12516" w:rsidRDefault="00C12516" w:rsidP="00C12516">
      <w:r w:rsidRPr="00C12516">
        <w:t xml:space="preserve">Abbasi, M. (2018). </w:t>
      </w:r>
      <w:r w:rsidRPr="00C12516">
        <w:rPr>
          <w:i/>
          <w:iCs/>
        </w:rPr>
        <w:t>Study of Electric Buses and Their Impact on the Environment in Urban Networks</w:t>
      </w:r>
      <w:r w:rsidRPr="00C12516">
        <w:t>. [online] ResearchGate. Available at: https://www.researchgate.net/publication/323336803_Study_of_Electric_Buses_and_Their_Impact_on_the_Environment_in_Urban_Networks.</w:t>
      </w:r>
    </w:p>
    <w:p w14:paraId="383AFCC1" w14:textId="77777777" w:rsidR="00C12516" w:rsidRPr="00C12516" w:rsidRDefault="00C12516" w:rsidP="00C12516">
      <w:r w:rsidRPr="00C12516">
        <w:t xml:space="preserve">Barrueco, J.M. (2020). </w:t>
      </w:r>
      <w:r w:rsidRPr="00C12516">
        <w:rPr>
          <w:i/>
          <w:iCs/>
        </w:rPr>
        <w:t>Citation analysis for Transportation Research Part A: Policy and Practice / Elsevier</w:t>
      </w:r>
      <w:r w:rsidRPr="00C12516">
        <w:t>. [online] citec.repec.org. Available at: https://citec.repec.org/s/2020/eeetransa.html.</w:t>
      </w:r>
    </w:p>
    <w:p w14:paraId="49FF387A" w14:textId="77777777" w:rsidR="00C12516" w:rsidRPr="00C12516" w:rsidRDefault="00C12516" w:rsidP="00C12516">
      <w:r w:rsidRPr="00C12516">
        <w:t xml:space="preserve">Cath Senker (2010). </w:t>
      </w:r>
      <w:r w:rsidRPr="00C12516">
        <w:rPr>
          <w:i/>
          <w:iCs/>
        </w:rPr>
        <w:t>Sustainable transportation</w:t>
      </w:r>
      <w:r w:rsidRPr="00C12516">
        <w:t>. Mankato, Minn.: Arcturus Pub.</w:t>
      </w:r>
    </w:p>
    <w:p w14:paraId="5F267B48" w14:textId="77777777" w:rsidR="00C12516" w:rsidRPr="00C12516" w:rsidRDefault="00C12516" w:rsidP="00C12516">
      <w:r w:rsidRPr="00C12516">
        <w:t xml:space="preserve">Civitas (2020). </w:t>
      </w:r>
      <w:r w:rsidRPr="00C12516">
        <w:rPr>
          <w:i/>
          <w:iCs/>
        </w:rPr>
        <w:t xml:space="preserve">CIVITAS </w:t>
      </w:r>
      <w:proofErr w:type="spellStart"/>
      <w:r w:rsidRPr="00C12516">
        <w:rPr>
          <w:i/>
          <w:iCs/>
        </w:rPr>
        <w:t>gUIDE</w:t>
      </w:r>
      <w:proofErr w:type="spellEnd"/>
      <w:r w:rsidRPr="00C12516">
        <w:rPr>
          <w:i/>
          <w:iCs/>
        </w:rPr>
        <w:t xml:space="preserve"> for </w:t>
      </w:r>
      <w:proofErr w:type="gramStart"/>
      <w:r w:rsidRPr="00C12516">
        <w:rPr>
          <w:i/>
          <w:iCs/>
        </w:rPr>
        <w:t>The</w:t>
      </w:r>
      <w:proofErr w:type="gramEnd"/>
      <w:r w:rsidRPr="00C12516">
        <w:rPr>
          <w:i/>
          <w:iCs/>
        </w:rPr>
        <w:t xml:space="preserve"> </w:t>
      </w:r>
      <w:proofErr w:type="spellStart"/>
      <w:r w:rsidRPr="00C12516">
        <w:rPr>
          <w:i/>
          <w:iCs/>
        </w:rPr>
        <w:t>urbAn</w:t>
      </w:r>
      <w:proofErr w:type="spellEnd"/>
      <w:r w:rsidRPr="00C12516">
        <w:rPr>
          <w:i/>
          <w:iCs/>
        </w:rPr>
        <w:t xml:space="preserve"> </w:t>
      </w:r>
      <w:proofErr w:type="spellStart"/>
      <w:r w:rsidRPr="00C12516">
        <w:rPr>
          <w:i/>
          <w:iCs/>
        </w:rPr>
        <w:t>TrAnSporT</w:t>
      </w:r>
      <w:proofErr w:type="spellEnd"/>
      <w:r w:rsidRPr="00C12516">
        <w:rPr>
          <w:i/>
          <w:iCs/>
        </w:rPr>
        <w:t xml:space="preserve"> </w:t>
      </w:r>
      <w:proofErr w:type="spellStart"/>
      <w:r w:rsidRPr="00C12516">
        <w:rPr>
          <w:i/>
          <w:iCs/>
        </w:rPr>
        <w:t>profeSSIonAl</w:t>
      </w:r>
      <w:proofErr w:type="spellEnd"/>
      <w:r w:rsidRPr="00C12516">
        <w:rPr>
          <w:i/>
          <w:iCs/>
        </w:rPr>
        <w:t xml:space="preserve"> </w:t>
      </w:r>
      <w:proofErr w:type="spellStart"/>
      <w:r w:rsidRPr="00C12516">
        <w:rPr>
          <w:i/>
          <w:iCs/>
        </w:rPr>
        <w:t>reSulTS</w:t>
      </w:r>
      <w:proofErr w:type="spellEnd"/>
      <w:r w:rsidRPr="00C12516">
        <w:rPr>
          <w:i/>
          <w:iCs/>
        </w:rPr>
        <w:t xml:space="preserve"> And </w:t>
      </w:r>
      <w:proofErr w:type="spellStart"/>
      <w:r w:rsidRPr="00C12516">
        <w:rPr>
          <w:i/>
          <w:iCs/>
        </w:rPr>
        <w:t>leSSonS</w:t>
      </w:r>
      <w:proofErr w:type="spellEnd"/>
      <w:r w:rsidRPr="00C12516">
        <w:rPr>
          <w:i/>
          <w:iCs/>
        </w:rPr>
        <w:t xml:space="preserve"> of </w:t>
      </w:r>
      <w:proofErr w:type="spellStart"/>
      <w:r w:rsidRPr="00C12516">
        <w:rPr>
          <w:i/>
          <w:iCs/>
        </w:rPr>
        <w:t>lonG</w:t>
      </w:r>
      <w:proofErr w:type="spellEnd"/>
      <w:r w:rsidRPr="00C12516">
        <w:rPr>
          <w:i/>
          <w:iCs/>
        </w:rPr>
        <w:t xml:space="preserve"> </w:t>
      </w:r>
      <w:proofErr w:type="spellStart"/>
      <w:r w:rsidRPr="00C12516">
        <w:rPr>
          <w:i/>
          <w:iCs/>
        </w:rPr>
        <w:t>TerM</w:t>
      </w:r>
      <w:proofErr w:type="spellEnd"/>
      <w:r w:rsidRPr="00C12516">
        <w:rPr>
          <w:i/>
          <w:iCs/>
        </w:rPr>
        <w:t xml:space="preserve"> </w:t>
      </w:r>
      <w:proofErr w:type="spellStart"/>
      <w:r w:rsidRPr="00C12516">
        <w:rPr>
          <w:i/>
          <w:iCs/>
        </w:rPr>
        <w:t>eVAluATIon</w:t>
      </w:r>
      <w:proofErr w:type="spellEnd"/>
      <w:r w:rsidRPr="00C12516">
        <w:rPr>
          <w:i/>
          <w:iCs/>
        </w:rPr>
        <w:t xml:space="preserve"> of The CIVITAS </w:t>
      </w:r>
      <w:proofErr w:type="spellStart"/>
      <w:r w:rsidRPr="00C12516">
        <w:rPr>
          <w:i/>
          <w:iCs/>
        </w:rPr>
        <w:t>InITIATIVe</w:t>
      </w:r>
      <w:proofErr w:type="spellEnd"/>
      <w:r w:rsidRPr="00C12516">
        <w:t>. [online] Available at: https://civitas.eu/sites/default/files/civitas_guide_for_the_urban_transport_professional.pdf [Accessed 26 Feb. 2025].</w:t>
      </w:r>
    </w:p>
    <w:p w14:paraId="625466A0" w14:textId="1299D755" w:rsidR="00C12516" w:rsidRPr="00C12516" w:rsidRDefault="00C12516" w:rsidP="00C12516">
      <w:proofErr w:type="spellStart"/>
      <w:r w:rsidRPr="00C12516">
        <w:t>D’Alberto</w:t>
      </w:r>
      <w:proofErr w:type="spellEnd"/>
      <w:r w:rsidRPr="00C12516">
        <w:t xml:space="preserve">, R. and Giudici, H. (2023). </w:t>
      </w:r>
      <w:r w:rsidR="00AE5E7D">
        <w:t>Sustainable</w:t>
      </w:r>
      <w:r w:rsidRPr="00C12516">
        <w:t xml:space="preserve"> smart mobility? Opportunities and challenges from a big data use perspective. </w:t>
      </w:r>
      <w:r w:rsidRPr="00C12516">
        <w:rPr>
          <w:i/>
          <w:iCs/>
        </w:rPr>
        <w:t>Sustainable Futures</w:t>
      </w:r>
      <w:r w:rsidRPr="00C12516">
        <w:t xml:space="preserve">, [online] 6, p.100118. </w:t>
      </w:r>
      <w:proofErr w:type="spellStart"/>
      <w:proofErr w:type="gramStart"/>
      <w:r w:rsidRPr="00C12516">
        <w:t>doi:https</w:t>
      </w:r>
      <w:proofErr w:type="spellEnd"/>
      <w:r w:rsidRPr="00C12516">
        <w:t>://doi.org/10.1016/j.sftr.2023.100118</w:t>
      </w:r>
      <w:proofErr w:type="gramEnd"/>
      <w:r w:rsidRPr="00C12516">
        <w:t>.</w:t>
      </w:r>
    </w:p>
    <w:p w14:paraId="5AF1F06D" w14:textId="77777777" w:rsidR="00C12516" w:rsidRPr="00C12516" w:rsidRDefault="00C12516" w:rsidP="00C12516">
      <w:r w:rsidRPr="00C12516">
        <w:t xml:space="preserve">Dimitriou, H., </w:t>
      </w:r>
      <w:proofErr w:type="spellStart"/>
      <w:r w:rsidRPr="00C12516">
        <w:t>Gakenheimer</w:t>
      </w:r>
      <w:proofErr w:type="spellEnd"/>
      <w:r w:rsidRPr="00C12516">
        <w:t xml:space="preserve">, R. and Ernst, J. (2011). </w:t>
      </w:r>
      <w:r w:rsidRPr="00C12516">
        <w:rPr>
          <w:i/>
          <w:iCs/>
        </w:rPr>
        <w:t>Urban Transport in the Developing World</w:t>
      </w:r>
      <w:r w:rsidRPr="00C12516">
        <w:t>. Edward Elgar Publishing.</w:t>
      </w:r>
    </w:p>
    <w:p w14:paraId="0EA15972" w14:textId="77777777" w:rsidR="00C12516" w:rsidRPr="00C12516" w:rsidRDefault="00C12516" w:rsidP="00C12516">
      <w:r w:rsidRPr="00C12516">
        <w:t xml:space="preserve">FAME India Scheme (2015). </w:t>
      </w:r>
      <w:r w:rsidRPr="00C12516">
        <w:rPr>
          <w:i/>
          <w:iCs/>
        </w:rPr>
        <w:t>Faster Adoption and Manufacturing of (Hybrid) and Electric Vehicles (FAME) – Urja Dakshata Information Tool</w:t>
      </w:r>
      <w:r w:rsidRPr="00C12516">
        <w:t>. [online] Beeindia.gov.in. Available at: https://udit.beeindia.gov.in/fame/.</w:t>
      </w:r>
    </w:p>
    <w:p w14:paraId="5EF127B4" w14:textId="77777777" w:rsidR="00C12516" w:rsidRPr="00C12516" w:rsidRDefault="00C12516" w:rsidP="00C12516">
      <w:proofErr w:type="spellStart"/>
      <w:r w:rsidRPr="00C12516">
        <w:t>Gössling</w:t>
      </w:r>
      <w:proofErr w:type="spellEnd"/>
      <w:r w:rsidRPr="00C12516">
        <w:t xml:space="preserve">, S. and </w:t>
      </w:r>
      <w:proofErr w:type="spellStart"/>
      <w:r w:rsidRPr="00C12516">
        <w:t>Humpe</w:t>
      </w:r>
      <w:proofErr w:type="spellEnd"/>
      <w:r w:rsidRPr="00C12516">
        <w:t xml:space="preserve">, A. (2020). The global scale, distribution and growth of aviation: Implications for climate change. </w:t>
      </w:r>
      <w:r w:rsidRPr="00C12516">
        <w:rPr>
          <w:i/>
          <w:iCs/>
        </w:rPr>
        <w:t>Global Environmental Change</w:t>
      </w:r>
      <w:r w:rsidRPr="00C12516">
        <w:t xml:space="preserve">, [online] 65(102194). </w:t>
      </w:r>
      <w:proofErr w:type="spellStart"/>
      <w:proofErr w:type="gramStart"/>
      <w:r w:rsidRPr="00C12516">
        <w:t>doi:https</w:t>
      </w:r>
      <w:proofErr w:type="spellEnd"/>
      <w:r w:rsidRPr="00C12516">
        <w:t>://doi.org/10.1016/j.gloenvcha.2020.102194</w:t>
      </w:r>
      <w:proofErr w:type="gramEnd"/>
      <w:r w:rsidRPr="00C12516">
        <w:t>.</w:t>
      </w:r>
    </w:p>
    <w:p w14:paraId="648D148E" w14:textId="77777777" w:rsidR="00C12516" w:rsidRPr="00C12516" w:rsidRDefault="00C12516" w:rsidP="00C12516">
      <w:r w:rsidRPr="00C12516">
        <w:t xml:space="preserve">IEA (2023). </w:t>
      </w:r>
      <w:r w:rsidRPr="00C12516">
        <w:rPr>
          <w:i/>
          <w:iCs/>
        </w:rPr>
        <w:t>CO2 Emissions in 2022</w:t>
      </w:r>
      <w:r w:rsidRPr="00C12516">
        <w:t>. [online] IEA. Available at: https://www.iea.org/reports/co2-emissions-in-2022.</w:t>
      </w:r>
    </w:p>
    <w:p w14:paraId="135A8892" w14:textId="7B3F5CC2" w:rsidR="00C12516" w:rsidRPr="00C12516" w:rsidRDefault="00C12516" w:rsidP="00C12516">
      <w:r w:rsidRPr="00C12516">
        <w:t xml:space="preserve">IPCC (2025). </w:t>
      </w:r>
      <w:r w:rsidRPr="00C12516">
        <w:rPr>
          <w:i/>
          <w:iCs/>
        </w:rPr>
        <w:t xml:space="preserve">City experts and practitioners selected to co-author </w:t>
      </w:r>
      <w:r w:rsidR="00AE5E7D">
        <w:rPr>
          <w:i/>
          <w:iCs/>
        </w:rPr>
        <w:t xml:space="preserve">the </w:t>
      </w:r>
      <w:r w:rsidRPr="00C12516">
        <w:rPr>
          <w:i/>
          <w:iCs/>
        </w:rPr>
        <w:t>IPCC Special Report on Climate Change and Cities - ICLEI</w:t>
      </w:r>
      <w:r w:rsidRPr="00C12516">
        <w:t>. [online] ICLEI. Available at: https://iclei.org/news/iclei-affiliated-experts-selected-to-co-author-ipcc-special-report-on-climate-change-and-cities/ [Accessed 26 Feb. 2025].</w:t>
      </w:r>
    </w:p>
    <w:p w14:paraId="1335FB9E" w14:textId="77777777" w:rsidR="00C12516" w:rsidRPr="00C12516" w:rsidRDefault="00C12516" w:rsidP="00C12516">
      <w:proofErr w:type="spellStart"/>
      <w:r w:rsidRPr="00C12516">
        <w:lastRenderedPageBreak/>
        <w:t>Iulianelli</w:t>
      </w:r>
      <w:proofErr w:type="spellEnd"/>
      <w:r w:rsidRPr="00C12516">
        <w:t xml:space="preserve">, A. and Basile, A. (2014). </w:t>
      </w:r>
      <w:r w:rsidRPr="00C12516">
        <w:rPr>
          <w:i/>
          <w:iCs/>
        </w:rPr>
        <w:t>Advances in Hydrogen Production, Storage and Distribution</w:t>
      </w:r>
      <w:r w:rsidRPr="00C12516">
        <w:t xml:space="preserve">. Cambridge Elsevier Science &amp; Technology Ann Arbor, Michigan </w:t>
      </w:r>
      <w:proofErr w:type="spellStart"/>
      <w:r w:rsidRPr="00C12516">
        <w:t>Proquest</w:t>
      </w:r>
      <w:proofErr w:type="spellEnd"/>
      <w:r w:rsidRPr="00C12516">
        <w:t>.</w:t>
      </w:r>
    </w:p>
    <w:p w14:paraId="1902A72E" w14:textId="25FDD310" w:rsidR="00C12516" w:rsidRPr="00C12516" w:rsidRDefault="00C12516" w:rsidP="00C12516">
      <w:r w:rsidRPr="00C12516">
        <w:t xml:space="preserve">Lie, K.W., Synnevåg, T.A., Lamb, J.J. and Lien, K.M. (2021). The Carbon Footprint of Electrified City Buses: A Case Study in Trondheim, Norway. </w:t>
      </w:r>
      <w:r w:rsidRPr="00C12516">
        <w:rPr>
          <w:i/>
          <w:iCs/>
        </w:rPr>
        <w:t>Energies</w:t>
      </w:r>
      <w:r w:rsidRPr="00C12516">
        <w:t xml:space="preserve">, [online] 14(3), p.770. </w:t>
      </w:r>
      <w:proofErr w:type="spellStart"/>
      <w:proofErr w:type="gramStart"/>
      <w:r w:rsidR="00AE5E7D">
        <w:t>Doi</w:t>
      </w:r>
      <w:r w:rsidRPr="00C12516">
        <w:t>:https</w:t>
      </w:r>
      <w:proofErr w:type="spellEnd"/>
      <w:r w:rsidRPr="00C12516">
        <w:t>://doi.org/10.3390/en14030770</w:t>
      </w:r>
      <w:proofErr w:type="gramEnd"/>
      <w:r w:rsidRPr="00C12516">
        <w:t>.</w:t>
      </w:r>
    </w:p>
    <w:p w14:paraId="15D44DD4" w14:textId="77777777" w:rsidR="00C12516" w:rsidRPr="00C12516" w:rsidRDefault="00C12516" w:rsidP="00C12516">
      <w:r w:rsidRPr="00C12516">
        <w:t xml:space="preserve">Lu, K., Liu, J., Zhou, X. and Han, B. (2021). A Review of Big Data Applications in Urban Transit Systems. </w:t>
      </w:r>
      <w:r w:rsidRPr="00C12516">
        <w:rPr>
          <w:i/>
          <w:iCs/>
        </w:rPr>
        <w:t>IEEE Transactions on Intelligent Transportation Systems</w:t>
      </w:r>
      <w:r w:rsidRPr="00C12516">
        <w:t xml:space="preserve">, 22(5), pp.2535–2552. </w:t>
      </w:r>
      <w:proofErr w:type="spellStart"/>
      <w:proofErr w:type="gramStart"/>
      <w:r w:rsidRPr="00C12516">
        <w:t>doi:https</w:t>
      </w:r>
      <w:proofErr w:type="spellEnd"/>
      <w:r w:rsidRPr="00C12516">
        <w:t>://doi.org/10.1109/tits.2020.2973365</w:t>
      </w:r>
      <w:proofErr w:type="gramEnd"/>
      <w:r w:rsidRPr="00C12516">
        <w:t>.</w:t>
      </w:r>
    </w:p>
    <w:p w14:paraId="0CBA87C0" w14:textId="77777777" w:rsidR="00C12516" w:rsidRPr="00C12516" w:rsidRDefault="00C12516" w:rsidP="00C12516">
      <w:r w:rsidRPr="00C12516">
        <w:t xml:space="preserve">OECD (2024). </w:t>
      </w:r>
      <w:r w:rsidRPr="00C12516">
        <w:rPr>
          <w:i/>
          <w:iCs/>
        </w:rPr>
        <w:t>Climate change</w:t>
      </w:r>
      <w:r w:rsidRPr="00C12516">
        <w:t>. [online] OECD. Available at: https://www.oecd.org/en/topics/policy-areas/climate-change.html.</w:t>
      </w:r>
    </w:p>
    <w:p w14:paraId="6AF67A08" w14:textId="77777777" w:rsidR="00C12516" w:rsidRPr="00C12516" w:rsidRDefault="00C12516" w:rsidP="00C12516">
      <w:r w:rsidRPr="00C12516">
        <w:t xml:space="preserve">Ray, R.C. (2021). </w:t>
      </w:r>
      <w:r w:rsidRPr="00C12516">
        <w:rPr>
          <w:i/>
          <w:iCs/>
        </w:rPr>
        <w:t>Sustainable Biofuels</w:t>
      </w:r>
      <w:r w:rsidRPr="00C12516">
        <w:t>. Academic Press.</w:t>
      </w:r>
    </w:p>
    <w:p w14:paraId="0CB48855" w14:textId="77777777" w:rsidR="00C12516" w:rsidRPr="00C12516" w:rsidRDefault="00C12516" w:rsidP="00C12516">
      <w:r w:rsidRPr="00C12516">
        <w:t xml:space="preserve">Rivera, R., Amorim, M. and Reis, J. (2021). Public Transport Systems and its Impact on Sustainable Smart Cities: A Systematic Review. </w:t>
      </w:r>
      <w:r w:rsidRPr="00C12516">
        <w:rPr>
          <w:i/>
          <w:iCs/>
        </w:rPr>
        <w:t>Springer Proceedings in Mathematics &amp; Statistics</w:t>
      </w:r>
      <w:r w:rsidRPr="00C12516">
        <w:t xml:space="preserve">, pp.33–47. </w:t>
      </w:r>
      <w:proofErr w:type="spellStart"/>
      <w:proofErr w:type="gramStart"/>
      <w:r w:rsidRPr="00C12516">
        <w:t>doi:https</w:t>
      </w:r>
      <w:proofErr w:type="spellEnd"/>
      <w:r w:rsidRPr="00C12516">
        <w:t>://doi.org/10.1007/978-3-030-78570-3_3</w:t>
      </w:r>
      <w:proofErr w:type="gramEnd"/>
      <w:r w:rsidRPr="00C12516">
        <w:t>.</w:t>
      </w:r>
    </w:p>
    <w:p w14:paraId="04DEEF70" w14:textId="77777777" w:rsidR="00C12516" w:rsidRPr="00C12516" w:rsidRDefault="00C12516" w:rsidP="00C12516">
      <w:r w:rsidRPr="00C12516">
        <w:t xml:space="preserve">Shaheen, S. and Cohen, A. (2021). Shared Mobility: An Overview of Definitions, Current Practices, and Its Relationship to Mobility on Demand and Mobility as a Service. </w:t>
      </w:r>
      <w:r w:rsidRPr="00C12516">
        <w:rPr>
          <w:i/>
          <w:iCs/>
        </w:rPr>
        <w:t>Elsevier eBooks</w:t>
      </w:r>
      <w:r w:rsidRPr="00C12516">
        <w:t xml:space="preserve">, pp.155–159. </w:t>
      </w:r>
      <w:proofErr w:type="spellStart"/>
      <w:proofErr w:type="gramStart"/>
      <w:r w:rsidRPr="00C12516">
        <w:t>doi:https</w:t>
      </w:r>
      <w:proofErr w:type="spellEnd"/>
      <w:r w:rsidRPr="00C12516">
        <w:t>://doi.org/10.1016/b978-0-08-102671-7.10420-8</w:t>
      </w:r>
      <w:proofErr w:type="gramEnd"/>
      <w:r w:rsidRPr="00C12516">
        <w:t>.</w:t>
      </w:r>
    </w:p>
    <w:p w14:paraId="779444E5" w14:textId="77777777" w:rsidR="00C12516" w:rsidRPr="00C12516" w:rsidRDefault="00C12516" w:rsidP="00C12516">
      <w:r w:rsidRPr="00C12516">
        <w:t xml:space="preserve">Shojaei </w:t>
      </w:r>
      <w:proofErr w:type="spellStart"/>
      <w:r w:rsidRPr="00C12516">
        <w:t>Baghini</w:t>
      </w:r>
      <w:proofErr w:type="spellEnd"/>
      <w:r w:rsidRPr="00C12516">
        <w:t xml:space="preserve">, M., Ismail, A., Hesam Hafezi, M., </w:t>
      </w:r>
      <w:proofErr w:type="spellStart"/>
      <w:r w:rsidRPr="00C12516">
        <w:t>Kohzadi</w:t>
      </w:r>
      <w:proofErr w:type="spellEnd"/>
      <w:r w:rsidRPr="00C12516">
        <w:t xml:space="preserve"> </w:t>
      </w:r>
      <w:proofErr w:type="spellStart"/>
      <w:r w:rsidRPr="00C12516">
        <w:t>Seifabad</w:t>
      </w:r>
      <w:proofErr w:type="spellEnd"/>
      <w:r w:rsidRPr="00C12516">
        <w:t xml:space="preserve">, O. and </w:t>
      </w:r>
      <w:proofErr w:type="spellStart"/>
      <w:r w:rsidRPr="00C12516">
        <w:t>Alezzi</w:t>
      </w:r>
      <w:proofErr w:type="spellEnd"/>
      <w:r w:rsidRPr="00C12516">
        <w:t xml:space="preserve"> </w:t>
      </w:r>
      <w:proofErr w:type="spellStart"/>
      <w:r w:rsidRPr="00C12516">
        <w:t>Almansob</w:t>
      </w:r>
      <w:proofErr w:type="spellEnd"/>
      <w:r w:rsidRPr="00C12516">
        <w:t xml:space="preserve">, R. (2014). Bus Rapid Transit (BRT) System Impacts to Environmental Quality. </w:t>
      </w:r>
      <w:r w:rsidRPr="00C12516">
        <w:rPr>
          <w:i/>
          <w:iCs/>
        </w:rPr>
        <w:t>Research Journal of Applied Sciences, Engineering and Technology</w:t>
      </w:r>
      <w:r w:rsidRPr="00C12516">
        <w:t xml:space="preserve">, 7(7), pp.1344–1350. </w:t>
      </w:r>
      <w:proofErr w:type="spellStart"/>
      <w:proofErr w:type="gramStart"/>
      <w:r w:rsidRPr="00C12516">
        <w:t>doi:https</w:t>
      </w:r>
      <w:proofErr w:type="spellEnd"/>
      <w:r w:rsidRPr="00C12516">
        <w:t>://doi.org/10.19026/rjaset.7.400</w:t>
      </w:r>
      <w:proofErr w:type="gramEnd"/>
      <w:r w:rsidRPr="00C12516">
        <w:t>.</w:t>
      </w:r>
    </w:p>
    <w:p w14:paraId="0E2401A7" w14:textId="77777777" w:rsidR="00C12516" w:rsidRPr="00C12516" w:rsidRDefault="00C12516" w:rsidP="00C12516">
      <w:r w:rsidRPr="00C12516">
        <w:t xml:space="preserve">Transport for London (2019). </w:t>
      </w:r>
      <w:r w:rsidRPr="00C12516">
        <w:rPr>
          <w:i/>
          <w:iCs/>
        </w:rPr>
        <w:t>Low Emission Zone</w:t>
      </w:r>
      <w:r w:rsidRPr="00C12516">
        <w:t>. [online] Transport for London. Available at: https://tfl.gov.uk/modes/driving/low-emission-zone.</w:t>
      </w:r>
    </w:p>
    <w:p w14:paraId="2060700A" w14:textId="7D580062" w:rsidR="00D57B35" w:rsidRPr="00D57B35" w:rsidRDefault="00C12516" w:rsidP="00F42DC4">
      <w:pPr>
        <w:sectPr w:rsidR="00D57B35" w:rsidRPr="00D57B35" w:rsidSect="00D57B35">
          <w:footerReference w:type="default" r:id="rId7"/>
          <w:pgSz w:w="11910" w:h="16840"/>
          <w:pgMar w:top="1440" w:right="1440" w:bottom="1440" w:left="1440" w:header="708" w:footer="0" w:gutter="0"/>
          <w:pgBorders w:offsetFrom="page">
            <w:top w:val="single" w:sz="24" w:space="24" w:color="FFFFFF"/>
            <w:left w:val="single" w:sz="24" w:space="24" w:color="FFFFFF"/>
            <w:bottom w:val="single" w:sz="24" w:space="24" w:color="FFFFFF"/>
            <w:right w:val="single" w:sz="24" w:space="24" w:color="FFFFFF"/>
          </w:pgBorders>
          <w:pgNumType w:start="1"/>
          <w:cols w:space="720"/>
        </w:sectPr>
      </w:pPr>
      <w:r w:rsidRPr="00C12516">
        <w:t xml:space="preserve">World Health Organization (2024). </w:t>
      </w:r>
      <w:r w:rsidRPr="00C12516">
        <w:rPr>
          <w:i/>
          <w:iCs/>
        </w:rPr>
        <w:t>Ambient (outdoor) Air Quality and Health</w:t>
      </w:r>
      <w:r w:rsidRPr="00C12516">
        <w:t>. [online] Who.int. Available at: https://www.who.int/news-room/fact-sheets/detail/ambient-(outdoor)-air-quality-and-health.</w:t>
      </w:r>
    </w:p>
    <w:p w14:paraId="20950A8A" w14:textId="77777777" w:rsidR="00C12516" w:rsidRPr="00C12516" w:rsidRDefault="00C12516" w:rsidP="00B34339"/>
    <w:sectPr w:rsidR="00C12516" w:rsidRPr="00C12516" w:rsidSect="003945D5">
      <w:pgSz w:w="11909" w:h="16834"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84C6F4" w14:textId="77777777" w:rsidR="00872DCF" w:rsidRDefault="00872DCF" w:rsidP="00992BD4">
      <w:pPr>
        <w:spacing w:after="0" w:line="240" w:lineRule="auto"/>
      </w:pPr>
      <w:r>
        <w:separator/>
      </w:r>
    </w:p>
  </w:endnote>
  <w:endnote w:type="continuationSeparator" w:id="0">
    <w:p w14:paraId="3AB724C1" w14:textId="77777777" w:rsidR="00872DCF" w:rsidRDefault="00872DCF" w:rsidP="00992B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2698698"/>
      <w:docPartObj>
        <w:docPartGallery w:val="Page Numbers (Bottom of Page)"/>
        <w:docPartUnique/>
      </w:docPartObj>
    </w:sdtPr>
    <w:sdtEndPr>
      <w:rPr>
        <w:noProof/>
      </w:rPr>
    </w:sdtEndPr>
    <w:sdtContent>
      <w:p w14:paraId="5D3A7133" w14:textId="239BE64E" w:rsidR="00992BD4" w:rsidRDefault="00992BD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D81FD11" w14:textId="77777777" w:rsidR="00992BD4" w:rsidRDefault="00992BD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3E5E0E" w14:textId="77777777" w:rsidR="00872DCF" w:rsidRDefault="00872DCF" w:rsidP="00992BD4">
      <w:pPr>
        <w:spacing w:after="0" w:line="240" w:lineRule="auto"/>
      </w:pPr>
      <w:r>
        <w:separator/>
      </w:r>
    </w:p>
  </w:footnote>
  <w:footnote w:type="continuationSeparator" w:id="0">
    <w:p w14:paraId="584E0552" w14:textId="77777777" w:rsidR="00872DCF" w:rsidRDefault="00872DCF" w:rsidP="00992B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E83890"/>
    <w:multiLevelType w:val="hybridMultilevel"/>
    <w:tmpl w:val="58B8F5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73F4966"/>
    <w:multiLevelType w:val="hybridMultilevel"/>
    <w:tmpl w:val="1C4840C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6EB325FC"/>
    <w:multiLevelType w:val="hybridMultilevel"/>
    <w:tmpl w:val="F7680D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2602655">
    <w:abstractNumId w:val="0"/>
  </w:num>
  <w:num w:numId="2" w16cid:durableId="529270239">
    <w:abstractNumId w:val="2"/>
  </w:num>
  <w:num w:numId="3" w16cid:durableId="122482995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2MDE3MrM0NzUxt7QwNTFU0lEKTi0uzszPAykwqwUAdhCF2iwAAAA="/>
  </w:docVars>
  <w:rsids>
    <w:rsidRoot w:val="00B578DE"/>
    <w:rsid w:val="000C6033"/>
    <w:rsid w:val="000F5E2C"/>
    <w:rsid w:val="001D0752"/>
    <w:rsid w:val="001E5804"/>
    <w:rsid w:val="00293949"/>
    <w:rsid w:val="002D2CBC"/>
    <w:rsid w:val="0032115F"/>
    <w:rsid w:val="003945D5"/>
    <w:rsid w:val="004229A5"/>
    <w:rsid w:val="004E49C9"/>
    <w:rsid w:val="005C610A"/>
    <w:rsid w:val="006B3F91"/>
    <w:rsid w:val="006C7624"/>
    <w:rsid w:val="007A704C"/>
    <w:rsid w:val="008434C2"/>
    <w:rsid w:val="00872DCF"/>
    <w:rsid w:val="008C6477"/>
    <w:rsid w:val="009167BD"/>
    <w:rsid w:val="009170FB"/>
    <w:rsid w:val="00992BD4"/>
    <w:rsid w:val="00A3795B"/>
    <w:rsid w:val="00A621A8"/>
    <w:rsid w:val="00AE5E7D"/>
    <w:rsid w:val="00B34339"/>
    <w:rsid w:val="00B541E2"/>
    <w:rsid w:val="00B56DC3"/>
    <w:rsid w:val="00B578DE"/>
    <w:rsid w:val="00B94E5B"/>
    <w:rsid w:val="00BE6331"/>
    <w:rsid w:val="00C00C81"/>
    <w:rsid w:val="00C12516"/>
    <w:rsid w:val="00C71842"/>
    <w:rsid w:val="00CF6182"/>
    <w:rsid w:val="00CF7164"/>
    <w:rsid w:val="00D418A1"/>
    <w:rsid w:val="00D57B35"/>
    <w:rsid w:val="00D83E71"/>
    <w:rsid w:val="00DE0AFB"/>
    <w:rsid w:val="00E87A88"/>
    <w:rsid w:val="00EB0D62"/>
    <w:rsid w:val="00EF05ED"/>
    <w:rsid w:val="00F42DC4"/>
    <w:rsid w:val="00FD0DDF"/>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93940D2"/>
  <w15:chartTrackingRefBased/>
  <w15:docId w15:val="{6DA2D402-89F9-48C2-8A24-6D84E4E008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78DE"/>
    <w:pPr>
      <w:spacing w:line="360" w:lineRule="auto"/>
      <w:jc w:val="both"/>
    </w:pPr>
    <w:rPr>
      <w:rFonts w:ascii="Arial" w:hAnsi="Arial" w:cs="Arial"/>
      <w:sz w:val="24"/>
      <w:szCs w:val="24"/>
    </w:rPr>
  </w:style>
  <w:style w:type="paragraph" w:styleId="Heading1">
    <w:name w:val="heading 1"/>
    <w:basedOn w:val="Normal"/>
    <w:next w:val="Normal"/>
    <w:link w:val="Heading1Char"/>
    <w:uiPriority w:val="9"/>
    <w:qFormat/>
    <w:rsid w:val="00B578DE"/>
    <w:pPr>
      <w:keepNext/>
      <w:keepLines/>
      <w:spacing w:before="360" w:after="80"/>
      <w:outlineLvl w:val="0"/>
    </w:pPr>
    <w:rPr>
      <w:rFonts w:eastAsiaTheme="majorEastAsia"/>
      <w:color w:val="2F5496" w:themeColor="accent1" w:themeShade="BF"/>
      <w:sz w:val="32"/>
      <w:szCs w:val="32"/>
    </w:rPr>
  </w:style>
  <w:style w:type="paragraph" w:styleId="Heading2">
    <w:name w:val="heading 2"/>
    <w:basedOn w:val="Normal"/>
    <w:next w:val="Normal"/>
    <w:link w:val="Heading2Char"/>
    <w:uiPriority w:val="9"/>
    <w:unhideWhenUsed/>
    <w:qFormat/>
    <w:rsid w:val="00B578DE"/>
    <w:pPr>
      <w:keepNext/>
      <w:keepLines/>
      <w:spacing w:before="160" w:after="80"/>
      <w:outlineLvl w:val="1"/>
    </w:pPr>
    <w:rPr>
      <w:rFonts w:eastAsiaTheme="majorEastAsia"/>
      <w:color w:val="2F5496" w:themeColor="accent1" w:themeShade="BF"/>
      <w:sz w:val="28"/>
      <w:szCs w:val="28"/>
    </w:rPr>
  </w:style>
  <w:style w:type="paragraph" w:styleId="Heading3">
    <w:name w:val="heading 3"/>
    <w:basedOn w:val="Normal"/>
    <w:next w:val="Normal"/>
    <w:link w:val="Heading3Char"/>
    <w:uiPriority w:val="9"/>
    <w:unhideWhenUsed/>
    <w:qFormat/>
    <w:rsid w:val="00B578DE"/>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578DE"/>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578D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578D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578D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578D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578D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CF7164"/>
    <w:rPr>
      <w:rFonts w:ascii="Times New Roman" w:hAnsi="Times New Roman"/>
      <w:i/>
      <w:iCs/>
      <w:sz w:val="24"/>
    </w:rPr>
  </w:style>
  <w:style w:type="character" w:customStyle="1" w:styleId="Heading1Char">
    <w:name w:val="Heading 1 Char"/>
    <w:basedOn w:val="DefaultParagraphFont"/>
    <w:link w:val="Heading1"/>
    <w:uiPriority w:val="9"/>
    <w:rsid w:val="00B578DE"/>
    <w:rPr>
      <w:rFonts w:ascii="Arial" w:eastAsiaTheme="majorEastAsia" w:hAnsi="Arial" w:cs="Arial"/>
      <w:color w:val="2F5496" w:themeColor="accent1" w:themeShade="BF"/>
      <w:sz w:val="32"/>
      <w:szCs w:val="32"/>
    </w:rPr>
  </w:style>
  <w:style w:type="character" w:customStyle="1" w:styleId="Heading2Char">
    <w:name w:val="Heading 2 Char"/>
    <w:basedOn w:val="DefaultParagraphFont"/>
    <w:link w:val="Heading2"/>
    <w:uiPriority w:val="9"/>
    <w:rsid w:val="00B578DE"/>
    <w:rPr>
      <w:rFonts w:ascii="Arial" w:eastAsiaTheme="majorEastAsia" w:hAnsi="Arial" w:cs="Arial"/>
      <w:color w:val="2F5496" w:themeColor="accent1" w:themeShade="BF"/>
      <w:sz w:val="28"/>
      <w:szCs w:val="28"/>
    </w:rPr>
  </w:style>
  <w:style w:type="character" w:customStyle="1" w:styleId="Heading3Char">
    <w:name w:val="Heading 3 Char"/>
    <w:basedOn w:val="DefaultParagraphFont"/>
    <w:link w:val="Heading3"/>
    <w:uiPriority w:val="9"/>
    <w:rsid w:val="00B578DE"/>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578D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578D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578D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578D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578D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578DE"/>
    <w:rPr>
      <w:rFonts w:eastAsiaTheme="majorEastAsia" w:cstheme="majorBidi"/>
      <w:color w:val="272727" w:themeColor="text1" w:themeTint="D8"/>
    </w:rPr>
  </w:style>
  <w:style w:type="paragraph" w:styleId="Title">
    <w:name w:val="Title"/>
    <w:basedOn w:val="Normal"/>
    <w:next w:val="Normal"/>
    <w:link w:val="TitleChar"/>
    <w:uiPriority w:val="10"/>
    <w:qFormat/>
    <w:rsid w:val="00B578D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578D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578D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578D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578DE"/>
    <w:pPr>
      <w:spacing w:before="160"/>
      <w:jc w:val="center"/>
    </w:pPr>
    <w:rPr>
      <w:i/>
      <w:iCs/>
      <w:color w:val="404040" w:themeColor="text1" w:themeTint="BF"/>
    </w:rPr>
  </w:style>
  <w:style w:type="character" w:customStyle="1" w:styleId="QuoteChar">
    <w:name w:val="Quote Char"/>
    <w:basedOn w:val="DefaultParagraphFont"/>
    <w:link w:val="Quote"/>
    <w:uiPriority w:val="29"/>
    <w:rsid w:val="00B578DE"/>
    <w:rPr>
      <w:i/>
      <w:iCs/>
      <w:color w:val="404040" w:themeColor="text1" w:themeTint="BF"/>
    </w:rPr>
  </w:style>
  <w:style w:type="paragraph" w:styleId="ListParagraph">
    <w:name w:val="List Paragraph"/>
    <w:basedOn w:val="Normal"/>
    <w:uiPriority w:val="34"/>
    <w:qFormat/>
    <w:rsid w:val="00B578DE"/>
    <w:pPr>
      <w:ind w:left="720"/>
      <w:contextualSpacing/>
    </w:pPr>
  </w:style>
  <w:style w:type="character" w:styleId="IntenseEmphasis">
    <w:name w:val="Intense Emphasis"/>
    <w:basedOn w:val="DefaultParagraphFont"/>
    <w:uiPriority w:val="21"/>
    <w:qFormat/>
    <w:rsid w:val="00B578DE"/>
    <w:rPr>
      <w:i/>
      <w:iCs/>
      <w:color w:val="2F5496" w:themeColor="accent1" w:themeShade="BF"/>
    </w:rPr>
  </w:style>
  <w:style w:type="paragraph" w:styleId="IntenseQuote">
    <w:name w:val="Intense Quote"/>
    <w:basedOn w:val="Normal"/>
    <w:next w:val="Normal"/>
    <w:link w:val="IntenseQuoteChar"/>
    <w:uiPriority w:val="30"/>
    <w:qFormat/>
    <w:rsid w:val="00B578D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578DE"/>
    <w:rPr>
      <w:i/>
      <w:iCs/>
      <w:color w:val="2F5496" w:themeColor="accent1" w:themeShade="BF"/>
    </w:rPr>
  </w:style>
  <w:style w:type="character" w:styleId="IntenseReference">
    <w:name w:val="Intense Reference"/>
    <w:basedOn w:val="DefaultParagraphFont"/>
    <w:uiPriority w:val="32"/>
    <w:qFormat/>
    <w:rsid w:val="00B578DE"/>
    <w:rPr>
      <w:b/>
      <w:bCs/>
      <w:smallCaps/>
      <w:color w:val="2F5496" w:themeColor="accent1" w:themeShade="BF"/>
      <w:spacing w:val="5"/>
    </w:rPr>
  </w:style>
  <w:style w:type="paragraph" w:styleId="TOCHeading">
    <w:name w:val="TOC Heading"/>
    <w:basedOn w:val="Heading1"/>
    <w:next w:val="Normal"/>
    <w:uiPriority w:val="39"/>
    <w:unhideWhenUsed/>
    <w:qFormat/>
    <w:rsid w:val="00E87A88"/>
    <w:pPr>
      <w:spacing w:before="240" w:after="0" w:line="259" w:lineRule="auto"/>
      <w:jc w:val="left"/>
      <w:outlineLvl w:val="9"/>
    </w:pPr>
    <w:rPr>
      <w:rFonts w:asciiTheme="majorHAnsi" w:hAnsiTheme="majorHAnsi" w:cstheme="majorBidi"/>
      <w:kern w:val="0"/>
      <w14:ligatures w14:val="none"/>
    </w:rPr>
  </w:style>
  <w:style w:type="paragraph" w:styleId="TOC1">
    <w:name w:val="toc 1"/>
    <w:basedOn w:val="Normal"/>
    <w:next w:val="Normal"/>
    <w:autoRedefine/>
    <w:uiPriority w:val="39"/>
    <w:unhideWhenUsed/>
    <w:rsid w:val="00E87A88"/>
    <w:pPr>
      <w:spacing w:after="100"/>
    </w:pPr>
  </w:style>
  <w:style w:type="paragraph" w:styleId="TOC2">
    <w:name w:val="toc 2"/>
    <w:basedOn w:val="Normal"/>
    <w:next w:val="Normal"/>
    <w:autoRedefine/>
    <w:uiPriority w:val="39"/>
    <w:unhideWhenUsed/>
    <w:rsid w:val="00E87A88"/>
    <w:pPr>
      <w:spacing w:after="100"/>
      <w:ind w:left="240"/>
    </w:pPr>
  </w:style>
  <w:style w:type="paragraph" w:styleId="TOC3">
    <w:name w:val="toc 3"/>
    <w:basedOn w:val="Normal"/>
    <w:next w:val="Normal"/>
    <w:autoRedefine/>
    <w:uiPriority w:val="39"/>
    <w:unhideWhenUsed/>
    <w:rsid w:val="00E87A88"/>
    <w:pPr>
      <w:spacing w:after="100"/>
      <w:ind w:left="480"/>
    </w:pPr>
  </w:style>
  <w:style w:type="character" w:styleId="Hyperlink">
    <w:name w:val="Hyperlink"/>
    <w:basedOn w:val="DefaultParagraphFont"/>
    <w:uiPriority w:val="99"/>
    <w:unhideWhenUsed/>
    <w:rsid w:val="00E87A88"/>
    <w:rPr>
      <w:color w:val="0563C1" w:themeColor="hyperlink"/>
      <w:u w:val="single"/>
    </w:rPr>
  </w:style>
  <w:style w:type="paragraph" w:styleId="Header">
    <w:name w:val="header"/>
    <w:basedOn w:val="Normal"/>
    <w:link w:val="HeaderChar"/>
    <w:uiPriority w:val="99"/>
    <w:unhideWhenUsed/>
    <w:rsid w:val="00992BD4"/>
    <w:pPr>
      <w:tabs>
        <w:tab w:val="center" w:pos="4680"/>
        <w:tab w:val="right" w:pos="9360"/>
      </w:tabs>
      <w:spacing w:after="0" w:line="240" w:lineRule="auto"/>
    </w:pPr>
  </w:style>
  <w:style w:type="character" w:customStyle="1" w:styleId="HeaderChar">
    <w:name w:val="Header Char"/>
    <w:basedOn w:val="DefaultParagraphFont"/>
    <w:link w:val="Header"/>
    <w:uiPriority w:val="99"/>
    <w:rsid w:val="00992BD4"/>
    <w:rPr>
      <w:rFonts w:ascii="Arial" w:hAnsi="Arial" w:cs="Arial"/>
      <w:sz w:val="24"/>
      <w:szCs w:val="24"/>
    </w:rPr>
  </w:style>
  <w:style w:type="paragraph" w:styleId="Footer">
    <w:name w:val="footer"/>
    <w:basedOn w:val="Normal"/>
    <w:link w:val="FooterChar"/>
    <w:uiPriority w:val="99"/>
    <w:unhideWhenUsed/>
    <w:rsid w:val="00992BD4"/>
    <w:pPr>
      <w:tabs>
        <w:tab w:val="center" w:pos="4680"/>
        <w:tab w:val="right" w:pos="9360"/>
      </w:tabs>
      <w:spacing w:after="0" w:line="240" w:lineRule="auto"/>
    </w:pPr>
  </w:style>
  <w:style w:type="character" w:customStyle="1" w:styleId="FooterChar">
    <w:name w:val="Footer Char"/>
    <w:basedOn w:val="DefaultParagraphFont"/>
    <w:link w:val="Footer"/>
    <w:uiPriority w:val="99"/>
    <w:rsid w:val="00992BD4"/>
    <w:rPr>
      <w:rFonts w:ascii="Arial" w:hAnsi="Arial" w:cs="Arial"/>
      <w:sz w:val="24"/>
      <w:szCs w:val="24"/>
    </w:rPr>
  </w:style>
  <w:style w:type="paragraph" w:styleId="NormalWeb">
    <w:name w:val="Normal (Web)"/>
    <w:basedOn w:val="Normal"/>
    <w:uiPriority w:val="99"/>
    <w:unhideWhenUsed/>
    <w:rsid w:val="00F42DC4"/>
    <w:pPr>
      <w:spacing w:before="100" w:beforeAutospacing="1" w:after="100" w:afterAutospacing="1" w:line="240" w:lineRule="auto"/>
      <w:jc w:val="left"/>
    </w:pPr>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2216141">
      <w:bodyDiv w:val="1"/>
      <w:marLeft w:val="0"/>
      <w:marRight w:val="0"/>
      <w:marTop w:val="0"/>
      <w:marBottom w:val="0"/>
      <w:divBdr>
        <w:top w:val="none" w:sz="0" w:space="0" w:color="auto"/>
        <w:left w:val="none" w:sz="0" w:space="0" w:color="auto"/>
        <w:bottom w:val="none" w:sz="0" w:space="0" w:color="auto"/>
        <w:right w:val="none" w:sz="0" w:space="0" w:color="auto"/>
      </w:divBdr>
    </w:div>
    <w:div w:id="760834008">
      <w:bodyDiv w:val="1"/>
      <w:marLeft w:val="0"/>
      <w:marRight w:val="0"/>
      <w:marTop w:val="0"/>
      <w:marBottom w:val="0"/>
      <w:divBdr>
        <w:top w:val="none" w:sz="0" w:space="0" w:color="auto"/>
        <w:left w:val="none" w:sz="0" w:space="0" w:color="auto"/>
        <w:bottom w:val="none" w:sz="0" w:space="0" w:color="auto"/>
        <w:right w:val="none" w:sz="0" w:space="0" w:color="auto"/>
      </w:divBdr>
      <w:divsChild>
        <w:div w:id="904800700">
          <w:marLeft w:val="0"/>
          <w:marRight w:val="0"/>
          <w:marTop w:val="0"/>
          <w:marBottom w:val="0"/>
          <w:divBdr>
            <w:top w:val="none" w:sz="0" w:space="0" w:color="auto"/>
            <w:left w:val="none" w:sz="0" w:space="0" w:color="auto"/>
            <w:bottom w:val="none" w:sz="0" w:space="0" w:color="auto"/>
            <w:right w:val="none" w:sz="0" w:space="0" w:color="auto"/>
          </w:divBdr>
        </w:div>
      </w:divsChild>
    </w:div>
    <w:div w:id="1416319863">
      <w:bodyDiv w:val="1"/>
      <w:marLeft w:val="0"/>
      <w:marRight w:val="0"/>
      <w:marTop w:val="0"/>
      <w:marBottom w:val="0"/>
      <w:divBdr>
        <w:top w:val="none" w:sz="0" w:space="0" w:color="auto"/>
        <w:left w:val="none" w:sz="0" w:space="0" w:color="auto"/>
        <w:bottom w:val="none" w:sz="0" w:space="0" w:color="auto"/>
        <w:right w:val="none" w:sz="0" w:space="0" w:color="auto"/>
      </w:divBdr>
      <w:divsChild>
        <w:div w:id="1019770223">
          <w:marLeft w:val="0"/>
          <w:marRight w:val="0"/>
          <w:marTop w:val="0"/>
          <w:marBottom w:val="0"/>
          <w:divBdr>
            <w:top w:val="none" w:sz="0" w:space="0" w:color="auto"/>
            <w:left w:val="none" w:sz="0" w:space="0" w:color="auto"/>
            <w:bottom w:val="none" w:sz="0" w:space="0" w:color="auto"/>
            <w:right w:val="none" w:sz="0" w:space="0" w:color="auto"/>
          </w:divBdr>
        </w:div>
      </w:divsChild>
    </w:div>
    <w:div w:id="1686007567">
      <w:bodyDiv w:val="1"/>
      <w:marLeft w:val="0"/>
      <w:marRight w:val="0"/>
      <w:marTop w:val="0"/>
      <w:marBottom w:val="0"/>
      <w:divBdr>
        <w:top w:val="none" w:sz="0" w:space="0" w:color="auto"/>
        <w:left w:val="none" w:sz="0" w:space="0" w:color="auto"/>
        <w:bottom w:val="none" w:sz="0" w:space="0" w:color="auto"/>
        <w:right w:val="none" w:sz="0" w:space="0" w:color="auto"/>
      </w:divBdr>
      <w:divsChild>
        <w:div w:id="1873837080">
          <w:marLeft w:val="0"/>
          <w:marRight w:val="0"/>
          <w:marTop w:val="0"/>
          <w:marBottom w:val="0"/>
          <w:divBdr>
            <w:top w:val="none" w:sz="0" w:space="0" w:color="auto"/>
            <w:left w:val="none" w:sz="0" w:space="0" w:color="auto"/>
            <w:bottom w:val="none" w:sz="0" w:space="0" w:color="auto"/>
            <w:right w:val="none" w:sz="0" w:space="0" w:color="auto"/>
          </w:divBdr>
        </w:div>
      </w:divsChild>
    </w:div>
    <w:div w:id="1927349567">
      <w:bodyDiv w:val="1"/>
      <w:marLeft w:val="0"/>
      <w:marRight w:val="0"/>
      <w:marTop w:val="0"/>
      <w:marBottom w:val="0"/>
      <w:divBdr>
        <w:top w:val="none" w:sz="0" w:space="0" w:color="auto"/>
        <w:left w:val="none" w:sz="0" w:space="0" w:color="auto"/>
        <w:bottom w:val="none" w:sz="0" w:space="0" w:color="auto"/>
        <w:right w:val="none" w:sz="0" w:space="0" w:color="auto"/>
      </w:divBdr>
      <w:divsChild>
        <w:div w:id="1426918217">
          <w:marLeft w:val="0"/>
          <w:marRight w:val="0"/>
          <w:marTop w:val="0"/>
          <w:marBottom w:val="0"/>
          <w:divBdr>
            <w:top w:val="none" w:sz="0" w:space="0" w:color="auto"/>
            <w:left w:val="none" w:sz="0" w:space="0" w:color="auto"/>
            <w:bottom w:val="none" w:sz="0" w:space="0" w:color="auto"/>
            <w:right w:val="none" w:sz="0" w:space="0" w:color="auto"/>
          </w:divBdr>
        </w:div>
      </w:divsChild>
    </w:div>
    <w:div w:id="21134322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192</TotalTime>
  <Pages>1</Pages>
  <Words>3232</Words>
  <Characters>18426</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Loredana Turner (2242724)</cp:lastModifiedBy>
  <cp:revision>10</cp:revision>
  <dcterms:created xsi:type="dcterms:W3CDTF">2025-02-22T19:28:00Z</dcterms:created>
  <dcterms:modified xsi:type="dcterms:W3CDTF">2025-03-06T18:52:00Z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85ee1660-6a34-4058-b342-fe436f22fa8c</vt:lpwstr>
  </property>
</Properties>
</file>