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DC52E2A" w14:textId="25E8AC2C" w:rsidR="00FF3A08" w:rsidRDefault="00FF3A08" w:rsidP="00443767">
      <w:pPr>
        <w:jc w:val="center"/>
        <w:rPr>
          <w:rFonts w:ascii="Arial" w:hAnsi="Arial" w:cs="Arial"/>
          <w:lang w:val="en-GB"/>
        </w:rPr>
      </w:pPr>
      <w:r>
        <w:rPr>
          <w:rFonts w:ascii="Arial" w:hAnsi="Arial" w:cs="Arial"/>
          <w:noProof/>
          <w:lang w:val="en-GB"/>
        </w:rPr>
        <w:drawing>
          <wp:inline distT="0" distB="0" distL="0" distR="0" wp14:anchorId="6A21D937" wp14:editId="2F970CE4">
            <wp:extent cx="2501900" cy="952500"/>
            <wp:effectExtent l="0" t="0" r="0" b="0"/>
            <wp:docPr id="1917745216" name="Picture 2" descr="A black text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7745216" name="Picture 2" descr="A black text on a white background&#10;&#10;AI-generated content may be incorrect."/>
                    <pic:cNvPicPr/>
                  </pic:nvPicPr>
                  <pic:blipFill>
                    <a:blip r:embed="rId6">
                      <a:extLst>
                        <a:ext uri="{28A0092B-C50C-407E-A947-70E740481C1C}">
                          <a14:useLocalDpi xmlns:a14="http://schemas.microsoft.com/office/drawing/2010/main" val="0"/>
                        </a:ext>
                      </a:extLst>
                    </a:blip>
                    <a:stretch>
                      <a:fillRect/>
                    </a:stretch>
                  </pic:blipFill>
                  <pic:spPr>
                    <a:xfrm>
                      <a:off x="0" y="0"/>
                      <a:ext cx="2501900" cy="952500"/>
                    </a:xfrm>
                    <a:prstGeom prst="rect">
                      <a:avLst/>
                    </a:prstGeom>
                  </pic:spPr>
                </pic:pic>
              </a:graphicData>
            </a:graphic>
          </wp:inline>
        </w:drawing>
      </w:r>
    </w:p>
    <w:p w14:paraId="0EA2A731" w14:textId="77777777" w:rsidR="00FF3A08" w:rsidRDefault="00FF3A08">
      <w:pPr>
        <w:rPr>
          <w:rFonts w:ascii="Arial" w:hAnsi="Arial" w:cs="Arial"/>
          <w:lang w:val="en-GB"/>
        </w:rPr>
      </w:pPr>
    </w:p>
    <w:p w14:paraId="3BBE47E3" w14:textId="77777777" w:rsidR="00FF3A08" w:rsidRPr="00FF3A08" w:rsidRDefault="00FF3A08" w:rsidP="00FF3A08">
      <w:pPr>
        <w:spacing w:line="360" w:lineRule="auto"/>
        <w:jc w:val="center"/>
        <w:rPr>
          <w:rFonts w:ascii="Arial" w:hAnsi="Arial" w:cs="Arial"/>
          <w:b/>
          <w:bCs/>
          <w:sz w:val="36"/>
          <w:szCs w:val="36"/>
          <w:lang w:val="en-GB"/>
        </w:rPr>
      </w:pPr>
      <w:r w:rsidRPr="00FF3A08">
        <w:rPr>
          <w:rFonts w:ascii="Arial" w:hAnsi="Arial" w:cs="Arial"/>
          <w:b/>
          <w:bCs/>
          <w:sz w:val="36"/>
          <w:szCs w:val="36"/>
          <w:lang w:val="en-GB"/>
        </w:rPr>
        <w:t>Certificate of Higher Education in Employability Skills</w:t>
      </w:r>
    </w:p>
    <w:p w14:paraId="48FCED2F" w14:textId="77777777" w:rsidR="00FF3A08" w:rsidRPr="00FF3A08" w:rsidRDefault="00FF3A08" w:rsidP="00FF3A08">
      <w:pPr>
        <w:spacing w:line="360" w:lineRule="auto"/>
        <w:jc w:val="center"/>
        <w:rPr>
          <w:rFonts w:ascii="Arial" w:hAnsi="Arial" w:cs="Arial"/>
          <w:b/>
          <w:bCs/>
          <w:sz w:val="36"/>
          <w:szCs w:val="36"/>
          <w:lang w:val="en-GB"/>
        </w:rPr>
      </w:pPr>
    </w:p>
    <w:p w14:paraId="5EE2B5A9" w14:textId="77777777" w:rsidR="00FF3A08" w:rsidRPr="00FF3A08" w:rsidRDefault="00FF3A08" w:rsidP="00FF3A08">
      <w:pPr>
        <w:spacing w:line="360" w:lineRule="auto"/>
        <w:jc w:val="center"/>
        <w:rPr>
          <w:rFonts w:ascii="Arial" w:hAnsi="Arial" w:cs="Arial"/>
          <w:b/>
          <w:bCs/>
          <w:sz w:val="36"/>
          <w:szCs w:val="36"/>
          <w:lang w:val="en-GB"/>
        </w:rPr>
      </w:pPr>
      <w:r w:rsidRPr="00FF3A08">
        <w:rPr>
          <w:rFonts w:ascii="Arial" w:hAnsi="Arial" w:cs="Arial"/>
          <w:b/>
          <w:bCs/>
          <w:sz w:val="36"/>
          <w:szCs w:val="36"/>
          <w:lang w:val="en-GB"/>
        </w:rPr>
        <w:t>LEVEL  4</w:t>
      </w:r>
    </w:p>
    <w:p w14:paraId="10EC5B50" w14:textId="77777777" w:rsidR="00FF3A08" w:rsidRPr="00FF3A08" w:rsidRDefault="00FF3A08" w:rsidP="00FF3A08">
      <w:pPr>
        <w:spacing w:line="360" w:lineRule="auto"/>
        <w:jc w:val="center"/>
        <w:rPr>
          <w:rFonts w:ascii="Arial" w:hAnsi="Arial" w:cs="Arial"/>
          <w:b/>
          <w:bCs/>
          <w:sz w:val="36"/>
          <w:szCs w:val="36"/>
          <w:lang w:val="en-GB"/>
        </w:rPr>
      </w:pPr>
    </w:p>
    <w:p w14:paraId="6741BA6C" w14:textId="77777777" w:rsidR="00FF3A08" w:rsidRPr="00FF3A08" w:rsidRDefault="00FF3A08" w:rsidP="00FF3A08">
      <w:pPr>
        <w:spacing w:line="360" w:lineRule="auto"/>
        <w:jc w:val="center"/>
        <w:rPr>
          <w:rFonts w:ascii="Arial" w:hAnsi="Arial" w:cs="Arial"/>
          <w:b/>
          <w:bCs/>
          <w:sz w:val="36"/>
          <w:szCs w:val="36"/>
          <w:lang w:val="en-GB"/>
        </w:rPr>
      </w:pPr>
      <w:r w:rsidRPr="00FF3A08">
        <w:rPr>
          <w:rFonts w:ascii="Arial" w:hAnsi="Arial" w:cs="Arial"/>
          <w:b/>
          <w:bCs/>
          <w:sz w:val="36"/>
          <w:szCs w:val="36"/>
          <w:lang w:val="en-GB"/>
        </w:rPr>
        <w:t>Problem Solving and Innovation (BMSW4014)</w:t>
      </w:r>
    </w:p>
    <w:p w14:paraId="2520BF95" w14:textId="77777777" w:rsidR="00FF3A08" w:rsidRPr="00FF3A08" w:rsidRDefault="00FF3A08" w:rsidP="00FF3A08">
      <w:pPr>
        <w:spacing w:line="360" w:lineRule="auto"/>
        <w:jc w:val="center"/>
        <w:rPr>
          <w:rFonts w:ascii="Arial" w:hAnsi="Arial" w:cs="Arial"/>
          <w:b/>
          <w:bCs/>
          <w:sz w:val="36"/>
          <w:szCs w:val="36"/>
          <w:lang w:val="en-GB"/>
        </w:rPr>
      </w:pPr>
    </w:p>
    <w:p w14:paraId="2B94FA71" w14:textId="77777777" w:rsidR="00FF3A08" w:rsidRPr="00FF3A08" w:rsidRDefault="00FF3A08" w:rsidP="00FF3A08">
      <w:pPr>
        <w:spacing w:line="360" w:lineRule="auto"/>
        <w:jc w:val="center"/>
        <w:rPr>
          <w:rFonts w:ascii="Arial" w:hAnsi="Arial" w:cs="Arial"/>
          <w:b/>
          <w:bCs/>
          <w:sz w:val="36"/>
          <w:szCs w:val="36"/>
          <w:lang w:val="en-GB"/>
        </w:rPr>
      </w:pPr>
      <w:r w:rsidRPr="00FF3A08">
        <w:rPr>
          <w:rFonts w:ascii="Arial" w:hAnsi="Arial" w:cs="Arial"/>
          <w:b/>
          <w:bCs/>
          <w:sz w:val="36"/>
          <w:szCs w:val="36"/>
          <w:lang w:val="en-GB"/>
        </w:rPr>
        <w:t>Module Lead: Jalyia de Silva</w:t>
      </w:r>
    </w:p>
    <w:p w14:paraId="1B888B03" w14:textId="77777777" w:rsidR="00FF3A08" w:rsidRPr="00FF3A08" w:rsidRDefault="00FF3A08" w:rsidP="00FF3A08">
      <w:pPr>
        <w:spacing w:line="360" w:lineRule="auto"/>
        <w:jc w:val="center"/>
        <w:rPr>
          <w:rFonts w:ascii="Arial" w:hAnsi="Arial" w:cs="Arial"/>
          <w:b/>
          <w:bCs/>
          <w:sz w:val="36"/>
          <w:szCs w:val="36"/>
          <w:lang w:val="en-GB"/>
        </w:rPr>
      </w:pPr>
    </w:p>
    <w:p w14:paraId="12D50EA8" w14:textId="77777777" w:rsidR="00FF3A08" w:rsidRPr="00FF3A08" w:rsidRDefault="00FF3A08" w:rsidP="00FF3A08">
      <w:pPr>
        <w:spacing w:line="360" w:lineRule="auto"/>
        <w:jc w:val="center"/>
        <w:rPr>
          <w:rFonts w:ascii="Arial" w:hAnsi="Arial" w:cs="Arial"/>
          <w:b/>
          <w:bCs/>
          <w:sz w:val="36"/>
          <w:szCs w:val="36"/>
          <w:lang w:val="en-GB"/>
        </w:rPr>
      </w:pPr>
      <w:r w:rsidRPr="00FF3A08">
        <w:rPr>
          <w:rFonts w:ascii="Arial" w:hAnsi="Arial" w:cs="Arial"/>
          <w:b/>
          <w:bCs/>
          <w:sz w:val="36"/>
          <w:szCs w:val="36"/>
          <w:lang w:val="en-GB"/>
        </w:rPr>
        <w:t>Student Name: Gabriela Hostiuc</w:t>
      </w:r>
    </w:p>
    <w:p w14:paraId="1FB1F487" w14:textId="77777777" w:rsidR="00FF3A08" w:rsidRPr="00FF3A08" w:rsidRDefault="00FF3A08" w:rsidP="00FF3A08">
      <w:pPr>
        <w:spacing w:line="360" w:lineRule="auto"/>
        <w:jc w:val="center"/>
        <w:rPr>
          <w:rFonts w:ascii="Arial" w:hAnsi="Arial" w:cs="Arial"/>
          <w:b/>
          <w:bCs/>
          <w:sz w:val="36"/>
          <w:szCs w:val="36"/>
          <w:lang w:val="en-GB"/>
        </w:rPr>
      </w:pPr>
    </w:p>
    <w:p w14:paraId="38D10A6E" w14:textId="77777777" w:rsidR="00FF3A08" w:rsidRPr="00FF3A08" w:rsidRDefault="00FF3A08" w:rsidP="00FF3A08">
      <w:pPr>
        <w:spacing w:line="360" w:lineRule="auto"/>
        <w:jc w:val="center"/>
        <w:rPr>
          <w:rFonts w:ascii="Arial" w:hAnsi="Arial" w:cs="Arial"/>
          <w:b/>
          <w:bCs/>
          <w:sz w:val="36"/>
          <w:szCs w:val="36"/>
          <w:lang w:val="en-GB"/>
        </w:rPr>
      </w:pPr>
      <w:r w:rsidRPr="00FF3A08">
        <w:rPr>
          <w:rFonts w:ascii="Arial" w:hAnsi="Arial" w:cs="Arial"/>
          <w:b/>
          <w:bCs/>
          <w:sz w:val="36"/>
          <w:szCs w:val="36"/>
          <w:lang w:val="en-GB"/>
        </w:rPr>
        <w:t>Student Number: 2431424</w:t>
      </w:r>
    </w:p>
    <w:p w14:paraId="34A6D426" w14:textId="77777777" w:rsidR="00FF3A08" w:rsidRDefault="00FF3A08" w:rsidP="00FF3A08">
      <w:pPr>
        <w:jc w:val="center"/>
        <w:rPr>
          <w:rFonts w:ascii="Arial" w:hAnsi="Arial" w:cs="Arial"/>
          <w:sz w:val="32"/>
          <w:szCs w:val="32"/>
          <w:lang w:val="en-GB"/>
        </w:rPr>
      </w:pPr>
    </w:p>
    <w:p w14:paraId="5BD9E315" w14:textId="77777777" w:rsidR="00FF3A08" w:rsidRDefault="00FF3A08" w:rsidP="00FF3A08">
      <w:pPr>
        <w:jc w:val="center"/>
        <w:rPr>
          <w:rFonts w:ascii="Arial" w:hAnsi="Arial" w:cs="Arial"/>
          <w:sz w:val="32"/>
          <w:szCs w:val="32"/>
          <w:lang w:val="en-GB"/>
        </w:rPr>
      </w:pPr>
    </w:p>
    <w:p w14:paraId="291098A5" w14:textId="77777777" w:rsidR="00FF3A08" w:rsidRDefault="00FF3A08" w:rsidP="00FF3A08">
      <w:pPr>
        <w:jc w:val="center"/>
        <w:rPr>
          <w:rFonts w:ascii="Arial" w:hAnsi="Arial" w:cs="Arial"/>
          <w:sz w:val="32"/>
          <w:szCs w:val="32"/>
          <w:lang w:val="en-GB"/>
        </w:rPr>
      </w:pPr>
    </w:p>
    <w:p w14:paraId="6F1F6924" w14:textId="04FC7685" w:rsidR="00FF3A08" w:rsidRDefault="00FF3A08" w:rsidP="00FF3A08">
      <w:pPr>
        <w:jc w:val="right"/>
        <w:rPr>
          <w:rFonts w:ascii="Arial" w:hAnsi="Arial" w:cs="Arial"/>
          <w:sz w:val="32"/>
          <w:szCs w:val="32"/>
          <w:lang w:val="en-GB"/>
        </w:rPr>
      </w:pPr>
      <w:r>
        <w:rPr>
          <w:rFonts w:ascii="Arial" w:hAnsi="Arial" w:cs="Arial"/>
          <w:sz w:val="32"/>
          <w:szCs w:val="32"/>
          <w:lang w:val="en-GB"/>
        </w:rPr>
        <w:t xml:space="preserve">2025-2026                 </w:t>
      </w:r>
    </w:p>
    <w:p w14:paraId="6F9464B3" w14:textId="27CB8DAC" w:rsidR="00FF3A08" w:rsidRDefault="00FF3A08" w:rsidP="00FF3A08">
      <w:pPr>
        <w:jc w:val="both"/>
        <w:rPr>
          <w:rFonts w:ascii="Arial" w:hAnsi="Arial" w:cs="Arial"/>
          <w:sz w:val="32"/>
          <w:szCs w:val="32"/>
          <w:lang w:val="en-GB"/>
        </w:rPr>
      </w:pPr>
      <w:r>
        <w:rPr>
          <w:rFonts w:ascii="Arial" w:hAnsi="Arial" w:cs="Arial"/>
          <w:sz w:val="32"/>
          <w:szCs w:val="32"/>
          <w:lang w:val="en-GB"/>
        </w:rPr>
        <w:lastRenderedPageBreak/>
        <w:t xml:space="preserve">    AI Acknowledgement Statement</w:t>
      </w:r>
    </w:p>
    <w:p w14:paraId="675CD56A" w14:textId="7AD8C3A8" w:rsidR="00FF3A08" w:rsidRPr="00FF3A08" w:rsidRDefault="00FF3A08" w:rsidP="00FF3A08">
      <w:pPr>
        <w:jc w:val="both"/>
        <w:rPr>
          <w:rFonts w:ascii="Arial" w:hAnsi="Arial" w:cs="Arial"/>
          <w:lang w:val="en-GB"/>
        </w:rPr>
      </w:pPr>
      <w:r>
        <w:rPr>
          <w:rFonts w:ascii="Arial" w:hAnsi="Arial" w:cs="Arial"/>
          <w:lang w:val="en-GB"/>
        </w:rPr>
        <w:t xml:space="preserve">I confirm that I did not use any AI tools or automated content generators in the creation of this assignment. All research, writing, analysis, and final editing were completed by me. The work reflects my own understanding and original effort. </w:t>
      </w:r>
    </w:p>
    <w:p w14:paraId="23BD9C12" w14:textId="77777777" w:rsidR="00FF3A08" w:rsidRDefault="00FF3A08" w:rsidP="00FF3A08">
      <w:pPr>
        <w:jc w:val="center"/>
        <w:rPr>
          <w:rFonts w:ascii="Arial" w:hAnsi="Arial" w:cs="Arial"/>
          <w:sz w:val="32"/>
          <w:szCs w:val="32"/>
          <w:lang w:val="en-GB"/>
        </w:rPr>
      </w:pPr>
    </w:p>
    <w:p w14:paraId="57FCF47C" w14:textId="77777777" w:rsidR="009B56B7" w:rsidRDefault="009B56B7" w:rsidP="00FF3A08">
      <w:pPr>
        <w:jc w:val="center"/>
        <w:rPr>
          <w:rFonts w:ascii="Arial" w:hAnsi="Arial" w:cs="Arial"/>
          <w:sz w:val="32"/>
          <w:szCs w:val="32"/>
          <w:lang w:val="en-GB"/>
        </w:rPr>
      </w:pPr>
    </w:p>
    <w:p w14:paraId="029ED547" w14:textId="77777777" w:rsidR="009B56B7" w:rsidRDefault="009B56B7">
      <w:pPr>
        <w:rPr>
          <w:rFonts w:ascii="Arial" w:hAnsi="Arial" w:cs="Arial"/>
          <w:sz w:val="32"/>
          <w:szCs w:val="32"/>
          <w:lang w:val="en-GB"/>
        </w:rPr>
      </w:pPr>
      <w:r>
        <w:rPr>
          <w:rFonts w:ascii="Arial" w:hAnsi="Arial" w:cs="Arial"/>
          <w:sz w:val="32"/>
          <w:szCs w:val="32"/>
          <w:lang w:val="en-GB"/>
        </w:rPr>
        <w:br w:type="page"/>
      </w:r>
    </w:p>
    <w:sdt>
      <w:sdtPr>
        <w:rPr>
          <w:rFonts w:asciiTheme="minorHAnsi" w:eastAsiaTheme="minorHAnsi" w:hAnsiTheme="minorHAnsi" w:cstheme="minorBidi"/>
          <w:b w:val="0"/>
          <w:bCs w:val="0"/>
          <w:color w:val="auto"/>
          <w:kern w:val="2"/>
          <w:sz w:val="24"/>
          <w:szCs w:val="24"/>
          <w14:ligatures w14:val="standardContextual"/>
        </w:rPr>
        <w:id w:val="-684821301"/>
        <w:docPartObj>
          <w:docPartGallery w:val="Table of Contents"/>
          <w:docPartUnique/>
        </w:docPartObj>
      </w:sdtPr>
      <w:sdtEndPr>
        <w:rPr>
          <w:noProof/>
        </w:rPr>
      </w:sdtEndPr>
      <w:sdtContent>
        <w:p w14:paraId="2A1F83DB" w14:textId="2952E13E" w:rsidR="007C0E1B" w:rsidRDefault="007C0E1B" w:rsidP="007C0E1B">
          <w:pPr>
            <w:pStyle w:val="TOCHeading"/>
            <w:spacing w:line="360" w:lineRule="auto"/>
          </w:pPr>
          <w:r>
            <w:t>Table of Contents</w:t>
          </w:r>
        </w:p>
        <w:p w14:paraId="59A24DF3" w14:textId="7C495C30" w:rsidR="007C0E1B" w:rsidRDefault="007C0E1B" w:rsidP="007C0E1B">
          <w:pPr>
            <w:pStyle w:val="TOC1"/>
            <w:tabs>
              <w:tab w:val="right" w:leader="dot" w:pos="9350"/>
            </w:tabs>
            <w:spacing w:line="360" w:lineRule="auto"/>
            <w:rPr>
              <w:rFonts w:eastAsiaTheme="minorEastAsia"/>
              <w:b w:val="0"/>
              <w:bCs w:val="0"/>
              <w:i w:val="0"/>
              <w:iCs w:val="0"/>
              <w:noProof/>
            </w:rPr>
          </w:pPr>
          <w:r>
            <w:rPr>
              <w:b w:val="0"/>
              <w:bCs w:val="0"/>
            </w:rPr>
            <w:fldChar w:fldCharType="begin"/>
          </w:r>
          <w:r>
            <w:instrText xml:space="preserve"> TOC \o "1-3" \h \z \u </w:instrText>
          </w:r>
          <w:r>
            <w:rPr>
              <w:b w:val="0"/>
              <w:bCs w:val="0"/>
            </w:rPr>
            <w:fldChar w:fldCharType="separate"/>
          </w:r>
          <w:hyperlink w:anchor="_Toc213774715" w:history="1">
            <w:r w:rsidRPr="00B863B9">
              <w:rPr>
                <w:rStyle w:val="Hyperlink"/>
                <w:rFonts w:ascii="Arial" w:hAnsi="Arial" w:cs="Arial"/>
                <w:noProof/>
                <w:lang w:val="en-GB"/>
              </w:rPr>
              <w:t>Introduction</w:t>
            </w:r>
            <w:r>
              <w:rPr>
                <w:noProof/>
                <w:webHidden/>
              </w:rPr>
              <w:tab/>
            </w:r>
            <w:r>
              <w:rPr>
                <w:noProof/>
                <w:webHidden/>
              </w:rPr>
              <w:fldChar w:fldCharType="begin"/>
            </w:r>
            <w:r>
              <w:rPr>
                <w:noProof/>
                <w:webHidden/>
              </w:rPr>
              <w:instrText xml:space="preserve"> PAGEREF _Toc213774715 \h </w:instrText>
            </w:r>
            <w:r>
              <w:rPr>
                <w:noProof/>
                <w:webHidden/>
              </w:rPr>
            </w:r>
            <w:r>
              <w:rPr>
                <w:noProof/>
                <w:webHidden/>
              </w:rPr>
              <w:fldChar w:fldCharType="separate"/>
            </w:r>
            <w:r>
              <w:rPr>
                <w:noProof/>
                <w:webHidden/>
              </w:rPr>
              <w:t>4</w:t>
            </w:r>
            <w:r>
              <w:rPr>
                <w:noProof/>
                <w:webHidden/>
              </w:rPr>
              <w:fldChar w:fldCharType="end"/>
            </w:r>
          </w:hyperlink>
        </w:p>
        <w:p w14:paraId="42954E6D" w14:textId="4C51BB9E" w:rsidR="007C0E1B" w:rsidRDefault="007C0E1B" w:rsidP="007C0E1B">
          <w:pPr>
            <w:pStyle w:val="TOC1"/>
            <w:tabs>
              <w:tab w:val="right" w:leader="dot" w:pos="9350"/>
            </w:tabs>
            <w:spacing w:line="360" w:lineRule="auto"/>
            <w:rPr>
              <w:rFonts w:eastAsiaTheme="minorEastAsia"/>
              <w:b w:val="0"/>
              <w:bCs w:val="0"/>
              <w:i w:val="0"/>
              <w:iCs w:val="0"/>
              <w:noProof/>
            </w:rPr>
          </w:pPr>
          <w:hyperlink w:anchor="_Toc213774716" w:history="1">
            <w:r w:rsidRPr="00B863B9">
              <w:rPr>
                <w:rStyle w:val="Hyperlink"/>
                <w:rFonts w:ascii="Arial" w:hAnsi="Arial" w:cs="Arial"/>
                <w:noProof/>
                <w:lang w:val="en-GB"/>
              </w:rPr>
              <w:t>Present Situation of the Sector</w:t>
            </w:r>
            <w:r>
              <w:rPr>
                <w:noProof/>
                <w:webHidden/>
              </w:rPr>
              <w:tab/>
            </w:r>
            <w:r>
              <w:rPr>
                <w:noProof/>
                <w:webHidden/>
              </w:rPr>
              <w:fldChar w:fldCharType="begin"/>
            </w:r>
            <w:r>
              <w:rPr>
                <w:noProof/>
                <w:webHidden/>
              </w:rPr>
              <w:instrText xml:space="preserve"> PAGEREF _Toc213774716 \h </w:instrText>
            </w:r>
            <w:r>
              <w:rPr>
                <w:noProof/>
                <w:webHidden/>
              </w:rPr>
            </w:r>
            <w:r>
              <w:rPr>
                <w:noProof/>
                <w:webHidden/>
              </w:rPr>
              <w:fldChar w:fldCharType="separate"/>
            </w:r>
            <w:r>
              <w:rPr>
                <w:noProof/>
                <w:webHidden/>
              </w:rPr>
              <w:t>4</w:t>
            </w:r>
            <w:r>
              <w:rPr>
                <w:noProof/>
                <w:webHidden/>
              </w:rPr>
              <w:fldChar w:fldCharType="end"/>
            </w:r>
          </w:hyperlink>
        </w:p>
        <w:p w14:paraId="74EE7BB1" w14:textId="702A87A6" w:rsidR="007C0E1B" w:rsidRDefault="007C0E1B" w:rsidP="007C0E1B">
          <w:pPr>
            <w:pStyle w:val="TOC1"/>
            <w:tabs>
              <w:tab w:val="right" w:leader="dot" w:pos="9350"/>
            </w:tabs>
            <w:spacing w:line="360" w:lineRule="auto"/>
            <w:rPr>
              <w:rFonts w:eastAsiaTheme="minorEastAsia"/>
              <w:b w:val="0"/>
              <w:bCs w:val="0"/>
              <w:i w:val="0"/>
              <w:iCs w:val="0"/>
              <w:noProof/>
            </w:rPr>
          </w:pPr>
          <w:hyperlink w:anchor="_Toc213774717" w:history="1">
            <w:r w:rsidRPr="00B863B9">
              <w:rPr>
                <w:rStyle w:val="Hyperlink"/>
                <w:rFonts w:ascii="Arial" w:hAnsi="Arial" w:cs="Arial"/>
                <w:noProof/>
                <w:lang w:val="en-GB"/>
              </w:rPr>
              <w:t>PASTLE Analysis</w:t>
            </w:r>
            <w:r>
              <w:rPr>
                <w:noProof/>
                <w:webHidden/>
              </w:rPr>
              <w:tab/>
            </w:r>
            <w:r>
              <w:rPr>
                <w:noProof/>
                <w:webHidden/>
              </w:rPr>
              <w:fldChar w:fldCharType="begin"/>
            </w:r>
            <w:r>
              <w:rPr>
                <w:noProof/>
                <w:webHidden/>
              </w:rPr>
              <w:instrText xml:space="preserve"> PAGEREF _Toc213774717 \h </w:instrText>
            </w:r>
            <w:r>
              <w:rPr>
                <w:noProof/>
                <w:webHidden/>
              </w:rPr>
            </w:r>
            <w:r>
              <w:rPr>
                <w:noProof/>
                <w:webHidden/>
              </w:rPr>
              <w:fldChar w:fldCharType="separate"/>
            </w:r>
            <w:r>
              <w:rPr>
                <w:noProof/>
                <w:webHidden/>
              </w:rPr>
              <w:t>5</w:t>
            </w:r>
            <w:r>
              <w:rPr>
                <w:noProof/>
                <w:webHidden/>
              </w:rPr>
              <w:fldChar w:fldCharType="end"/>
            </w:r>
          </w:hyperlink>
        </w:p>
        <w:p w14:paraId="7C0C3C2B" w14:textId="465F4E43" w:rsidR="007C0E1B" w:rsidRDefault="007C0E1B" w:rsidP="007C0E1B">
          <w:pPr>
            <w:pStyle w:val="TOC2"/>
            <w:tabs>
              <w:tab w:val="right" w:leader="dot" w:pos="9350"/>
            </w:tabs>
            <w:spacing w:line="360" w:lineRule="auto"/>
            <w:rPr>
              <w:rFonts w:eastAsiaTheme="minorEastAsia"/>
              <w:b w:val="0"/>
              <w:bCs w:val="0"/>
              <w:noProof/>
              <w:sz w:val="24"/>
              <w:szCs w:val="24"/>
            </w:rPr>
          </w:pPr>
          <w:hyperlink w:anchor="_Toc213774718" w:history="1">
            <w:r w:rsidRPr="00B863B9">
              <w:rPr>
                <w:rStyle w:val="Hyperlink"/>
                <w:noProof/>
                <w:lang w:val="en-GB"/>
              </w:rPr>
              <w:t>Political factors</w:t>
            </w:r>
            <w:r>
              <w:rPr>
                <w:noProof/>
                <w:webHidden/>
              </w:rPr>
              <w:tab/>
            </w:r>
            <w:r>
              <w:rPr>
                <w:noProof/>
                <w:webHidden/>
              </w:rPr>
              <w:fldChar w:fldCharType="begin"/>
            </w:r>
            <w:r>
              <w:rPr>
                <w:noProof/>
                <w:webHidden/>
              </w:rPr>
              <w:instrText xml:space="preserve"> PAGEREF _Toc213774718 \h </w:instrText>
            </w:r>
            <w:r>
              <w:rPr>
                <w:noProof/>
                <w:webHidden/>
              </w:rPr>
            </w:r>
            <w:r>
              <w:rPr>
                <w:noProof/>
                <w:webHidden/>
              </w:rPr>
              <w:fldChar w:fldCharType="separate"/>
            </w:r>
            <w:r>
              <w:rPr>
                <w:noProof/>
                <w:webHidden/>
              </w:rPr>
              <w:t>5</w:t>
            </w:r>
            <w:r>
              <w:rPr>
                <w:noProof/>
                <w:webHidden/>
              </w:rPr>
              <w:fldChar w:fldCharType="end"/>
            </w:r>
          </w:hyperlink>
        </w:p>
        <w:p w14:paraId="7C6D3C06" w14:textId="5009C396" w:rsidR="007C0E1B" w:rsidRDefault="007C0E1B" w:rsidP="007C0E1B">
          <w:pPr>
            <w:pStyle w:val="TOC2"/>
            <w:tabs>
              <w:tab w:val="right" w:leader="dot" w:pos="9350"/>
            </w:tabs>
            <w:spacing w:line="360" w:lineRule="auto"/>
            <w:rPr>
              <w:rFonts w:eastAsiaTheme="minorEastAsia"/>
              <w:b w:val="0"/>
              <w:bCs w:val="0"/>
              <w:noProof/>
              <w:sz w:val="24"/>
              <w:szCs w:val="24"/>
            </w:rPr>
          </w:pPr>
          <w:hyperlink w:anchor="_Toc213774719" w:history="1">
            <w:r w:rsidRPr="00B863B9">
              <w:rPr>
                <w:rStyle w:val="Hyperlink"/>
                <w:noProof/>
                <w:lang w:val="en-GB"/>
              </w:rPr>
              <w:t>Economic Factors</w:t>
            </w:r>
            <w:r>
              <w:rPr>
                <w:noProof/>
                <w:webHidden/>
              </w:rPr>
              <w:tab/>
            </w:r>
            <w:r>
              <w:rPr>
                <w:noProof/>
                <w:webHidden/>
              </w:rPr>
              <w:fldChar w:fldCharType="begin"/>
            </w:r>
            <w:r>
              <w:rPr>
                <w:noProof/>
                <w:webHidden/>
              </w:rPr>
              <w:instrText xml:space="preserve"> PAGEREF _Toc213774719 \h </w:instrText>
            </w:r>
            <w:r>
              <w:rPr>
                <w:noProof/>
                <w:webHidden/>
              </w:rPr>
            </w:r>
            <w:r>
              <w:rPr>
                <w:noProof/>
                <w:webHidden/>
              </w:rPr>
              <w:fldChar w:fldCharType="separate"/>
            </w:r>
            <w:r>
              <w:rPr>
                <w:noProof/>
                <w:webHidden/>
              </w:rPr>
              <w:t>5</w:t>
            </w:r>
            <w:r>
              <w:rPr>
                <w:noProof/>
                <w:webHidden/>
              </w:rPr>
              <w:fldChar w:fldCharType="end"/>
            </w:r>
          </w:hyperlink>
        </w:p>
        <w:p w14:paraId="05A49C82" w14:textId="2D6C138C" w:rsidR="007C0E1B" w:rsidRDefault="007C0E1B" w:rsidP="007C0E1B">
          <w:pPr>
            <w:pStyle w:val="TOC2"/>
            <w:tabs>
              <w:tab w:val="right" w:leader="dot" w:pos="9350"/>
            </w:tabs>
            <w:spacing w:line="360" w:lineRule="auto"/>
            <w:rPr>
              <w:rFonts w:eastAsiaTheme="minorEastAsia"/>
              <w:b w:val="0"/>
              <w:bCs w:val="0"/>
              <w:noProof/>
              <w:sz w:val="24"/>
              <w:szCs w:val="24"/>
            </w:rPr>
          </w:pPr>
          <w:hyperlink w:anchor="_Toc213774720" w:history="1">
            <w:r w:rsidRPr="00B863B9">
              <w:rPr>
                <w:rStyle w:val="Hyperlink"/>
                <w:rFonts w:ascii="Arial" w:hAnsi="Arial" w:cs="Arial"/>
                <w:noProof/>
                <w:lang w:val="en-GB"/>
              </w:rPr>
              <w:t>Social factors</w:t>
            </w:r>
            <w:r>
              <w:rPr>
                <w:noProof/>
                <w:webHidden/>
              </w:rPr>
              <w:tab/>
            </w:r>
            <w:r>
              <w:rPr>
                <w:noProof/>
                <w:webHidden/>
              </w:rPr>
              <w:fldChar w:fldCharType="begin"/>
            </w:r>
            <w:r>
              <w:rPr>
                <w:noProof/>
                <w:webHidden/>
              </w:rPr>
              <w:instrText xml:space="preserve"> PAGEREF _Toc213774720 \h </w:instrText>
            </w:r>
            <w:r>
              <w:rPr>
                <w:noProof/>
                <w:webHidden/>
              </w:rPr>
            </w:r>
            <w:r>
              <w:rPr>
                <w:noProof/>
                <w:webHidden/>
              </w:rPr>
              <w:fldChar w:fldCharType="separate"/>
            </w:r>
            <w:r>
              <w:rPr>
                <w:noProof/>
                <w:webHidden/>
              </w:rPr>
              <w:t>5</w:t>
            </w:r>
            <w:r>
              <w:rPr>
                <w:noProof/>
                <w:webHidden/>
              </w:rPr>
              <w:fldChar w:fldCharType="end"/>
            </w:r>
          </w:hyperlink>
        </w:p>
        <w:p w14:paraId="1714D11D" w14:textId="2A035DF8" w:rsidR="007C0E1B" w:rsidRDefault="007C0E1B" w:rsidP="007C0E1B">
          <w:pPr>
            <w:pStyle w:val="TOC2"/>
            <w:tabs>
              <w:tab w:val="right" w:leader="dot" w:pos="9350"/>
            </w:tabs>
            <w:spacing w:line="360" w:lineRule="auto"/>
            <w:rPr>
              <w:rFonts w:eastAsiaTheme="minorEastAsia"/>
              <w:b w:val="0"/>
              <w:bCs w:val="0"/>
              <w:noProof/>
              <w:sz w:val="24"/>
              <w:szCs w:val="24"/>
            </w:rPr>
          </w:pPr>
          <w:hyperlink w:anchor="_Toc213774721" w:history="1">
            <w:r w:rsidRPr="00B863B9">
              <w:rPr>
                <w:rStyle w:val="Hyperlink"/>
                <w:rFonts w:ascii="Arial" w:hAnsi="Arial" w:cs="Arial"/>
                <w:noProof/>
                <w:lang w:val="en-GB"/>
              </w:rPr>
              <w:t>Technological Factors</w:t>
            </w:r>
            <w:r>
              <w:rPr>
                <w:noProof/>
                <w:webHidden/>
              </w:rPr>
              <w:tab/>
            </w:r>
            <w:r>
              <w:rPr>
                <w:noProof/>
                <w:webHidden/>
              </w:rPr>
              <w:fldChar w:fldCharType="begin"/>
            </w:r>
            <w:r>
              <w:rPr>
                <w:noProof/>
                <w:webHidden/>
              </w:rPr>
              <w:instrText xml:space="preserve"> PAGEREF _Toc213774721 \h </w:instrText>
            </w:r>
            <w:r>
              <w:rPr>
                <w:noProof/>
                <w:webHidden/>
              </w:rPr>
            </w:r>
            <w:r>
              <w:rPr>
                <w:noProof/>
                <w:webHidden/>
              </w:rPr>
              <w:fldChar w:fldCharType="separate"/>
            </w:r>
            <w:r>
              <w:rPr>
                <w:noProof/>
                <w:webHidden/>
              </w:rPr>
              <w:t>5</w:t>
            </w:r>
            <w:r>
              <w:rPr>
                <w:noProof/>
                <w:webHidden/>
              </w:rPr>
              <w:fldChar w:fldCharType="end"/>
            </w:r>
          </w:hyperlink>
        </w:p>
        <w:p w14:paraId="14A70D9F" w14:textId="184E9749" w:rsidR="007C0E1B" w:rsidRDefault="007C0E1B" w:rsidP="007C0E1B">
          <w:pPr>
            <w:pStyle w:val="TOC2"/>
            <w:tabs>
              <w:tab w:val="right" w:leader="dot" w:pos="9350"/>
            </w:tabs>
            <w:spacing w:line="360" w:lineRule="auto"/>
            <w:rPr>
              <w:rFonts w:eastAsiaTheme="minorEastAsia"/>
              <w:b w:val="0"/>
              <w:bCs w:val="0"/>
              <w:noProof/>
              <w:sz w:val="24"/>
              <w:szCs w:val="24"/>
            </w:rPr>
          </w:pPr>
          <w:hyperlink w:anchor="_Toc213774722" w:history="1">
            <w:r w:rsidRPr="00B863B9">
              <w:rPr>
                <w:rStyle w:val="Hyperlink"/>
                <w:rFonts w:ascii="Arial" w:hAnsi="Arial" w:cs="Arial"/>
                <w:noProof/>
                <w:lang w:val="en-GB"/>
              </w:rPr>
              <w:t>Legal Factors</w:t>
            </w:r>
            <w:r>
              <w:rPr>
                <w:noProof/>
                <w:webHidden/>
              </w:rPr>
              <w:tab/>
            </w:r>
            <w:r>
              <w:rPr>
                <w:noProof/>
                <w:webHidden/>
              </w:rPr>
              <w:fldChar w:fldCharType="begin"/>
            </w:r>
            <w:r>
              <w:rPr>
                <w:noProof/>
                <w:webHidden/>
              </w:rPr>
              <w:instrText xml:space="preserve"> PAGEREF _Toc213774722 \h </w:instrText>
            </w:r>
            <w:r>
              <w:rPr>
                <w:noProof/>
                <w:webHidden/>
              </w:rPr>
            </w:r>
            <w:r>
              <w:rPr>
                <w:noProof/>
                <w:webHidden/>
              </w:rPr>
              <w:fldChar w:fldCharType="separate"/>
            </w:r>
            <w:r>
              <w:rPr>
                <w:noProof/>
                <w:webHidden/>
              </w:rPr>
              <w:t>6</w:t>
            </w:r>
            <w:r>
              <w:rPr>
                <w:noProof/>
                <w:webHidden/>
              </w:rPr>
              <w:fldChar w:fldCharType="end"/>
            </w:r>
          </w:hyperlink>
        </w:p>
        <w:p w14:paraId="67C23632" w14:textId="00652FE4" w:rsidR="007C0E1B" w:rsidRDefault="007C0E1B" w:rsidP="007C0E1B">
          <w:pPr>
            <w:pStyle w:val="TOC2"/>
            <w:tabs>
              <w:tab w:val="right" w:leader="dot" w:pos="9350"/>
            </w:tabs>
            <w:spacing w:line="360" w:lineRule="auto"/>
            <w:rPr>
              <w:rFonts w:eastAsiaTheme="minorEastAsia"/>
              <w:b w:val="0"/>
              <w:bCs w:val="0"/>
              <w:noProof/>
              <w:sz w:val="24"/>
              <w:szCs w:val="24"/>
            </w:rPr>
          </w:pPr>
          <w:hyperlink w:anchor="_Toc213774723" w:history="1">
            <w:r w:rsidRPr="00B863B9">
              <w:rPr>
                <w:rStyle w:val="Hyperlink"/>
                <w:rFonts w:ascii="Arial" w:hAnsi="Arial" w:cs="Arial"/>
                <w:noProof/>
                <w:lang w:val="en-GB"/>
              </w:rPr>
              <w:t>Environmental Factors</w:t>
            </w:r>
            <w:r>
              <w:rPr>
                <w:noProof/>
                <w:webHidden/>
              </w:rPr>
              <w:tab/>
            </w:r>
            <w:r>
              <w:rPr>
                <w:noProof/>
                <w:webHidden/>
              </w:rPr>
              <w:fldChar w:fldCharType="begin"/>
            </w:r>
            <w:r>
              <w:rPr>
                <w:noProof/>
                <w:webHidden/>
              </w:rPr>
              <w:instrText xml:space="preserve"> PAGEREF _Toc213774723 \h </w:instrText>
            </w:r>
            <w:r>
              <w:rPr>
                <w:noProof/>
                <w:webHidden/>
              </w:rPr>
            </w:r>
            <w:r>
              <w:rPr>
                <w:noProof/>
                <w:webHidden/>
              </w:rPr>
              <w:fldChar w:fldCharType="separate"/>
            </w:r>
            <w:r>
              <w:rPr>
                <w:noProof/>
                <w:webHidden/>
              </w:rPr>
              <w:t>6</w:t>
            </w:r>
            <w:r>
              <w:rPr>
                <w:noProof/>
                <w:webHidden/>
              </w:rPr>
              <w:fldChar w:fldCharType="end"/>
            </w:r>
          </w:hyperlink>
        </w:p>
        <w:p w14:paraId="20A6072A" w14:textId="5C8DBB5A" w:rsidR="007C0E1B" w:rsidRDefault="007C0E1B" w:rsidP="007C0E1B">
          <w:pPr>
            <w:pStyle w:val="TOC1"/>
            <w:tabs>
              <w:tab w:val="right" w:leader="dot" w:pos="9350"/>
            </w:tabs>
            <w:spacing w:line="360" w:lineRule="auto"/>
            <w:rPr>
              <w:rFonts w:eastAsiaTheme="minorEastAsia"/>
              <w:b w:val="0"/>
              <w:bCs w:val="0"/>
              <w:i w:val="0"/>
              <w:iCs w:val="0"/>
              <w:noProof/>
            </w:rPr>
          </w:pPr>
          <w:hyperlink w:anchor="_Toc213774724" w:history="1">
            <w:r w:rsidRPr="00B863B9">
              <w:rPr>
                <w:rStyle w:val="Hyperlink"/>
                <w:rFonts w:ascii="Arial" w:hAnsi="Arial" w:cs="Arial"/>
                <w:noProof/>
                <w:lang w:val="en-GB"/>
              </w:rPr>
              <w:t>SWOT Analysis</w:t>
            </w:r>
            <w:r>
              <w:rPr>
                <w:noProof/>
                <w:webHidden/>
              </w:rPr>
              <w:tab/>
            </w:r>
            <w:r>
              <w:rPr>
                <w:noProof/>
                <w:webHidden/>
              </w:rPr>
              <w:fldChar w:fldCharType="begin"/>
            </w:r>
            <w:r>
              <w:rPr>
                <w:noProof/>
                <w:webHidden/>
              </w:rPr>
              <w:instrText xml:space="preserve"> PAGEREF _Toc213774724 \h </w:instrText>
            </w:r>
            <w:r>
              <w:rPr>
                <w:noProof/>
                <w:webHidden/>
              </w:rPr>
            </w:r>
            <w:r>
              <w:rPr>
                <w:noProof/>
                <w:webHidden/>
              </w:rPr>
              <w:fldChar w:fldCharType="separate"/>
            </w:r>
            <w:r>
              <w:rPr>
                <w:noProof/>
                <w:webHidden/>
              </w:rPr>
              <w:t>6</w:t>
            </w:r>
            <w:r>
              <w:rPr>
                <w:noProof/>
                <w:webHidden/>
              </w:rPr>
              <w:fldChar w:fldCharType="end"/>
            </w:r>
          </w:hyperlink>
        </w:p>
        <w:p w14:paraId="1C6D986C" w14:textId="4AFD3BE7" w:rsidR="007C0E1B" w:rsidRDefault="007C0E1B" w:rsidP="007C0E1B">
          <w:pPr>
            <w:pStyle w:val="TOC2"/>
            <w:tabs>
              <w:tab w:val="right" w:leader="dot" w:pos="9350"/>
            </w:tabs>
            <w:spacing w:line="360" w:lineRule="auto"/>
            <w:rPr>
              <w:rFonts w:eastAsiaTheme="minorEastAsia"/>
              <w:b w:val="0"/>
              <w:bCs w:val="0"/>
              <w:noProof/>
              <w:sz w:val="24"/>
              <w:szCs w:val="24"/>
            </w:rPr>
          </w:pPr>
          <w:hyperlink w:anchor="_Toc213774725" w:history="1">
            <w:r w:rsidRPr="00B863B9">
              <w:rPr>
                <w:rStyle w:val="Hyperlink"/>
                <w:rFonts w:ascii="Arial" w:hAnsi="Arial" w:cs="Arial"/>
                <w:noProof/>
                <w:lang w:val="en-GB"/>
              </w:rPr>
              <w:t>Strengths</w:t>
            </w:r>
            <w:r>
              <w:rPr>
                <w:noProof/>
                <w:webHidden/>
              </w:rPr>
              <w:tab/>
            </w:r>
            <w:r>
              <w:rPr>
                <w:noProof/>
                <w:webHidden/>
              </w:rPr>
              <w:fldChar w:fldCharType="begin"/>
            </w:r>
            <w:r>
              <w:rPr>
                <w:noProof/>
                <w:webHidden/>
              </w:rPr>
              <w:instrText xml:space="preserve"> PAGEREF _Toc213774725 \h </w:instrText>
            </w:r>
            <w:r>
              <w:rPr>
                <w:noProof/>
                <w:webHidden/>
              </w:rPr>
            </w:r>
            <w:r>
              <w:rPr>
                <w:noProof/>
                <w:webHidden/>
              </w:rPr>
              <w:fldChar w:fldCharType="separate"/>
            </w:r>
            <w:r>
              <w:rPr>
                <w:noProof/>
                <w:webHidden/>
              </w:rPr>
              <w:t>6</w:t>
            </w:r>
            <w:r>
              <w:rPr>
                <w:noProof/>
                <w:webHidden/>
              </w:rPr>
              <w:fldChar w:fldCharType="end"/>
            </w:r>
          </w:hyperlink>
        </w:p>
        <w:p w14:paraId="337D299F" w14:textId="22241CC9" w:rsidR="007C0E1B" w:rsidRDefault="007C0E1B" w:rsidP="007C0E1B">
          <w:pPr>
            <w:pStyle w:val="TOC2"/>
            <w:tabs>
              <w:tab w:val="right" w:leader="dot" w:pos="9350"/>
            </w:tabs>
            <w:spacing w:line="360" w:lineRule="auto"/>
            <w:rPr>
              <w:rFonts w:eastAsiaTheme="minorEastAsia"/>
              <w:b w:val="0"/>
              <w:bCs w:val="0"/>
              <w:noProof/>
              <w:sz w:val="24"/>
              <w:szCs w:val="24"/>
            </w:rPr>
          </w:pPr>
          <w:hyperlink w:anchor="_Toc213774726" w:history="1">
            <w:r w:rsidRPr="00B863B9">
              <w:rPr>
                <w:rStyle w:val="Hyperlink"/>
                <w:rFonts w:ascii="Arial" w:hAnsi="Arial" w:cs="Arial"/>
                <w:noProof/>
                <w:lang w:val="en-GB"/>
              </w:rPr>
              <w:t>Weaknesses</w:t>
            </w:r>
            <w:r>
              <w:rPr>
                <w:noProof/>
                <w:webHidden/>
              </w:rPr>
              <w:tab/>
            </w:r>
            <w:r>
              <w:rPr>
                <w:noProof/>
                <w:webHidden/>
              </w:rPr>
              <w:fldChar w:fldCharType="begin"/>
            </w:r>
            <w:r>
              <w:rPr>
                <w:noProof/>
                <w:webHidden/>
              </w:rPr>
              <w:instrText xml:space="preserve"> PAGEREF _Toc213774726 \h </w:instrText>
            </w:r>
            <w:r>
              <w:rPr>
                <w:noProof/>
                <w:webHidden/>
              </w:rPr>
            </w:r>
            <w:r>
              <w:rPr>
                <w:noProof/>
                <w:webHidden/>
              </w:rPr>
              <w:fldChar w:fldCharType="separate"/>
            </w:r>
            <w:r>
              <w:rPr>
                <w:noProof/>
                <w:webHidden/>
              </w:rPr>
              <w:t>6</w:t>
            </w:r>
            <w:r>
              <w:rPr>
                <w:noProof/>
                <w:webHidden/>
              </w:rPr>
              <w:fldChar w:fldCharType="end"/>
            </w:r>
          </w:hyperlink>
        </w:p>
        <w:p w14:paraId="63B2900D" w14:textId="4B6F5A86" w:rsidR="007C0E1B" w:rsidRDefault="007C0E1B" w:rsidP="007C0E1B">
          <w:pPr>
            <w:pStyle w:val="TOC2"/>
            <w:tabs>
              <w:tab w:val="right" w:leader="dot" w:pos="9350"/>
            </w:tabs>
            <w:spacing w:line="360" w:lineRule="auto"/>
            <w:rPr>
              <w:rFonts w:eastAsiaTheme="minorEastAsia"/>
              <w:b w:val="0"/>
              <w:bCs w:val="0"/>
              <w:noProof/>
              <w:sz w:val="24"/>
              <w:szCs w:val="24"/>
            </w:rPr>
          </w:pPr>
          <w:hyperlink w:anchor="_Toc213774727" w:history="1">
            <w:r w:rsidRPr="00B863B9">
              <w:rPr>
                <w:rStyle w:val="Hyperlink"/>
                <w:rFonts w:ascii="Arial" w:hAnsi="Arial" w:cs="Arial"/>
                <w:noProof/>
                <w:lang w:val="en-GB"/>
              </w:rPr>
              <w:t>Opportunities</w:t>
            </w:r>
            <w:r>
              <w:rPr>
                <w:noProof/>
                <w:webHidden/>
              </w:rPr>
              <w:tab/>
            </w:r>
            <w:r>
              <w:rPr>
                <w:noProof/>
                <w:webHidden/>
              </w:rPr>
              <w:fldChar w:fldCharType="begin"/>
            </w:r>
            <w:r>
              <w:rPr>
                <w:noProof/>
                <w:webHidden/>
              </w:rPr>
              <w:instrText xml:space="preserve"> PAGEREF _Toc213774727 \h </w:instrText>
            </w:r>
            <w:r>
              <w:rPr>
                <w:noProof/>
                <w:webHidden/>
              </w:rPr>
            </w:r>
            <w:r>
              <w:rPr>
                <w:noProof/>
                <w:webHidden/>
              </w:rPr>
              <w:fldChar w:fldCharType="separate"/>
            </w:r>
            <w:r>
              <w:rPr>
                <w:noProof/>
                <w:webHidden/>
              </w:rPr>
              <w:t>7</w:t>
            </w:r>
            <w:r>
              <w:rPr>
                <w:noProof/>
                <w:webHidden/>
              </w:rPr>
              <w:fldChar w:fldCharType="end"/>
            </w:r>
          </w:hyperlink>
        </w:p>
        <w:p w14:paraId="544D3403" w14:textId="5F996DDC" w:rsidR="007C0E1B" w:rsidRDefault="007C0E1B" w:rsidP="007C0E1B">
          <w:pPr>
            <w:pStyle w:val="TOC2"/>
            <w:tabs>
              <w:tab w:val="right" w:leader="dot" w:pos="9350"/>
            </w:tabs>
            <w:spacing w:line="360" w:lineRule="auto"/>
            <w:rPr>
              <w:rFonts w:eastAsiaTheme="minorEastAsia"/>
              <w:b w:val="0"/>
              <w:bCs w:val="0"/>
              <w:noProof/>
              <w:sz w:val="24"/>
              <w:szCs w:val="24"/>
            </w:rPr>
          </w:pPr>
          <w:hyperlink w:anchor="_Toc213774728" w:history="1">
            <w:r w:rsidRPr="00B863B9">
              <w:rPr>
                <w:rStyle w:val="Hyperlink"/>
                <w:rFonts w:ascii="Arial" w:hAnsi="Arial" w:cs="Arial"/>
                <w:noProof/>
                <w:lang w:val="en-GB"/>
              </w:rPr>
              <w:t>Threats</w:t>
            </w:r>
            <w:r>
              <w:rPr>
                <w:noProof/>
                <w:webHidden/>
              </w:rPr>
              <w:tab/>
            </w:r>
            <w:r>
              <w:rPr>
                <w:noProof/>
                <w:webHidden/>
              </w:rPr>
              <w:fldChar w:fldCharType="begin"/>
            </w:r>
            <w:r>
              <w:rPr>
                <w:noProof/>
                <w:webHidden/>
              </w:rPr>
              <w:instrText xml:space="preserve"> PAGEREF _Toc213774728 \h </w:instrText>
            </w:r>
            <w:r>
              <w:rPr>
                <w:noProof/>
                <w:webHidden/>
              </w:rPr>
            </w:r>
            <w:r>
              <w:rPr>
                <w:noProof/>
                <w:webHidden/>
              </w:rPr>
              <w:fldChar w:fldCharType="separate"/>
            </w:r>
            <w:r>
              <w:rPr>
                <w:noProof/>
                <w:webHidden/>
              </w:rPr>
              <w:t>7</w:t>
            </w:r>
            <w:r>
              <w:rPr>
                <w:noProof/>
                <w:webHidden/>
              </w:rPr>
              <w:fldChar w:fldCharType="end"/>
            </w:r>
          </w:hyperlink>
        </w:p>
        <w:p w14:paraId="30D14982" w14:textId="3647B1A7" w:rsidR="007C0E1B" w:rsidRDefault="007C0E1B" w:rsidP="007C0E1B">
          <w:pPr>
            <w:pStyle w:val="TOC1"/>
            <w:tabs>
              <w:tab w:val="right" w:leader="dot" w:pos="9350"/>
            </w:tabs>
            <w:spacing w:line="360" w:lineRule="auto"/>
            <w:rPr>
              <w:rFonts w:eastAsiaTheme="minorEastAsia"/>
              <w:b w:val="0"/>
              <w:bCs w:val="0"/>
              <w:i w:val="0"/>
              <w:iCs w:val="0"/>
              <w:noProof/>
            </w:rPr>
          </w:pPr>
          <w:hyperlink w:anchor="_Toc213774729" w:history="1">
            <w:r w:rsidRPr="00B863B9">
              <w:rPr>
                <w:rStyle w:val="Hyperlink"/>
                <w:rFonts w:ascii="Arial" w:hAnsi="Arial" w:cs="Arial"/>
                <w:noProof/>
                <w:lang w:val="en-GB"/>
              </w:rPr>
              <w:t>Innovation, Technology, and Infrastructure</w:t>
            </w:r>
            <w:r>
              <w:rPr>
                <w:noProof/>
                <w:webHidden/>
              </w:rPr>
              <w:tab/>
            </w:r>
            <w:r>
              <w:rPr>
                <w:noProof/>
                <w:webHidden/>
              </w:rPr>
              <w:fldChar w:fldCharType="begin"/>
            </w:r>
            <w:r>
              <w:rPr>
                <w:noProof/>
                <w:webHidden/>
              </w:rPr>
              <w:instrText xml:space="preserve"> PAGEREF _Toc213774729 \h </w:instrText>
            </w:r>
            <w:r>
              <w:rPr>
                <w:noProof/>
                <w:webHidden/>
              </w:rPr>
            </w:r>
            <w:r>
              <w:rPr>
                <w:noProof/>
                <w:webHidden/>
              </w:rPr>
              <w:fldChar w:fldCharType="separate"/>
            </w:r>
            <w:r>
              <w:rPr>
                <w:noProof/>
                <w:webHidden/>
              </w:rPr>
              <w:t>7</w:t>
            </w:r>
            <w:r>
              <w:rPr>
                <w:noProof/>
                <w:webHidden/>
              </w:rPr>
              <w:fldChar w:fldCharType="end"/>
            </w:r>
          </w:hyperlink>
        </w:p>
        <w:p w14:paraId="67FDC1B6" w14:textId="372D340F" w:rsidR="007C0E1B" w:rsidRDefault="007C0E1B" w:rsidP="007C0E1B">
          <w:pPr>
            <w:pStyle w:val="TOC1"/>
            <w:tabs>
              <w:tab w:val="right" w:leader="dot" w:pos="9350"/>
            </w:tabs>
            <w:spacing w:line="360" w:lineRule="auto"/>
            <w:rPr>
              <w:rFonts w:eastAsiaTheme="minorEastAsia"/>
              <w:b w:val="0"/>
              <w:bCs w:val="0"/>
              <w:i w:val="0"/>
              <w:iCs w:val="0"/>
              <w:noProof/>
            </w:rPr>
          </w:pPr>
          <w:hyperlink w:anchor="_Toc213774730" w:history="1">
            <w:r w:rsidRPr="00B863B9">
              <w:rPr>
                <w:rStyle w:val="Hyperlink"/>
                <w:rFonts w:ascii="Arial" w:hAnsi="Arial" w:cs="Arial"/>
                <w:noProof/>
                <w:lang w:val="en-GB"/>
              </w:rPr>
              <w:t>Conclusion</w:t>
            </w:r>
            <w:r>
              <w:rPr>
                <w:noProof/>
                <w:webHidden/>
              </w:rPr>
              <w:tab/>
            </w:r>
            <w:r>
              <w:rPr>
                <w:noProof/>
                <w:webHidden/>
              </w:rPr>
              <w:fldChar w:fldCharType="begin"/>
            </w:r>
            <w:r>
              <w:rPr>
                <w:noProof/>
                <w:webHidden/>
              </w:rPr>
              <w:instrText xml:space="preserve"> PAGEREF _Toc213774730 \h </w:instrText>
            </w:r>
            <w:r>
              <w:rPr>
                <w:noProof/>
                <w:webHidden/>
              </w:rPr>
            </w:r>
            <w:r>
              <w:rPr>
                <w:noProof/>
                <w:webHidden/>
              </w:rPr>
              <w:fldChar w:fldCharType="separate"/>
            </w:r>
            <w:r>
              <w:rPr>
                <w:noProof/>
                <w:webHidden/>
              </w:rPr>
              <w:t>8</w:t>
            </w:r>
            <w:r>
              <w:rPr>
                <w:noProof/>
                <w:webHidden/>
              </w:rPr>
              <w:fldChar w:fldCharType="end"/>
            </w:r>
          </w:hyperlink>
        </w:p>
        <w:p w14:paraId="0CFD59E2" w14:textId="2FD7038C" w:rsidR="007C0E1B" w:rsidRDefault="007C0E1B" w:rsidP="007C0E1B">
          <w:pPr>
            <w:pStyle w:val="TOC1"/>
            <w:tabs>
              <w:tab w:val="right" w:leader="dot" w:pos="9350"/>
            </w:tabs>
            <w:spacing w:line="360" w:lineRule="auto"/>
            <w:rPr>
              <w:rFonts w:eastAsiaTheme="minorEastAsia"/>
              <w:b w:val="0"/>
              <w:bCs w:val="0"/>
              <w:i w:val="0"/>
              <w:iCs w:val="0"/>
              <w:noProof/>
            </w:rPr>
          </w:pPr>
          <w:hyperlink w:anchor="_Toc213774731" w:history="1">
            <w:r w:rsidRPr="00B863B9">
              <w:rPr>
                <w:rStyle w:val="Hyperlink"/>
                <w:rFonts w:ascii="Arial" w:hAnsi="Arial" w:cs="Arial"/>
                <w:noProof/>
                <w:lang w:val="en-GB"/>
              </w:rPr>
              <w:t>Recommendations</w:t>
            </w:r>
            <w:r>
              <w:rPr>
                <w:noProof/>
                <w:webHidden/>
              </w:rPr>
              <w:tab/>
            </w:r>
            <w:r>
              <w:rPr>
                <w:noProof/>
                <w:webHidden/>
              </w:rPr>
              <w:fldChar w:fldCharType="begin"/>
            </w:r>
            <w:r>
              <w:rPr>
                <w:noProof/>
                <w:webHidden/>
              </w:rPr>
              <w:instrText xml:space="preserve"> PAGEREF _Toc213774731 \h </w:instrText>
            </w:r>
            <w:r>
              <w:rPr>
                <w:noProof/>
                <w:webHidden/>
              </w:rPr>
            </w:r>
            <w:r>
              <w:rPr>
                <w:noProof/>
                <w:webHidden/>
              </w:rPr>
              <w:fldChar w:fldCharType="separate"/>
            </w:r>
            <w:r>
              <w:rPr>
                <w:noProof/>
                <w:webHidden/>
              </w:rPr>
              <w:t>8</w:t>
            </w:r>
            <w:r>
              <w:rPr>
                <w:noProof/>
                <w:webHidden/>
              </w:rPr>
              <w:fldChar w:fldCharType="end"/>
            </w:r>
          </w:hyperlink>
        </w:p>
        <w:p w14:paraId="6E6DE2C1" w14:textId="7D5E0242" w:rsidR="007C0E1B" w:rsidRDefault="007C0E1B" w:rsidP="007C0E1B">
          <w:pPr>
            <w:pStyle w:val="TOC1"/>
            <w:tabs>
              <w:tab w:val="right" w:leader="dot" w:pos="9350"/>
            </w:tabs>
            <w:spacing w:line="360" w:lineRule="auto"/>
            <w:rPr>
              <w:rFonts w:eastAsiaTheme="minorEastAsia"/>
              <w:b w:val="0"/>
              <w:bCs w:val="0"/>
              <w:i w:val="0"/>
              <w:iCs w:val="0"/>
              <w:noProof/>
            </w:rPr>
          </w:pPr>
          <w:hyperlink w:anchor="_Toc213774732" w:history="1">
            <w:r w:rsidRPr="00B863B9">
              <w:rPr>
                <w:rStyle w:val="Hyperlink"/>
                <w:rFonts w:ascii="Arial" w:hAnsi="Arial" w:cs="Arial"/>
                <w:noProof/>
                <w:lang w:val="en-GB"/>
              </w:rPr>
              <w:t>REFERENCES</w:t>
            </w:r>
            <w:r>
              <w:rPr>
                <w:noProof/>
                <w:webHidden/>
              </w:rPr>
              <w:tab/>
            </w:r>
            <w:r>
              <w:rPr>
                <w:noProof/>
                <w:webHidden/>
              </w:rPr>
              <w:fldChar w:fldCharType="begin"/>
            </w:r>
            <w:r>
              <w:rPr>
                <w:noProof/>
                <w:webHidden/>
              </w:rPr>
              <w:instrText xml:space="preserve"> PAGEREF _Toc213774732 \h </w:instrText>
            </w:r>
            <w:r>
              <w:rPr>
                <w:noProof/>
                <w:webHidden/>
              </w:rPr>
            </w:r>
            <w:r>
              <w:rPr>
                <w:noProof/>
                <w:webHidden/>
              </w:rPr>
              <w:fldChar w:fldCharType="separate"/>
            </w:r>
            <w:r>
              <w:rPr>
                <w:noProof/>
                <w:webHidden/>
              </w:rPr>
              <w:t>9</w:t>
            </w:r>
            <w:r>
              <w:rPr>
                <w:noProof/>
                <w:webHidden/>
              </w:rPr>
              <w:fldChar w:fldCharType="end"/>
            </w:r>
          </w:hyperlink>
        </w:p>
        <w:p w14:paraId="16124360" w14:textId="1A8988D4" w:rsidR="007C0E1B" w:rsidRDefault="007C0E1B" w:rsidP="007C0E1B">
          <w:pPr>
            <w:spacing w:line="360" w:lineRule="auto"/>
          </w:pPr>
          <w:r>
            <w:rPr>
              <w:b/>
              <w:bCs/>
              <w:noProof/>
            </w:rPr>
            <w:fldChar w:fldCharType="end"/>
          </w:r>
        </w:p>
      </w:sdtContent>
    </w:sdt>
    <w:p w14:paraId="78BA6ACA" w14:textId="7022B3F4" w:rsidR="003F6DC7" w:rsidRPr="009B56B7" w:rsidRDefault="00FF3A08" w:rsidP="007C0E1B">
      <w:pPr>
        <w:rPr>
          <w:rFonts w:ascii="Arial" w:hAnsi="Arial" w:cs="Arial"/>
          <w:lang w:val="en-GB"/>
        </w:rPr>
      </w:pPr>
      <w:r>
        <w:rPr>
          <w:rFonts w:ascii="Arial" w:hAnsi="Arial" w:cs="Arial"/>
          <w:sz w:val="32"/>
          <w:szCs w:val="32"/>
          <w:lang w:val="en-GB"/>
        </w:rPr>
        <w:t xml:space="preserve">                                                          </w:t>
      </w:r>
      <w:r>
        <w:rPr>
          <w:rFonts w:ascii="Arial" w:hAnsi="Arial" w:cs="Arial"/>
          <w:lang w:val="en-GB"/>
        </w:rPr>
        <w:br w:type="page"/>
      </w:r>
      <w:r w:rsidR="00443767" w:rsidRPr="009B56B7">
        <w:rPr>
          <w:rFonts w:ascii="Arial" w:hAnsi="Arial" w:cs="Arial"/>
          <w:b/>
          <w:bCs/>
          <w:sz w:val="32"/>
          <w:szCs w:val="32"/>
          <w:lang w:val="en-GB"/>
        </w:rPr>
        <w:lastRenderedPageBreak/>
        <w:t>A Critical Analysis of External Factors Influencing the UK Electric Vehicle Industry</w:t>
      </w:r>
    </w:p>
    <w:p w14:paraId="0D1CE750" w14:textId="7DD9250A" w:rsidR="00443767" w:rsidRPr="009B56B7" w:rsidRDefault="00443767" w:rsidP="00443767">
      <w:pPr>
        <w:jc w:val="center"/>
        <w:rPr>
          <w:rFonts w:ascii="Arial" w:hAnsi="Arial" w:cs="Arial"/>
          <w:b/>
          <w:bCs/>
          <w:sz w:val="32"/>
          <w:szCs w:val="32"/>
          <w:lang w:val="en-GB"/>
        </w:rPr>
      </w:pPr>
      <w:r w:rsidRPr="009B56B7">
        <w:rPr>
          <w:rFonts w:ascii="Arial" w:hAnsi="Arial" w:cs="Arial"/>
          <w:b/>
          <w:bCs/>
          <w:sz w:val="32"/>
          <w:szCs w:val="32"/>
          <w:lang w:val="en-GB"/>
        </w:rPr>
        <w:t>The case of TESLA – Report</w:t>
      </w:r>
    </w:p>
    <w:p w14:paraId="066CCCDB" w14:textId="77777777" w:rsidR="009B56B7" w:rsidRDefault="009B56B7" w:rsidP="00443767">
      <w:pPr>
        <w:jc w:val="both"/>
        <w:rPr>
          <w:rFonts w:ascii="Arial" w:hAnsi="Arial" w:cs="Arial"/>
          <w:b/>
          <w:bCs/>
          <w:lang w:val="en-GB"/>
        </w:rPr>
      </w:pPr>
    </w:p>
    <w:p w14:paraId="0A55BC91" w14:textId="67E9B482" w:rsidR="00443767" w:rsidRDefault="009B56B7" w:rsidP="009B56B7">
      <w:pPr>
        <w:pStyle w:val="Heading1"/>
        <w:rPr>
          <w:rFonts w:ascii="Arial" w:hAnsi="Arial" w:cs="Arial"/>
          <w:sz w:val="32"/>
          <w:szCs w:val="32"/>
          <w:lang w:val="en-GB"/>
        </w:rPr>
      </w:pPr>
      <w:r>
        <w:rPr>
          <w:lang w:val="en-GB"/>
        </w:rPr>
        <w:t xml:space="preserve">  </w:t>
      </w:r>
      <w:r w:rsidRPr="009B56B7">
        <w:rPr>
          <w:rFonts w:ascii="Arial" w:hAnsi="Arial" w:cs="Arial"/>
          <w:sz w:val="32"/>
          <w:szCs w:val="32"/>
          <w:lang w:val="en-GB"/>
        </w:rPr>
        <w:t xml:space="preserve"> </w:t>
      </w:r>
      <w:bookmarkStart w:id="0" w:name="_Toc213774715"/>
      <w:r w:rsidR="00443767" w:rsidRPr="009B56B7">
        <w:rPr>
          <w:rFonts w:ascii="Arial" w:hAnsi="Arial" w:cs="Arial"/>
          <w:sz w:val="32"/>
          <w:szCs w:val="32"/>
          <w:lang w:val="en-GB"/>
        </w:rPr>
        <w:t>Introduction</w:t>
      </w:r>
      <w:bookmarkEnd w:id="0"/>
    </w:p>
    <w:p w14:paraId="61ACEC9E" w14:textId="77777777" w:rsidR="009E41F5" w:rsidRPr="009E41F5" w:rsidRDefault="009E41F5" w:rsidP="009E41F5">
      <w:pPr>
        <w:rPr>
          <w:lang w:val="en-GB"/>
        </w:rPr>
      </w:pPr>
    </w:p>
    <w:p w14:paraId="25C4481D" w14:textId="08EE1975" w:rsidR="009B56B7" w:rsidRDefault="00443767" w:rsidP="00443767">
      <w:pPr>
        <w:jc w:val="both"/>
        <w:rPr>
          <w:rFonts w:ascii="Arial" w:hAnsi="Arial" w:cs="Arial"/>
          <w:lang w:val="en-GB"/>
        </w:rPr>
      </w:pPr>
      <w:r>
        <w:rPr>
          <w:rFonts w:ascii="Arial" w:hAnsi="Arial" w:cs="Arial"/>
          <w:lang w:val="en-GB"/>
        </w:rPr>
        <w:t xml:space="preserve">     The electric vehicle industry in the United Kingdom has experienced rapid growth </w:t>
      </w:r>
      <w:r w:rsidR="009B56B7">
        <w:rPr>
          <w:rFonts w:ascii="Arial" w:hAnsi="Arial" w:cs="Arial"/>
          <w:lang w:val="en-GB"/>
        </w:rPr>
        <w:t>over</w:t>
      </w:r>
      <w:r>
        <w:rPr>
          <w:rFonts w:ascii="Arial" w:hAnsi="Arial" w:cs="Arial"/>
          <w:lang w:val="en-GB"/>
        </w:rPr>
        <w:t xml:space="preserve"> </w:t>
      </w:r>
      <w:r w:rsidR="009B56B7">
        <w:rPr>
          <w:rFonts w:ascii="Arial" w:hAnsi="Arial" w:cs="Arial"/>
          <w:lang w:val="en-GB"/>
        </w:rPr>
        <w:t>the past few</w:t>
      </w:r>
      <w:r>
        <w:rPr>
          <w:rFonts w:ascii="Arial" w:hAnsi="Arial" w:cs="Arial"/>
          <w:lang w:val="en-GB"/>
        </w:rPr>
        <w:t xml:space="preserve"> years. More people choose electric cars because they want to reduce fuel costs and help lower emissions. In 2023, electric vehicles </w:t>
      </w:r>
      <w:r w:rsidR="0077721D">
        <w:rPr>
          <w:rFonts w:ascii="Arial" w:hAnsi="Arial" w:cs="Arial"/>
          <w:lang w:val="en-GB"/>
        </w:rPr>
        <w:t>accou</w:t>
      </w:r>
      <w:r>
        <w:rPr>
          <w:rFonts w:ascii="Arial" w:hAnsi="Arial" w:cs="Arial"/>
          <w:lang w:val="en-GB"/>
        </w:rPr>
        <w:t xml:space="preserve">nted </w:t>
      </w:r>
      <w:r w:rsidR="0077721D">
        <w:rPr>
          <w:rFonts w:ascii="Arial" w:hAnsi="Arial" w:cs="Arial"/>
          <w:lang w:val="en-GB"/>
        </w:rPr>
        <w:t>for approximately</w:t>
      </w:r>
      <w:r>
        <w:rPr>
          <w:rFonts w:ascii="Arial" w:hAnsi="Arial" w:cs="Arial"/>
          <w:lang w:val="en-GB"/>
        </w:rPr>
        <w:t xml:space="preserve"> 16% of new car registrations in the UK (</w:t>
      </w:r>
      <w:r w:rsidR="0077721D">
        <w:rPr>
          <w:rFonts w:ascii="Arial" w:hAnsi="Arial" w:cs="Arial"/>
          <w:lang w:val="en-GB"/>
        </w:rPr>
        <w:t xml:space="preserve">Society of Motor Manufacturers and Traders, 2024). Tesla is one of the most well-known companies in this sector. The company offers electric cars, charging solutions, and software services. The purpose of this report is to examine the external factors that influence the UK electric vehicle industry. The report uses PESTLE and SWOT analysis </w:t>
      </w:r>
      <w:r w:rsidR="00FF3A08">
        <w:rPr>
          <w:rFonts w:ascii="Arial" w:hAnsi="Arial" w:cs="Arial"/>
          <w:lang w:val="en-GB"/>
        </w:rPr>
        <w:t xml:space="preserve">to understand these factors. The report also discusses </w:t>
      </w:r>
      <w:r w:rsidR="009B56B7">
        <w:rPr>
          <w:rFonts w:ascii="Arial" w:hAnsi="Arial" w:cs="Arial"/>
          <w:lang w:val="en-GB"/>
        </w:rPr>
        <w:t xml:space="preserve">how innovation in technology and infrastructure shapes the sector. Finally, </w:t>
      </w:r>
      <w:r w:rsidR="00D92822">
        <w:rPr>
          <w:rFonts w:ascii="Arial" w:hAnsi="Arial" w:cs="Arial"/>
          <w:lang w:val="en-GB"/>
        </w:rPr>
        <w:t>t</w:t>
      </w:r>
      <w:r w:rsidR="009B56B7">
        <w:rPr>
          <w:rFonts w:ascii="Arial" w:hAnsi="Arial" w:cs="Arial"/>
          <w:lang w:val="en-GB"/>
        </w:rPr>
        <w:t>he report gives recommendations for ho</w:t>
      </w:r>
      <w:r w:rsidR="00D92822">
        <w:rPr>
          <w:rFonts w:ascii="Arial" w:hAnsi="Arial" w:cs="Arial"/>
          <w:lang w:val="en-GB"/>
        </w:rPr>
        <w:t>w</w:t>
      </w:r>
      <w:r w:rsidR="009B56B7">
        <w:rPr>
          <w:rFonts w:ascii="Arial" w:hAnsi="Arial" w:cs="Arial"/>
          <w:lang w:val="en-GB"/>
        </w:rPr>
        <w:t xml:space="preserve"> Tesla can stay competitive and respond to challenges in the UK market.</w:t>
      </w:r>
    </w:p>
    <w:p w14:paraId="6C6B9375" w14:textId="39DED641" w:rsidR="009B56B7" w:rsidRDefault="009B56B7" w:rsidP="009B56B7">
      <w:pPr>
        <w:pStyle w:val="Heading1"/>
        <w:rPr>
          <w:rFonts w:ascii="Arial" w:hAnsi="Arial" w:cs="Arial"/>
          <w:sz w:val="32"/>
          <w:szCs w:val="32"/>
          <w:lang w:val="en-GB"/>
        </w:rPr>
      </w:pPr>
      <w:r>
        <w:rPr>
          <w:lang w:val="en-GB"/>
        </w:rPr>
        <w:t xml:space="preserve">   </w:t>
      </w:r>
      <w:bookmarkStart w:id="1" w:name="_Toc213774716"/>
      <w:r w:rsidRPr="009B56B7">
        <w:rPr>
          <w:rFonts w:ascii="Arial" w:hAnsi="Arial" w:cs="Arial"/>
          <w:sz w:val="32"/>
          <w:szCs w:val="32"/>
          <w:lang w:val="en-GB"/>
        </w:rPr>
        <w:t>Present Situation of the Sector</w:t>
      </w:r>
      <w:bookmarkEnd w:id="1"/>
    </w:p>
    <w:p w14:paraId="73E2AB05" w14:textId="77777777" w:rsidR="009E41F5" w:rsidRPr="009E41F5" w:rsidRDefault="009E41F5" w:rsidP="009E41F5">
      <w:pPr>
        <w:rPr>
          <w:lang w:val="en-GB"/>
        </w:rPr>
      </w:pPr>
    </w:p>
    <w:p w14:paraId="370D342D" w14:textId="1E1460A0" w:rsidR="009B56B7" w:rsidRDefault="009B56B7" w:rsidP="00443767">
      <w:pPr>
        <w:jc w:val="both"/>
        <w:rPr>
          <w:rFonts w:ascii="Arial" w:hAnsi="Arial" w:cs="Arial"/>
          <w:lang w:val="en-GB"/>
        </w:rPr>
      </w:pPr>
      <w:r>
        <w:rPr>
          <w:rFonts w:ascii="Arial" w:hAnsi="Arial" w:cs="Arial"/>
          <w:lang w:val="en-GB"/>
        </w:rPr>
        <w:t xml:space="preserve">The UK government has introduced long-term climate goals. There is a plan to reach net zero emissions by 2050 (UK Government, 2023). Electric vehicles support this target. Charging networks in cities are growing, and more companies are investing in battery technology. However, the sector faces challenges. Charging infrastructure in rural areas is still limited. Some consumers worry about the driving range of electric cars. The cost of electric vehicles is still higher </w:t>
      </w:r>
      <w:r w:rsidR="00186C6C">
        <w:rPr>
          <w:rFonts w:ascii="Arial" w:hAnsi="Arial" w:cs="Arial"/>
          <w:lang w:val="en-GB"/>
        </w:rPr>
        <w:t>than many petrol alternatives (International Energy Agency, 2024). Tesla has played a central role in shaping the industry by developing high-capacity batteries, efficient motors, and software that improves the driving experience. The company has also built the Tesla Supercharger network, which reduces concerns about range.</w:t>
      </w:r>
    </w:p>
    <w:p w14:paraId="3A365C1F" w14:textId="6E4FFE8F" w:rsidR="009E41F5" w:rsidRDefault="009E41F5" w:rsidP="009E41F5">
      <w:pPr>
        <w:pStyle w:val="Heading1"/>
        <w:rPr>
          <w:rFonts w:ascii="Arial" w:hAnsi="Arial" w:cs="Arial"/>
          <w:sz w:val="32"/>
          <w:szCs w:val="32"/>
          <w:lang w:val="en-GB"/>
        </w:rPr>
      </w:pPr>
      <w:r>
        <w:rPr>
          <w:lang w:val="en-GB"/>
        </w:rPr>
        <w:lastRenderedPageBreak/>
        <w:t xml:space="preserve">   </w:t>
      </w:r>
      <w:bookmarkStart w:id="2" w:name="_Toc213774717"/>
      <w:r w:rsidRPr="009E41F5">
        <w:rPr>
          <w:rFonts w:ascii="Arial" w:hAnsi="Arial" w:cs="Arial"/>
          <w:sz w:val="32"/>
          <w:szCs w:val="32"/>
          <w:lang w:val="en-GB"/>
        </w:rPr>
        <w:t>P</w:t>
      </w:r>
      <w:r>
        <w:rPr>
          <w:rFonts w:ascii="Arial" w:hAnsi="Arial" w:cs="Arial"/>
          <w:sz w:val="32"/>
          <w:szCs w:val="32"/>
          <w:lang w:val="en-GB"/>
        </w:rPr>
        <w:t>ASTLE</w:t>
      </w:r>
      <w:r w:rsidRPr="009E41F5">
        <w:rPr>
          <w:rFonts w:ascii="Arial" w:hAnsi="Arial" w:cs="Arial"/>
          <w:sz w:val="32"/>
          <w:szCs w:val="32"/>
          <w:lang w:val="en-GB"/>
        </w:rPr>
        <w:t xml:space="preserve"> Analysis</w:t>
      </w:r>
      <w:bookmarkEnd w:id="2"/>
    </w:p>
    <w:p w14:paraId="40232F01" w14:textId="4F3F48C7" w:rsidR="009E41F5" w:rsidRPr="007958D3" w:rsidRDefault="009E41F5" w:rsidP="009E41F5">
      <w:pPr>
        <w:pStyle w:val="Heading2"/>
        <w:rPr>
          <w:sz w:val="28"/>
          <w:szCs w:val="28"/>
          <w:lang w:val="en-GB"/>
        </w:rPr>
      </w:pPr>
      <w:r>
        <w:rPr>
          <w:lang w:val="en-GB"/>
        </w:rPr>
        <w:t xml:space="preserve">  </w:t>
      </w:r>
      <w:bookmarkStart w:id="3" w:name="_Toc213774718"/>
      <w:r w:rsidRPr="007958D3">
        <w:rPr>
          <w:sz w:val="28"/>
          <w:szCs w:val="28"/>
          <w:lang w:val="en-GB"/>
        </w:rPr>
        <w:t>Political factors</w:t>
      </w:r>
      <w:bookmarkEnd w:id="3"/>
    </w:p>
    <w:p w14:paraId="7767F43A" w14:textId="5D519121" w:rsidR="009E41F5" w:rsidRDefault="009E41F5" w:rsidP="009E41F5">
      <w:pPr>
        <w:jc w:val="both"/>
        <w:rPr>
          <w:lang w:val="en-GB"/>
        </w:rPr>
      </w:pPr>
      <w:r>
        <w:rPr>
          <w:lang w:val="en-GB"/>
        </w:rPr>
        <w:t xml:space="preserve">   The UK government supports electric vehicles with tax benefits and grants. For example, the government offers incentives for zero-emission cars through reduced vehicle tax rates (Department for Transport, 2022). The government also funds public charging points through schemes such as the Local Electric Vehicle Infrastructure Fund (Office for Zero Emission Vehicles, 2023). These policies encourage Tesla to expand in the UK market. However, changes in government leadership may change policy support, which can affect demand.</w:t>
      </w:r>
    </w:p>
    <w:p w14:paraId="43AEAE3A" w14:textId="033957B5" w:rsidR="009E41F5" w:rsidRPr="007958D3" w:rsidRDefault="009E41F5" w:rsidP="009E41F5">
      <w:pPr>
        <w:pStyle w:val="Heading2"/>
        <w:rPr>
          <w:sz w:val="28"/>
          <w:szCs w:val="28"/>
          <w:lang w:val="en-GB"/>
        </w:rPr>
      </w:pPr>
      <w:r>
        <w:rPr>
          <w:lang w:val="en-GB"/>
        </w:rPr>
        <w:t xml:space="preserve">  </w:t>
      </w:r>
      <w:bookmarkStart w:id="4" w:name="_Toc213774719"/>
      <w:r w:rsidRPr="007958D3">
        <w:rPr>
          <w:sz w:val="28"/>
          <w:szCs w:val="28"/>
          <w:lang w:val="en-GB"/>
        </w:rPr>
        <w:t>Economic Factors</w:t>
      </w:r>
      <w:bookmarkEnd w:id="4"/>
    </w:p>
    <w:p w14:paraId="281F9F1C" w14:textId="772972E1" w:rsidR="009E41F5" w:rsidRDefault="009E41F5" w:rsidP="009E41F5">
      <w:pPr>
        <w:rPr>
          <w:lang w:val="en-GB"/>
        </w:rPr>
      </w:pPr>
      <w:r>
        <w:rPr>
          <w:lang w:val="en-GB"/>
        </w:rPr>
        <w:t xml:space="preserve">   Tesla operates in a competitive global market. Economic inflation increases the cost of materials such as lithium and nickel used in batteries. (</w:t>
      </w:r>
      <w:proofErr w:type="spellStart"/>
      <w:r>
        <w:rPr>
          <w:lang w:val="en-GB"/>
        </w:rPr>
        <w:t>BloombergNEF</w:t>
      </w:r>
      <w:proofErr w:type="spellEnd"/>
      <w:r>
        <w:rPr>
          <w:lang w:val="en-GB"/>
        </w:rPr>
        <w:t xml:space="preserve">, 2023). Higher prices can make electric vehicles more expensive. Interest rates also affect consumer financing. When interest rates rise, monthly payments increase, and fewer people buy new cars. However, the cost of driving an electric vehicle is usually lower than a </w:t>
      </w:r>
      <w:proofErr w:type="spellStart"/>
      <w:r>
        <w:rPr>
          <w:lang w:val="en-GB"/>
        </w:rPr>
        <w:t>petrol</w:t>
      </w:r>
      <w:proofErr w:type="spellEnd"/>
      <w:r>
        <w:rPr>
          <w:lang w:val="en-GB"/>
        </w:rPr>
        <w:t xml:space="preserve"> car because electricity is cheaper than fuel. (McKinsey</w:t>
      </w:r>
      <w:r w:rsidR="00B070DA">
        <w:rPr>
          <w:lang w:val="en-GB"/>
        </w:rPr>
        <w:t xml:space="preserve">, 2022). </w:t>
      </w:r>
      <w:r w:rsidR="00CB3A7A">
        <w:rPr>
          <w:lang w:val="en-GB"/>
        </w:rPr>
        <w:t>This benefits Tesla’s value offering.</w:t>
      </w:r>
    </w:p>
    <w:p w14:paraId="20FC6CD1" w14:textId="53448606" w:rsidR="00CB3A7A" w:rsidRPr="007958D3" w:rsidRDefault="00CB3A7A" w:rsidP="00CB3A7A">
      <w:pPr>
        <w:pStyle w:val="Heading2"/>
        <w:rPr>
          <w:rFonts w:ascii="Arial" w:hAnsi="Arial" w:cs="Arial"/>
          <w:sz w:val="28"/>
          <w:szCs w:val="28"/>
          <w:lang w:val="en-GB"/>
        </w:rPr>
      </w:pPr>
      <w:r>
        <w:rPr>
          <w:lang w:val="en-GB"/>
        </w:rPr>
        <w:t xml:space="preserve">  </w:t>
      </w:r>
      <w:bookmarkStart w:id="5" w:name="_Toc213774720"/>
      <w:r w:rsidRPr="007958D3">
        <w:rPr>
          <w:rFonts w:ascii="Arial" w:hAnsi="Arial" w:cs="Arial"/>
          <w:sz w:val="28"/>
          <w:szCs w:val="28"/>
          <w:lang w:val="en-GB"/>
        </w:rPr>
        <w:t>Social factors</w:t>
      </w:r>
      <w:bookmarkEnd w:id="5"/>
    </w:p>
    <w:p w14:paraId="338F3A19" w14:textId="6CAF9D06" w:rsidR="008D25DF" w:rsidRDefault="00CB3A7A" w:rsidP="00CB3A7A">
      <w:pPr>
        <w:rPr>
          <w:lang w:val="en-GB"/>
        </w:rPr>
      </w:pPr>
      <w:r>
        <w:rPr>
          <w:lang w:val="en-GB"/>
        </w:rPr>
        <w:t xml:space="preserve">   Public attitudes toward sustainability support the growth of electric vehicles. Many UK consumers want to reduce emissions and choose environmentally friendly transport. Younger generations show higher interest in new technology and digital features (Statista, 2024). Tesla cars include in-car software, autopilot functions, and app integration. These features align with consumer expectation</w:t>
      </w:r>
      <w:r w:rsidR="008D25DF">
        <w:rPr>
          <w:lang w:val="en-GB"/>
        </w:rPr>
        <w:t xml:space="preserve">s. However, some consumers are still unsure about battery longevity and charging availability. </w:t>
      </w:r>
    </w:p>
    <w:p w14:paraId="49CACEB7" w14:textId="3737D226" w:rsidR="00CB3A7A" w:rsidRPr="007958D3" w:rsidRDefault="008D25DF" w:rsidP="008D25DF">
      <w:pPr>
        <w:pStyle w:val="Heading2"/>
        <w:rPr>
          <w:rFonts w:ascii="Arial" w:hAnsi="Arial" w:cs="Arial"/>
          <w:sz w:val="28"/>
          <w:szCs w:val="28"/>
          <w:lang w:val="en-GB"/>
        </w:rPr>
      </w:pPr>
      <w:r>
        <w:rPr>
          <w:rFonts w:ascii="Arial" w:hAnsi="Arial" w:cs="Arial"/>
          <w:lang w:val="en-GB"/>
        </w:rPr>
        <w:t xml:space="preserve"> </w:t>
      </w:r>
      <w:bookmarkStart w:id="6" w:name="_Toc213774721"/>
      <w:r w:rsidRPr="007958D3">
        <w:rPr>
          <w:rFonts w:ascii="Arial" w:hAnsi="Arial" w:cs="Arial"/>
          <w:sz w:val="28"/>
          <w:szCs w:val="28"/>
          <w:lang w:val="en-GB"/>
        </w:rPr>
        <w:t>Technological Factors</w:t>
      </w:r>
      <w:bookmarkEnd w:id="6"/>
      <w:r w:rsidR="00CB3A7A" w:rsidRPr="007958D3">
        <w:rPr>
          <w:rFonts w:ascii="Arial" w:hAnsi="Arial" w:cs="Arial"/>
          <w:sz w:val="28"/>
          <w:szCs w:val="28"/>
          <w:lang w:val="en-GB"/>
        </w:rPr>
        <w:t xml:space="preserve"> </w:t>
      </w:r>
    </w:p>
    <w:p w14:paraId="6C7F595C" w14:textId="60AD03D4" w:rsidR="008D25DF" w:rsidRDefault="008D25DF" w:rsidP="008D25DF">
      <w:pPr>
        <w:rPr>
          <w:lang w:val="en-GB"/>
        </w:rPr>
      </w:pPr>
      <w:r>
        <w:rPr>
          <w:lang w:val="en-GB"/>
        </w:rPr>
        <w:t xml:space="preserve">  Technology is central to Tesla’s competitive position. The company invests in battery research, software updates, and autonomous driving technology. Over-the-air updates allow Tesla to improve car performance without requiring a service visit (Tesla, 2023). The UK also invests in smart grid and fast charging technology. The National Grid is planning upgrades to support higher volumes of electric vehicle charging (National Grid, 2023). This technological progress supports further adoption.</w:t>
      </w:r>
    </w:p>
    <w:p w14:paraId="0449ABC5" w14:textId="77777777" w:rsidR="007958D3" w:rsidRDefault="008D25DF" w:rsidP="008D25DF">
      <w:pPr>
        <w:pStyle w:val="Heading2"/>
        <w:rPr>
          <w:lang w:val="en-GB"/>
        </w:rPr>
      </w:pPr>
      <w:r>
        <w:rPr>
          <w:lang w:val="en-GB"/>
        </w:rPr>
        <w:lastRenderedPageBreak/>
        <w:t xml:space="preserve"> </w:t>
      </w:r>
    </w:p>
    <w:p w14:paraId="7DA57908" w14:textId="28529C7A" w:rsidR="008D25DF" w:rsidRPr="007958D3" w:rsidRDefault="008D25DF" w:rsidP="008D25DF">
      <w:pPr>
        <w:pStyle w:val="Heading2"/>
        <w:rPr>
          <w:rFonts w:ascii="Arial" w:hAnsi="Arial" w:cs="Arial"/>
          <w:sz w:val="28"/>
          <w:szCs w:val="28"/>
          <w:lang w:val="en-GB"/>
        </w:rPr>
      </w:pPr>
      <w:bookmarkStart w:id="7" w:name="_Toc213774722"/>
      <w:r w:rsidRPr="007958D3">
        <w:rPr>
          <w:rFonts w:ascii="Arial" w:hAnsi="Arial" w:cs="Arial"/>
          <w:sz w:val="28"/>
          <w:szCs w:val="28"/>
          <w:lang w:val="en-GB"/>
        </w:rPr>
        <w:t>Legal Factors</w:t>
      </w:r>
      <w:bookmarkEnd w:id="7"/>
    </w:p>
    <w:p w14:paraId="72FDF41A" w14:textId="5B6BE47A" w:rsidR="008D25DF" w:rsidRDefault="008D25DF" w:rsidP="008D25DF">
      <w:pPr>
        <w:rPr>
          <w:lang w:val="en-GB"/>
        </w:rPr>
      </w:pPr>
      <w:r>
        <w:rPr>
          <w:lang w:val="en-GB"/>
        </w:rPr>
        <w:t xml:space="preserve"> The UK has emissions regulations that encourage the sale of zero-emission vehicles. Companies must also ensure safe battery disposal and re</w:t>
      </w:r>
      <w:r w:rsidR="007958D3">
        <w:rPr>
          <w:lang w:val="en-GB"/>
        </w:rPr>
        <w:t xml:space="preserve">cycling (UK Environment Agency, 2023). Tesla must comply with product safety standards and software data protection laws. Failure to comply can lead to fines. </w:t>
      </w:r>
    </w:p>
    <w:p w14:paraId="03BA8B0D" w14:textId="7E2F13FE" w:rsidR="007958D3" w:rsidRPr="007958D3" w:rsidRDefault="007958D3" w:rsidP="007958D3">
      <w:pPr>
        <w:pStyle w:val="Heading2"/>
        <w:rPr>
          <w:rFonts w:ascii="Arial" w:hAnsi="Arial" w:cs="Arial"/>
          <w:sz w:val="28"/>
          <w:szCs w:val="28"/>
          <w:lang w:val="en-GB"/>
        </w:rPr>
      </w:pPr>
      <w:bookmarkStart w:id="8" w:name="_Toc213774723"/>
      <w:r w:rsidRPr="007958D3">
        <w:rPr>
          <w:rFonts w:ascii="Arial" w:hAnsi="Arial" w:cs="Arial"/>
          <w:sz w:val="28"/>
          <w:szCs w:val="28"/>
          <w:lang w:val="en-GB"/>
        </w:rPr>
        <w:t>Environmental Factors</w:t>
      </w:r>
      <w:bookmarkEnd w:id="8"/>
    </w:p>
    <w:p w14:paraId="0F233670" w14:textId="75FB7E4C" w:rsidR="007958D3" w:rsidRDefault="007958D3" w:rsidP="007958D3">
      <w:pPr>
        <w:rPr>
          <w:lang w:val="en-GB"/>
        </w:rPr>
      </w:pPr>
      <w:r>
        <w:rPr>
          <w:lang w:val="en-GB"/>
        </w:rPr>
        <w:t xml:space="preserve">  Electric vehicles reduce direct carbon emissions. However, battery production has environmental impacts. Mining of lithium and cobalt can affect ecosystems (International Council on Clean Transportation, 2023). Tesla invests in recycling programs and aims to use more sustainable materials. The UK climate goals push companies to increase recycling and reuse processes. </w:t>
      </w:r>
    </w:p>
    <w:p w14:paraId="6138EDB0" w14:textId="3DC3DF7C" w:rsidR="007958D3" w:rsidRDefault="007958D3" w:rsidP="007958D3">
      <w:pPr>
        <w:pStyle w:val="Heading1"/>
        <w:rPr>
          <w:rFonts w:ascii="Arial" w:hAnsi="Arial" w:cs="Arial"/>
          <w:sz w:val="32"/>
          <w:szCs w:val="32"/>
          <w:lang w:val="en-GB"/>
        </w:rPr>
      </w:pPr>
      <w:bookmarkStart w:id="9" w:name="_Toc213774724"/>
      <w:r w:rsidRPr="007958D3">
        <w:rPr>
          <w:rFonts w:ascii="Arial" w:hAnsi="Arial" w:cs="Arial"/>
          <w:sz w:val="32"/>
          <w:szCs w:val="32"/>
          <w:lang w:val="en-GB"/>
        </w:rPr>
        <w:t>SWOT Analysis</w:t>
      </w:r>
      <w:bookmarkEnd w:id="9"/>
    </w:p>
    <w:p w14:paraId="1994B793" w14:textId="71064385" w:rsidR="007958D3" w:rsidRDefault="007958D3" w:rsidP="007958D3">
      <w:pPr>
        <w:pStyle w:val="Heading2"/>
        <w:rPr>
          <w:rFonts w:ascii="Arial" w:hAnsi="Arial" w:cs="Arial"/>
          <w:sz w:val="28"/>
          <w:szCs w:val="28"/>
          <w:lang w:val="en-GB"/>
        </w:rPr>
      </w:pPr>
      <w:bookmarkStart w:id="10" w:name="_Toc213774725"/>
      <w:r w:rsidRPr="007958D3">
        <w:rPr>
          <w:rFonts w:ascii="Arial" w:hAnsi="Arial" w:cs="Arial"/>
          <w:sz w:val="28"/>
          <w:szCs w:val="28"/>
          <w:lang w:val="en-GB"/>
        </w:rPr>
        <w:t>Streng</w:t>
      </w:r>
      <w:r>
        <w:rPr>
          <w:rFonts w:ascii="Arial" w:hAnsi="Arial" w:cs="Arial"/>
          <w:sz w:val="28"/>
          <w:szCs w:val="28"/>
          <w:lang w:val="en-GB"/>
        </w:rPr>
        <w:t>th</w:t>
      </w:r>
      <w:r w:rsidRPr="007958D3">
        <w:rPr>
          <w:rFonts w:ascii="Arial" w:hAnsi="Arial" w:cs="Arial"/>
          <w:sz w:val="28"/>
          <w:szCs w:val="28"/>
          <w:lang w:val="en-GB"/>
        </w:rPr>
        <w:t>s</w:t>
      </w:r>
      <w:bookmarkEnd w:id="10"/>
    </w:p>
    <w:p w14:paraId="32D87BFB" w14:textId="5657EBA6" w:rsidR="007958D3" w:rsidRDefault="007958D3" w:rsidP="007958D3">
      <w:pPr>
        <w:rPr>
          <w:lang w:val="en-GB"/>
        </w:rPr>
      </w:pPr>
      <w:r>
        <w:rPr>
          <w:lang w:val="en-GB"/>
        </w:rPr>
        <w:t xml:space="preserve">   Tesla has s strong and recognizable brand that is linked with innovation and high performance. </w:t>
      </w:r>
      <w:r w:rsidR="00047AB6" w:rsidRPr="00047AB6">
        <w:rPr>
          <w:lang w:val="en-GB"/>
        </w:rPr>
        <w:t>Many customers see Tesla as a leader in electric vehicle technology. This strong brand</w:t>
      </w:r>
      <w:r w:rsidR="00047AB6">
        <w:rPr>
          <w:lang w:val="en-GB"/>
        </w:rPr>
        <w:t xml:space="preserve"> </w:t>
      </w:r>
      <w:r w:rsidR="00047AB6" w:rsidRPr="00047AB6">
        <w:rPr>
          <w:lang w:val="en-GB"/>
        </w:rPr>
        <w:t>Identity helps the company stay competitive even when new companies enter the market. Tesla also owns one of the largest fast charging networks in the world, known as the Supercharger network. This network makes long</w:t>
      </w:r>
      <w:r w:rsidR="00047AB6">
        <w:rPr>
          <w:lang w:val="en-GB"/>
        </w:rPr>
        <w:t>-</w:t>
      </w:r>
      <w:r w:rsidR="00047AB6" w:rsidRPr="00047AB6">
        <w:rPr>
          <w:lang w:val="en-GB"/>
        </w:rPr>
        <w:t xml:space="preserve">distance travel easier for Tesla drivers compared to </w:t>
      </w:r>
      <w:r w:rsidR="00047AB6">
        <w:rPr>
          <w:lang w:val="en-GB"/>
        </w:rPr>
        <w:t>those</w:t>
      </w:r>
      <w:r w:rsidR="00047AB6" w:rsidRPr="00047AB6">
        <w:rPr>
          <w:lang w:val="en-GB"/>
        </w:rPr>
        <w:t xml:space="preserve"> of other electric car brands</w:t>
      </w:r>
      <w:r w:rsidR="00047AB6">
        <w:rPr>
          <w:lang w:val="en-GB"/>
        </w:rPr>
        <w:t>,</w:t>
      </w:r>
      <w:r w:rsidR="00047AB6" w:rsidRPr="00047AB6">
        <w:rPr>
          <w:lang w:val="en-GB"/>
        </w:rPr>
        <w:t xml:space="preserve"> wh</w:t>
      </w:r>
      <w:r w:rsidR="00047AB6">
        <w:rPr>
          <w:lang w:val="en-GB"/>
        </w:rPr>
        <w:t>ich</w:t>
      </w:r>
      <w:r w:rsidR="00047AB6" w:rsidRPr="00047AB6">
        <w:rPr>
          <w:lang w:val="en-GB"/>
        </w:rPr>
        <w:t xml:space="preserve"> </w:t>
      </w:r>
      <w:r w:rsidR="00047AB6">
        <w:rPr>
          <w:lang w:val="en-GB"/>
        </w:rPr>
        <w:t>often rely</w:t>
      </w:r>
      <w:r w:rsidR="00047AB6" w:rsidRPr="00047AB6">
        <w:rPr>
          <w:lang w:val="en-GB"/>
        </w:rPr>
        <w:t xml:space="preserve"> on public chargers. Another strength is Tesla's use of software. The company regularly updates vehicle systems through over</w:t>
      </w:r>
      <w:r w:rsidR="00047AB6">
        <w:rPr>
          <w:lang w:val="en-GB"/>
        </w:rPr>
        <w:t>-the-</w:t>
      </w:r>
      <w:r w:rsidR="00047AB6" w:rsidRPr="00047AB6">
        <w:rPr>
          <w:lang w:val="en-GB"/>
        </w:rPr>
        <w:t>air software updates, which can improve battery efficiency</w:t>
      </w:r>
      <w:r w:rsidR="00047AB6">
        <w:rPr>
          <w:lang w:val="en-GB"/>
        </w:rPr>
        <w:t xml:space="preserve">, </w:t>
      </w:r>
      <w:r w:rsidR="00047AB6" w:rsidRPr="00047AB6">
        <w:rPr>
          <w:lang w:val="en-GB"/>
        </w:rPr>
        <w:t>add new features</w:t>
      </w:r>
      <w:r w:rsidR="00047AB6">
        <w:rPr>
          <w:lang w:val="en-GB"/>
        </w:rPr>
        <w:t>,</w:t>
      </w:r>
      <w:r w:rsidR="00047AB6" w:rsidRPr="00047AB6">
        <w:rPr>
          <w:lang w:val="en-GB"/>
        </w:rPr>
        <w:t xml:space="preserve"> and fix errors without requiring a visit to a service centre.</w:t>
      </w:r>
      <w:r w:rsidR="00047AB6">
        <w:rPr>
          <w:lang w:val="en-GB"/>
        </w:rPr>
        <w:t xml:space="preserve"> </w:t>
      </w:r>
      <w:r w:rsidR="00047AB6" w:rsidRPr="00047AB6">
        <w:rPr>
          <w:lang w:val="en-GB"/>
        </w:rPr>
        <w:t>This software</w:t>
      </w:r>
      <w:r w:rsidR="00047AB6">
        <w:rPr>
          <w:lang w:val="en-GB"/>
        </w:rPr>
        <w:t>-</w:t>
      </w:r>
      <w:r w:rsidR="00047AB6" w:rsidRPr="00047AB6">
        <w:rPr>
          <w:lang w:val="en-GB"/>
        </w:rPr>
        <w:t>cent</w:t>
      </w:r>
      <w:r w:rsidR="00047AB6">
        <w:rPr>
          <w:lang w:val="en-GB"/>
        </w:rPr>
        <w:t>r</w:t>
      </w:r>
      <w:r w:rsidR="00047AB6" w:rsidRPr="00047AB6">
        <w:rPr>
          <w:lang w:val="en-GB"/>
        </w:rPr>
        <w:t xml:space="preserve">ed approach </w:t>
      </w:r>
      <w:r w:rsidR="00047AB6">
        <w:rPr>
          <w:lang w:val="en-GB"/>
        </w:rPr>
        <w:t>differs</w:t>
      </w:r>
      <w:r w:rsidR="00047AB6" w:rsidRPr="00047AB6">
        <w:rPr>
          <w:lang w:val="en-GB"/>
        </w:rPr>
        <w:t xml:space="preserve"> from many traditional car companies and attracts customers</w:t>
      </w:r>
      <w:r w:rsidR="00047AB6">
        <w:rPr>
          <w:lang w:val="en-GB"/>
        </w:rPr>
        <w:t xml:space="preserve"> w</w:t>
      </w:r>
      <w:r w:rsidR="00047AB6" w:rsidRPr="00047AB6">
        <w:rPr>
          <w:lang w:val="en-GB"/>
        </w:rPr>
        <w:t>ho value technology and convenience.</w:t>
      </w:r>
    </w:p>
    <w:p w14:paraId="61251C93" w14:textId="7C11FF96" w:rsidR="00047AB6" w:rsidRDefault="00047AB6" w:rsidP="00047AB6">
      <w:pPr>
        <w:pStyle w:val="Heading2"/>
        <w:rPr>
          <w:rFonts w:ascii="Arial" w:hAnsi="Arial" w:cs="Arial"/>
          <w:sz w:val="28"/>
          <w:szCs w:val="28"/>
          <w:lang w:val="en-GB"/>
        </w:rPr>
      </w:pPr>
      <w:r>
        <w:rPr>
          <w:rFonts w:ascii="Arial" w:hAnsi="Arial" w:cs="Arial"/>
          <w:sz w:val="28"/>
          <w:szCs w:val="28"/>
          <w:lang w:val="en-GB"/>
        </w:rPr>
        <w:t xml:space="preserve"> </w:t>
      </w:r>
      <w:bookmarkStart w:id="11" w:name="_Toc213774726"/>
      <w:r w:rsidRPr="00047AB6">
        <w:rPr>
          <w:rFonts w:ascii="Arial" w:hAnsi="Arial" w:cs="Arial"/>
          <w:sz w:val="28"/>
          <w:szCs w:val="28"/>
          <w:lang w:val="en-GB"/>
        </w:rPr>
        <w:t>Weaknesses</w:t>
      </w:r>
      <w:bookmarkEnd w:id="11"/>
    </w:p>
    <w:p w14:paraId="2C7A4AA5" w14:textId="72BA01CE" w:rsidR="00047AB6" w:rsidRDefault="00047AB6" w:rsidP="00047AB6">
      <w:pPr>
        <w:rPr>
          <w:lang w:val="en-GB"/>
        </w:rPr>
      </w:pPr>
      <w:r>
        <w:rPr>
          <w:lang w:val="en-GB"/>
        </w:rPr>
        <w:t xml:space="preserve">   </w:t>
      </w:r>
      <w:r w:rsidRPr="00047AB6">
        <w:rPr>
          <w:lang w:val="en-GB"/>
        </w:rPr>
        <w:t>T</w:t>
      </w:r>
      <w:r>
        <w:rPr>
          <w:lang w:val="en-GB"/>
        </w:rPr>
        <w:t>esla</w:t>
      </w:r>
      <w:r w:rsidRPr="00047AB6">
        <w:rPr>
          <w:lang w:val="en-GB"/>
        </w:rPr>
        <w:t xml:space="preserve"> vehicles </w:t>
      </w:r>
      <w:r>
        <w:rPr>
          <w:lang w:val="en-GB"/>
        </w:rPr>
        <w:t>typic</w:t>
      </w:r>
      <w:r w:rsidRPr="00047AB6">
        <w:rPr>
          <w:lang w:val="en-GB"/>
        </w:rPr>
        <w:t xml:space="preserve">ally have higher prices than </w:t>
      </w:r>
      <w:r>
        <w:rPr>
          <w:lang w:val="en-GB"/>
        </w:rPr>
        <w:t xml:space="preserve">those of </w:t>
      </w:r>
      <w:r w:rsidRPr="00047AB6">
        <w:rPr>
          <w:lang w:val="en-GB"/>
        </w:rPr>
        <w:t>many competitors.</w:t>
      </w:r>
      <w:r>
        <w:rPr>
          <w:lang w:val="en-GB"/>
        </w:rPr>
        <w:t xml:space="preserve"> </w:t>
      </w:r>
      <w:r w:rsidRPr="00047AB6">
        <w:rPr>
          <w:lang w:val="en-GB"/>
        </w:rPr>
        <w:t>This makes it difficult for some customers in the UK to afford them, especially when they compare Tesla cars with cheaper electric models from companies like Kia or Nissan.</w:t>
      </w:r>
      <w:r>
        <w:rPr>
          <w:lang w:val="en-GB"/>
        </w:rPr>
        <w:t xml:space="preserve"> </w:t>
      </w:r>
      <w:r w:rsidRPr="00047AB6">
        <w:rPr>
          <w:lang w:val="en-GB"/>
        </w:rPr>
        <w:t>Another weakness is the availability of service centres. There are limited Tesla service location</w:t>
      </w:r>
      <w:r>
        <w:rPr>
          <w:lang w:val="en-GB"/>
        </w:rPr>
        <w:t>s</w:t>
      </w:r>
      <w:r w:rsidRPr="00047AB6">
        <w:rPr>
          <w:lang w:val="en-GB"/>
        </w:rPr>
        <w:t xml:space="preserve"> in </w:t>
      </w:r>
      <w:r>
        <w:rPr>
          <w:lang w:val="en-GB"/>
        </w:rPr>
        <w:t>certain</w:t>
      </w:r>
      <w:r w:rsidRPr="00047AB6">
        <w:rPr>
          <w:lang w:val="en-GB"/>
        </w:rPr>
        <w:t xml:space="preserve"> regions of the UK, which can </w:t>
      </w:r>
      <w:r>
        <w:rPr>
          <w:lang w:val="en-GB"/>
        </w:rPr>
        <w:t>result</w:t>
      </w:r>
      <w:r w:rsidRPr="00047AB6">
        <w:rPr>
          <w:lang w:val="en-GB"/>
        </w:rPr>
        <w:t xml:space="preserve"> </w:t>
      </w:r>
      <w:r>
        <w:rPr>
          <w:lang w:val="en-GB"/>
        </w:rPr>
        <w:t>in</w:t>
      </w:r>
      <w:r w:rsidRPr="00047AB6">
        <w:rPr>
          <w:lang w:val="en-GB"/>
        </w:rPr>
        <w:t xml:space="preserve"> long waiting times for repairs or maintenance.</w:t>
      </w:r>
      <w:r>
        <w:rPr>
          <w:lang w:val="en-GB"/>
        </w:rPr>
        <w:t xml:space="preserve"> </w:t>
      </w:r>
      <w:r w:rsidRPr="00047AB6">
        <w:rPr>
          <w:lang w:val="en-GB"/>
        </w:rPr>
        <w:t xml:space="preserve">This situation can cause frustration for customers and </w:t>
      </w:r>
      <w:r>
        <w:rPr>
          <w:lang w:val="en-GB"/>
        </w:rPr>
        <w:t>negatively</w:t>
      </w:r>
      <w:r w:rsidRPr="00047AB6">
        <w:rPr>
          <w:lang w:val="en-GB"/>
        </w:rPr>
        <w:t xml:space="preserve"> </w:t>
      </w:r>
      <w:r>
        <w:rPr>
          <w:lang w:val="en-GB"/>
        </w:rPr>
        <w:t>impact their</w:t>
      </w:r>
      <w:r w:rsidRPr="00047AB6">
        <w:rPr>
          <w:lang w:val="en-GB"/>
        </w:rPr>
        <w:t xml:space="preserve"> satisfaction. There have also been concerns about build quality, including inconsistent panel alignment </w:t>
      </w:r>
      <w:r w:rsidRPr="00047AB6">
        <w:rPr>
          <w:lang w:val="en-GB"/>
        </w:rPr>
        <w:lastRenderedPageBreak/>
        <w:t>and interior finishing in some models. Th</w:t>
      </w:r>
      <w:r>
        <w:rPr>
          <w:lang w:val="en-GB"/>
        </w:rPr>
        <w:t>ese</w:t>
      </w:r>
      <w:r w:rsidRPr="00047AB6">
        <w:rPr>
          <w:lang w:val="en-GB"/>
        </w:rPr>
        <w:t xml:space="preserve"> quality concerns can create a negative impression, especially for new buyers who expect high standards for the price.</w:t>
      </w:r>
    </w:p>
    <w:p w14:paraId="226D228E" w14:textId="46E614FD" w:rsidR="00047AB6" w:rsidRDefault="00047AB6" w:rsidP="00047AB6">
      <w:pPr>
        <w:pStyle w:val="Heading2"/>
        <w:rPr>
          <w:rFonts w:ascii="Arial" w:hAnsi="Arial" w:cs="Arial"/>
          <w:sz w:val="28"/>
          <w:szCs w:val="28"/>
          <w:lang w:val="en-GB"/>
        </w:rPr>
      </w:pPr>
      <w:r>
        <w:rPr>
          <w:lang w:val="en-GB"/>
        </w:rPr>
        <w:t xml:space="preserve"> </w:t>
      </w:r>
      <w:bookmarkStart w:id="12" w:name="_Toc213774727"/>
      <w:r w:rsidRPr="00047AB6">
        <w:rPr>
          <w:rFonts w:ascii="Arial" w:hAnsi="Arial" w:cs="Arial"/>
          <w:sz w:val="28"/>
          <w:szCs w:val="28"/>
          <w:lang w:val="en-GB"/>
        </w:rPr>
        <w:t>Opportunities</w:t>
      </w:r>
      <w:bookmarkEnd w:id="12"/>
    </w:p>
    <w:p w14:paraId="79AE1A24" w14:textId="1BA05347" w:rsidR="00047AB6" w:rsidRDefault="00047AB6" w:rsidP="00047AB6">
      <w:pPr>
        <w:rPr>
          <w:lang w:val="en-GB"/>
        </w:rPr>
      </w:pPr>
      <w:r>
        <w:rPr>
          <w:lang w:val="en-GB"/>
        </w:rPr>
        <w:t xml:space="preserve">   </w:t>
      </w:r>
      <w:r w:rsidR="000F2648" w:rsidRPr="000F2648">
        <w:rPr>
          <w:lang w:val="en-GB"/>
        </w:rPr>
        <w:t xml:space="preserve">There is a growing demand for electric vehicles in the UK. The government encourages people to buy </w:t>
      </w:r>
      <w:r w:rsidR="000F2648">
        <w:rPr>
          <w:lang w:val="en-GB"/>
        </w:rPr>
        <w:t>zero-</w:t>
      </w:r>
      <w:r w:rsidR="000F2648" w:rsidRPr="000F2648">
        <w:rPr>
          <w:lang w:val="en-GB"/>
        </w:rPr>
        <w:t>emission cars and invests in charging infrastructure.</w:t>
      </w:r>
      <w:r w:rsidR="000F2648">
        <w:rPr>
          <w:lang w:val="en-GB"/>
        </w:rPr>
        <w:t xml:space="preserve"> </w:t>
      </w:r>
      <w:r w:rsidR="000F2648" w:rsidRPr="000F2648">
        <w:rPr>
          <w:lang w:val="en-GB"/>
        </w:rPr>
        <w:t xml:space="preserve">This supports the growth of </w:t>
      </w:r>
      <w:r w:rsidR="000F2648">
        <w:rPr>
          <w:lang w:val="en-GB"/>
        </w:rPr>
        <w:t xml:space="preserve">the </w:t>
      </w:r>
      <w:r w:rsidR="000F2648" w:rsidRPr="000F2648">
        <w:rPr>
          <w:lang w:val="en-GB"/>
        </w:rPr>
        <w:t>electric vehicle market. Tesla can expand by opening more service centres and more Supercharger stations. This would help increase customer confidence and con</w:t>
      </w:r>
      <w:r w:rsidR="000F2648">
        <w:rPr>
          <w:lang w:val="en-GB"/>
        </w:rPr>
        <w:t xml:space="preserve">venience. </w:t>
      </w:r>
      <w:r w:rsidR="000F2648" w:rsidRPr="000F2648">
        <w:rPr>
          <w:lang w:val="en-GB"/>
        </w:rPr>
        <w:t>Another opportunity is the development of more affordable models. If this left produces a lower</w:t>
      </w:r>
      <w:r w:rsidR="000F2648">
        <w:rPr>
          <w:lang w:val="en-GB"/>
        </w:rPr>
        <w:t>-cost</w:t>
      </w:r>
      <w:r w:rsidR="000F2648" w:rsidRPr="000F2648">
        <w:rPr>
          <w:lang w:val="en-GB"/>
        </w:rPr>
        <w:t xml:space="preserve"> card for the UK market, it may attract customers who cannot currently afford a Tesla but who want to switch to electric</w:t>
      </w:r>
      <w:r w:rsidR="000F2648">
        <w:rPr>
          <w:lang w:val="en-GB"/>
        </w:rPr>
        <w:t xml:space="preserve">. </w:t>
      </w:r>
      <w:r w:rsidR="000F2648" w:rsidRPr="000F2648">
        <w:rPr>
          <w:lang w:val="en-GB"/>
        </w:rPr>
        <w:t>Tesla also has opportunities in software services such on autonomous driving and energy management. These services can create new revenue streams beyond car sales.</w:t>
      </w:r>
    </w:p>
    <w:p w14:paraId="663D8C4F" w14:textId="70E86FA6" w:rsidR="000F2648" w:rsidRDefault="000F2648" w:rsidP="000F2648">
      <w:pPr>
        <w:pStyle w:val="Heading2"/>
        <w:rPr>
          <w:rFonts w:ascii="Arial" w:hAnsi="Arial" w:cs="Arial"/>
          <w:sz w:val="28"/>
          <w:szCs w:val="28"/>
          <w:lang w:val="en-GB"/>
        </w:rPr>
      </w:pPr>
      <w:r>
        <w:rPr>
          <w:lang w:val="en-GB"/>
        </w:rPr>
        <w:t xml:space="preserve"> </w:t>
      </w:r>
      <w:bookmarkStart w:id="13" w:name="_Toc213774728"/>
      <w:r w:rsidRPr="000F2648">
        <w:rPr>
          <w:rFonts w:ascii="Arial" w:hAnsi="Arial" w:cs="Arial"/>
          <w:sz w:val="28"/>
          <w:szCs w:val="28"/>
          <w:lang w:val="en-GB"/>
        </w:rPr>
        <w:t>Threats</w:t>
      </w:r>
      <w:bookmarkEnd w:id="13"/>
    </w:p>
    <w:p w14:paraId="278C5FE0" w14:textId="4C77B2B2" w:rsidR="000F2648" w:rsidRDefault="000F2648" w:rsidP="000F2648">
      <w:pPr>
        <w:rPr>
          <w:lang w:val="en-GB"/>
        </w:rPr>
      </w:pPr>
      <w:r>
        <w:rPr>
          <w:lang w:val="en-GB"/>
        </w:rPr>
        <w:t xml:space="preserve">   </w:t>
      </w:r>
      <w:r w:rsidRPr="000F2648">
        <w:rPr>
          <w:lang w:val="en-GB"/>
        </w:rPr>
        <w:t>This love faces strong competition from both established car manufacturers and new electric vehicle companies. Brands such as BYD, Kia, Hyundai, Volkswagen</w:t>
      </w:r>
      <w:r>
        <w:rPr>
          <w:lang w:val="en-GB"/>
        </w:rPr>
        <w:t>,</w:t>
      </w:r>
      <w:r w:rsidRPr="000F2648">
        <w:rPr>
          <w:lang w:val="en-GB"/>
        </w:rPr>
        <w:t xml:space="preserve"> and Nissan now offer electric vehicles at lower prices. This competition can reduce </w:t>
      </w:r>
      <w:r>
        <w:rPr>
          <w:lang w:val="en-GB"/>
        </w:rPr>
        <w:t xml:space="preserve">Tesla’s market share. </w:t>
      </w:r>
      <w:r w:rsidRPr="000F2648">
        <w:rPr>
          <w:lang w:val="en-GB"/>
        </w:rPr>
        <w:t>The industry also depends on global supply chains for materials such as lithium, nickel</w:t>
      </w:r>
      <w:r>
        <w:rPr>
          <w:lang w:val="en-GB"/>
        </w:rPr>
        <w:t>,</w:t>
      </w:r>
      <w:r w:rsidRPr="000F2648">
        <w:rPr>
          <w:lang w:val="en-GB"/>
        </w:rPr>
        <w:t xml:space="preserve"> and cobalt, which are used in batteries. Fluctuating prices or shortages of these materials can increase production costs and reduce profit margins. Economic challenges</w:t>
      </w:r>
      <w:r>
        <w:rPr>
          <w:lang w:val="en-GB"/>
        </w:rPr>
        <w:t>,</w:t>
      </w:r>
      <w:r w:rsidRPr="000F2648">
        <w:rPr>
          <w:lang w:val="en-GB"/>
        </w:rPr>
        <w:t xml:space="preserve"> such as inflation and higher interest rates</w:t>
      </w:r>
      <w:r>
        <w:rPr>
          <w:lang w:val="en-GB"/>
        </w:rPr>
        <w:t>,</w:t>
      </w:r>
      <w:r w:rsidRPr="000F2648">
        <w:rPr>
          <w:lang w:val="en-GB"/>
        </w:rPr>
        <w:t xml:space="preserve"> can also </w:t>
      </w:r>
      <w:r>
        <w:rPr>
          <w:lang w:val="en-GB"/>
        </w:rPr>
        <w:t>impa</w:t>
      </w:r>
      <w:r w:rsidRPr="000F2648">
        <w:rPr>
          <w:lang w:val="en-GB"/>
        </w:rPr>
        <w:t>ct consumer purchasing power. If people find it harder to afford new cars, Tesla may experience a decrease in demand. Furthermore, changes in government policy can a</w:t>
      </w:r>
      <w:r>
        <w:rPr>
          <w:lang w:val="en-GB"/>
        </w:rPr>
        <w:t>lter</w:t>
      </w:r>
      <w:r w:rsidRPr="000F2648">
        <w:rPr>
          <w:lang w:val="en-GB"/>
        </w:rPr>
        <w:t xml:space="preserve"> incentives, </w:t>
      </w:r>
      <w:r>
        <w:rPr>
          <w:lang w:val="en-GB"/>
        </w:rPr>
        <w:t>potentiall</w:t>
      </w:r>
      <w:r w:rsidRPr="000F2648">
        <w:rPr>
          <w:lang w:val="en-GB"/>
        </w:rPr>
        <w:t>y influenc</w:t>
      </w:r>
      <w:r>
        <w:rPr>
          <w:lang w:val="en-GB"/>
        </w:rPr>
        <w:t>ing</w:t>
      </w:r>
      <w:r w:rsidRPr="000F2648">
        <w:rPr>
          <w:lang w:val="en-GB"/>
        </w:rPr>
        <w:t xml:space="preserve"> sales.</w:t>
      </w:r>
    </w:p>
    <w:p w14:paraId="45F3CC7B" w14:textId="270F2ABC" w:rsidR="000F2648" w:rsidRDefault="000F2648" w:rsidP="000F2648">
      <w:pPr>
        <w:pStyle w:val="Heading1"/>
        <w:rPr>
          <w:rFonts w:ascii="Arial" w:hAnsi="Arial" w:cs="Arial"/>
          <w:sz w:val="32"/>
          <w:szCs w:val="32"/>
          <w:lang w:val="en-GB"/>
        </w:rPr>
      </w:pPr>
      <w:r>
        <w:rPr>
          <w:lang w:val="en-GB"/>
        </w:rPr>
        <w:t xml:space="preserve"> </w:t>
      </w:r>
      <w:bookmarkStart w:id="14" w:name="_Toc213774729"/>
      <w:r w:rsidRPr="000F2648">
        <w:rPr>
          <w:rFonts w:ascii="Arial" w:hAnsi="Arial" w:cs="Arial"/>
          <w:sz w:val="32"/>
          <w:szCs w:val="32"/>
          <w:lang w:val="en-GB"/>
        </w:rPr>
        <w:t>Innovation, Technology, and Infrastructure</w:t>
      </w:r>
      <w:bookmarkEnd w:id="14"/>
    </w:p>
    <w:p w14:paraId="25F62308" w14:textId="77777777" w:rsidR="007C0E1B" w:rsidRDefault="000F2648" w:rsidP="007C0E1B">
      <w:pPr>
        <w:rPr>
          <w:lang w:val="en-GB"/>
        </w:rPr>
      </w:pPr>
      <w:r>
        <w:rPr>
          <w:lang w:val="en-GB"/>
        </w:rPr>
        <w:t xml:space="preserve">   </w:t>
      </w:r>
      <w:r w:rsidRPr="000F2648">
        <w:rPr>
          <w:lang w:val="en-GB"/>
        </w:rPr>
        <w:t>Innovation is a key factor in shaping the UK electric vehicle market. Tesla invests in new battery cell designs that increase the range and reduce weight</w:t>
      </w:r>
      <w:r>
        <w:rPr>
          <w:lang w:val="en-GB"/>
        </w:rPr>
        <w:t xml:space="preserve"> (Tesla, 2023). </w:t>
      </w:r>
      <w:r w:rsidRPr="000F2648">
        <w:rPr>
          <w:lang w:val="en-GB"/>
        </w:rPr>
        <w:t>Autopilot and Full Self-driving software attract technology</w:t>
      </w:r>
      <w:r>
        <w:rPr>
          <w:lang w:val="en-GB"/>
        </w:rPr>
        <w:t>-</w:t>
      </w:r>
      <w:r w:rsidRPr="000F2648">
        <w:rPr>
          <w:lang w:val="en-GB"/>
        </w:rPr>
        <w:t xml:space="preserve">focused consumers. However, the full adoption of autonomous vehicles depends on </w:t>
      </w:r>
      <w:r>
        <w:rPr>
          <w:lang w:val="en-GB"/>
        </w:rPr>
        <w:t xml:space="preserve">obtaining </w:t>
      </w:r>
      <w:r w:rsidRPr="000F2648">
        <w:rPr>
          <w:lang w:val="en-GB"/>
        </w:rPr>
        <w:t xml:space="preserve">legal approvals and </w:t>
      </w:r>
      <w:r>
        <w:rPr>
          <w:lang w:val="en-GB"/>
        </w:rPr>
        <w:t>updating</w:t>
      </w:r>
      <w:r w:rsidRPr="000F2648">
        <w:rPr>
          <w:lang w:val="en-GB"/>
        </w:rPr>
        <w:t xml:space="preserve"> </w:t>
      </w:r>
      <w:r>
        <w:rPr>
          <w:lang w:val="en-GB"/>
        </w:rPr>
        <w:t>the necessary infrastructure</w:t>
      </w:r>
      <w:r w:rsidRPr="000F2648">
        <w:rPr>
          <w:lang w:val="en-GB"/>
        </w:rPr>
        <w:t>.</w:t>
      </w:r>
      <w:r>
        <w:rPr>
          <w:lang w:val="en-GB"/>
        </w:rPr>
        <w:t xml:space="preserve"> </w:t>
      </w:r>
      <w:r w:rsidRPr="000F2648">
        <w:rPr>
          <w:lang w:val="en-GB"/>
        </w:rPr>
        <w:t>Do UK is expanding its charging infrastructure rapidly.</w:t>
      </w:r>
      <w:r>
        <w:rPr>
          <w:lang w:val="en-GB"/>
        </w:rPr>
        <w:t xml:space="preserve"> In 2024, over 50,000 public charging </w:t>
      </w:r>
      <w:r w:rsidR="007C0E1B">
        <w:rPr>
          <w:lang w:val="en-GB"/>
        </w:rPr>
        <w:t xml:space="preserve">points were installed in the UK (Zap-Map, 2024). </w:t>
      </w:r>
      <w:r w:rsidR="007C0E1B" w:rsidRPr="007C0E1B">
        <w:rPr>
          <w:lang w:val="en-GB"/>
        </w:rPr>
        <w:t xml:space="preserve"> Most chargers are </w:t>
      </w:r>
      <w:r w:rsidR="007C0E1B">
        <w:rPr>
          <w:lang w:val="en-GB"/>
        </w:rPr>
        <w:t>in</w:t>
      </w:r>
      <w:r w:rsidR="007C0E1B" w:rsidRPr="007C0E1B">
        <w:rPr>
          <w:lang w:val="en-GB"/>
        </w:rPr>
        <w:t xml:space="preserve"> cities</w:t>
      </w:r>
      <w:r w:rsidR="007C0E1B">
        <w:rPr>
          <w:lang w:val="en-GB"/>
        </w:rPr>
        <w:t>,</w:t>
      </w:r>
      <w:r w:rsidR="007C0E1B" w:rsidRPr="007C0E1B">
        <w:rPr>
          <w:lang w:val="en-GB"/>
        </w:rPr>
        <w:t xml:space="preserve"> </w:t>
      </w:r>
      <w:r w:rsidR="007C0E1B">
        <w:rPr>
          <w:lang w:val="en-GB"/>
        </w:rPr>
        <w:t>while</w:t>
      </w:r>
      <w:r w:rsidR="007C0E1B" w:rsidRPr="007C0E1B">
        <w:rPr>
          <w:lang w:val="en-GB"/>
        </w:rPr>
        <w:t xml:space="preserve"> rural areas still </w:t>
      </w:r>
      <w:r w:rsidR="007C0E1B">
        <w:rPr>
          <w:lang w:val="en-GB"/>
        </w:rPr>
        <w:t>require</w:t>
      </w:r>
      <w:r w:rsidR="007C0E1B" w:rsidRPr="007C0E1B">
        <w:rPr>
          <w:lang w:val="en-GB"/>
        </w:rPr>
        <w:t xml:space="preserve"> development.</w:t>
      </w:r>
      <w:r w:rsidR="007C0E1B">
        <w:rPr>
          <w:lang w:val="en-GB"/>
        </w:rPr>
        <w:t xml:space="preserve"> </w:t>
      </w:r>
      <w:r w:rsidR="007C0E1B" w:rsidRPr="007C0E1B">
        <w:rPr>
          <w:lang w:val="en-GB"/>
        </w:rPr>
        <w:t xml:space="preserve">Better infrastructure reduces range anxiety. Consistent expansion of charging points will support </w:t>
      </w:r>
      <w:r w:rsidR="007C0E1B">
        <w:rPr>
          <w:lang w:val="en-GB"/>
        </w:rPr>
        <w:t>Tesla in</w:t>
      </w:r>
      <w:r w:rsidR="007C0E1B" w:rsidRPr="007C0E1B">
        <w:rPr>
          <w:lang w:val="en-GB"/>
        </w:rPr>
        <w:t xml:space="preserve"> selling cars to new regions.</w:t>
      </w:r>
    </w:p>
    <w:p w14:paraId="26301E90" w14:textId="77777777" w:rsidR="007C0E1B" w:rsidRDefault="007C0E1B" w:rsidP="007C0E1B">
      <w:pPr>
        <w:rPr>
          <w:lang w:val="en-GB"/>
        </w:rPr>
      </w:pPr>
    </w:p>
    <w:p w14:paraId="52CB7899" w14:textId="6EAAB6B5" w:rsidR="007C0E1B" w:rsidRDefault="007C0E1B" w:rsidP="007C0E1B">
      <w:pPr>
        <w:pStyle w:val="Heading1"/>
        <w:rPr>
          <w:rFonts w:ascii="Arial" w:hAnsi="Arial" w:cs="Arial"/>
          <w:sz w:val="32"/>
          <w:szCs w:val="32"/>
          <w:lang w:val="en-GB"/>
        </w:rPr>
      </w:pPr>
      <w:bookmarkStart w:id="15" w:name="_Toc213774730"/>
      <w:r w:rsidRPr="007C0E1B">
        <w:rPr>
          <w:rFonts w:ascii="Arial" w:hAnsi="Arial" w:cs="Arial"/>
          <w:sz w:val="32"/>
          <w:szCs w:val="32"/>
          <w:lang w:val="en-GB"/>
        </w:rPr>
        <w:lastRenderedPageBreak/>
        <w:t>Conclusion</w:t>
      </w:r>
      <w:bookmarkEnd w:id="15"/>
    </w:p>
    <w:p w14:paraId="05B67DCB" w14:textId="76D1F2C0" w:rsidR="007C0E1B" w:rsidRDefault="007C0E1B" w:rsidP="007C0E1B">
      <w:pPr>
        <w:rPr>
          <w:lang w:val="en-GB"/>
        </w:rPr>
      </w:pPr>
      <w:r>
        <w:rPr>
          <w:lang w:val="en-GB"/>
        </w:rPr>
        <w:t xml:space="preserve"> </w:t>
      </w:r>
      <w:r w:rsidRPr="007C0E1B">
        <w:rPr>
          <w:lang w:val="en-GB"/>
        </w:rPr>
        <w:t>External factors strongly influenced the development of the electric vehicle market in the UK. Government policies, consumer preferences, economic trends</w:t>
      </w:r>
      <w:r>
        <w:rPr>
          <w:lang w:val="en-GB"/>
        </w:rPr>
        <w:t>,</w:t>
      </w:r>
      <w:r w:rsidRPr="007C0E1B">
        <w:rPr>
          <w:lang w:val="en-GB"/>
        </w:rPr>
        <w:t xml:space="preserve"> and technological </w:t>
      </w:r>
      <w:r>
        <w:rPr>
          <w:lang w:val="en-GB"/>
        </w:rPr>
        <w:t>advancement</w:t>
      </w:r>
      <w:r w:rsidRPr="007C0E1B">
        <w:rPr>
          <w:lang w:val="en-GB"/>
        </w:rPr>
        <w:t>s a</w:t>
      </w:r>
      <w:r>
        <w:rPr>
          <w:lang w:val="en-GB"/>
        </w:rPr>
        <w:t>ll influence</w:t>
      </w:r>
      <w:r w:rsidRPr="007C0E1B">
        <w:rPr>
          <w:lang w:val="en-GB"/>
        </w:rPr>
        <w:t xml:space="preserve"> how companies compete.</w:t>
      </w:r>
      <w:r>
        <w:rPr>
          <w:lang w:val="en-GB"/>
        </w:rPr>
        <w:t xml:space="preserve"> </w:t>
      </w:r>
      <w:r w:rsidRPr="007C0E1B">
        <w:rPr>
          <w:lang w:val="en-GB"/>
        </w:rPr>
        <w:t>Tesla has strong advantages in innovation and brand recognition. However, high prices, increased competition</w:t>
      </w:r>
      <w:r>
        <w:rPr>
          <w:lang w:val="en-GB"/>
        </w:rPr>
        <w:t>,</w:t>
      </w:r>
      <w:r w:rsidRPr="007C0E1B">
        <w:rPr>
          <w:lang w:val="en-GB"/>
        </w:rPr>
        <w:t xml:space="preserve"> and uneven charging coverage create challenges. PESTLE and SWOT analysis showed that Tesla must manage material cost pressures, maintain technological leadership, and continue investing in service and charging networks. Innovation in battery technology and software remains </w:t>
      </w:r>
      <w:r>
        <w:rPr>
          <w:lang w:val="en-GB"/>
        </w:rPr>
        <w:t xml:space="preserve">a </w:t>
      </w:r>
      <w:r w:rsidRPr="007C0E1B">
        <w:rPr>
          <w:lang w:val="en-GB"/>
        </w:rPr>
        <w:t xml:space="preserve">central </w:t>
      </w:r>
      <w:r>
        <w:rPr>
          <w:lang w:val="en-GB"/>
        </w:rPr>
        <w:t>part of</w:t>
      </w:r>
      <w:r w:rsidRPr="007C0E1B">
        <w:rPr>
          <w:lang w:val="en-GB"/>
        </w:rPr>
        <w:t xml:space="preserve"> Tesla's strategy. The company can continue to support sustainability and competitiveness by adapting to external pressure</w:t>
      </w:r>
      <w:r>
        <w:rPr>
          <w:lang w:val="en-GB"/>
        </w:rPr>
        <w:t>s</w:t>
      </w:r>
      <w:r w:rsidRPr="007C0E1B">
        <w:rPr>
          <w:lang w:val="en-GB"/>
        </w:rPr>
        <w:t xml:space="preserve"> </w:t>
      </w:r>
      <w:r>
        <w:rPr>
          <w:lang w:val="en-GB"/>
        </w:rPr>
        <w:t>to</w:t>
      </w:r>
      <w:r w:rsidRPr="007C0E1B">
        <w:rPr>
          <w:lang w:val="en-GB"/>
        </w:rPr>
        <w:t xml:space="preserve"> improv</w:t>
      </w:r>
      <w:r>
        <w:rPr>
          <w:lang w:val="en-GB"/>
        </w:rPr>
        <w:t>e</w:t>
      </w:r>
      <w:r w:rsidRPr="007C0E1B">
        <w:rPr>
          <w:lang w:val="en-GB"/>
        </w:rPr>
        <w:t xml:space="preserve"> customer experience.</w:t>
      </w:r>
    </w:p>
    <w:p w14:paraId="050036AF" w14:textId="00E0331F" w:rsidR="007C0E1B" w:rsidRDefault="007C0E1B" w:rsidP="007C0E1B">
      <w:pPr>
        <w:pStyle w:val="Heading1"/>
        <w:rPr>
          <w:rFonts w:ascii="Arial" w:hAnsi="Arial" w:cs="Arial"/>
          <w:sz w:val="32"/>
          <w:szCs w:val="32"/>
          <w:lang w:val="en-GB"/>
        </w:rPr>
      </w:pPr>
      <w:bookmarkStart w:id="16" w:name="_Toc213774731"/>
      <w:r w:rsidRPr="007C0E1B">
        <w:rPr>
          <w:rFonts w:ascii="Arial" w:hAnsi="Arial" w:cs="Arial"/>
          <w:sz w:val="32"/>
          <w:szCs w:val="32"/>
          <w:lang w:val="en-GB"/>
        </w:rPr>
        <w:t>Recommendations</w:t>
      </w:r>
      <w:bookmarkEnd w:id="16"/>
    </w:p>
    <w:p w14:paraId="37FF3BC9" w14:textId="77777777" w:rsidR="007C0E1B" w:rsidRPr="007C0E1B" w:rsidRDefault="007C0E1B" w:rsidP="007C0E1B">
      <w:pPr>
        <w:rPr>
          <w:lang w:val="en-GB"/>
        </w:rPr>
      </w:pPr>
    </w:p>
    <w:p w14:paraId="4E7E86B9" w14:textId="31A7A216" w:rsidR="007C0E1B" w:rsidRDefault="007C0E1B" w:rsidP="007C0E1B">
      <w:pPr>
        <w:pStyle w:val="ListParagraph"/>
        <w:numPr>
          <w:ilvl w:val="0"/>
          <w:numId w:val="1"/>
        </w:numPr>
        <w:rPr>
          <w:lang w:val="en-GB"/>
        </w:rPr>
      </w:pPr>
      <w:r>
        <w:rPr>
          <w:lang w:val="en-GB"/>
        </w:rPr>
        <w:t>Expand Charging Networks in Rural Areas</w:t>
      </w:r>
    </w:p>
    <w:p w14:paraId="53074306" w14:textId="77777777" w:rsidR="007C0E1B" w:rsidRDefault="007C0E1B" w:rsidP="007C0E1B">
      <w:pPr>
        <w:pStyle w:val="ListParagraph"/>
        <w:rPr>
          <w:lang w:val="en-GB"/>
        </w:rPr>
      </w:pPr>
    </w:p>
    <w:p w14:paraId="6E84B0CE" w14:textId="079FFD2D" w:rsidR="007C0E1B" w:rsidRDefault="007C0E1B" w:rsidP="007C0E1B">
      <w:pPr>
        <w:pStyle w:val="ListParagraph"/>
        <w:rPr>
          <w:lang w:val="en-GB"/>
        </w:rPr>
      </w:pPr>
      <w:r w:rsidRPr="007C0E1B">
        <w:rPr>
          <w:lang w:val="en-GB"/>
        </w:rPr>
        <w:t>T</w:t>
      </w:r>
      <w:r>
        <w:rPr>
          <w:lang w:val="en-GB"/>
        </w:rPr>
        <w:t xml:space="preserve">esla </w:t>
      </w:r>
      <w:r w:rsidRPr="007C0E1B">
        <w:rPr>
          <w:lang w:val="en-GB"/>
        </w:rPr>
        <w:t>should collaborate with local councils and energy companies to install more superchargers in town and rural locations.</w:t>
      </w:r>
      <w:r>
        <w:rPr>
          <w:lang w:val="en-GB"/>
        </w:rPr>
        <w:t xml:space="preserve"> </w:t>
      </w:r>
      <w:r w:rsidRPr="007C0E1B">
        <w:rPr>
          <w:lang w:val="en-GB"/>
        </w:rPr>
        <w:t xml:space="preserve">This will reduce range anxiety and support new customers who do not live in major cities. This action would also help Tesla grow its market share in regions with </w:t>
      </w:r>
      <w:r>
        <w:rPr>
          <w:lang w:val="en-GB"/>
        </w:rPr>
        <w:t>lower EV adoption.</w:t>
      </w:r>
    </w:p>
    <w:p w14:paraId="66B1541D" w14:textId="77777777" w:rsidR="007C0E1B" w:rsidRDefault="007C0E1B" w:rsidP="007C0E1B">
      <w:pPr>
        <w:pStyle w:val="ListParagraph"/>
        <w:rPr>
          <w:lang w:val="en-GB"/>
        </w:rPr>
      </w:pPr>
    </w:p>
    <w:p w14:paraId="06630DB6" w14:textId="2FF04FB5" w:rsidR="007C0E1B" w:rsidRPr="007C0E1B" w:rsidRDefault="007C0E1B" w:rsidP="007C0E1B">
      <w:pPr>
        <w:pStyle w:val="ListParagraph"/>
        <w:numPr>
          <w:ilvl w:val="0"/>
          <w:numId w:val="1"/>
        </w:numPr>
        <w:rPr>
          <w:lang w:val="en-GB"/>
        </w:rPr>
      </w:pPr>
      <w:r>
        <w:rPr>
          <w:lang w:val="en-GB"/>
        </w:rPr>
        <w:t>Introduce More Affordable Models for the UK Market</w:t>
      </w:r>
    </w:p>
    <w:p w14:paraId="67934A78" w14:textId="77777777" w:rsidR="007C0E1B" w:rsidRDefault="007C0E1B" w:rsidP="007C0E1B">
      <w:pPr>
        <w:pStyle w:val="ListParagraph"/>
        <w:rPr>
          <w:lang w:val="en-GB"/>
        </w:rPr>
      </w:pPr>
    </w:p>
    <w:p w14:paraId="11BCF198" w14:textId="4BDE4477" w:rsidR="007C0E1B" w:rsidRDefault="007C0E1B" w:rsidP="007C0E1B">
      <w:pPr>
        <w:pStyle w:val="ListParagraph"/>
        <w:rPr>
          <w:lang w:val="en-GB"/>
        </w:rPr>
      </w:pPr>
      <w:r w:rsidRPr="007C0E1B">
        <w:rPr>
          <w:lang w:val="en-GB"/>
        </w:rPr>
        <w:t>Many consumers in the UK choose lower cost cars. Tesla can release a smaller, lower priced model to compete with brands such as BYD and Kia. Lower cost models will increase sales volume and attract customers who currently consider Tesla too expensive. A wider product range will strengthen Tesla's position in a competitive market.</w:t>
      </w:r>
    </w:p>
    <w:p w14:paraId="2DEFC9EA" w14:textId="77777777" w:rsidR="007C0E1B" w:rsidRPr="007C0E1B" w:rsidRDefault="007C0E1B" w:rsidP="007C0E1B">
      <w:pPr>
        <w:pStyle w:val="ListParagraph"/>
        <w:rPr>
          <w:lang w:val="en-GB"/>
        </w:rPr>
      </w:pPr>
    </w:p>
    <w:p w14:paraId="5432453E" w14:textId="77777777" w:rsidR="007958D3" w:rsidRPr="007958D3" w:rsidRDefault="007958D3" w:rsidP="007958D3">
      <w:pPr>
        <w:rPr>
          <w:lang w:val="en-GB"/>
        </w:rPr>
      </w:pPr>
    </w:p>
    <w:p w14:paraId="5A16C95D" w14:textId="77777777" w:rsidR="008D25DF" w:rsidRPr="008D25DF" w:rsidRDefault="008D25DF" w:rsidP="008D25DF">
      <w:pPr>
        <w:rPr>
          <w:lang w:val="en-GB"/>
        </w:rPr>
      </w:pPr>
    </w:p>
    <w:p w14:paraId="64A65F12" w14:textId="77777777" w:rsidR="00443767" w:rsidRDefault="00443767" w:rsidP="00443767">
      <w:pPr>
        <w:jc w:val="both"/>
        <w:rPr>
          <w:rFonts w:ascii="Arial" w:hAnsi="Arial" w:cs="Arial"/>
          <w:lang w:val="en-GB"/>
        </w:rPr>
      </w:pPr>
    </w:p>
    <w:p w14:paraId="09B66E23" w14:textId="1311E405" w:rsidR="007C0E1B" w:rsidRDefault="007C0E1B" w:rsidP="00443767">
      <w:pPr>
        <w:jc w:val="both"/>
        <w:rPr>
          <w:rFonts w:ascii="Arial" w:hAnsi="Arial" w:cs="Arial"/>
          <w:lang w:val="en-GB"/>
        </w:rPr>
      </w:pPr>
    </w:p>
    <w:p w14:paraId="7411A5BF" w14:textId="1C903D60" w:rsidR="00443767" w:rsidRDefault="007C0E1B" w:rsidP="007C0E1B">
      <w:pPr>
        <w:pStyle w:val="Heading1"/>
        <w:rPr>
          <w:rFonts w:ascii="Arial" w:hAnsi="Arial" w:cs="Arial"/>
          <w:sz w:val="32"/>
          <w:szCs w:val="32"/>
          <w:lang w:val="en-GB"/>
        </w:rPr>
      </w:pPr>
      <w:r>
        <w:rPr>
          <w:lang w:val="en-GB"/>
        </w:rPr>
        <w:br w:type="page"/>
      </w:r>
      <w:bookmarkStart w:id="17" w:name="_Toc213774732"/>
      <w:r w:rsidRPr="007C0E1B">
        <w:rPr>
          <w:rFonts w:ascii="Arial" w:hAnsi="Arial" w:cs="Arial"/>
          <w:sz w:val="32"/>
          <w:szCs w:val="32"/>
          <w:lang w:val="en-GB"/>
        </w:rPr>
        <w:lastRenderedPageBreak/>
        <w:t>REFERENCES</w:t>
      </w:r>
      <w:bookmarkEnd w:id="17"/>
    </w:p>
    <w:p w14:paraId="5D99565D" w14:textId="77777777" w:rsidR="007C0E1B" w:rsidRPr="007C0E1B" w:rsidRDefault="007C0E1B" w:rsidP="007C0E1B">
      <w:pPr>
        <w:rPr>
          <w:lang w:val="en-GB"/>
        </w:rPr>
      </w:pPr>
    </w:p>
    <w:p w14:paraId="76969E7C" w14:textId="2A73C13D" w:rsidR="00EA5299" w:rsidRDefault="00EA5299" w:rsidP="00EA5299">
      <w:pPr>
        <w:pStyle w:val="NormalWeb"/>
        <w:spacing w:before="0" w:beforeAutospacing="0" w:after="0" w:afterAutospacing="0" w:line="480" w:lineRule="auto"/>
        <w:ind w:left="720" w:hanging="720"/>
      </w:pPr>
      <w:r>
        <w:rPr>
          <w:i/>
          <w:iCs/>
        </w:rPr>
        <w:t>Electric Vehicle (EV) Data | UK Electric Vehicle Registration Statistics | SMMT</w:t>
      </w:r>
      <w:r>
        <w:t xml:space="preserve">. 2025.  </w:t>
      </w:r>
      <w:hyperlink r:id="rId7" w:history="1">
        <w:r w:rsidRPr="00322739">
          <w:rPr>
            <w:rStyle w:val="Hyperlink"/>
            <w:rFonts w:eastAsiaTheme="majorEastAsia"/>
          </w:rPr>
          <w:t>https://www.smmt.co.uk/vehicle-data/electric-vehicle-registrations/</w:t>
        </w:r>
      </w:hyperlink>
      <w:r>
        <w:t>.</w:t>
      </w:r>
    </w:p>
    <w:p w14:paraId="7DEE6C9D" w14:textId="4141B8ED" w:rsidR="00EA5299" w:rsidRDefault="00EA5299" w:rsidP="00EA5299">
      <w:pPr>
        <w:pStyle w:val="NormalWeb"/>
        <w:spacing w:before="0" w:beforeAutospacing="0" w:after="0" w:afterAutospacing="0" w:line="480" w:lineRule="auto"/>
      </w:pPr>
      <w:r>
        <w:rPr>
          <w:i/>
          <w:iCs/>
        </w:rPr>
        <w:t>Powering Up Britain: Net Zero Growth Plan</w:t>
      </w:r>
      <w:r>
        <w:t xml:space="preserve">. 2023. Available at:       </w:t>
      </w:r>
      <w:hyperlink r:id="rId8" w:history="1">
        <w:r w:rsidRPr="00322739">
          <w:rPr>
            <w:rStyle w:val="Hyperlink"/>
            <w:rFonts w:eastAsiaTheme="majorEastAsia"/>
          </w:rPr>
          <w:t>https://www.gov.uk/government/publications/powering-up-britain/powering-up-britain-net-zero-growth-plan</w:t>
        </w:r>
      </w:hyperlink>
      <w:r>
        <w:t>.</w:t>
      </w:r>
    </w:p>
    <w:p w14:paraId="064A14EB" w14:textId="77777777" w:rsidR="00EA5299" w:rsidRDefault="00EA5299" w:rsidP="00EA5299">
      <w:pPr>
        <w:pStyle w:val="NormalWeb"/>
        <w:spacing w:before="0" w:beforeAutospacing="0" w:after="0" w:afterAutospacing="0" w:line="480" w:lineRule="auto"/>
        <w:ind w:left="720" w:hanging="720"/>
        <w:rPr>
          <w:rStyle w:val="url"/>
          <w:rFonts w:eastAsiaTheme="majorEastAsia"/>
        </w:rPr>
      </w:pPr>
      <w:r>
        <w:rPr>
          <w:i/>
          <w:iCs/>
        </w:rPr>
        <w:t>Electric vehicles - IEA</w:t>
      </w:r>
      <w:r>
        <w:t>. [2024]. Available at</w:t>
      </w:r>
      <w:r w:rsidRPr="00EA5299">
        <w:rPr>
          <w:rStyle w:val="url"/>
          <w:rFonts w:eastAsiaTheme="majorEastAsia"/>
        </w:rPr>
        <w:t>:</w:t>
      </w:r>
    </w:p>
    <w:p w14:paraId="6127F866" w14:textId="4EF9B97E" w:rsidR="00EA5299" w:rsidRDefault="00EA5299" w:rsidP="00EA5299">
      <w:pPr>
        <w:pStyle w:val="NormalWeb"/>
        <w:spacing w:before="0" w:beforeAutospacing="0" w:after="0" w:afterAutospacing="0" w:line="480" w:lineRule="auto"/>
        <w:ind w:left="720" w:hanging="720"/>
      </w:pPr>
      <w:r>
        <w:rPr>
          <w:rStyle w:val="url"/>
          <w:rFonts w:eastAsiaTheme="majorEastAsia"/>
        </w:rPr>
        <w:t xml:space="preserve">     </w:t>
      </w:r>
      <w:hyperlink r:id="rId9" w:history="1">
        <w:r w:rsidRPr="00322739">
          <w:rPr>
            <w:rStyle w:val="Hyperlink"/>
            <w:rFonts w:eastAsiaTheme="majorEastAsia"/>
          </w:rPr>
          <w:t>https://www.iea.org/energy-system/transport/electric-vehicles</w:t>
        </w:r>
      </w:hyperlink>
      <w:r>
        <w:t>.</w:t>
      </w:r>
    </w:p>
    <w:p w14:paraId="5E79406A" w14:textId="7380F836" w:rsidR="00EA5299" w:rsidRDefault="00EA5299" w:rsidP="00EA5299">
      <w:pPr>
        <w:pStyle w:val="NormalWeb"/>
        <w:spacing w:before="0" w:beforeAutospacing="0" w:after="0" w:afterAutospacing="0" w:line="480" w:lineRule="auto"/>
        <w:ind w:left="720" w:hanging="720"/>
      </w:pPr>
      <w:r>
        <w:rPr>
          <w:i/>
          <w:iCs/>
        </w:rPr>
        <w:t>Department for Transport annual report and accounts 2022 to 2023</w:t>
      </w:r>
      <w:r>
        <w:t xml:space="preserve">. 2023. Available at: </w:t>
      </w:r>
      <w:hyperlink r:id="rId10" w:history="1">
        <w:r w:rsidRPr="00322739">
          <w:rPr>
            <w:rStyle w:val="Hyperlink"/>
            <w:rFonts w:eastAsiaTheme="majorEastAsia"/>
          </w:rPr>
          <w:t>https://www.gov.uk/government/publications/dft-annual-report-and-accounts-2022-to-2023/department-for-transport-annual-report-and-accounts-2022-to-2023--2</w:t>
        </w:r>
      </w:hyperlink>
      <w:r>
        <w:t>.</w:t>
      </w:r>
    </w:p>
    <w:p w14:paraId="232888ED" w14:textId="4A34F367" w:rsidR="004324D8" w:rsidRDefault="004324D8" w:rsidP="004324D8">
      <w:pPr>
        <w:pStyle w:val="NormalWeb"/>
        <w:spacing w:before="0" w:beforeAutospacing="0" w:after="0" w:afterAutospacing="0" w:line="480" w:lineRule="auto"/>
        <w:ind w:left="720" w:hanging="720"/>
      </w:pPr>
      <w:proofErr w:type="spellStart"/>
      <w:r>
        <w:t>BloombergNEF</w:t>
      </w:r>
      <w:proofErr w:type="spellEnd"/>
      <w:r>
        <w:t xml:space="preserve">. 2025. </w:t>
      </w:r>
      <w:r>
        <w:rPr>
          <w:i/>
          <w:iCs/>
        </w:rPr>
        <w:t>Lithium-Ion battery pack prices hit record low of $139/kWh</w:t>
      </w:r>
      <w:r>
        <w:t xml:space="preserve">. Available at: </w:t>
      </w:r>
      <w:hyperlink r:id="rId11" w:history="1">
        <w:r w:rsidRPr="00322739">
          <w:rPr>
            <w:rStyle w:val="Hyperlink"/>
            <w:rFonts w:eastAsiaTheme="majorEastAsia"/>
          </w:rPr>
          <w:t>https://about.bnef.com/insights/clean-energy/lithium-ion-battery-pack-prices-hit-record-low-of-139-kwh/</w:t>
        </w:r>
      </w:hyperlink>
      <w:r>
        <w:t>.</w:t>
      </w:r>
    </w:p>
    <w:p w14:paraId="16708168" w14:textId="5D90212C" w:rsidR="004324D8" w:rsidRDefault="004324D8" w:rsidP="004324D8">
      <w:pPr>
        <w:pStyle w:val="NormalWeb"/>
        <w:spacing w:before="0" w:beforeAutospacing="0" w:after="0" w:afterAutospacing="0" w:line="480" w:lineRule="auto"/>
        <w:ind w:left="720" w:hanging="720"/>
      </w:pPr>
      <w:r>
        <w:rPr>
          <w:i/>
          <w:iCs/>
        </w:rPr>
        <w:t>Global Energy Perspective 2022</w:t>
      </w:r>
      <w:r>
        <w:t xml:space="preserve">. 2022. Available at: </w:t>
      </w:r>
      <w:hyperlink r:id="rId12" w:history="1">
        <w:r w:rsidRPr="00322739">
          <w:rPr>
            <w:rStyle w:val="Hyperlink"/>
            <w:rFonts w:eastAsiaTheme="majorEastAsia"/>
          </w:rPr>
          <w:t>https://www.mckinsey.com/industries/oil-and-gas/our-insights/global-energy-perspective-2022</w:t>
        </w:r>
      </w:hyperlink>
      <w:r>
        <w:t>.</w:t>
      </w:r>
    </w:p>
    <w:p w14:paraId="4D1DDBA8" w14:textId="3430AFB7" w:rsidR="004324D8" w:rsidRDefault="004324D8" w:rsidP="004324D8">
      <w:pPr>
        <w:pStyle w:val="NormalWeb"/>
        <w:spacing w:before="0" w:beforeAutospacing="0" w:after="0" w:afterAutospacing="0" w:line="480" w:lineRule="auto"/>
        <w:ind w:left="720" w:hanging="720"/>
      </w:pPr>
      <w:r>
        <w:t xml:space="preserve">Carlier, M. 2025. </w:t>
      </w:r>
      <w:r>
        <w:rPr>
          <w:i/>
          <w:iCs/>
        </w:rPr>
        <w:t>Tesla - statistics &amp; facts</w:t>
      </w:r>
      <w:r>
        <w:t xml:space="preserve">. Available at: </w:t>
      </w:r>
      <w:hyperlink r:id="rId13" w:anchor="topicOverview" w:history="1">
        <w:r w:rsidRPr="00322739">
          <w:rPr>
            <w:rStyle w:val="Hyperlink"/>
            <w:rFonts w:eastAsiaTheme="majorEastAsia"/>
          </w:rPr>
          <w:t>https://www.statista.com/topics/2086/tesla/?srsltid=AfmBOoq1quTGspY06H6VCgSy4YE1_bjFY8zuXOGDxFtcDcL3qYkisQni#topicOverview</w:t>
        </w:r>
      </w:hyperlink>
      <w:r>
        <w:t>.</w:t>
      </w:r>
    </w:p>
    <w:p w14:paraId="436AB9DF" w14:textId="3ECC4163" w:rsidR="004324D8" w:rsidRDefault="004324D8" w:rsidP="004324D8">
      <w:pPr>
        <w:pStyle w:val="NormalWeb"/>
        <w:spacing w:before="0" w:beforeAutospacing="0" w:after="0" w:afterAutospacing="0" w:line="480" w:lineRule="auto"/>
        <w:ind w:left="720" w:hanging="720"/>
      </w:pPr>
      <w:r>
        <w:rPr>
          <w:i/>
          <w:iCs/>
        </w:rPr>
        <w:t>Can the UK grid cope with the extra demand from electric cars? | National Grid</w:t>
      </w:r>
      <w:r>
        <w:t xml:space="preserve">. [no date]. Available at: </w:t>
      </w:r>
      <w:hyperlink r:id="rId14" w:history="1">
        <w:r w:rsidRPr="00322739">
          <w:rPr>
            <w:rStyle w:val="Hyperlink"/>
            <w:rFonts w:eastAsiaTheme="majorEastAsia"/>
          </w:rPr>
          <w:t>https://www.nationalgrid.com/stories/journey-to-net-zero-stories/can-grid-cope-extra-demand-electric-cars</w:t>
        </w:r>
      </w:hyperlink>
      <w:r>
        <w:t>.</w:t>
      </w:r>
    </w:p>
    <w:p w14:paraId="7BAFFF8B" w14:textId="482FCA8C" w:rsidR="00D97597" w:rsidRDefault="00D97597" w:rsidP="00D97597">
      <w:pPr>
        <w:pStyle w:val="NormalWeb"/>
        <w:spacing w:before="0" w:beforeAutospacing="0" w:after="0" w:afterAutospacing="0" w:line="480" w:lineRule="auto"/>
        <w:ind w:left="720" w:hanging="720"/>
      </w:pPr>
      <w:r>
        <w:rPr>
          <w:i/>
          <w:iCs/>
        </w:rPr>
        <w:lastRenderedPageBreak/>
        <w:t>Batteries and fuel cells - International Council on Clean Transportation</w:t>
      </w:r>
      <w:r>
        <w:t xml:space="preserve">. (2023). Available at: </w:t>
      </w:r>
      <w:hyperlink r:id="rId15" w:history="1">
        <w:r w:rsidRPr="00322739">
          <w:rPr>
            <w:rStyle w:val="Hyperlink"/>
            <w:rFonts w:eastAsiaTheme="majorEastAsia"/>
          </w:rPr>
          <w:t>https://theicct.org/technology/batteries-fuel-cells/</w:t>
        </w:r>
      </w:hyperlink>
      <w:r>
        <w:t>.</w:t>
      </w:r>
    </w:p>
    <w:p w14:paraId="2834757C" w14:textId="257D9ADA" w:rsidR="00D97597" w:rsidRDefault="00D97597" w:rsidP="00D97597">
      <w:pPr>
        <w:pStyle w:val="NormalWeb"/>
        <w:spacing w:before="0" w:beforeAutospacing="0" w:after="0" w:afterAutospacing="0" w:line="480" w:lineRule="auto"/>
        <w:ind w:left="720" w:hanging="720"/>
      </w:pPr>
      <w:r>
        <w:t>Zap</w:t>
      </w:r>
      <w:r w:rsidR="00E45DB5">
        <w:t>-</w:t>
      </w:r>
      <w:r>
        <w:t xml:space="preserve">map. (2024). </w:t>
      </w:r>
      <w:r>
        <w:rPr>
          <w:i/>
          <w:iCs/>
        </w:rPr>
        <w:t xml:space="preserve">How many EVs are there in the UK - EV market statistics 2024 - </w:t>
      </w:r>
      <w:proofErr w:type="spellStart"/>
      <w:r>
        <w:rPr>
          <w:i/>
          <w:iCs/>
        </w:rPr>
        <w:t>Zapmap</w:t>
      </w:r>
      <w:proofErr w:type="spellEnd"/>
      <w:r>
        <w:t xml:space="preserve">. Available at: </w:t>
      </w:r>
      <w:hyperlink r:id="rId16" w:history="1">
        <w:r w:rsidR="00E45DB5" w:rsidRPr="00322739">
          <w:rPr>
            <w:rStyle w:val="Hyperlink"/>
            <w:rFonts w:eastAsiaTheme="majorEastAsia"/>
          </w:rPr>
          <w:t>https://www.zap-map.com/ev-stats/ev-market</w:t>
        </w:r>
      </w:hyperlink>
      <w:r>
        <w:t>.</w:t>
      </w:r>
    </w:p>
    <w:p w14:paraId="160A535B" w14:textId="77777777" w:rsidR="00E45DB5" w:rsidRDefault="00E45DB5" w:rsidP="00D97597">
      <w:pPr>
        <w:pStyle w:val="NormalWeb"/>
        <w:spacing w:before="0" w:beforeAutospacing="0" w:after="0" w:afterAutospacing="0" w:line="480" w:lineRule="auto"/>
        <w:ind w:left="720" w:hanging="720"/>
      </w:pPr>
    </w:p>
    <w:p w14:paraId="5E5952AC" w14:textId="77777777" w:rsidR="00D97597" w:rsidRDefault="00D97597" w:rsidP="00D97597">
      <w:pPr>
        <w:pStyle w:val="NormalWeb"/>
        <w:spacing w:before="0" w:beforeAutospacing="0" w:after="0" w:afterAutospacing="0" w:line="480" w:lineRule="auto"/>
        <w:ind w:left="720" w:hanging="720"/>
      </w:pPr>
    </w:p>
    <w:p w14:paraId="4191A7E5" w14:textId="77777777" w:rsidR="004324D8" w:rsidRDefault="004324D8" w:rsidP="004324D8">
      <w:pPr>
        <w:pStyle w:val="NormalWeb"/>
        <w:spacing w:before="0" w:beforeAutospacing="0" w:after="0" w:afterAutospacing="0" w:line="480" w:lineRule="auto"/>
        <w:ind w:left="720" w:hanging="720"/>
      </w:pPr>
    </w:p>
    <w:p w14:paraId="799F0BDC" w14:textId="73E8B0A3" w:rsidR="004324D8" w:rsidRDefault="004324D8" w:rsidP="004324D8">
      <w:pPr>
        <w:pStyle w:val="NormalWeb"/>
        <w:spacing w:before="0" w:beforeAutospacing="0" w:after="0" w:afterAutospacing="0" w:line="480" w:lineRule="auto"/>
        <w:ind w:left="720" w:hanging="720"/>
      </w:pPr>
    </w:p>
    <w:p w14:paraId="07C62F55" w14:textId="77777777" w:rsidR="004324D8" w:rsidRDefault="004324D8" w:rsidP="004324D8">
      <w:pPr>
        <w:pStyle w:val="NormalWeb"/>
        <w:spacing w:before="0" w:beforeAutospacing="0" w:after="0" w:afterAutospacing="0" w:line="480" w:lineRule="auto"/>
        <w:ind w:left="720" w:hanging="720"/>
      </w:pPr>
    </w:p>
    <w:p w14:paraId="0665FA68" w14:textId="77777777" w:rsidR="004324D8" w:rsidRDefault="004324D8" w:rsidP="004324D8">
      <w:pPr>
        <w:pStyle w:val="NormalWeb"/>
        <w:spacing w:before="0" w:beforeAutospacing="0" w:after="0" w:afterAutospacing="0" w:line="480" w:lineRule="auto"/>
        <w:ind w:left="720" w:hanging="720"/>
      </w:pPr>
    </w:p>
    <w:p w14:paraId="09EBE70E" w14:textId="77777777" w:rsidR="00EA5299" w:rsidRDefault="00EA5299" w:rsidP="00EA5299">
      <w:pPr>
        <w:pStyle w:val="NormalWeb"/>
        <w:spacing w:before="0" w:beforeAutospacing="0" w:after="0" w:afterAutospacing="0" w:line="480" w:lineRule="auto"/>
        <w:ind w:left="720" w:hanging="720"/>
      </w:pPr>
    </w:p>
    <w:p w14:paraId="15906EAB" w14:textId="77777777" w:rsidR="00EA5299" w:rsidRDefault="00EA5299" w:rsidP="00EA5299">
      <w:pPr>
        <w:pStyle w:val="NormalWeb"/>
        <w:spacing w:before="0" w:beforeAutospacing="0" w:after="0" w:afterAutospacing="0" w:line="480" w:lineRule="auto"/>
        <w:ind w:left="720" w:hanging="720"/>
      </w:pPr>
    </w:p>
    <w:p w14:paraId="23DFCFC8" w14:textId="77777777" w:rsidR="00EA5299" w:rsidRDefault="00EA5299" w:rsidP="00EA5299">
      <w:pPr>
        <w:pStyle w:val="NormalWeb"/>
        <w:spacing w:before="0" w:beforeAutospacing="0" w:after="0" w:afterAutospacing="0" w:line="480" w:lineRule="auto"/>
        <w:ind w:left="720" w:hanging="720"/>
      </w:pPr>
    </w:p>
    <w:p w14:paraId="1AE59E0E" w14:textId="77777777" w:rsidR="007C0E1B" w:rsidRPr="007C0E1B" w:rsidRDefault="007C0E1B" w:rsidP="007C0E1B">
      <w:pPr>
        <w:rPr>
          <w:lang w:val="en-GB"/>
        </w:rPr>
      </w:pPr>
    </w:p>
    <w:sectPr w:rsidR="007C0E1B" w:rsidRPr="007C0E1B">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8523C9"/>
    <w:multiLevelType w:val="hybridMultilevel"/>
    <w:tmpl w:val="2A22E05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81560887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3767"/>
    <w:rsid w:val="00047AB6"/>
    <w:rsid w:val="000F2648"/>
    <w:rsid w:val="00186C6C"/>
    <w:rsid w:val="003F6DC7"/>
    <w:rsid w:val="004324D8"/>
    <w:rsid w:val="00435D90"/>
    <w:rsid w:val="00443767"/>
    <w:rsid w:val="0077721D"/>
    <w:rsid w:val="007958D3"/>
    <w:rsid w:val="007C0E1B"/>
    <w:rsid w:val="008D25DF"/>
    <w:rsid w:val="00931677"/>
    <w:rsid w:val="009B56B7"/>
    <w:rsid w:val="009E41F5"/>
    <w:rsid w:val="00B070DA"/>
    <w:rsid w:val="00BA6735"/>
    <w:rsid w:val="00CB3A7A"/>
    <w:rsid w:val="00D92822"/>
    <w:rsid w:val="00D97597"/>
    <w:rsid w:val="00E45DB5"/>
    <w:rsid w:val="00EA5299"/>
    <w:rsid w:val="00FF3A0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64934A36"/>
  <w15:chartTrackingRefBased/>
  <w15:docId w15:val="{D247B4D0-BABF-A54D-8435-21572CB99C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4376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4376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4376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4376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4376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4376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4376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4376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4376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4376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4376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4376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4376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4376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4376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4376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4376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43767"/>
    <w:rPr>
      <w:rFonts w:eastAsiaTheme="majorEastAsia" w:cstheme="majorBidi"/>
      <w:color w:val="272727" w:themeColor="text1" w:themeTint="D8"/>
    </w:rPr>
  </w:style>
  <w:style w:type="paragraph" w:styleId="Title">
    <w:name w:val="Title"/>
    <w:basedOn w:val="Normal"/>
    <w:next w:val="Normal"/>
    <w:link w:val="TitleChar"/>
    <w:uiPriority w:val="10"/>
    <w:qFormat/>
    <w:rsid w:val="0044376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4376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4376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4376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43767"/>
    <w:pPr>
      <w:spacing w:before="160"/>
      <w:jc w:val="center"/>
    </w:pPr>
    <w:rPr>
      <w:i/>
      <w:iCs/>
      <w:color w:val="404040" w:themeColor="text1" w:themeTint="BF"/>
    </w:rPr>
  </w:style>
  <w:style w:type="character" w:customStyle="1" w:styleId="QuoteChar">
    <w:name w:val="Quote Char"/>
    <w:basedOn w:val="DefaultParagraphFont"/>
    <w:link w:val="Quote"/>
    <w:uiPriority w:val="29"/>
    <w:rsid w:val="00443767"/>
    <w:rPr>
      <w:i/>
      <w:iCs/>
      <w:color w:val="404040" w:themeColor="text1" w:themeTint="BF"/>
    </w:rPr>
  </w:style>
  <w:style w:type="paragraph" w:styleId="ListParagraph">
    <w:name w:val="List Paragraph"/>
    <w:basedOn w:val="Normal"/>
    <w:uiPriority w:val="34"/>
    <w:qFormat/>
    <w:rsid w:val="00443767"/>
    <w:pPr>
      <w:ind w:left="720"/>
      <w:contextualSpacing/>
    </w:pPr>
  </w:style>
  <w:style w:type="character" w:styleId="IntenseEmphasis">
    <w:name w:val="Intense Emphasis"/>
    <w:basedOn w:val="DefaultParagraphFont"/>
    <w:uiPriority w:val="21"/>
    <w:qFormat/>
    <w:rsid w:val="00443767"/>
    <w:rPr>
      <w:i/>
      <w:iCs/>
      <w:color w:val="0F4761" w:themeColor="accent1" w:themeShade="BF"/>
    </w:rPr>
  </w:style>
  <w:style w:type="paragraph" w:styleId="IntenseQuote">
    <w:name w:val="Intense Quote"/>
    <w:basedOn w:val="Normal"/>
    <w:next w:val="Normal"/>
    <w:link w:val="IntenseQuoteChar"/>
    <w:uiPriority w:val="30"/>
    <w:qFormat/>
    <w:rsid w:val="0044376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43767"/>
    <w:rPr>
      <w:i/>
      <w:iCs/>
      <w:color w:val="0F4761" w:themeColor="accent1" w:themeShade="BF"/>
    </w:rPr>
  </w:style>
  <w:style w:type="character" w:styleId="IntenseReference">
    <w:name w:val="Intense Reference"/>
    <w:basedOn w:val="DefaultParagraphFont"/>
    <w:uiPriority w:val="32"/>
    <w:qFormat/>
    <w:rsid w:val="00443767"/>
    <w:rPr>
      <w:b/>
      <w:bCs/>
      <w:smallCaps/>
      <w:color w:val="0F4761" w:themeColor="accent1" w:themeShade="BF"/>
      <w:spacing w:val="5"/>
    </w:rPr>
  </w:style>
  <w:style w:type="paragraph" w:styleId="TOCHeading">
    <w:name w:val="TOC Heading"/>
    <w:basedOn w:val="Heading1"/>
    <w:next w:val="Normal"/>
    <w:uiPriority w:val="39"/>
    <w:unhideWhenUsed/>
    <w:qFormat/>
    <w:rsid w:val="009B56B7"/>
    <w:pPr>
      <w:spacing w:before="480" w:after="0" w:line="276" w:lineRule="auto"/>
      <w:outlineLvl w:val="9"/>
    </w:pPr>
    <w:rPr>
      <w:b/>
      <w:bCs/>
      <w:kern w:val="0"/>
      <w:sz w:val="28"/>
      <w:szCs w:val="28"/>
      <w14:ligatures w14:val="none"/>
    </w:rPr>
  </w:style>
  <w:style w:type="paragraph" w:styleId="TOC1">
    <w:name w:val="toc 1"/>
    <w:basedOn w:val="Normal"/>
    <w:next w:val="Normal"/>
    <w:autoRedefine/>
    <w:uiPriority w:val="39"/>
    <w:unhideWhenUsed/>
    <w:rsid w:val="009B56B7"/>
    <w:pPr>
      <w:spacing w:before="120" w:after="0"/>
    </w:pPr>
    <w:rPr>
      <w:b/>
      <w:bCs/>
      <w:i/>
      <w:iCs/>
    </w:rPr>
  </w:style>
  <w:style w:type="paragraph" w:styleId="TOC2">
    <w:name w:val="toc 2"/>
    <w:basedOn w:val="Normal"/>
    <w:next w:val="Normal"/>
    <w:autoRedefine/>
    <w:uiPriority w:val="39"/>
    <w:unhideWhenUsed/>
    <w:rsid w:val="009B56B7"/>
    <w:pPr>
      <w:spacing w:before="120" w:after="0"/>
      <w:ind w:left="240"/>
    </w:pPr>
    <w:rPr>
      <w:b/>
      <w:bCs/>
      <w:sz w:val="22"/>
      <w:szCs w:val="22"/>
    </w:rPr>
  </w:style>
  <w:style w:type="paragraph" w:styleId="TOC3">
    <w:name w:val="toc 3"/>
    <w:basedOn w:val="Normal"/>
    <w:next w:val="Normal"/>
    <w:autoRedefine/>
    <w:uiPriority w:val="39"/>
    <w:semiHidden/>
    <w:unhideWhenUsed/>
    <w:rsid w:val="009B56B7"/>
    <w:pPr>
      <w:spacing w:after="0"/>
      <w:ind w:left="480"/>
    </w:pPr>
    <w:rPr>
      <w:sz w:val="20"/>
      <w:szCs w:val="20"/>
    </w:rPr>
  </w:style>
  <w:style w:type="paragraph" w:styleId="TOC4">
    <w:name w:val="toc 4"/>
    <w:basedOn w:val="Normal"/>
    <w:next w:val="Normal"/>
    <w:autoRedefine/>
    <w:uiPriority w:val="39"/>
    <w:semiHidden/>
    <w:unhideWhenUsed/>
    <w:rsid w:val="009B56B7"/>
    <w:pPr>
      <w:spacing w:after="0"/>
      <w:ind w:left="720"/>
    </w:pPr>
    <w:rPr>
      <w:sz w:val="20"/>
      <w:szCs w:val="20"/>
    </w:rPr>
  </w:style>
  <w:style w:type="paragraph" w:styleId="TOC5">
    <w:name w:val="toc 5"/>
    <w:basedOn w:val="Normal"/>
    <w:next w:val="Normal"/>
    <w:autoRedefine/>
    <w:uiPriority w:val="39"/>
    <w:semiHidden/>
    <w:unhideWhenUsed/>
    <w:rsid w:val="009B56B7"/>
    <w:pPr>
      <w:spacing w:after="0"/>
      <w:ind w:left="960"/>
    </w:pPr>
    <w:rPr>
      <w:sz w:val="20"/>
      <w:szCs w:val="20"/>
    </w:rPr>
  </w:style>
  <w:style w:type="paragraph" w:styleId="TOC6">
    <w:name w:val="toc 6"/>
    <w:basedOn w:val="Normal"/>
    <w:next w:val="Normal"/>
    <w:autoRedefine/>
    <w:uiPriority w:val="39"/>
    <w:semiHidden/>
    <w:unhideWhenUsed/>
    <w:rsid w:val="009B56B7"/>
    <w:pPr>
      <w:spacing w:after="0"/>
      <w:ind w:left="1200"/>
    </w:pPr>
    <w:rPr>
      <w:sz w:val="20"/>
      <w:szCs w:val="20"/>
    </w:rPr>
  </w:style>
  <w:style w:type="paragraph" w:styleId="TOC7">
    <w:name w:val="toc 7"/>
    <w:basedOn w:val="Normal"/>
    <w:next w:val="Normal"/>
    <w:autoRedefine/>
    <w:uiPriority w:val="39"/>
    <w:semiHidden/>
    <w:unhideWhenUsed/>
    <w:rsid w:val="009B56B7"/>
    <w:pPr>
      <w:spacing w:after="0"/>
      <w:ind w:left="1440"/>
    </w:pPr>
    <w:rPr>
      <w:sz w:val="20"/>
      <w:szCs w:val="20"/>
    </w:rPr>
  </w:style>
  <w:style w:type="paragraph" w:styleId="TOC8">
    <w:name w:val="toc 8"/>
    <w:basedOn w:val="Normal"/>
    <w:next w:val="Normal"/>
    <w:autoRedefine/>
    <w:uiPriority w:val="39"/>
    <w:semiHidden/>
    <w:unhideWhenUsed/>
    <w:rsid w:val="009B56B7"/>
    <w:pPr>
      <w:spacing w:after="0"/>
      <w:ind w:left="1680"/>
    </w:pPr>
    <w:rPr>
      <w:sz w:val="20"/>
      <w:szCs w:val="20"/>
    </w:rPr>
  </w:style>
  <w:style w:type="paragraph" w:styleId="TOC9">
    <w:name w:val="toc 9"/>
    <w:basedOn w:val="Normal"/>
    <w:next w:val="Normal"/>
    <w:autoRedefine/>
    <w:uiPriority w:val="39"/>
    <w:semiHidden/>
    <w:unhideWhenUsed/>
    <w:rsid w:val="009B56B7"/>
    <w:pPr>
      <w:spacing w:after="0"/>
      <w:ind w:left="1920"/>
    </w:pPr>
    <w:rPr>
      <w:sz w:val="20"/>
      <w:szCs w:val="20"/>
    </w:rPr>
  </w:style>
  <w:style w:type="character" w:styleId="Hyperlink">
    <w:name w:val="Hyperlink"/>
    <w:basedOn w:val="DefaultParagraphFont"/>
    <w:uiPriority w:val="99"/>
    <w:unhideWhenUsed/>
    <w:rsid w:val="007C0E1B"/>
    <w:rPr>
      <w:color w:val="467886" w:themeColor="hyperlink"/>
      <w:u w:val="single"/>
    </w:rPr>
  </w:style>
  <w:style w:type="paragraph" w:styleId="NormalWeb">
    <w:name w:val="Normal (Web)"/>
    <w:basedOn w:val="Normal"/>
    <w:uiPriority w:val="99"/>
    <w:semiHidden/>
    <w:unhideWhenUsed/>
    <w:rsid w:val="00EA5299"/>
    <w:pPr>
      <w:spacing w:before="100" w:beforeAutospacing="1" w:after="100" w:afterAutospacing="1" w:line="240" w:lineRule="auto"/>
    </w:pPr>
    <w:rPr>
      <w:rFonts w:ascii="Times New Roman" w:eastAsia="Times New Roman" w:hAnsi="Times New Roman" w:cs="Times New Roman"/>
      <w:kern w:val="0"/>
      <w14:ligatures w14:val="none"/>
    </w:rPr>
  </w:style>
  <w:style w:type="character" w:customStyle="1" w:styleId="url">
    <w:name w:val="url"/>
    <w:basedOn w:val="DefaultParagraphFont"/>
    <w:rsid w:val="00EA5299"/>
  </w:style>
  <w:style w:type="character" w:styleId="UnresolvedMention">
    <w:name w:val="Unresolved Mention"/>
    <w:basedOn w:val="DefaultParagraphFont"/>
    <w:uiPriority w:val="99"/>
    <w:semiHidden/>
    <w:unhideWhenUsed/>
    <w:rsid w:val="00EA5299"/>
    <w:rPr>
      <w:color w:val="605E5C"/>
      <w:shd w:val="clear" w:color="auto" w:fill="E1DFDD"/>
    </w:rPr>
  </w:style>
  <w:style w:type="character" w:styleId="FollowedHyperlink">
    <w:name w:val="FollowedHyperlink"/>
    <w:basedOn w:val="DefaultParagraphFont"/>
    <w:uiPriority w:val="99"/>
    <w:semiHidden/>
    <w:unhideWhenUsed/>
    <w:rsid w:val="00EA5299"/>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423738">
      <w:bodyDiv w:val="1"/>
      <w:marLeft w:val="0"/>
      <w:marRight w:val="0"/>
      <w:marTop w:val="0"/>
      <w:marBottom w:val="0"/>
      <w:divBdr>
        <w:top w:val="none" w:sz="0" w:space="0" w:color="auto"/>
        <w:left w:val="none" w:sz="0" w:space="0" w:color="auto"/>
        <w:bottom w:val="none" w:sz="0" w:space="0" w:color="auto"/>
        <w:right w:val="none" w:sz="0" w:space="0" w:color="auto"/>
      </w:divBdr>
      <w:divsChild>
        <w:div w:id="621302239">
          <w:marLeft w:val="-720"/>
          <w:marRight w:val="0"/>
          <w:marTop w:val="0"/>
          <w:marBottom w:val="0"/>
          <w:divBdr>
            <w:top w:val="none" w:sz="0" w:space="0" w:color="auto"/>
            <w:left w:val="none" w:sz="0" w:space="0" w:color="auto"/>
            <w:bottom w:val="none" w:sz="0" w:space="0" w:color="auto"/>
            <w:right w:val="none" w:sz="0" w:space="0" w:color="auto"/>
          </w:divBdr>
        </w:div>
      </w:divsChild>
    </w:div>
    <w:div w:id="137041443">
      <w:bodyDiv w:val="1"/>
      <w:marLeft w:val="0"/>
      <w:marRight w:val="0"/>
      <w:marTop w:val="0"/>
      <w:marBottom w:val="0"/>
      <w:divBdr>
        <w:top w:val="none" w:sz="0" w:space="0" w:color="auto"/>
        <w:left w:val="none" w:sz="0" w:space="0" w:color="auto"/>
        <w:bottom w:val="none" w:sz="0" w:space="0" w:color="auto"/>
        <w:right w:val="none" w:sz="0" w:space="0" w:color="auto"/>
      </w:divBdr>
      <w:divsChild>
        <w:div w:id="1316567084">
          <w:marLeft w:val="-720"/>
          <w:marRight w:val="0"/>
          <w:marTop w:val="0"/>
          <w:marBottom w:val="0"/>
          <w:divBdr>
            <w:top w:val="none" w:sz="0" w:space="0" w:color="auto"/>
            <w:left w:val="none" w:sz="0" w:space="0" w:color="auto"/>
            <w:bottom w:val="none" w:sz="0" w:space="0" w:color="auto"/>
            <w:right w:val="none" w:sz="0" w:space="0" w:color="auto"/>
          </w:divBdr>
        </w:div>
      </w:divsChild>
    </w:div>
    <w:div w:id="418186122">
      <w:bodyDiv w:val="1"/>
      <w:marLeft w:val="0"/>
      <w:marRight w:val="0"/>
      <w:marTop w:val="0"/>
      <w:marBottom w:val="0"/>
      <w:divBdr>
        <w:top w:val="none" w:sz="0" w:space="0" w:color="auto"/>
        <w:left w:val="none" w:sz="0" w:space="0" w:color="auto"/>
        <w:bottom w:val="none" w:sz="0" w:space="0" w:color="auto"/>
        <w:right w:val="none" w:sz="0" w:space="0" w:color="auto"/>
      </w:divBdr>
      <w:divsChild>
        <w:div w:id="1050155577">
          <w:marLeft w:val="-720"/>
          <w:marRight w:val="0"/>
          <w:marTop w:val="0"/>
          <w:marBottom w:val="0"/>
          <w:divBdr>
            <w:top w:val="none" w:sz="0" w:space="0" w:color="auto"/>
            <w:left w:val="none" w:sz="0" w:space="0" w:color="auto"/>
            <w:bottom w:val="none" w:sz="0" w:space="0" w:color="auto"/>
            <w:right w:val="none" w:sz="0" w:space="0" w:color="auto"/>
          </w:divBdr>
        </w:div>
      </w:divsChild>
    </w:div>
    <w:div w:id="1000740289">
      <w:bodyDiv w:val="1"/>
      <w:marLeft w:val="0"/>
      <w:marRight w:val="0"/>
      <w:marTop w:val="0"/>
      <w:marBottom w:val="0"/>
      <w:divBdr>
        <w:top w:val="none" w:sz="0" w:space="0" w:color="auto"/>
        <w:left w:val="none" w:sz="0" w:space="0" w:color="auto"/>
        <w:bottom w:val="none" w:sz="0" w:space="0" w:color="auto"/>
        <w:right w:val="none" w:sz="0" w:space="0" w:color="auto"/>
      </w:divBdr>
      <w:divsChild>
        <w:div w:id="335496001">
          <w:marLeft w:val="-720"/>
          <w:marRight w:val="0"/>
          <w:marTop w:val="0"/>
          <w:marBottom w:val="0"/>
          <w:divBdr>
            <w:top w:val="none" w:sz="0" w:space="0" w:color="auto"/>
            <w:left w:val="none" w:sz="0" w:space="0" w:color="auto"/>
            <w:bottom w:val="none" w:sz="0" w:space="0" w:color="auto"/>
            <w:right w:val="none" w:sz="0" w:space="0" w:color="auto"/>
          </w:divBdr>
        </w:div>
      </w:divsChild>
    </w:div>
    <w:div w:id="1058819781">
      <w:bodyDiv w:val="1"/>
      <w:marLeft w:val="0"/>
      <w:marRight w:val="0"/>
      <w:marTop w:val="0"/>
      <w:marBottom w:val="0"/>
      <w:divBdr>
        <w:top w:val="none" w:sz="0" w:space="0" w:color="auto"/>
        <w:left w:val="none" w:sz="0" w:space="0" w:color="auto"/>
        <w:bottom w:val="none" w:sz="0" w:space="0" w:color="auto"/>
        <w:right w:val="none" w:sz="0" w:space="0" w:color="auto"/>
      </w:divBdr>
      <w:divsChild>
        <w:div w:id="1418474408">
          <w:marLeft w:val="-720"/>
          <w:marRight w:val="0"/>
          <w:marTop w:val="0"/>
          <w:marBottom w:val="0"/>
          <w:divBdr>
            <w:top w:val="none" w:sz="0" w:space="0" w:color="auto"/>
            <w:left w:val="none" w:sz="0" w:space="0" w:color="auto"/>
            <w:bottom w:val="none" w:sz="0" w:space="0" w:color="auto"/>
            <w:right w:val="none" w:sz="0" w:space="0" w:color="auto"/>
          </w:divBdr>
        </w:div>
      </w:divsChild>
    </w:div>
    <w:div w:id="1454205651">
      <w:bodyDiv w:val="1"/>
      <w:marLeft w:val="0"/>
      <w:marRight w:val="0"/>
      <w:marTop w:val="0"/>
      <w:marBottom w:val="0"/>
      <w:divBdr>
        <w:top w:val="none" w:sz="0" w:space="0" w:color="auto"/>
        <w:left w:val="none" w:sz="0" w:space="0" w:color="auto"/>
        <w:bottom w:val="none" w:sz="0" w:space="0" w:color="auto"/>
        <w:right w:val="none" w:sz="0" w:space="0" w:color="auto"/>
      </w:divBdr>
      <w:divsChild>
        <w:div w:id="897320886">
          <w:marLeft w:val="-720"/>
          <w:marRight w:val="0"/>
          <w:marTop w:val="0"/>
          <w:marBottom w:val="0"/>
          <w:divBdr>
            <w:top w:val="none" w:sz="0" w:space="0" w:color="auto"/>
            <w:left w:val="none" w:sz="0" w:space="0" w:color="auto"/>
            <w:bottom w:val="none" w:sz="0" w:space="0" w:color="auto"/>
            <w:right w:val="none" w:sz="0" w:space="0" w:color="auto"/>
          </w:divBdr>
        </w:div>
      </w:divsChild>
    </w:div>
    <w:div w:id="1524519469">
      <w:bodyDiv w:val="1"/>
      <w:marLeft w:val="0"/>
      <w:marRight w:val="0"/>
      <w:marTop w:val="0"/>
      <w:marBottom w:val="0"/>
      <w:divBdr>
        <w:top w:val="none" w:sz="0" w:space="0" w:color="auto"/>
        <w:left w:val="none" w:sz="0" w:space="0" w:color="auto"/>
        <w:bottom w:val="none" w:sz="0" w:space="0" w:color="auto"/>
        <w:right w:val="none" w:sz="0" w:space="0" w:color="auto"/>
      </w:divBdr>
      <w:divsChild>
        <w:div w:id="1481381448">
          <w:marLeft w:val="-720"/>
          <w:marRight w:val="0"/>
          <w:marTop w:val="0"/>
          <w:marBottom w:val="0"/>
          <w:divBdr>
            <w:top w:val="none" w:sz="0" w:space="0" w:color="auto"/>
            <w:left w:val="none" w:sz="0" w:space="0" w:color="auto"/>
            <w:bottom w:val="none" w:sz="0" w:space="0" w:color="auto"/>
            <w:right w:val="none" w:sz="0" w:space="0" w:color="auto"/>
          </w:divBdr>
        </w:div>
      </w:divsChild>
    </w:div>
    <w:div w:id="1580023197">
      <w:bodyDiv w:val="1"/>
      <w:marLeft w:val="0"/>
      <w:marRight w:val="0"/>
      <w:marTop w:val="0"/>
      <w:marBottom w:val="0"/>
      <w:divBdr>
        <w:top w:val="none" w:sz="0" w:space="0" w:color="auto"/>
        <w:left w:val="none" w:sz="0" w:space="0" w:color="auto"/>
        <w:bottom w:val="none" w:sz="0" w:space="0" w:color="auto"/>
        <w:right w:val="none" w:sz="0" w:space="0" w:color="auto"/>
      </w:divBdr>
      <w:divsChild>
        <w:div w:id="1511875223">
          <w:marLeft w:val="-720"/>
          <w:marRight w:val="0"/>
          <w:marTop w:val="0"/>
          <w:marBottom w:val="0"/>
          <w:divBdr>
            <w:top w:val="none" w:sz="0" w:space="0" w:color="auto"/>
            <w:left w:val="none" w:sz="0" w:space="0" w:color="auto"/>
            <w:bottom w:val="none" w:sz="0" w:space="0" w:color="auto"/>
            <w:right w:val="none" w:sz="0" w:space="0" w:color="auto"/>
          </w:divBdr>
        </w:div>
      </w:divsChild>
    </w:div>
    <w:div w:id="1932858985">
      <w:bodyDiv w:val="1"/>
      <w:marLeft w:val="0"/>
      <w:marRight w:val="0"/>
      <w:marTop w:val="0"/>
      <w:marBottom w:val="0"/>
      <w:divBdr>
        <w:top w:val="none" w:sz="0" w:space="0" w:color="auto"/>
        <w:left w:val="none" w:sz="0" w:space="0" w:color="auto"/>
        <w:bottom w:val="none" w:sz="0" w:space="0" w:color="auto"/>
        <w:right w:val="none" w:sz="0" w:space="0" w:color="auto"/>
      </w:divBdr>
      <w:divsChild>
        <w:div w:id="773786978">
          <w:marLeft w:val="-720"/>
          <w:marRight w:val="0"/>
          <w:marTop w:val="0"/>
          <w:marBottom w:val="0"/>
          <w:divBdr>
            <w:top w:val="none" w:sz="0" w:space="0" w:color="auto"/>
            <w:left w:val="none" w:sz="0" w:space="0" w:color="auto"/>
            <w:bottom w:val="none" w:sz="0" w:space="0" w:color="auto"/>
            <w:right w:val="none" w:sz="0" w:space="0" w:color="auto"/>
          </w:divBdr>
        </w:div>
      </w:divsChild>
    </w:div>
    <w:div w:id="1998027547">
      <w:bodyDiv w:val="1"/>
      <w:marLeft w:val="0"/>
      <w:marRight w:val="0"/>
      <w:marTop w:val="0"/>
      <w:marBottom w:val="0"/>
      <w:divBdr>
        <w:top w:val="none" w:sz="0" w:space="0" w:color="auto"/>
        <w:left w:val="none" w:sz="0" w:space="0" w:color="auto"/>
        <w:bottom w:val="none" w:sz="0" w:space="0" w:color="auto"/>
        <w:right w:val="none" w:sz="0" w:space="0" w:color="auto"/>
      </w:divBdr>
      <w:divsChild>
        <w:div w:id="954598560">
          <w:marLeft w:val="-72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publications/powering-up-britain/powering-up-britain-net-zero-growth-plan" TargetMode="External"/><Relationship Id="rId13" Type="http://schemas.openxmlformats.org/officeDocument/2006/relationships/hyperlink" Target="https://www.statista.com/topics/2086/tesla/?srsltid=AfmBOoq1quTGspY06H6VCgSy4YE1_bjFY8zuXOGDxFtcDcL3qYkisQni"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hyperlink" Target="https://www.smmt.co.uk/vehicle-data/electric-vehicle-registrations/" TargetMode="External"/><Relationship Id="rId12" Type="http://schemas.openxmlformats.org/officeDocument/2006/relationships/hyperlink" Target="https://www.mckinsey.com/industries/oil-and-gas/our-insights/global-energy-perspective-2022"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zap-map.com/ev-stats/ev-market"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about.bnef.com/insights/clean-energy/lithium-ion-battery-pack-prices-hit-record-low-of-139-kwh/" TargetMode="External"/><Relationship Id="rId5" Type="http://schemas.openxmlformats.org/officeDocument/2006/relationships/webSettings" Target="webSettings.xml"/><Relationship Id="rId15" Type="http://schemas.openxmlformats.org/officeDocument/2006/relationships/hyperlink" Target="https://theicct.org/technology/batteries-fuel-cells/" TargetMode="External"/><Relationship Id="rId10" Type="http://schemas.openxmlformats.org/officeDocument/2006/relationships/hyperlink" Target="https://www.gov.uk/government/publications/dft-annual-report-and-accounts-2022-to-2023/department-for-transport-annual-report-and-accounts-2022-to-2023--2" TargetMode="External"/><Relationship Id="rId4" Type="http://schemas.openxmlformats.org/officeDocument/2006/relationships/settings" Target="settings.xml"/><Relationship Id="rId9" Type="http://schemas.openxmlformats.org/officeDocument/2006/relationships/hyperlink" Target="https://www.iea.org/energy-system/transport/electric-vehicles" TargetMode="External"/><Relationship Id="rId14" Type="http://schemas.openxmlformats.org/officeDocument/2006/relationships/hyperlink" Target="https://www.nationalgrid.com/stories/journey-to-net-zero-stories/can-grid-cope-extra-demand-electric-car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9521662-17B8-B44D-B865-14A8B0893C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141</TotalTime>
  <Pages>10</Pages>
  <Words>2274</Words>
  <Characters>12968</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Gabriela Iuliana Hostiuc (2431424)</dc:creator>
  <cp:keywords/>
  <dc:description/>
  <cp:lastModifiedBy>Gabriela Iuliana Hostiuc (2431424)</cp:lastModifiedBy>
  <cp:revision>2</cp:revision>
  <dcterms:created xsi:type="dcterms:W3CDTF">2025-11-11T14:15:00Z</dcterms:created>
  <dcterms:modified xsi:type="dcterms:W3CDTF">2025-11-11T22:07:00Z</dcterms:modified>
</cp:coreProperties>
</file>