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7B298F" w14:textId="77777777" w:rsidR="000A6D08" w:rsidRPr="000A21E8" w:rsidRDefault="000A6D08">
      <w:pPr>
        <w:rPr>
          <w:rFonts w:ascii="Cambria" w:hAnsi="Cambria"/>
          <w:b/>
          <w:bCs/>
        </w:rPr>
      </w:pPr>
      <w:bookmarkStart w:id="0" w:name="_GoBack"/>
      <w:bookmarkEnd w:id="0"/>
    </w:p>
    <w:p w14:paraId="05E1496C" w14:textId="77777777" w:rsidR="00F06DD6" w:rsidRPr="000A21E8" w:rsidRDefault="004F6D43" w:rsidP="00F06DD6">
      <w:pPr>
        <w:rPr>
          <w:rFonts w:ascii="Cambria" w:hAnsi="Cambria"/>
          <w:b/>
          <w:bCs/>
        </w:rPr>
      </w:pPr>
      <w:r w:rsidRPr="000A21E8">
        <w:rPr>
          <w:rFonts w:ascii="Cambria" w:hAnsi="Cambria"/>
          <w:b/>
          <w:bCs/>
        </w:rPr>
        <w:t>M</w:t>
      </w:r>
      <w:r w:rsidR="000A6D08" w:rsidRPr="000A21E8">
        <w:rPr>
          <w:rFonts w:ascii="Cambria" w:hAnsi="Cambria"/>
          <w:b/>
          <w:bCs/>
        </w:rPr>
        <w:t xml:space="preserve">ythology and symbolism </w:t>
      </w:r>
    </w:p>
    <w:p w14:paraId="289A2487" w14:textId="77777777" w:rsidR="00F06DD6" w:rsidRPr="000A21E8" w:rsidRDefault="00F06DD6" w:rsidP="00F06DD6">
      <w:pPr>
        <w:rPr>
          <w:rFonts w:ascii="Cambria" w:hAnsi="Cambria"/>
          <w:b/>
          <w:bCs/>
        </w:rPr>
      </w:pPr>
    </w:p>
    <w:p w14:paraId="378B97B1" w14:textId="2ECA793F" w:rsidR="00F06DD6" w:rsidRPr="000A21E8" w:rsidRDefault="00F06DD6" w:rsidP="00F06DD6">
      <w:pPr>
        <w:rPr>
          <w:rFonts w:ascii="Cambria" w:hAnsi="Cambria"/>
          <w:b/>
          <w:bCs/>
        </w:rPr>
      </w:pPr>
      <w:r w:rsidRPr="000A21E8">
        <w:rPr>
          <w:rFonts w:ascii="Cambria" w:hAnsi="Cambria"/>
          <w:color w:val="808080" w:themeColor="background1" w:themeShade="80"/>
        </w:rPr>
        <w:t>[URMI CHANDA]</w:t>
      </w:r>
    </w:p>
    <w:p w14:paraId="66A810EA" w14:textId="01473C0B" w:rsidR="00F06DD6" w:rsidRPr="000A21E8" w:rsidRDefault="00F06DD6">
      <w:pPr>
        <w:rPr>
          <w:rFonts w:ascii="Cambria" w:hAnsi="Cambria"/>
          <w:b/>
          <w:bCs/>
        </w:rPr>
      </w:pPr>
    </w:p>
    <w:p w14:paraId="05CD592B" w14:textId="31E28C9B" w:rsidR="000A6D08" w:rsidRPr="000A21E8" w:rsidRDefault="000A6D08">
      <w:pPr>
        <w:rPr>
          <w:rFonts w:ascii="Cambria" w:hAnsi="Cambria"/>
          <w:b/>
          <w:bCs/>
        </w:rPr>
      </w:pPr>
    </w:p>
    <w:p w14:paraId="4D397811" w14:textId="77777777" w:rsidR="008B4B18" w:rsidRPr="000A21E8" w:rsidRDefault="000A6D08">
      <w:pPr>
        <w:rPr>
          <w:rFonts w:ascii="Cambria" w:hAnsi="Cambria"/>
        </w:rPr>
      </w:pPr>
      <w:r w:rsidRPr="000A21E8">
        <w:rPr>
          <w:rFonts w:ascii="Cambria" w:hAnsi="Cambria"/>
        </w:rPr>
        <w:t xml:space="preserve">There are many ways to understand, interpret and practice religion. From </w:t>
      </w:r>
      <w:r w:rsidR="004F6D43" w:rsidRPr="000A21E8">
        <w:rPr>
          <w:rFonts w:ascii="Cambria" w:hAnsi="Cambria"/>
        </w:rPr>
        <w:t>attending</w:t>
      </w:r>
      <w:r w:rsidRPr="000A21E8">
        <w:rPr>
          <w:rFonts w:ascii="Cambria" w:hAnsi="Cambria"/>
        </w:rPr>
        <w:t xml:space="preserve"> religious discourses</w:t>
      </w:r>
      <w:r w:rsidR="004F6D43" w:rsidRPr="000A21E8">
        <w:rPr>
          <w:rFonts w:ascii="Cambria" w:hAnsi="Cambria"/>
        </w:rPr>
        <w:t xml:space="preserve"> to visiting places of worship</w:t>
      </w:r>
      <w:r w:rsidRPr="000A21E8">
        <w:rPr>
          <w:rFonts w:ascii="Cambria" w:hAnsi="Cambria"/>
        </w:rPr>
        <w:t xml:space="preserve">, from </w:t>
      </w:r>
      <w:r w:rsidR="004F6D43" w:rsidRPr="000A21E8">
        <w:rPr>
          <w:rFonts w:ascii="Cambria" w:hAnsi="Cambria"/>
        </w:rPr>
        <w:t xml:space="preserve">performing </w:t>
      </w:r>
      <w:r w:rsidRPr="000A21E8">
        <w:rPr>
          <w:rFonts w:ascii="Cambria" w:hAnsi="Cambria"/>
        </w:rPr>
        <w:t xml:space="preserve">rituals </w:t>
      </w:r>
      <w:r w:rsidR="004F6D43" w:rsidRPr="000A21E8">
        <w:rPr>
          <w:rFonts w:ascii="Cambria" w:hAnsi="Cambria"/>
        </w:rPr>
        <w:t>and</w:t>
      </w:r>
      <w:r w:rsidRPr="000A21E8">
        <w:rPr>
          <w:rFonts w:ascii="Cambria" w:hAnsi="Cambria"/>
        </w:rPr>
        <w:t xml:space="preserve"> </w:t>
      </w:r>
      <w:r w:rsidR="004F6D43" w:rsidRPr="000A21E8">
        <w:rPr>
          <w:rFonts w:ascii="Cambria" w:hAnsi="Cambria"/>
        </w:rPr>
        <w:t>participating in</w:t>
      </w:r>
      <w:r w:rsidRPr="000A21E8">
        <w:rPr>
          <w:rFonts w:ascii="Cambria" w:hAnsi="Cambria"/>
        </w:rPr>
        <w:t xml:space="preserve"> festivals to </w:t>
      </w:r>
      <w:r w:rsidR="008B4B18" w:rsidRPr="000A21E8">
        <w:rPr>
          <w:rFonts w:ascii="Cambria" w:hAnsi="Cambria"/>
        </w:rPr>
        <w:t>observing</w:t>
      </w:r>
      <w:r w:rsidRPr="000A21E8">
        <w:rPr>
          <w:rFonts w:ascii="Cambria" w:hAnsi="Cambria"/>
        </w:rPr>
        <w:t xml:space="preserve"> food and clothing </w:t>
      </w:r>
      <w:r w:rsidR="008B4B18" w:rsidRPr="000A21E8">
        <w:rPr>
          <w:rFonts w:ascii="Cambria" w:hAnsi="Cambria"/>
        </w:rPr>
        <w:t>rules</w:t>
      </w:r>
      <w:r w:rsidRPr="000A21E8">
        <w:rPr>
          <w:rFonts w:ascii="Cambria" w:hAnsi="Cambria"/>
        </w:rPr>
        <w:t xml:space="preserve">, the scope of religion is vast. </w:t>
      </w:r>
      <w:r w:rsidR="004F6D43" w:rsidRPr="000A21E8">
        <w:rPr>
          <w:rFonts w:ascii="Cambria" w:hAnsi="Cambria"/>
        </w:rPr>
        <w:t xml:space="preserve">These are highly visible manifestations of religious practice. </w:t>
      </w:r>
    </w:p>
    <w:p w14:paraId="51FEFFED" w14:textId="77777777" w:rsidR="008B4B18" w:rsidRPr="000A21E8" w:rsidRDefault="008B4B18">
      <w:pPr>
        <w:rPr>
          <w:rFonts w:ascii="Cambria" w:hAnsi="Cambria"/>
        </w:rPr>
      </w:pPr>
    </w:p>
    <w:p w14:paraId="4EC774A5" w14:textId="77777777" w:rsidR="008176E4" w:rsidRPr="000A21E8" w:rsidRDefault="004F6D43">
      <w:pPr>
        <w:rPr>
          <w:rFonts w:ascii="Cambria" w:hAnsi="Cambria"/>
        </w:rPr>
      </w:pPr>
      <w:r w:rsidRPr="000A21E8">
        <w:rPr>
          <w:rFonts w:ascii="Cambria" w:hAnsi="Cambria"/>
        </w:rPr>
        <w:t xml:space="preserve">However, religion informs thoughts and behaviours in other subtler, </w:t>
      </w:r>
      <w:r w:rsidR="008B4B18" w:rsidRPr="000A21E8">
        <w:rPr>
          <w:rFonts w:ascii="Cambria" w:hAnsi="Cambria"/>
        </w:rPr>
        <w:t xml:space="preserve">albeit stronger </w:t>
      </w:r>
      <w:r w:rsidRPr="000A21E8">
        <w:rPr>
          <w:rFonts w:ascii="Cambria" w:hAnsi="Cambria"/>
        </w:rPr>
        <w:t xml:space="preserve">ways. Through channels such as myths and symbols, religious ideas pervade the collective consciousness. Often, they are omnipresent in a culture to the extent that they aren’t even noticeable </w:t>
      </w:r>
      <w:r w:rsidR="008B4B18" w:rsidRPr="000A21E8">
        <w:rPr>
          <w:rFonts w:ascii="Cambria" w:hAnsi="Cambria"/>
        </w:rPr>
        <w:t xml:space="preserve">to most. Fantastical tales about creation &amp; destruction, heaven &amp; hell, gods &amp; demons are passed down to us from our infancy. </w:t>
      </w:r>
      <w:r w:rsidR="00793015" w:rsidRPr="000A21E8">
        <w:rPr>
          <w:rFonts w:ascii="Cambria" w:hAnsi="Cambria"/>
        </w:rPr>
        <w:t xml:space="preserve">Myths are not necessarily always labelled as such. </w:t>
      </w:r>
      <w:r w:rsidR="008B4B18" w:rsidRPr="000A21E8">
        <w:rPr>
          <w:rFonts w:ascii="Cambria" w:hAnsi="Cambria"/>
        </w:rPr>
        <w:t xml:space="preserve">They may be disguised </w:t>
      </w:r>
      <w:r w:rsidR="00793015" w:rsidRPr="000A21E8">
        <w:rPr>
          <w:rFonts w:ascii="Cambria" w:hAnsi="Cambria"/>
        </w:rPr>
        <w:t xml:space="preserve">whole or in part </w:t>
      </w:r>
      <w:r w:rsidR="008B4B18" w:rsidRPr="000A21E8">
        <w:rPr>
          <w:rFonts w:ascii="Cambria" w:hAnsi="Cambria"/>
        </w:rPr>
        <w:t>as lullabies and bedtime stories, epics and songs, folktales</w:t>
      </w:r>
      <w:r w:rsidR="00793015" w:rsidRPr="000A21E8">
        <w:rPr>
          <w:rFonts w:ascii="Cambria" w:hAnsi="Cambria"/>
        </w:rPr>
        <w:t xml:space="preserve"> &amp;</w:t>
      </w:r>
      <w:r w:rsidR="008B4B18" w:rsidRPr="000A21E8">
        <w:rPr>
          <w:rFonts w:ascii="Cambria" w:hAnsi="Cambria"/>
        </w:rPr>
        <w:t xml:space="preserve"> </w:t>
      </w:r>
      <w:r w:rsidR="00793015" w:rsidRPr="000A21E8">
        <w:rPr>
          <w:rFonts w:ascii="Cambria" w:hAnsi="Cambria"/>
        </w:rPr>
        <w:t xml:space="preserve">folk </w:t>
      </w:r>
      <w:r w:rsidR="008B4B18" w:rsidRPr="000A21E8">
        <w:rPr>
          <w:rFonts w:ascii="Cambria" w:hAnsi="Cambria"/>
        </w:rPr>
        <w:t xml:space="preserve">art, sermons </w:t>
      </w:r>
      <w:r w:rsidR="00793015" w:rsidRPr="000A21E8">
        <w:rPr>
          <w:rFonts w:ascii="Cambria" w:hAnsi="Cambria"/>
        </w:rPr>
        <w:t>&amp;</w:t>
      </w:r>
      <w:r w:rsidR="008B4B18" w:rsidRPr="000A21E8">
        <w:rPr>
          <w:rFonts w:ascii="Cambria" w:hAnsi="Cambria"/>
        </w:rPr>
        <w:t xml:space="preserve"> liturgical narratives</w:t>
      </w:r>
      <w:r w:rsidR="00793015" w:rsidRPr="000A21E8">
        <w:rPr>
          <w:rFonts w:ascii="Cambria" w:hAnsi="Cambria"/>
        </w:rPr>
        <w:t xml:space="preserve"> and even common superstitions and local customs</w:t>
      </w:r>
      <w:r w:rsidR="008B4B18" w:rsidRPr="000A21E8">
        <w:rPr>
          <w:rFonts w:ascii="Cambria" w:hAnsi="Cambria"/>
        </w:rPr>
        <w:t xml:space="preserve">. </w:t>
      </w:r>
    </w:p>
    <w:p w14:paraId="34B01082" w14:textId="77777777" w:rsidR="008176E4" w:rsidRPr="000A21E8" w:rsidRDefault="008176E4">
      <w:pPr>
        <w:rPr>
          <w:rFonts w:ascii="Cambria" w:hAnsi="Cambria"/>
        </w:rPr>
      </w:pPr>
    </w:p>
    <w:p w14:paraId="2D2FADFB" w14:textId="73CEC46C" w:rsidR="008176E4" w:rsidRPr="000A21E8" w:rsidRDefault="008B4B18">
      <w:pPr>
        <w:rPr>
          <w:rFonts w:ascii="Cambria" w:hAnsi="Cambria"/>
        </w:rPr>
      </w:pPr>
      <w:r w:rsidRPr="000A21E8">
        <w:rPr>
          <w:rFonts w:ascii="Cambria" w:hAnsi="Cambria"/>
        </w:rPr>
        <w:t>Further, these tales are liberally sprinkled with symbols and allegory, creating the</w:t>
      </w:r>
      <w:r w:rsidR="008176E4" w:rsidRPr="000A21E8">
        <w:rPr>
          <w:rFonts w:ascii="Cambria" w:hAnsi="Cambria"/>
        </w:rPr>
        <w:t>ir</w:t>
      </w:r>
      <w:r w:rsidRPr="000A21E8">
        <w:rPr>
          <w:rFonts w:ascii="Cambria" w:hAnsi="Cambria"/>
        </w:rPr>
        <w:t xml:space="preserve"> magical</w:t>
      </w:r>
      <w:r w:rsidR="008176E4" w:rsidRPr="000A21E8">
        <w:rPr>
          <w:rFonts w:ascii="Cambria" w:hAnsi="Cambria"/>
        </w:rPr>
        <w:t xml:space="preserve"> appeal. These symbols are</w:t>
      </w:r>
      <w:r w:rsidR="00E05C91" w:rsidRPr="000A21E8">
        <w:rPr>
          <w:rFonts w:ascii="Cambria" w:hAnsi="Cambria"/>
        </w:rPr>
        <w:t xml:space="preserve"> often</w:t>
      </w:r>
      <w:r w:rsidR="008176E4" w:rsidRPr="000A21E8">
        <w:rPr>
          <w:rFonts w:ascii="Cambria" w:hAnsi="Cambria"/>
        </w:rPr>
        <w:t xml:space="preserve"> translated in visual art and can be seen as architectural elements on religious structures, as ritual objects and talismans in people’s homes</w:t>
      </w:r>
      <w:r w:rsidR="00E05C91" w:rsidRPr="000A21E8">
        <w:rPr>
          <w:rFonts w:ascii="Cambria" w:hAnsi="Cambria"/>
        </w:rPr>
        <w:t>,</w:t>
      </w:r>
      <w:r w:rsidR="008176E4" w:rsidRPr="000A21E8">
        <w:rPr>
          <w:rFonts w:ascii="Cambria" w:hAnsi="Cambria"/>
        </w:rPr>
        <w:t xml:space="preserve"> and even as motifs in clothing and jewellery. </w:t>
      </w:r>
      <w:r w:rsidR="004332A1" w:rsidRPr="000A21E8">
        <w:rPr>
          <w:rFonts w:ascii="Cambria" w:hAnsi="Cambria"/>
        </w:rPr>
        <w:t>Consider symbols</w:t>
      </w:r>
      <w:r w:rsidR="00FB6EA0" w:rsidRPr="000A21E8">
        <w:rPr>
          <w:rFonts w:ascii="Cambria" w:hAnsi="Cambria"/>
        </w:rPr>
        <w:t>/symbolic objects</w:t>
      </w:r>
      <w:r w:rsidR="004332A1" w:rsidRPr="000A21E8">
        <w:rPr>
          <w:rFonts w:ascii="Cambria" w:hAnsi="Cambria"/>
        </w:rPr>
        <w:t xml:space="preserve"> like the </w:t>
      </w:r>
      <w:r w:rsidR="00FB6EA0" w:rsidRPr="000A21E8">
        <w:rPr>
          <w:rFonts w:ascii="Cambria" w:hAnsi="Cambria"/>
        </w:rPr>
        <w:t xml:space="preserve">Ichthys/fish (for Christians), the Kamal/lotus (for Hindus), and the </w:t>
      </w:r>
      <w:proofErr w:type="spellStart"/>
      <w:r w:rsidR="00FB6EA0" w:rsidRPr="000A21E8">
        <w:rPr>
          <w:rFonts w:ascii="Cambria" w:hAnsi="Cambria"/>
        </w:rPr>
        <w:t>Fanous</w:t>
      </w:r>
      <w:proofErr w:type="spellEnd"/>
      <w:r w:rsidR="00FB6EA0" w:rsidRPr="000A21E8">
        <w:rPr>
          <w:rFonts w:ascii="Cambria" w:hAnsi="Cambria"/>
        </w:rPr>
        <w:t>/lantern (for Muslim) beyond the obvious cross, om, and cres</w:t>
      </w:r>
      <w:r w:rsidR="00E05C91" w:rsidRPr="000A21E8">
        <w:rPr>
          <w:rFonts w:ascii="Cambria" w:hAnsi="Cambria"/>
        </w:rPr>
        <w:t>c</w:t>
      </w:r>
      <w:r w:rsidR="00FB6EA0" w:rsidRPr="000A21E8">
        <w:rPr>
          <w:rFonts w:ascii="Cambria" w:hAnsi="Cambria"/>
        </w:rPr>
        <w:t xml:space="preserve">ent moon &amp; star. </w:t>
      </w:r>
    </w:p>
    <w:p w14:paraId="38E1971D" w14:textId="77777777" w:rsidR="008176E4" w:rsidRPr="000A21E8" w:rsidRDefault="008176E4">
      <w:pPr>
        <w:rPr>
          <w:rFonts w:ascii="Cambria" w:hAnsi="Cambria"/>
        </w:rPr>
      </w:pPr>
    </w:p>
    <w:p w14:paraId="55E699DB" w14:textId="23D28C1D" w:rsidR="004332A1" w:rsidRPr="000A21E8" w:rsidRDefault="008176E4">
      <w:pPr>
        <w:rPr>
          <w:rFonts w:ascii="Cambria" w:hAnsi="Cambria"/>
        </w:rPr>
      </w:pPr>
      <w:r w:rsidRPr="000A21E8">
        <w:rPr>
          <w:rFonts w:ascii="Cambria" w:hAnsi="Cambria"/>
        </w:rPr>
        <w:t xml:space="preserve">Much of what people consider sacred comes by association through such myths and symbols embedded deep into any given </w:t>
      </w:r>
      <w:r w:rsidR="00E05C91" w:rsidRPr="000A21E8">
        <w:rPr>
          <w:rFonts w:ascii="Cambria" w:hAnsi="Cambria"/>
        </w:rPr>
        <w:t xml:space="preserve">religious </w:t>
      </w:r>
      <w:r w:rsidRPr="000A21E8">
        <w:rPr>
          <w:rFonts w:ascii="Cambria" w:hAnsi="Cambria"/>
        </w:rPr>
        <w:t>culture. Therefore, when engaging in interfaith dialogue, it is important to take into consideration the stories and symbolic elements</w:t>
      </w:r>
      <w:r w:rsidR="004332A1" w:rsidRPr="000A21E8">
        <w:rPr>
          <w:rFonts w:ascii="Cambria" w:hAnsi="Cambria"/>
        </w:rPr>
        <w:t xml:space="preserve"> of the communities one engages with</w:t>
      </w:r>
      <w:r w:rsidRPr="000A21E8">
        <w:rPr>
          <w:rFonts w:ascii="Cambria" w:hAnsi="Cambria"/>
        </w:rPr>
        <w:t xml:space="preserve">. </w:t>
      </w:r>
    </w:p>
    <w:p w14:paraId="1BE1662B" w14:textId="77777777" w:rsidR="004332A1" w:rsidRPr="000A21E8" w:rsidRDefault="004332A1">
      <w:pPr>
        <w:rPr>
          <w:rFonts w:ascii="Cambria" w:hAnsi="Cambria"/>
        </w:rPr>
      </w:pPr>
    </w:p>
    <w:p w14:paraId="0F2A0BB4" w14:textId="67EAC19A" w:rsidR="00E05C91" w:rsidRPr="000A21E8" w:rsidRDefault="004332A1">
      <w:pPr>
        <w:rPr>
          <w:rFonts w:ascii="Cambria" w:hAnsi="Cambria"/>
        </w:rPr>
      </w:pPr>
      <w:r w:rsidRPr="000A21E8">
        <w:rPr>
          <w:rFonts w:ascii="Cambria" w:hAnsi="Cambria"/>
        </w:rPr>
        <w:t xml:space="preserve">A study of mythology </w:t>
      </w:r>
      <w:r w:rsidR="00FB6EA0" w:rsidRPr="000A21E8">
        <w:rPr>
          <w:rFonts w:ascii="Cambria" w:hAnsi="Cambria"/>
        </w:rPr>
        <w:t xml:space="preserve">and symbolism </w:t>
      </w:r>
      <w:r w:rsidRPr="000A21E8">
        <w:rPr>
          <w:rFonts w:ascii="Cambria" w:hAnsi="Cambria"/>
        </w:rPr>
        <w:t xml:space="preserve">could give useful </w:t>
      </w:r>
      <w:r w:rsidR="00FB6EA0" w:rsidRPr="000A21E8">
        <w:rPr>
          <w:rFonts w:ascii="Cambria" w:hAnsi="Cambria"/>
        </w:rPr>
        <w:t>insights into what a community considers sacred and what the source of those beliefs are. Comparative study may throw up important common elements between religions, of which there are surprisingly many, and speak in a language that is understood by the lay person. And most importantly, they may help an interfaith relations advocate avoid making inadvertent statements that may be offensive.</w:t>
      </w:r>
      <w:r w:rsidR="00E05C91" w:rsidRPr="000A21E8">
        <w:rPr>
          <w:rFonts w:ascii="Cambria" w:hAnsi="Cambria"/>
        </w:rPr>
        <w:t xml:space="preserve"> </w:t>
      </w:r>
    </w:p>
    <w:p w14:paraId="26DDE75E" w14:textId="341210A1" w:rsidR="00E05C91" w:rsidRPr="000A21E8" w:rsidRDefault="00E05C91" w:rsidP="00F06DD6">
      <w:pPr>
        <w:jc w:val="center"/>
        <w:rPr>
          <w:rFonts w:ascii="Cambria" w:hAnsi="Cambria"/>
        </w:rPr>
      </w:pPr>
      <w:r w:rsidRPr="000A21E8">
        <w:rPr>
          <w:rFonts w:ascii="Cambria" w:hAnsi="Cambria"/>
        </w:rPr>
        <w:t>---</w:t>
      </w:r>
    </w:p>
    <w:p w14:paraId="242AC60C" w14:textId="36E637D6" w:rsidR="00E05C91" w:rsidRPr="000A21E8" w:rsidRDefault="00E05C91">
      <w:pPr>
        <w:rPr>
          <w:rFonts w:ascii="Cambria" w:hAnsi="Cambria"/>
        </w:rPr>
      </w:pPr>
      <w:r w:rsidRPr="000A21E8">
        <w:rPr>
          <w:rFonts w:ascii="Cambria" w:hAnsi="Cambria"/>
        </w:rPr>
        <w:t>READINGS</w:t>
      </w:r>
    </w:p>
    <w:p w14:paraId="38F8EC34" w14:textId="408A4A1A" w:rsidR="00E05C91" w:rsidRPr="000A21E8" w:rsidRDefault="00E05C91">
      <w:pPr>
        <w:rPr>
          <w:rFonts w:ascii="Cambria" w:hAnsi="Cambria"/>
        </w:rPr>
      </w:pPr>
    </w:p>
    <w:p w14:paraId="04BC6ECF" w14:textId="3FF358DC" w:rsidR="00E05C91" w:rsidRPr="000A21E8" w:rsidRDefault="00E05C91" w:rsidP="00E05C91">
      <w:pPr>
        <w:pStyle w:val="NormalWeb"/>
        <w:numPr>
          <w:ilvl w:val="0"/>
          <w:numId w:val="1"/>
        </w:numPr>
        <w:rPr>
          <w:rFonts w:ascii="Cambria" w:hAnsi="Cambria"/>
        </w:rPr>
      </w:pPr>
      <w:r w:rsidRPr="000A21E8">
        <w:rPr>
          <w:rFonts w:ascii="Cambria" w:hAnsi="Cambria"/>
        </w:rPr>
        <w:t xml:space="preserve">Campbell, Joseph, and Antony Van </w:t>
      </w:r>
      <w:proofErr w:type="spellStart"/>
      <w:r w:rsidRPr="000A21E8">
        <w:rPr>
          <w:rFonts w:ascii="Cambria" w:hAnsi="Cambria"/>
        </w:rPr>
        <w:t>Couvering</w:t>
      </w:r>
      <w:proofErr w:type="spellEnd"/>
      <w:r w:rsidRPr="000A21E8">
        <w:rPr>
          <w:rFonts w:ascii="Cambria" w:hAnsi="Cambria"/>
        </w:rPr>
        <w:t xml:space="preserve">. </w:t>
      </w:r>
      <w:r w:rsidRPr="000A21E8">
        <w:rPr>
          <w:rFonts w:ascii="Cambria" w:hAnsi="Cambria"/>
          <w:i/>
          <w:iCs/>
        </w:rPr>
        <w:t>The Mythic Dimension: Selected Essays 1959-1987</w:t>
      </w:r>
      <w:r w:rsidRPr="000A21E8">
        <w:rPr>
          <w:rFonts w:ascii="Cambria" w:hAnsi="Cambria"/>
        </w:rPr>
        <w:t xml:space="preserve">. New World Library, 2017. </w:t>
      </w:r>
    </w:p>
    <w:p w14:paraId="0F6CA161" w14:textId="503C4D1A" w:rsidR="00E05C91" w:rsidRPr="000A21E8" w:rsidRDefault="00E05C91" w:rsidP="00E05C91">
      <w:pPr>
        <w:pStyle w:val="NormalWeb"/>
        <w:numPr>
          <w:ilvl w:val="0"/>
          <w:numId w:val="1"/>
        </w:numPr>
        <w:rPr>
          <w:rFonts w:ascii="Cambria" w:hAnsi="Cambria"/>
        </w:rPr>
      </w:pPr>
      <w:proofErr w:type="spellStart"/>
      <w:r w:rsidRPr="000A21E8">
        <w:rPr>
          <w:rFonts w:ascii="Cambria" w:hAnsi="Cambria"/>
        </w:rPr>
        <w:t>Tigue</w:t>
      </w:r>
      <w:proofErr w:type="spellEnd"/>
      <w:r w:rsidRPr="000A21E8">
        <w:rPr>
          <w:rFonts w:ascii="Cambria" w:hAnsi="Cambria"/>
        </w:rPr>
        <w:t xml:space="preserve">, John W. </w:t>
      </w:r>
      <w:r w:rsidRPr="000A21E8">
        <w:rPr>
          <w:rFonts w:ascii="Cambria" w:hAnsi="Cambria"/>
          <w:i/>
          <w:iCs/>
        </w:rPr>
        <w:t>The Transformation of Consciousness in Myth: Integrating the Thought of Jung and Campbell</w:t>
      </w:r>
      <w:r w:rsidRPr="000A21E8">
        <w:rPr>
          <w:rFonts w:ascii="Cambria" w:hAnsi="Cambria"/>
        </w:rPr>
        <w:t xml:space="preserve">. P. Lang, 1994. </w:t>
      </w:r>
    </w:p>
    <w:p w14:paraId="211EC566" w14:textId="11C46449" w:rsidR="00E05C91" w:rsidRPr="000A21E8" w:rsidRDefault="00E05C91" w:rsidP="00E05C91">
      <w:pPr>
        <w:pStyle w:val="NormalWeb"/>
        <w:numPr>
          <w:ilvl w:val="0"/>
          <w:numId w:val="1"/>
        </w:numPr>
        <w:rPr>
          <w:rFonts w:ascii="Cambria" w:hAnsi="Cambria"/>
        </w:rPr>
      </w:pPr>
      <w:r w:rsidRPr="000A21E8">
        <w:rPr>
          <w:rFonts w:ascii="Cambria" w:hAnsi="Cambria"/>
        </w:rPr>
        <w:t xml:space="preserve">Kirk, G. S. </w:t>
      </w:r>
      <w:r w:rsidRPr="000A21E8">
        <w:rPr>
          <w:rFonts w:ascii="Cambria" w:hAnsi="Cambria"/>
          <w:i/>
          <w:iCs/>
        </w:rPr>
        <w:t>Myth: Its Meaning and Functions in Ancient and Other Cultures</w:t>
      </w:r>
      <w:r w:rsidRPr="000A21E8">
        <w:rPr>
          <w:rFonts w:ascii="Cambria" w:hAnsi="Cambria"/>
        </w:rPr>
        <w:t xml:space="preserve">. University Press, 1973. </w:t>
      </w:r>
    </w:p>
    <w:p w14:paraId="642A6573" w14:textId="77777777" w:rsidR="00E05C91" w:rsidRPr="000A21E8" w:rsidRDefault="00E05C91" w:rsidP="00E05C91">
      <w:pPr>
        <w:pStyle w:val="NormalWeb"/>
        <w:numPr>
          <w:ilvl w:val="0"/>
          <w:numId w:val="1"/>
        </w:numPr>
        <w:rPr>
          <w:rFonts w:ascii="Cambria" w:hAnsi="Cambria"/>
        </w:rPr>
      </w:pPr>
      <w:r w:rsidRPr="000A21E8">
        <w:rPr>
          <w:rFonts w:ascii="Cambria" w:hAnsi="Cambria"/>
        </w:rPr>
        <w:lastRenderedPageBreak/>
        <w:t xml:space="preserve">Henderson, Joseph L., and Maud Oakes. </w:t>
      </w:r>
      <w:r w:rsidRPr="000A21E8">
        <w:rPr>
          <w:rFonts w:ascii="Cambria" w:hAnsi="Cambria"/>
          <w:i/>
          <w:iCs/>
        </w:rPr>
        <w:t>The Wisdom of the Serpent: the Myths of Death, Rebirth, and Resurrection</w:t>
      </w:r>
      <w:r w:rsidRPr="000A21E8">
        <w:rPr>
          <w:rFonts w:ascii="Cambria" w:hAnsi="Cambria"/>
        </w:rPr>
        <w:t xml:space="preserve">. </w:t>
      </w:r>
      <w:proofErr w:type="spellStart"/>
      <w:r w:rsidRPr="000A21E8">
        <w:rPr>
          <w:rFonts w:ascii="Cambria" w:hAnsi="Cambria"/>
        </w:rPr>
        <w:t>Princenton</w:t>
      </w:r>
      <w:proofErr w:type="spellEnd"/>
      <w:r w:rsidRPr="000A21E8">
        <w:rPr>
          <w:rFonts w:ascii="Cambria" w:hAnsi="Cambria"/>
        </w:rPr>
        <w:t xml:space="preserve"> University Press, 1963. </w:t>
      </w:r>
    </w:p>
    <w:p w14:paraId="638E92A2" w14:textId="5AE51B05" w:rsidR="00E05C91" w:rsidRPr="000A21E8" w:rsidRDefault="00E05C91" w:rsidP="00E05C91">
      <w:pPr>
        <w:pStyle w:val="ListParagraph"/>
        <w:numPr>
          <w:ilvl w:val="0"/>
          <w:numId w:val="1"/>
        </w:numPr>
        <w:rPr>
          <w:rFonts w:ascii="Cambria" w:eastAsia="Times New Roman" w:hAnsi="Cambria" w:cs="Times New Roman"/>
          <w:lang w:val="en-IN" w:eastAsia="en-GB"/>
        </w:rPr>
      </w:pPr>
      <w:r w:rsidRPr="000A21E8">
        <w:rPr>
          <w:rFonts w:ascii="Cambria" w:eastAsia="Times New Roman" w:hAnsi="Cambria" w:cs="Arial"/>
          <w:color w:val="333333"/>
          <w:shd w:val="clear" w:color="auto" w:fill="FFFFFF"/>
          <w:lang w:val="en-IN" w:eastAsia="en-GB"/>
        </w:rPr>
        <w:t>Davidson</w:t>
      </w:r>
      <w:r w:rsidR="00F06DD6" w:rsidRPr="000A21E8">
        <w:rPr>
          <w:rFonts w:ascii="Cambria" w:eastAsia="Times New Roman" w:hAnsi="Cambria" w:cs="Arial"/>
          <w:color w:val="333333"/>
          <w:shd w:val="clear" w:color="auto" w:fill="FFFFFF"/>
          <w:lang w:val="en-IN" w:eastAsia="en-GB"/>
        </w:rPr>
        <w:t xml:space="preserve"> Hilda Ellis.</w:t>
      </w:r>
      <w:r w:rsidRPr="000A21E8">
        <w:rPr>
          <w:rFonts w:ascii="Cambria" w:eastAsia="Times New Roman" w:hAnsi="Cambria" w:cs="Arial"/>
          <w:color w:val="333333"/>
          <w:shd w:val="clear" w:color="auto" w:fill="FFFFFF"/>
          <w:lang w:val="en-IN" w:eastAsia="en-GB"/>
        </w:rPr>
        <w:t> </w:t>
      </w:r>
      <w:r w:rsidRPr="000A21E8">
        <w:rPr>
          <w:rFonts w:ascii="Cambria" w:eastAsia="Times New Roman" w:hAnsi="Cambria" w:cs="Arial"/>
          <w:i/>
          <w:iCs/>
          <w:color w:val="333333"/>
          <w:shd w:val="clear" w:color="auto" w:fill="FFFFFF"/>
          <w:lang w:val="en-IN" w:eastAsia="en-GB"/>
        </w:rPr>
        <w:t>Myths and Symbols in Religion and Folklore</w:t>
      </w:r>
      <w:r w:rsidRPr="000A21E8">
        <w:rPr>
          <w:rFonts w:ascii="Cambria" w:eastAsia="Times New Roman" w:hAnsi="Cambria" w:cs="Arial"/>
          <w:color w:val="333333"/>
          <w:shd w:val="clear" w:color="auto" w:fill="FFFFFF"/>
          <w:lang w:val="en-IN" w:eastAsia="en-GB"/>
        </w:rPr>
        <w:t>, Folklore, 100:2, 131-142, DOI: </w:t>
      </w:r>
      <w:hyperlink r:id="rId5" w:history="1">
        <w:r w:rsidRPr="000A21E8">
          <w:rPr>
            <w:rFonts w:ascii="Cambria" w:eastAsia="Times New Roman" w:hAnsi="Cambria" w:cs="Arial"/>
            <w:color w:val="333333"/>
            <w:u w:val="single"/>
            <w:lang w:val="en-IN" w:eastAsia="en-GB"/>
          </w:rPr>
          <w:t>10.1080/0015587X.1989.9715761</w:t>
        </w:r>
      </w:hyperlink>
      <w:r w:rsidR="00F06DD6" w:rsidRPr="000A21E8">
        <w:rPr>
          <w:rFonts w:ascii="Cambria" w:eastAsia="Times New Roman" w:hAnsi="Cambria" w:cs="Arial"/>
          <w:color w:val="333333"/>
          <w:shd w:val="clear" w:color="auto" w:fill="FFFFFF"/>
          <w:lang w:val="en-IN" w:eastAsia="en-GB"/>
        </w:rPr>
        <w:t>, 1989 </w:t>
      </w:r>
    </w:p>
    <w:p w14:paraId="4A443EAD" w14:textId="77777777" w:rsidR="00E05C91" w:rsidRPr="000A21E8" w:rsidRDefault="00E05C91" w:rsidP="00E05C91">
      <w:pPr>
        <w:pStyle w:val="NormalWeb"/>
        <w:numPr>
          <w:ilvl w:val="0"/>
          <w:numId w:val="1"/>
        </w:numPr>
        <w:rPr>
          <w:rFonts w:ascii="Cambria" w:hAnsi="Cambria"/>
        </w:rPr>
      </w:pPr>
      <w:r w:rsidRPr="000A21E8">
        <w:rPr>
          <w:rFonts w:ascii="Cambria" w:hAnsi="Cambria"/>
        </w:rPr>
        <w:t xml:space="preserve">Eliade, Mircea. </w:t>
      </w:r>
      <w:r w:rsidRPr="000A21E8">
        <w:rPr>
          <w:rFonts w:ascii="Cambria" w:hAnsi="Cambria"/>
          <w:i/>
          <w:iCs/>
        </w:rPr>
        <w:t>Patterns in Comparative Religion</w:t>
      </w:r>
      <w:r w:rsidRPr="000A21E8">
        <w:rPr>
          <w:rFonts w:ascii="Cambria" w:hAnsi="Cambria"/>
        </w:rPr>
        <w:t xml:space="preserve">. </w:t>
      </w:r>
      <w:proofErr w:type="spellStart"/>
      <w:r w:rsidRPr="000A21E8">
        <w:rPr>
          <w:rFonts w:ascii="Cambria" w:hAnsi="Cambria"/>
        </w:rPr>
        <w:t>Sheed</w:t>
      </w:r>
      <w:proofErr w:type="spellEnd"/>
      <w:r w:rsidRPr="000A21E8">
        <w:rPr>
          <w:rFonts w:ascii="Cambria" w:hAnsi="Cambria"/>
        </w:rPr>
        <w:t xml:space="preserve"> and Ward, 1997. </w:t>
      </w:r>
    </w:p>
    <w:p w14:paraId="301DB4EA" w14:textId="1759D717" w:rsidR="00F06DD6" w:rsidRPr="000A21E8" w:rsidRDefault="00F06DD6" w:rsidP="00F06DD6">
      <w:pPr>
        <w:pStyle w:val="ListParagraph"/>
        <w:numPr>
          <w:ilvl w:val="0"/>
          <w:numId w:val="1"/>
        </w:numPr>
        <w:rPr>
          <w:rFonts w:ascii="Cambria" w:eastAsia="Times New Roman" w:hAnsi="Cambria" w:cs="Times New Roman"/>
          <w:lang w:val="en-IN" w:eastAsia="en-GB"/>
        </w:rPr>
      </w:pPr>
      <w:r w:rsidRPr="000A21E8">
        <w:rPr>
          <w:rFonts w:ascii="Cambria" w:eastAsia="Times New Roman" w:hAnsi="Cambria" w:cs="Times New Roman"/>
          <w:color w:val="333333"/>
          <w:shd w:val="clear" w:color="auto" w:fill="FFFFFF"/>
          <w:lang w:val="en-IN" w:eastAsia="en-GB"/>
        </w:rPr>
        <w:t>Long, Charles H. </w:t>
      </w:r>
      <w:r w:rsidRPr="000A21E8">
        <w:rPr>
          <w:rFonts w:ascii="Cambria" w:eastAsia="Times New Roman" w:hAnsi="Cambria" w:cs="Times New Roman"/>
          <w:i/>
          <w:iCs/>
          <w:color w:val="333333"/>
          <w:shd w:val="clear" w:color="auto" w:fill="FFFFFF"/>
          <w:lang w:val="en-IN" w:eastAsia="en-GB"/>
        </w:rPr>
        <w:t>Significations: Signs, Symbols, and Images in the Interpretation of Religion</w:t>
      </w:r>
      <w:r w:rsidRPr="000A21E8">
        <w:rPr>
          <w:rFonts w:ascii="Cambria" w:eastAsia="Times New Roman" w:hAnsi="Cambria" w:cs="Times New Roman"/>
          <w:color w:val="333333"/>
          <w:shd w:val="clear" w:color="auto" w:fill="FFFFFF"/>
          <w:lang w:val="en-IN" w:eastAsia="en-GB"/>
        </w:rPr>
        <w:t>. Philadelphia: Fortress Press, 1986.</w:t>
      </w:r>
    </w:p>
    <w:p w14:paraId="32EE76AB" w14:textId="77777777" w:rsidR="00F06DD6" w:rsidRPr="000A21E8" w:rsidRDefault="00F06DD6" w:rsidP="00F06DD6">
      <w:pPr>
        <w:pStyle w:val="NormalWeb"/>
        <w:numPr>
          <w:ilvl w:val="0"/>
          <w:numId w:val="1"/>
        </w:numPr>
        <w:rPr>
          <w:rFonts w:ascii="Cambria" w:hAnsi="Cambria"/>
        </w:rPr>
      </w:pPr>
      <w:r w:rsidRPr="000A21E8">
        <w:rPr>
          <w:rFonts w:ascii="Cambria" w:hAnsi="Cambria"/>
        </w:rPr>
        <w:t xml:space="preserve">Eliade, Mircea. </w:t>
      </w:r>
      <w:r w:rsidRPr="000A21E8">
        <w:rPr>
          <w:rFonts w:ascii="Cambria" w:hAnsi="Cambria"/>
          <w:i/>
          <w:iCs/>
        </w:rPr>
        <w:t>The Sacred and the Profane ; the Nature of Religion</w:t>
      </w:r>
      <w:r w:rsidRPr="000A21E8">
        <w:rPr>
          <w:rFonts w:ascii="Cambria" w:hAnsi="Cambria"/>
        </w:rPr>
        <w:t xml:space="preserve">. Houghton Mifflin, 1987. </w:t>
      </w:r>
    </w:p>
    <w:p w14:paraId="6C9D3A29" w14:textId="77777777" w:rsidR="00F06DD6" w:rsidRPr="000A21E8" w:rsidRDefault="00F06DD6" w:rsidP="00F06DD6">
      <w:pPr>
        <w:pStyle w:val="ListParagraph"/>
        <w:rPr>
          <w:rFonts w:ascii="Cambria" w:eastAsia="Times New Roman" w:hAnsi="Cambria" w:cs="Times New Roman"/>
          <w:lang w:val="en-IN" w:eastAsia="en-GB"/>
        </w:rPr>
      </w:pPr>
    </w:p>
    <w:p w14:paraId="2472C3C9" w14:textId="77777777" w:rsidR="00E05C91" w:rsidRPr="000A21E8" w:rsidRDefault="00E05C91" w:rsidP="00F06DD6">
      <w:pPr>
        <w:pStyle w:val="NormalWeb"/>
        <w:ind w:left="360"/>
        <w:rPr>
          <w:rFonts w:ascii="Cambria" w:hAnsi="Cambria"/>
        </w:rPr>
      </w:pPr>
    </w:p>
    <w:p w14:paraId="1AE517A3" w14:textId="77777777" w:rsidR="00E05C91" w:rsidRPr="000A21E8" w:rsidRDefault="00E05C91" w:rsidP="00E05C91">
      <w:pPr>
        <w:pStyle w:val="NormalWeb"/>
        <w:rPr>
          <w:rFonts w:ascii="Cambria" w:hAnsi="Cambria"/>
        </w:rPr>
      </w:pPr>
    </w:p>
    <w:p w14:paraId="14499EAA" w14:textId="2FDA31F8" w:rsidR="00E05C91" w:rsidRPr="000A21E8" w:rsidRDefault="00E05C91">
      <w:pPr>
        <w:rPr>
          <w:rFonts w:ascii="Cambria" w:hAnsi="Cambria"/>
        </w:rPr>
      </w:pPr>
    </w:p>
    <w:sectPr w:rsidR="00E05C91" w:rsidRPr="000A21E8" w:rsidSect="00321DD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8109A2"/>
    <w:multiLevelType w:val="hybridMultilevel"/>
    <w:tmpl w:val="907C7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D08"/>
    <w:rsid w:val="000961EF"/>
    <w:rsid w:val="000A21E8"/>
    <w:rsid w:val="000A6D08"/>
    <w:rsid w:val="00321DD4"/>
    <w:rsid w:val="004332A1"/>
    <w:rsid w:val="004F6D43"/>
    <w:rsid w:val="00793015"/>
    <w:rsid w:val="008176E4"/>
    <w:rsid w:val="008B4B18"/>
    <w:rsid w:val="008C0572"/>
    <w:rsid w:val="00E05C91"/>
    <w:rsid w:val="00F06DD6"/>
    <w:rsid w:val="00FB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A0296F"/>
  <w15:chartTrackingRefBased/>
  <w15:docId w15:val="{002DEDB1-965F-0E41-B262-363C41DDB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5C9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IN" w:eastAsia="en-GB"/>
    </w:rPr>
  </w:style>
  <w:style w:type="character" w:customStyle="1" w:styleId="authors">
    <w:name w:val="authors"/>
    <w:basedOn w:val="DefaultParagraphFont"/>
    <w:rsid w:val="00E05C91"/>
  </w:style>
  <w:style w:type="character" w:customStyle="1" w:styleId="Date1">
    <w:name w:val="Date1"/>
    <w:basedOn w:val="DefaultParagraphFont"/>
    <w:rsid w:val="00E05C91"/>
  </w:style>
  <w:style w:type="character" w:customStyle="1" w:styleId="arttitle">
    <w:name w:val="art_title"/>
    <w:basedOn w:val="DefaultParagraphFont"/>
    <w:rsid w:val="00E05C91"/>
  </w:style>
  <w:style w:type="character" w:customStyle="1" w:styleId="serialtitle">
    <w:name w:val="serial_title"/>
    <w:basedOn w:val="DefaultParagraphFont"/>
    <w:rsid w:val="00E05C91"/>
  </w:style>
  <w:style w:type="character" w:customStyle="1" w:styleId="volumeissue">
    <w:name w:val="volume_issue"/>
    <w:basedOn w:val="DefaultParagraphFont"/>
    <w:rsid w:val="00E05C91"/>
  </w:style>
  <w:style w:type="character" w:customStyle="1" w:styleId="pagerange">
    <w:name w:val="page_range"/>
    <w:basedOn w:val="DefaultParagraphFont"/>
    <w:rsid w:val="00E05C91"/>
  </w:style>
  <w:style w:type="character" w:customStyle="1" w:styleId="doilink">
    <w:name w:val="doi_link"/>
    <w:basedOn w:val="DefaultParagraphFont"/>
    <w:rsid w:val="00E05C91"/>
  </w:style>
  <w:style w:type="character" w:styleId="Hyperlink">
    <w:name w:val="Hyperlink"/>
    <w:basedOn w:val="DefaultParagraphFont"/>
    <w:uiPriority w:val="99"/>
    <w:semiHidden/>
    <w:unhideWhenUsed/>
    <w:rsid w:val="00E05C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05C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92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i.org/10.1080/0015587X.1989.971576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2020-10-08T01:43:00Z</dcterms:created>
  <dcterms:modified xsi:type="dcterms:W3CDTF">2020-10-24T02:50:00Z</dcterms:modified>
</cp:coreProperties>
</file>