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03AAA" w14:textId="77777777" w:rsidR="006C07D4" w:rsidRDefault="006C07D4"/>
    <w:p w14:paraId="251CB80B" w14:textId="77777777" w:rsidR="002D1C85" w:rsidRDefault="002D1C85"/>
    <w:p w14:paraId="639751D0" w14:textId="77777777" w:rsidR="005E363A" w:rsidRDefault="005E363A" w:rsidP="005E363A">
      <w:pPr>
        <w:rPr>
          <w:rFonts w:ascii="Arial" w:hAnsi="Arial" w:cs="Arial"/>
          <w:sz w:val="56"/>
          <w:szCs w:val="48"/>
          <w:u w:val="single"/>
        </w:rPr>
      </w:pPr>
    </w:p>
    <w:p w14:paraId="3F2A9265" w14:textId="66E7B845" w:rsidR="003B43B6" w:rsidRPr="003B43B6" w:rsidRDefault="003C7A54" w:rsidP="003B43B6">
      <w:pPr>
        <w:jc w:val="center"/>
        <w:rPr>
          <w:rFonts w:ascii="Arial" w:hAnsi="Arial" w:cs="Arial"/>
          <w:b/>
          <w:sz w:val="56"/>
          <w:szCs w:val="48"/>
          <w:u w:val="single"/>
        </w:rPr>
      </w:pPr>
      <w:r>
        <w:rPr>
          <w:rFonts w:ascii="Arial" w:hAnsi="Arial" w:cs="Arial"/>
          <w:b/>
          <w:sz w:val="56"/>
          <w:szCs w:val="48"/>
          <w:u w:val="single"/>
        </w:rPr>
        <w:t>LCBB501</w:t>
      </w:r>
      <w:r w:rsidR="00471C9E">
        <w:rPr>
          <w:rFonts w:ascii="Arial" w:hAnsi="Arial" w:cs="Arial"/>
          <w:b/>
          <w:sz w:val="56"/>
          <w:szCs w:val="48"/>
          <w:u w:val="single"/>
        </w:rPr>
        <w:t>4</w:t>
      </w:r>
    </w:p>
    <w:p w14:paraId="5F3F13DE" w14:textId="1CBBF4A4" w:rsidR="005E363A" w:rsidRDefault="00471C9E" w:rsidP="003B43B6">
      <w:pPr>
        <w:jc w:val="center"/>
        <w:rPr>
          <w:rFonts w:ascii="Arial" w:hAnsi="Arial" w:cs="Arial"/>
          <w:sz w:val="56"/>
          <w:szCs w:val="48"/>
          <w:u w:val="single"/>
        </w:rPr>
      </w:pPr>
      <w:r>
        <w:rPr>
          <w:rFonts w:ascii="Arial" w:hAnsi="Arial" w:cs="Arial"/>
          <w:sz w:val="56"/>
          <w:szCs w:val="48"/>
          <w:u w:val="single"/>
        </w:rPr>
        <w:t>Data Handling &amp; Business Intelligence</w:t>
      </w:r>
    </w:p>
    <w:p w14:paraId="11EA0A10" w14:textId="77777777" w:rsidR="00211DDB" w:rsidRDefault="00211DDB" w:rsidP="00211DDB">
      <w:pPr>
        <w:jc w:val="center"/>
        <w:rPr>
          <w:rFonts w:ascii="Arial" w:hAnsi="Arial" w:cs="Arial"/>
          <w:sz w:val="56"/>
          <w:szCs w:val="48"/>
          <w:u w:val="single"/>
        </w:rPr>
      </w:pPr>
    </w:p>
    <w:p w14:paraId="5A90B631" w14:textId="5B5C6DA5" w:rsidR="005E363A" w:rsidRDefault="00471C9E" w:rsidP="005E363A">
      <w:pPr>
        <w:jc w:val="center"/>
        <w:rPr>
          <w:rFonts w:ascii="Arial" w:hAnsi="Arial" w:cs="Arial"/>
          <w:b/>
          <w:sz w:val="48"/>
          <w:szCs w:val="20"/>
          <w:u w:val="single"/>
        </w:rPr>
      </w:pPr>
      <w:r>
        <w:rPr>
          <w:rFonts w:ascii="Arial" w:hAnsi="Arial" w:cs="Arial"/>
          <w:b/>
          <w:sz w:val="48"/>
          <w:szCs w:val="20"/>
          <w:u w:val="single"/>
        </w:rPr>
        <w:t>2000</w:t>
      </w:r>
      <w:r w:rsidR="003B43B6">
        <w:rPr>
          <w:rFonts w:ascii="Arial" w:hAnsi="Arial" w:cs="Arial"/>
          <w:b/>
          <w:sz w:val="48"/>
          <w:szCs w:val="20"/>
          <w:u w:val="single"/>
        </w:rPr>
        <w:t xml:space="preserve"> word</w:t>
      </w:r>
      <w:r w:rsidR="00A22998">
        <w:rPr>
          <w:rFonts w:ascii="Arial" w:hAnsi="Arial" w:cs="Arial"/>
          <w:b/>
          <w:sz w:val="48"/>
          <w:szCs w:val="20"/>
          <w:u w:val="single"/>
        </w:rPr>
        <w:t>s</w:t>
      </w:r>
    </w:p>
    <w:p w14:paraId="7CAA6058" w14:textId="4B854ACF" w:rsidR="003B43B6" w:rsidRPr="003B43B6" w:rsidRDefault="003C7A54" w:rsidP="005E363A">
      <w:pPr>
        <w:jc w:val="center"/>
        <w:rPr>
          <w:rFonts w:ascii="Arial" w:hAnsi="Arial" w:cs="Arial"/>
          <w:sz w:val="48"/>
          <w:szCs w:val="20"/>
        </w:rPr>
      </w:pPr>
      <w:r>
        <w:rPr>
          <w:rFonts w:ascii="Arial" w:hAnsi="Arial" w:cs="Arial"/>
          <w:b/>
          <w:sz w:val="48"/>
          <w:szCs w:val="20"/>
        </w:rPr>
        <w:t>Individual Report</w:t>
      </w:r>
    </w:p>
    <w:p w14:paraId="2F3F1B69" w14:textId="77777777" w:rsidR="005E363A" w:rsidRDefault="005C4E7E" w:rsidP="005E363A">
      <w:pPr>
        <w:jc w:val="center"/>
        <w:rPr>
          <w:rFonts w:ascii="Arial" w:hAnsi="Arial" w:cs="Arial"/>
          <w:sz w:val="48"/>
          <w:szCs w:val="20"/>
          <w:u w:val="single"/>
        </w:rPr>
      </w:pPr>
      <w:r>
        <w:rPr>
          <w:rFonts w:ascii="Arial" w:hAnsi="Arial" w:cs="Arial"/>
          <w:b/>
          <w:noProof/>
          <w:sz w:val="52"/>
          <w:lang w:eastAsia="en-GB"/>
        </w:rPr>
        <mc:AlternateContent>
          <mc:Choice Requires="wps">
            <w:drawing>
              <wp:anchor distT="0" distB="0" distL="114300" distR="114300" simplePos="0" relativeHeight="251659264" behindDoc="0" locked="0" layoutInCell="1" allowOverlap="1" wp14:anchorId="67244A7F" wp14:editId="69504791">
                <wp:simplePos x="0" y="0"/>
                <wp:positionH relativeFrom="margin">
                  <wp:align>center</wp:align>
                </wp:positionH>
                <wp:positionV relativeFrom="paragraph">
                  <wp:posOffset>245110</wp:posOffset>
                </wp:positionV>
                <wp:extent cx="4981575" cy="1881963"/>
                <wp:effectExtent l="0" t="0" r="28575" b="23495"/>
                <wp:wrapNone/>
                <wp:docPr id="2" name="Rounded Rectangle 2"/>
                <wp:cNvGraphicFramePr/>
                <a:graphic xmlns:a="http://schemas.openxmlformats.org/drawingml/2006/main">
                  <a:graphicData uri="http://schemas.microsoft.com/office/word/2010/wordprocessingShape">
                    <wps:wsp>
                      <wps:cNvSpPr/>
                      <wps:spPr>
                        <a:xfrm>
                          <a:off x="0" y="0"/>
                          <a:ext cx="4981575" cy="1881963"/>
                        </a:xfrm>
                        <a:prstGeom prst="roundRect">
                          <a:avLst/>
                        </a:prstGeom>
                        <a:solidFill>
                          <a:schemeClr val="accent4">
                            <a:lumMod val="20000"/>
                            <a:lumOff val="80000"/>
                          </a:schemeClr>
                        </a:solidFill>
                        <a:ln w="6345" cap="flat">
                          <a:solidFill>
                            <a:schemeClr val="accent4">
                              <a:lumMod val="75000"/>
                            </a:schemeClr>
                          </a:solidFill>
                          <a:prstDash val="solid"/>
                          <a:miter/>
                        </a:ln>
                      </wps:spPr>
                      <wps:txbx>
                        <w:txbxContent>
                          <w:p w14:paraId="126E8750" w14:textId="6A71FEEF" w:rsidR="00336CB6" w:rsidRPr="005C4E7E" w:rsidRDefault="003C7A54" w:rsidP="00336CB6">
                            <w:pPr>
                              <w:spacing w:after="0"/>
                              <w:jc w:val="center"/>
                              <w:rPr>
                                <w:rFonts w:ascii="Arial" w:hAnsi="Arial" w:cs="Arial"/>
                                <w:color w:val="000000"/>
                                <w:sz w:val="48"/>
                              </w:rPr>
                            </w:pPr>
                            <w:r>
                              <w:rPr>
                                <w:rFonts w:ascii="Arial" w:hAnsi="Arial" w:cs="Arial"/>
                                <w:color w:val="000000"/>
                                <w:sz w:val="48"/>
                              </w:rPr>
                              <w:t>Ion Ignat</w:t>
                            </w:r>
                          </w:p>
                          <w:p w14:paraId="3549B0F9" w14:textId="5CA84ABA" w:rsidR="00336CB6" w:rsidRDefault="003B43B6" w:rsidP="00336CB6">
                            <w:pPr>
                              <w:spacing w:after="0"/>
                              <w:jc w:val="center"/>
                              <w:rPr>
                                <w:rFonts w:ascii="Arial" w:hAnsi="Arial" w:cs="Arial"/>
                                <w:color w:val="000000"/>
                                <w:sz w:val="48"/>
                              </w:rPr>
                            </w:pPr>
                            <w:r w:rsidRPr="005C4E7E">
                              <w:rPr>
                                <w:rFonts w:ascii="Arial" w:hAnsi="Arial" w:cs="Arial"/>
                                <w:color w:val="000000"/>
                                <w:sz w:val="48"/>
                              </w:rPr>
                              <w:t>Student</w:t>
                            </w:r>
                            <w:r w:rsidR="00336CB6" w:rsidRPr="005C4E7E">
                              <w:rPr>
                                <w:rFonts w:ascii="Arial" w:hAnsi="Arial" w:cs="Arial"/>
                                <w:color w:val="000000"/>
                                <w:sz w:val="48"/>
                              </w:rPr>
                              <w:t xml:space="preserve"> ID </w:t>
                            </w:r>
                            <w:r w:rsidR="00495DDC">
                              <w:rPr>
                                <w:rFonts w:ascii="Arial" w:hAnsi="Arial" w:cs="Arial"/>
                                <w:color w:val="000000"/>
                                <w:sz w:val="48"/>
                              </w:rPr>
                              <w:t>-</w:t>
                            </w:r>
                            <w:r w:rsidRPr="005C4E7E">
                              <w:rPr>
                                <w:rFonts w:ascii="Arial" w:hAnsi="Arial" w:cs="Arial"/>
                                <w:color w:val="000000"/>
                                <w:sz w:val="48"/>
                              </w:rPr>
                              <w:t xml:space="preserve"> </w:t>
                            </w:r>
                            <w:r w:rsidR="003C7A54">
                              <w:rPr>
                                <w:rFonts w:ascii="Arial" w:hAnsi="Arial" w:cs="Arial"/>
                                <w:color w:val="000000"/>
                                <w:sz w:val="48"/>
                              </w:rPr>
                              <w:t>2327723</w:t>
                            </w:r>
                          </w:p>
                          <w:p w14:paraId="252EBD64" w14:textId="21F01704" w:rsidR="003C7A54" w:rsidRPr="003C7A54" w:rsidRDefault="003C7A54" w:rsidP="00336CB6">
                            <w:pPr>
                              <w:spacing w:after="0"/>
                              <w:jc w:val="center"/>
                              <w:rPr>
                                <w:rFonts w:ascii="Arial" w:hAnsi="Arial" w:cs="Arial"/>
                                <w:color w:val="000000"/>
                                <w:sz w:val="48"/>
                                <w14:textOutline w14:w="9525" w14:cap="rnd" w14:cmpd="sng" w14:algn="ctr">
                                  <w14:solidFill>
                                    <w14:schemeClr w14:val="tx1"/>
                                  </w14:solidFill>
                                  <w14:prstDash w14:val="solid"/>
                                  <w14:bevel/>
                                </w14:textOutline>
                              </w:rPr>
                            </w:pPr>
                            <w:r>
                              <w:rPr>
                                <w:rFonts w:ascii="Arial" w:hAnsi="Arial" w:cs="Arial"/>
                                <w:color w:val="000000"/>
                                <w:sz w:val="48"/>
                              </w:rPr>
                              <w:t xml:space="preserve">Lecturer: </w:t>
                            </w:r>
                            <w:r w:rsidR="00471C9E">
                              <w:rPr>
                                <w:rFonts w:ascii="Arial" w:hAnsi="Arial" w:cs="Arial"/>
                                <w:color w:val="000000"/>
                                <w:sz w:val="48"/>
                              </w:rPr>
                              <w:t>Dr Xavier Matieni</w:t>
                            </w:r>
                          </w:p>
                          <w:p w14:paraId="7D5B5BA3" w14:textId="19D4DB1C" w:rsidR="00336CB6" w:rsidRPr="005C4E7E" w:rsidRDefault="00336CB6" w:rsidP="00336CB6">
                            <w:pPr>
                              <w:spacing w:after="0"/>
                              <w:jc w:val="center"/>
                              <w:rPr>
                                <w:sz w:val="20"/>
                              </w:rPr>
                            </w:pP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roundrect w14:anchorId="67244A7F" id="Rounded Rectangle 2" o:spid="_x0000_s1026" style="position:absolute;left:0;text-align:left;margin-left:0;margin-top:19.3pt;width:392.25pt;height:148.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" fillcolor="#efddf6 [663]" strokecolor="#8d2eb0 [2407]" strokeweight=".17625mm">
                <v:stroke joinstyle="miter"/>
                <v:textbox>
                  <w:txbxContent>
                    <w:p w14:paraId="126E8750" w14:textId="6A71FEEF" w:rsidR="00336CB6" w:rsidRPr="005C4E7E" w:rsidRDefault="003C7A54" w:rsidP="00336CB6">
                      <w:pPr>
                        <w:spacing w:after="0"/>
                        <w:jc w:val="center"/>
                        <w:rPr>
                          <w:rFonts w:ascii="Arial" w:hAnsi="Arial" w:cs="Arial"/>
                          <w:color w:val="000000"/>
                          <w:sz w:val="48"/>
                        </w:rPr>
                      </w:pPr>
                      <w:r>
                        <w:rPr>
                          <w:rFonts w:ascii="Arial" w:hAnsi="Arial" w:cs="Arial"/>
                          <w:color w:val="000000"/>
                          <w:sz w:val="48"/>
                        </w:rPr>
                        <w:t>Ion Ignat</w:t>
                      </w:r>
                    </w:p>
                    <w:p w14:paraId="3549B0F9" w14:textId="5CA84ABA" w:rsidR="00336CB6" w:rsidRDefault="003B43B6" w:rsidP="00336CB6">
                      <w:pPr>
                        <w:spacing w:after="0"/>
                        <w:jc w:val="center"/>
                        <w:rPr>
                          <w:rFonts w:ascii="Arial" w:hAnsi="Arial" w:cs="Arial"/>
                          <w:color w:val="000000"/>
                          <w:sz w:val="48"/>
                        </w:rPr>
                      </w:pPr>
                      <w:r w:rsidRPr="005C4E7E">
                        <w:rPr>
                          <w:rFonts w:ascii="Arial" w:hAnsi="Arial" w:cs="Arial"/>
                          <w:color w:val="000000"/>
                          <w:sz w:val="48"/>
                        </w:rPr>
                        <w:t>Student</w:t>
                      </w:r>
                      <w:r w:rsidR="00336CB6" w:rsidRPr="005C4E7E">
                        <w:rPr>
                          <w:rFonts w:ascii="Arial" w:hAnsi="Arial" w:cs="Arial"/>
                          <w:color w:val="000000"/>
                          <w:sz w:val="48"/>
                        </w:rPr>
                        <w:t xml:space="preserve"> ID </w:t>
                      </w:r>
                      <w:r w:rsidR="00495DDC">
                        <w:rPr>
                          <w:rFonts w:ascii="Arial" w:hAnsi="Arial" w:cs="Arial"/>
                          <w:color w:val="000000"/>
                          <w:sz w:val="48"/>
                        </w:rPr>
                        <w:t>-</w:t>
                      </w:r>
                      <w:r w:rsidRPr="005C4E7E">
                        <w:rPr>
                          <w:rFonts w:ascii="Arial" w:hAnsi="Arial" w:cs="Arial"/>
                          <w:color w:val="000000"/>
                          <w:sz w:val="48"/>
                        </w:rPr>
                        <w:t xml:space="preserve"> </w:t>
                      </w:r>
                      <w:r w:rsidR="003C7A54">
                        <w:rPr>
                          <w:rFonts w:ascii="Arial" w:hAnsi="Arial" w:cs="Arial"/>
                          <w:color w:val="000000"/>
                          <w:sz w:val="48"/>
                        </w:rPr>
                        <w:t>2327723</w:t>
                      </w:r>
                    </w:p>
                    <w:p w14:paraId="252EBD64" w14:textId="21F01704" w:rsidR="003C7A54" w:rsidRPr="003C7A54" w:rsidRDefault="003C7A54" w:rsidP="00336CB6">
                      <w:pPr>
                        <w:spacing w:after="0"/>
                        <w:jc w:val="center"/>
                        <w:rPr>
                          <w:rFonts w:ascii="Arial" w:hAnsi="Arial" w:cs="Arial"/>
                          <w:color w:val="000000"/>
                          <w:sz w:val="48"/>
                          <w14:textOutline w14:w="9525" w14:cap="rnd" w14:cmpd="sng" w14:algn="ctr">
                            <w14:solidFill>
                              <w14:schemeClr w14:val="tx1"/>
                            </w14:solidFill>
                            <w14:prstDash w14:val="solid"/>
                            <w14:bevel/>
                          </w14:textOutline>
                        </w:rPr>
                      </w:pPr>
                      <w:r>
                        <w:rPr>
                          <w:rFonts w:ascii="Arial" w:hAnsi="Arial" w:cs="Arial"/>
                          <w:color w:val="000000"/>
                          <w:sz w:val="48"/>
                        </w:rPr>
                        <w:t xml:space="preserve">Lecturer: </w:t>
                      </w:r>
                      <w:r w:rsidR="00471C9E">
                        <w:rPr>
                          <w:rFonts w:ascii="Arial" w:hAnsi="Arial" w:cs="Arial"/>
                          <w:color w:val="000000"/>
                          <w:sz w:val="48"/>
                        </w:rPr>
                        <w:t>Dr Xavier Matieni</w:t>
                      </w:r>
                    </w:p>
                    <w:p w14:paraId="7D5B5BA3" w14:textId="19D4DB1C" w:rsidR="00336CB6" w:rsidRPr="005C4E7E" w:rsidRDefault="00336CB6" w:rsidP="00336CB6">
                      <w:pPr>
                        <w:spacing w:after="0"/>
                        <w:jc w:val="center"/>
                        <w:rPr>
                          <w:sz w:val="20"/>
                        </w:rPr>
                      </w:pPr>
                    </w:p>
                  </w:txbxContent>
                </v:textbox>
                <w10:wrap anchorx="margin"/>
              </v:roundrect>
            </w:pict>
          </mc:Fallback>
        </mc:AlternateContent>
      </w:r>
    </w:p>
    <w:p w14:paraId="0E813E02" w14:textId="77777777" w:rsidR="00BF3A53" w:rsidRDefault="00BF3A53" w:rsidP="005E363A">
      <w:pPr>
        <w:jc w:val="center"/>
        <w:rPr>
          <w:rFonts w:ascii="Arial" w:hAnsi="Arial" w:cs="Arial"/>
          <w:sz w:val="48"/>
          <w:szCs w:val="20"/>
          <w:u w:val="single"/>
        </w:rPr>
      </w:pPr>
    </w:p>
    <w:p w14:paraId="6C46F37C" w14:textId="77777777" w:rsidR="00BF3A53" w:rsidRDefault="00BF3A53" w:rsidP="005E363A">
      <w:pPr>
        <w:jc w:val="center"/>
        <w:rPr>
          <w:rFonts w:ascii="Arial" w:hAnsi="Arial" w:cs="Arial"/>
          <w:sz w:val="48"/>
          <w:szCs w:val="20"/>
          <w:u w:val="single"/>
        </w:rPr>
      </w:pPr>
    </w:p>
    <w:p w14:paraId="5456DCA0" w14:textId="77777777" w:rsidR="00BF3A53" w:rsidRDefault="00BF3A53" w:rsidP="005E363A">
      <w:pPr>
        <w:jc w:val="center"/>
        <w:rPr>
          <w:rFonts w:ascii="Arial" w:hAnsi="Arial" w:cs="Arial"/>
          <w:sz w:val="48"/>
          <w:szCs w:val="20"/>
          <w:u w:val="single"/>
        </w:rPr>
      </w:pPr>
    </w:p>
    <w:p w14:paraId="561D4C0F" w14:textId="77777777" w:rsidR="00BF3A53" w:rsidRDefault="00BF3A53" w:rsidP="005E363A">
      <w:pPr>
        <w:jc w:val="center"/>
        <w:rPr>
          <w:rFonts w:ascii="Arial" w:hAnsi="Arial" w:cs="Arial"/>
          <w:sz w:val="48"/>
          <w:szCs w:val="20"/>
          <w:u w:val="single"/>
        </w:rPr>
      </w:pPr>
    </w:p>
    <w:p w14:paraId="64736940" w14:textId="77777777" w:rsidR="00BF3A53" w:rsidRDefault="00BF3A53" w:rsidP="00A27929">
      <w:pPr>
        <w:pStyle w:val="NoSpacing"/>
      </w:pPr>
    </w:p>
    <w:p w14:paraId="78E868A9" w14:textId="77777777" w:rsidR="00A27929" w:rsidRDefault="00A27929" w:rsidP="00A27929">
      <w:pPr>
        <w:pStyle w:val="NoSpacing"/>
      </w:pPr>
    </w:p>
    <w:p w14:paraId="42E2F6EB" w14:textId="77777777" w:rsidR="00A27929" w:rsidRDefault="00A27929" w:rsidP="00A27929">
      <w:pPr>
        <w:pStyle w:val="NoSpacing"/>
      </w:pPr>
    </w:p>
    <w:p w14:paraId="3CF35001" w14:textId="77777777" w:rsidR="00A27929" w:rsidRDefault="00A27929" w:rsidP="00A27929">
      <w:pPr>
        <w:pStyle w:val="NoSpacing"/>
      </w:pPr>
    </w:p>
    <w:p w14:paraId="08A85AEC" w14:textId="77777777" w:rsidR="00A27929" w:rsidRDefault="00A27929" w:rsidP="00A27929">
      <w:pPr>
        <w:pStyle w:val="NoSpacing"/>
      </w:pPr>
    </w:p>
    <w:p w14:paraId="5A30661B" w14:textId="77777777" w:rsidR="00A27929" w:rsidRDefault="00A27929" w:rsidP="00A27929">
      <w:pPr>
        <w:pStyle w:val="NoSpacing"/>
      </w:pPr>
    </w:p>
    <w:p w14:paraId="1C4F2288" w14:textId="77777777" w:rsidR="00A27929" w:rsidRDefault="00A27929" w:rsidP="00A27929">
      <w:pPr>
        <w:pStyle w:val="NoSpacing"/>
      </w:pPr>
    </w:p>
    <w:p w14:paraId="67CA9334" w14:textId="77777777" w:rsidR="00A27929" w:rsidRDefault="00A27929" w:rsidP="00A27929">
      <w:pPr>
        <w:pStyle w:val="NoSpacing"/>
      </w:pPr>
    </w:p>
    <w:p w14:paraId="4140754C" w14:textId="77777777" w:rsidR="00A27929" w:rsidRDefault="00A27929" w:rsidP="00A27929">
      <w:pPr>
        <w:pStyle w:val="NoSpacing"/>
      </w:pPr>
    </w:p>
    <w:p w14:paraId="4812A155" w14:textId="77777777" w:rsidR="00A27929" w:rsidRDefault="00A27929" w:rsidP="00A27929">
      <w:pPr>
        <w:pStyle w:val="NoSpacing"/>
      </w:pPr>
    </w:p>
    <w:p w14:paraId="35B3F156" w14:textId="77777777" w:rsidR="00A27929" w:rsidRDefault="00A27929" w:rsidP="00A27929">
      <w:pPr>
        <w:pStyle w:val="NoSpacing"/>
      </w:pPr>
    </w:p>
    <w:p w14:paraId="16A74512" w14:textId="77777777" w:rsidR="00A27929" w:rsidRDefault="00A27929" w:rsidP="00A27929">
      <w:pPr>
        <w:pStyle w:val="NoSpacing"/>
      </w:pPr>
    </w:p>
    <w:p w14:paraId="7F73938E" w14:textId="77777777" w:rsidR="00A27929" w:rsidRDefault="00A27929" w:rsidP="00A27929">
      <w:pPr>
        <w:pStyle w:val="NoSpacing"/>
      </w:pPr>
    </w:p>
    <w:p w14:paraId="1F5A2DF6" w14:textId="77777777" w:rsidR="00A27929" w:rsidRDefault="00A27929" w:rsidP="00A27929">
      <w:pPr>
        <w:pStyle w:val="NoSpacing"/>
      </w:pPr>
    </w:p>
    <w:p w14:paraId="26C7DB43" w14:textId="77777777" w:rsidR="00A27929" w:rsidRDefault="00A27929" w:rsidP="00A27929">
      <w:pPr>
        <w:pStyle w:val="NoSpacing"/>
      </w:pPr>
    </w:p>
    <w:p w14:paraId="3CB6DECE" w14:textId="77777777" w:rsidR="00A27929" w:rsidRDefault="00A27929" w:rsidP="00A27929">
      <w:pPr>
        <w:pStyle w:val="NoSpacing"/>
      </w:pPr>
    </w:p>
    <w:p w14:paraId="47CCF945" w14:textId="77777777" w:rsidR="00A27929" w:rsidRDefault="00A27929" w:rsidP="00A27929">
      <w:pPr>
        <w:pStyle w:val="NoSpacing"/>
      </w:pPr>
    </w:p>
    <w:p w14:paraId="31B8F8F8" w14:textId="77777777" w:rsidR="00A27929" w:rsidRDefault="00A27929" w:rsidP="00A27929">
      <w:pPr>
        <w:pStyle w:val="NoSpacing"/>
      </w:pPr>
    </w:p>
    <w:p w14:paraId="2033FF76" w14:textId="77777777" w:rsidR="00A27929" w:rsidRDefault="00A27929" w:rsidP="00A27929">
      <w:pPr>
        <w:pStyle w:val="NoSpacing"/>
      </w:pPr>
    </w:p>
    <w:p w14:paraId="05DC22A5" w14:textId="77777777" w:rsidR="00A27929" w:rsidRPr="00A27929" w:rsidRDefault="00A27929" w:rsidP="00A27929">
      <w:pPr>
        <w:pStyle w:val="Heading1"/>
      </w:pPr>
      <w:bookmarkStart w:id="0" w:name="_Toc224646368"/>
      <w:r w:rsidRPr="00A27929">
        <w:t>Business Intelligence, Data Mining and Predictive Analytics in Retail: Zara</w:t>
      </w:r>
      <w:bookmarkEnd w:id="0"/>
    </w:p>
    <w:p w14:paraId="6929C012" w14:textId="77777777" w:rsidR="00A27929" w:rsidRDefault="00A27929" w:rsidP="00A27929">
      <w:pPr>
        <w:pStyle w:val="NoSpacing"/>
      </w:pPr>
    </w:p>
    <w:p w14:paraId="01BA7239" w14:textId="77777777" w:rsidR="00A27929" w:rsidRDefault="00A27929" w:rsidP="00A27929">
      <w:pPr>
        <w:pStyle w:val="NoSpacing"/>
      </w:pPr>
    </w:p>
    <w:p w14:paraId="5C727E9E" w14:textId="77777777" w:rsidR="00A27929" w:rsidRDefault="00A27929" w:rsidP="00A27929">
      <w:pPr>
        <w:pStyle w:val="NoSpacing"/>
      </w:pPr>
    </w:p>
    <w:p w14:paraId="68BC9599" w14:textId="77777777" w:rsidR="00A27929" w:rsidRPr="00A27929" w:rsidRDefault="00A27929" w:rsidP="00A27929">
      <w:pPr>
        <w:pStyle w:val="NoSpacing"/>
      </w:pPr>
    </w:p>
    <w:p w14:paraId="25C404D3" w14:textId="77777777" w:rsidR="00A27929" w:rsidRPr="00A27929" w:rsidRDefault="00A27929" w:rsidP="00A27929">
      <w:pPr>
        <w:pStyle w:val="Heading1"/>
        <w:jc w:val="left"/>
        <w:rPr>
          <w:sz w:val="28"/>
          <w:szCs w:val="18"/>
        </w:rPr>
      </w:pPr>
      <w:bookmarkStart w:id="1" w:name="_Toc224646369"/>
      <w:r w:rsidRPr="00A27929">
        <w:rPr>
          <w:sz w:val="28"/>
          <w:szCs w:val="18"/>
        </w:rPr>
        <w:t>Executive Summary</w:t>
      </w:r>
      <w:bookmarkEnd w:id="1"/>
    </w:p>
    <w:p w14:paraId="1B79A497" w14:textId="4D09F82D" w:rsidR="00471C9E"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Business Intelligence (BI) systems are becoming more crucial in helping organisations to convert raw data into actionable information that make strategic decisions. BI technologies combine data warehousing, data mining, and predictive analytics to give organisations a better overall view of performance in their operations and the market trends (Jimenez-Partearroyo and Medina-Lopez, 2024). Fashion retailers like Zara have already become highly competitive, and the up-to-date data analysis plays the crucial role of tracking the customers behaviour, optimising the stocks and responding to the emerging tendencies in the shortest time possible. This report aim</w:t>
      </w:r>
      <w:r>
        <w:rPr>
          <w:rFonts w:ascii="Arial" w:hAnsi="Arial" w:cs="Arial"/>
          <w:sz w:val="24"/>
          <w:szCs w:val="24"/>
        </w:rPr>
        <w:t>s</w:t>
      </w:r>
      <w:r w:rsidRPr="00A27929">
        <w:rPr>
          <w:rFonts w:ascii="Arial" w:hAnsi="Arial" w:cs="Arial"/>
          <w:sz w:val="24"/>
          <w:szCs w:val="24"/>
        </w:rPr>
        <w:t xml:space="preserve"> at assessing both current trends in Business Intelligence, data warehousing and data mining, and analyse how the technologies can enhance decision-making in the operations of Zara. Report further discusses the right data mining tools, predictive analytics tools and dashboard reporting solutions that can boost the performance of the business. There is a discussion of ethical and data security concerns relating to systems being driven by data, regulation-related frameworks and practices that organisations should assume when introducing high-level analytics systems (National Institute of Standards and Technology, 2023).</w:t>
      </w:r>
    </w:p>
    <w:p w14:paraId="2D600C0D" w14:textId="77777777" w:rsidR="00A27929" w:rsidRDefault="00A27929" w:rsidP="00A27929">
      <w:pPr>
        <w:pStyle w:val="NoSpacing"/>
      </w:pPr>
    </w:p>
    <w:p w14:paraId="20242311" w14:textId="77777777" w:rsidR="00A27929" w:rsidRDefault="00A27929" w:rsidP="00A27929">
      <w:pPr>
        <w:pStyle w:val="NoSpacing"/>
      </w:pPr>
    </w:p>
    <w:p w14:paraId="3EBE029C" w14:textId="77777777" w:rsidR="00A27929" w:rsidRDefault="00A27929" w:rsidP="00A27929">
      <w:pPr>
        <w:pStyle w:val="NoSpacing"/>
      </w:pPr>
    </w:p>
    <w:p w14:paraId="60ABD5F7" w14:textId="77777777" w:rsidR="00A27929" w:rsidRDefault="00A27929" w:rsidP="00A27929">
      <w:pPr>
        <w:pStyle w:val="NoSpacing"/>
      </w:pPr>
    </w:p>
    <w:p w14:paraId="167A7C30" w14:textId="77777777" w:rsidR="00A27929" w:rsidRDefault="00A27929" w:rsidP="00A27929">
      <w:pPr>
        <w:pStyle w:val="NoSpacing"/>
      </w:pPr>
    </w:p>
    <w:p w14:paraId="0115235A" w14:textId="77777777" w:rsidR="00A27929" w:rsidRDefault="00A27929" w:rsidP="00A27929">
      <w:pPr>
        <w:pStyle w:val="NoSpacing"/>
      </w:pPr>
    </w:p>
    <w:p w14:paraId="66436A62" w14:textId="77777777" w:rsidR="00A27929" w:rsidRDefault="00A27929" w:rsidP="00A27929">
      <w:pPr>
        <w:pStyle w:val="NoSpacing"/>
      </w:pPr>
    </w:p>
    <w:p w14:paraId="3291B995" w14:textId="77777777" w:rsidR="00A27929" w:rsidRDefault="00A27929" w:rsidP="00A27929">
      <w:pPr>
        <w:pStyle w:val="NoSpacing"/>
      </w:pPr>
    </w:p>
    <w:p w14:paraId="7EACAC86" w14:textId="77777777" w:rsidR="00A27929" w:rsidRDefault="00A27929" w:rsidP="00A27929">
      <w:pPr>
        <w:pStyle w:val="NoSpacing"/>
      </w:pPr>
    </w:p>
    <w:p w14:paraId="231EC6D6" w14:textId="77777777" w:rsidR="00A27929" w:rsidRDefault="00A27929" w:rsidP="00A27929">
      <w:pPr>
        <w:pStyle w:val="NoSpacing"/>
      </w:pPr>
    </w:p>
    <w:p w14:paraId="24C31EF5" w14:textId="77777777" w:rsidR="00A27929" w:rsidRDefault="00A27929" w:rsidP="00A27929">
      <w:pPr>
        <w:pStyle w:val="NoSpacing"/>
      </w:pPr>
    </w:p>
    <w:p w14:paraId="53084EA0" w14:textId="77777777" w:rsidR="00A27929" w:rsidRDefault="00A27929" w:rsidP="00A27929">
      <w:pPr>
        <w:pStyle w:val="NoSpacing"/>
      </w:pPr>
    </w:p>
    <w:p w14:paraId="219CA886" w14:textId="77777777" w:rsidR="00A27929" w:rsidRDefault="00A27929" w:rsidP="00A27929">
      <w:pPr>
        <w:pStyle w:val="NoSpacing"/>
      </w:pPr>
    </w:p>
    <w:p w14:paraId="3CE92432" w14:textId="77777777" w:rsidR="00A27929" w:rsidRDefault="00A27929" w:rsidP="00A27929">
      <w:pPr>
        <w:pStyle w:val="NoSpacing"/>
      </w:pPr>
    </w:p>
    <w:p w14:paraId="45F6EA77" w14:textId="77777777" w:rsidR="00A27929" w:rsidRPr="00A27929" w:rsidRDefault="00A27929" w:rsidP="00A27929">
      <w:pPr>
        <w:pStyle w:val="NoSpacing"/>
      </w:pPr>
    </w:p>
    <w:sdt>
      <w:sdtPr>
        <w:rPr>
          <w:rFonts w:ascii="Calibri" w:hAnsi="Calibri" w:cs="Times New Roman"/>
          <w:b w:val="0"/>
          <w:kern w:val="3"/>
          <w:sz w:val="22"/>
          <w:u w:val="none"/>
          <w:lang w:val="en-GB"/>
        </w:rPr>
        <w:id w:val="-334225456"/>
        <w:docPartObj>
          <w:docPartGallery w:val="Table of Contents"/>
          <w:docPartUnique/>
        </w:docPartObj>
      </w:sdtPr>
      <w:sdtEndPr>
        <w:rPr>
          <w:bCs/>
          <w:noProof/>
        </w:rPr>
      </w:sdtEndPr>
      <w:sdtContent>
        <w:p w14:paraId="07FF8D10" w14:textId="36F1B0BB" w:rsidR="00A27929" w:rsidRPr="00A27929" w:rsidRDefault="00A27929">
          <w:pPr>
            <w:pStyle w:val="TOCHeading"/>
            <w:rPr>
              <w:b w:val="0"/>
              <w:bCs/>
              <w:sz w:val="28"/>
              <w:szCs w:val="18"/>
            </w:rPr>
          </w:pPr>
          <w:r w:rsidRPr="00A27929">
            <w:rPr>
              <w:b w:val="0"/>
              <w:bCs/>
              <w:sz w:val="28"/>
              <w:szCs w:val="18"/>
            </w:rPr>
            <w:t>Contents</w:t>
          </w:r>
        </w:p>
        <w:p w14:paraId="50DCD15C" w14:textId="7140F016" w:rsidR="00A27929" w:rsidRDefault="00A2792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4646368" w:history="1">
            <w:r w:rsidRPr="0052468E">
              <w:rPr>
                <w:rStyle w:val="Hyperlink"/>
                <w:noProof/>
              </w:rPr>
              <w:t>Business Intelligence, Data Mining and Predictive Analytics in Retail: Zara</w:t>
            </w:r>
            <w:r>
              <w:rPr>
                <w:noProof/>
                <w:webHidden/>
              </w:rPr>
              <w:tab/>
            </w:r>
            <w:r>
              <w:rPr>
                <w:noProof/>
                <w:webHidden/>
              </w:rPr>
              <w:fldChar w:fldCharType="begin"/>
            </w:r>
            <w:r>
              <w:rPr>
                <w:noProof/>
                <w:webHidden/>
              </w:rPr>
              <w:instrText xml:space="preserve"> PAGEREF _Toc224646368 \h </w:instrText>
            </w:r>
            <w:r>
              <w:rPr>
                <w:noProof/>
                <w:webHidden/>
              </w:rPr>
            </w:r>
            <w:r>
              <w:rPr>
                <w:noProof/>
                <w:webHidden/>
              </w:rPr>
              <w:fldChar w:fldCharType="separate"/>
            </w:r>
            <w:r>
              <w:rPr>
                <w:noProof/>
                <w:webHidden/>
              </w:rPr>
              <w:t>2</w:t>
            </w:r>
            <w:r>
              <w:rPr>
                <w:noProof/>
                <w:webHidden/>
              </w:rPr>
              <w:fldChar w:fldCharType="end"/>
            </w:r>
          </w:hyperlink>
        </w:p>
        <w:p w14:paraId="4258A5D7" w14:textId="47662811" w:rsidR="00A27929" w:rsidRDefault="00A2792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69" w:history="1">
            <w:r w:rsidRPr="0052468E">
              <w:rPr>
                <w:rStyle w:val="Hyperlink"/>
                <w:noProof/>
              </w:rPr>
              <w:t>Executive Summary</w:t>
            </w:r>
            <w:r>
              <w:rPr>
                <w:noProof/>
                <w:webHidden/>
              </w:rPr>
              <w:tab/>
            </w:r>
            <w:r>
              <w:rPr>
                <w:noProof/>
                <w:webHidden/>
              </w:rPr>
              <w:fldChar w:fldCharType="begin"/>
            </w:r>
            <w:r>
              <w:rPr>
                <w:noProof/>
                <w:webHidden/>
              </w:rPr>
              <w:instrText xml:space="preserve"> PAGEREF _Toc224646369 \h </w:instrText>
            </w:r>
            <w:r>
              <w:rPr>
                <w:noProof/>
                <w:webHidden/>
              </w:rPr>
            </w:r>
            <w:r>
              <w:rPr>
                <w:noProof/>
                <w:webHidden/>
              </w:rPr>
              <w:fldChar w:fldCharType="separate"/>
            </w:r>
            <w:r>
              <w:rPr>
                <w:noProof/>
                <w:webHidden/>
              </w:rPr>
              <w:t>2</w:t>
            </w:r>
            <w:r>
              <w:rPr>
                <w:noProof/>
                <w:webHidden/>
              </w:rPr>
              <w:fldChar w:fldCharType="end"/>
            </w:r>
          </w:hyperlink>
        </w:p>
        <w:p w14:paraId="5DDF06C4" w14:textId="0D10AF69" w:rsidR="00A27929" w:rsidRDefault="00A2792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0" w:history="1">
            <w:r w:rsidRPr="0052468E">
              <w:rPr>
                <w:rStyle w:val="Hyperlink"/>
                <w:noProof/>
              </w:rPr>
              <w:t>1. Introduction</w:t>
            </w:r>
            <w:r>
              <w:rPr>
                <w:noProof/>
                <w:webHidden/>
              </w:rPr>
              <w:tab/>
            </w:r>
            <w:r>
              <w:rPr>
                <w:noProof/>
                <w:webHidden/>
              </w:rPr>
              <w:fldChar w:fldCharType="begin"/>
            </w:r>
            <w:r>
              <w:rPr>
                <w:noProof/>
                <w:webHidden/>
              </w:rPr>
              <w:instrText xml:space="preserve"> PAGEREF _Toc224646370 \h </w:instrText>
            </w:r>
            <w:r>
              <w:rPr>
                <w:noProof/>
                <w:webHidden/>
              </w:rPr>
            </w:r>
            <w:r>
              <w:rPr>
                <w:noProof/>
                <w:webHidden/>
              </w:rPr>
              <w:fldChar w:fldCharType="separate"/>
            </w:r>
            <w:r>
              <w:rPr>
                <w:noProof/>
                <w:webHidden/>
              </w:rPr>
              <w:t>4</w:t>
            </w:r>
            <w:r>
              <w:rPr>
                <w:noProof/>
                <w:webHidden/>
              </w:rPr>
              <w:fldChar w:fldCharType="end"/>
            </w:r>
          </w:hyperlink>
        </w:p>
        <w:p w14:paraId="501368FD" w14:textId="52CEED75"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1" w:history="1">
            <w:r w:rsidRPr="0052468E">
              <w:rPr>
                <w:rStyle w:val="Hyperlink"/>
                <w:noProof/>
              </w:rPr>
              <w:t>2. Trends in Business Intelligence, Data Warehousing and Data Mining</w:t>
            </w:r>
            <w:r>
              <w:rPr>
                <w:noProof/>
                <w:webHidden/>
              </w:rPr>
              <w:tab/>
            </w:r>
            <w:r>
              <w:rPr>
                <w:noProof/>
                <w:webHidden/>
              </w:rPr>
              <w:fldChar w:fldCharType="begin"/>
            </w:r>
            <w:r>
              <w:rPr>
                <w:noProof/>
                <w:webHidden/>
              </w:rPr>
              <w:instrText xml:space="preserve"> PAGEREF _Toc224646371 \h </w:instrText>
            </w:r>
            <w:r>
              <w:rPr>
                <w:noProof/>
                <w:webHidden/>
              </w:rPr>
            </w:r>
            <w:r>
              <w:rPr>
                <w:noProof/>
                <w:webHidden/>
              </w:rPr>
              <w:fldChar w:fldCharType="separate"/>
            </w:r>
            <w:r>
              <w:rPr>
                <w:noProof/>
                <w:webHidden/>
              </w:rPr>
              <w:t>4</w:t>
            </w:r>
            <w:r>
              <w:rPr>
                <w:noProof/>
                <w:webHidden/>
              </w:rPr>
              <w:fldChar w:fldCharType="end"/>
            </w:r>
          </w:hyperlink>
        </w:p>
        <w:p w14:paraId="13AF9F4F" w14:textId="14740CE5"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2" w:history="1">
            <w:r w:rsidRPr="0052468E">
              <w:rPr>
                <w:rStyle w:val="Hyperlink"/>
                <w:noProof/>
              </w:rPr>
              <w:t>2.1 Business Intelligence and Data Warehousing Trends</w:t>
            </w:r>
            <w:r>
              <w:rPr>
                <w:noProof/>
                <w:webHidden/>
              </w:rPr>
              <w:tab/>
            </w:r>
            <w:r>
              <w:rPr>
                <w:noProof/>
                <w:webHidden/>
              </w:rPr>
              <w:fldChar w:fldCharType="begin"/>
            </w:r>
            <w:r>
              <w:rPr>
                <w:noProof/>
                <w:webHidden/>
              </w:rPr>
              <w:instrText xml:space="preserve"> PAGEREF _Toc224646372 \h </w:instrText>
            </w:r>
            <w:r>
              <w:rPr>
                <w:noProof/>
                <w:webHidden/>
              </w:rPr>
            </w:r>
            <w:r>
              <w:rPr>
                <w:noProof/>
                <w:webHidden/>
              </w:rPr>
              <w:fldChar w:fldCharType="separate"/>
            </w:r>
            <w:r>
              <w:rPr>
                <w:noProof/>
                <w:webHidden/>
              </w:rPr>
              <w:t>4</w:t>
            </w:r>
            <w:r>
              <w:rPr>
                <w:noProof/>
                <w:webHidden/>
              </w:rPr>
              <w:fldChar w:fldCharType="end"/>
            </w:r>
          </w:hyperlink>
        </w:p>
        <w:p w14:paraId="537F54AB" w14:textId="25117A33"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3" w:history="1">
            <w:r w:rsidRPr="0052468E">
              <w:rPr>
                <w:rStyle w:val="Hyperlink"/>
                <w:noProof/>
              </w:rPr>
              <w:t>2.2 Data Mining and Advanced Analytics Trends</w:t>
            </w:r>
            <w:r>
              <w:rPr>
                <w:noProof/>
                <w:webHidden/>
              </w:rPr>
              <w:tab/>
            </w:r>
            <w:r>
              <w:rPr>
                <w:noProof/>
                <w:webHidden/>
              </w:rPr>
              <w:fldChar w:fldCharType="begin"/>
            </w:r>
            <w:r>
              <w:rPr>
                <w:noProof/>
                <w:webHidden/>
              </w:rPr>
              <w:instrText xml:space="preserve"> PAGEREF _Toc224646373 \h </w:instrText>
            </w:r>
            <w:r>
              <w:rPr>
                <w:noProof/>
                <w:webHidden/>
              </w:rPr>
            </w:r>
            <w:r>
              <w:rPr>
                <w:noProof/>
                <w:webHidden/>
              </w:rPr>
              <w:fldChar w:fldCharType="separate"/>
            </w:r>
            <w:r>
              <w:rPr>
                <w:noProof/>
                <w:webHidden/>
              </w:rPr>
              <w:t>5</w:t>
            </w:r>
            <w:r>
              <w:rPr>
                <w:noProof/>
                <w:webHidden/>
              </w:rPr>
              <w:fldChar w:fldCharType="end"/>
            </w:r>
          </w:hyperlink>
        </w:p>
        <w:p w14:paraId="56DFFC16" w14:textId="03E059C4"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4" w:history="1">
            <w:r w:rsidRPr="0052468E">
              <w:rPr>
                <w:rStyle w:val="Hyperlink"/>
                <w:noProof/>
              </w:rPr>
              <w:t>3. Data Warehousing in Zara</w:t>
            </w:r>
            <w:r>
              <w:rPr>
                <w:noProof/>
                <w:webHidden/>
              </w:rPr>
              <w:tab/>
            </w:r>
            <w:r>
              <w:rPr>
                <w:noProof/>
                <w:webHidden/>
              </w:rPr>
              <w:fldChar w:fldCharType="begin"/>
            </w:r>
            <w:r>
              <w:rPr>
                <w:noProof/>
                <w:webHidden/>
              </w:rPr>
              <w:instrText xml:space="preserve"> PAGEREF _Toc224646374 \h </w:instrText>
            </w:r>
            <w:r>
              <w:rPr>
                <w:noProof/>
                <w:webHidden/>
              </w:rPr>
            </w:r>
            <w:r>
              <w:rPr>
                <w:noProof/>
                <w:webHidden/>
              </w:rPr>
              <w:fldChar w:fldCharType="separate"/>
            </w:r>
            <w:r>
              <w:rPr>
                <w:noProof/>
                <w:webHidden/>
              </w:rPr>
              <w:t>5</w:t>
            </w:r>
            <w:r>
              <w:rPr>
                <w:noProof/>
                <w:webHidden/>
              </w:rPr>
              <w:fldChar w:fldCharType="end"/>
            </w:r>
          </w:hyperlink>
        </w:p>
        <w:p w14:paraId="69D6BB45" w14:textId="49A90A65"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5" w:history="1">
            <w:r w:rsidRPr="0052468E">
              <w:rPr>
                <w:rStyle w:val="Hyperlink"/>
                <w:noProof/>
              </w:rPr>
              <w:t>3.1 Role of Data Warehousing in Retail Operations</w:t>
            </w:r>
            <w:r>
              <w:rPr>
                <w:noProof/>
                <w:webHidden/>
              </w:rPr>
              <w:tab/>
            </w:r>
            <w:r>
              <w:rPr>
                <w:noProof/>
                <w:webHidden/>
              </w:rPr>
              <w:fldChar w:fldCharType="begin"/>
            </w:r>
            <w:r>
              <w:rPr>
                <w:noProof/>
                <w:webHidden/>
              </w:rPr>
              <w:instrText xml:space="preserve"> PAGEREF _Toc224646375 \h </w:instrText>
            </w:r>
            <w:r>
              <w:rPr>
                <w:noProof/>
                <w:webHidden/>
              </w:rPr>
            </w:r>
            <w:r>
              <w:rPr>
                <w:noProof/>
                <w:webHidden/>
              </w:rPr>
              <w:fldChar w:fldCharType="separate"/>
            </w:r>
            <w:r>
              <w:rPr>
                <w:noProof/>
                <w:webHidden/>
              </w:rPr>
              <w:t>5</w:t>
            </w:r>
            <w:r>
              <w:rPr>
                <w:noProof/>
                <w:webHidden/>
              </w:rPr>
              <w:fldChar w:fldCharType="end"/>
            </w:r>
          </w:hyperlink>
        </w:p>
        <w:p w14:paraId="6DDB39C1" w14:textId="33DCF86F"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6" w:history="1">
            <w:r w:rsidRPr="0052468E">
              <w:rPr>
                <w:rStyle w:val="Hyperlink"/>
                <w:noProof/>
              </w:rPr>
              <w:t>3.2 Strategic Decision-Making through Data Warehousing</w:t>
            </w:r>
            <w:r>
              <w:rPr>
                <w:noProof/>
                <w:webHidden/>
              </w:rPr>
              <w:tab/>
            </w:r>
            <w:r>
              <w:rPr>
                <w:noProof/>
                <w:webHidden/>
              </w:rPr>
              <w:fldChar w:fldCharType="begin"/>
            </w:r>
            <w:r>
              <w:rPr>
                <w:noProof/>
                <w:webHidden/>
              </w:rPr>
              <w:instrText xml:space="preserve"> PAGEREF _Toc224646376 \h </w:instrText>
            </w:r>
            <w:r>
              <w:rPr>
                <w:noProof/>
                <w:webHidden/>
              </w:rPr>
            </w:r>
            <w:r>
              <w:rPr>
                <w:noProof/>
                <w:webHidden/>
              </w:rPr>
              <w:fldChar w:fldCharType="separate"/>
            </w:r>
            <w:r>
              <w:rPr>
                <w:noProof/>
                <w:webHidden/>
              </w:rPr>
              <w:t>6</w:t>
            </w:r>
            <w:r>
              <w:rPr>
                <w:noProof/>
                <w:webHidden/>
              </w:rPr>
              <w:fldChar w:fldCharType="end"/>
            </w:r>
          </w:hyperlink>
        </w:p>
        <w:p w14:paraId="0E438C57" w14:textId="35A30524"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7" w:history="1">
            <w:r w:rsidRPr="0052468E">
              <w:rPr>
                <w:rStyle w:val="Hyperlink"/>
                <w:noProof/>
              </w:rPr>
              <w:t>4. Data Mining Techniques</w:t>
            </w:r>
            <w:r>
              <w:rPr>
                <w:noProof/>
                <w:webHidden/>
              </w:rPr>
              <w:tab/>
            </w:r>
            <w:r>
              <w:rPr>
                <w:noProof/>
                <w:webHidden/>
              </w:rPr>
              <w:fldChar w:fldCharType="begin"/>
            </w:r>
            <w:r>
              <w:rPr>
                <w:noProof/>
                <w:webHidden/>
              </w:rPr>
              <w:instrText xml:space="preserve"> PAGEREF _Toc224646377 \h </w:instrText>
            </w:r>
            <w:r>
              <w:rPr>
                <w:noProof/>
                <w:webHidden/>
              </w:rPr>
            </w:r>
            <w:r>
              <w:rPr>
                <w:noProof/>
                <w:webHidden/>
              </w:rPr>
              <w:fldChar w:fldCharType="separate"/>
            </w:r>
            <w:r>
              <w:rPr>
                <w:noProof/>
                <w:webHidden/>
              </w:rPr>
              <w:t>6</w:t>
            </w:r>
            <w:r>
              <w:rPr>
                <w:noProof/>
                <w:webHidden/>
              </w:rPr>
              <w:fldChar w:fldCharType="end"/>
            </w:r>
          </w:hyperlink>
        </w:p>
        <w:p w14:paraId="506B9662" w14:textId="591637A5"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8" w:history="1">
            <w:r w:rsidRPr="0052468E">
              <w:rPr>
                <w:rStyle w:val="Hyperlink"/>
                <w:noProof/>
              </w:rPr>
              <w:t>4.1 Customer Clustering for Market Segmentation</w:t>
            </w:r>
            <w:r>
              <w:rPr>
                <w:noProof/>
                <w:webHidden/>
              </w:rPr>
              <w:tab/>
            </w:r>
            <w:r>
              <w:rPr>
                <w:noProof/>
                <w:webHidden/>
              </w:rPr>
              <w:fldChar w:fldCharType="begin"/>
            </w:r>
            <w:r>
              <w:rPr>
                <w:noProof/>
                <w:webHidden/>
              </w:rPr>
              <w:instrText xml:space="preserve"> PAGEREF _Toc224646378 \h </w:instrText>
            </w:r>
            <w:r>
              <w:rPr>
                <w:noProof/>
                <w:webHidden/>
              </w:rPr>
            </w:r>
            <w:r>
              <w:rPr>
                <w:noProof/>
                <w:webHidden/>
              </w:rPr>
              <w:fldChar w:fldCharType="separate"/>
            </w:r>
            <w:r>
              <w:rPr>
                <w:noProof/>
                <w:webHidden/>
              </w:rPr>
              <w:t>6</w:t>
            </w:r>
            <w:r>
              <w:rPr>
                <w:noProof/>
                <w:webHidden/>
              </w:rPr>
              <w:fldChar w:fldCharType="end"/>
            </w:r>
          </w:hyperlink>
        </w:p>
        <w:p w14:paraId="4A7510F5" w14:textId="6F9DCA15"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79" w:history="1">
            <w:r w:rsidRPr="0052468E">
              <w:rPr>
                <w:rStyle w:val="Hyperlink"/>
                <w:noProof/>
              </w:rPr>
              <w:t>4.2 Association Rule Mining for Product Insights</w:t>
            </w:r>
            <w:r>
              <w:rPr>
                <w:noProof/>
                <w:webHidden/>
              </w:rPr>
              <w:tab/>
            </w:r>
            <w:r>
              <w:rPr>
                <w:noProof/>
                <w:webHidden/>
              </w:rPr>
              <w:fldChar w:fldCharType="begin"/>
            </w:r>
            <w:r>
              <w:rPr>
                <w:noProof/>
                <w:webHidden/>
              </w:rPr>
              <w:instrText xml:space="preserve"> PAGEREF _Toc224646379 \h </w:instrText>
            </w:r>
            <w:r>
              <w:rPr>
                <w:noProof/>
                <w:webHidden/>
              </w:rPr>
            </w:r>
            <w:r>
              <w:rPr>
                <w:noProof/>
                <w:webHidden/>
              </w:rPr>
              <w:fldChar w:fldCharType="separate"/>
            </w:r>
            <w:r>
              <w:rPr>
                <w:noProof/>
                <w:webHidden/>
              </w:rPr>
              <w:t>7</w:t>
            </w:r>
            <w:r>
              <w:rPr>
                <w:noProof/>
                <w:webHidden/>
              </w:rPr>
              <w:fldChar w:fldCharType="end"/>
            </w:r>
          </w:hyperlink>
        </w:p>
        <w:p w14:paraId="08185B4D" w14:textId="29BF2875"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0" w:history="1">
            <w:r w:rsidRPr="0052468E">
              <w:rPr>
                <w:rStyle w:val="Hyperlink"/>
                <w:noProof/>
              </w:rPr>
              <w:t>5. Predictive Analytics</w:t>
            </w:r>
            <w:r>
              <w:rPr>
                <w:noProof/>
                <w:webHidden/>
              </w:rPr>
              <w:tab/>
            </w:r>
            <w:r>
              <w:rPr>
                <w:noProof/>
                <w:webHidden/>
              </w:rPr>
              <w:fldChar w:fldCharType="begin"/>
            </w:r>
            <w:r>
              <w:rPr>
                <w:noProof/>
                <w:webHidden/>
              </w:rPr>
              <w:instrText xml:space="preserve"> PAGEREF _Toc224646380 \h </w:instrText>
            </w:r>
            <w:r>
              <w:rPr>
                <w:noProof/>
                <w:webHidden/>
              </w:rPr>
            </w:r>
            <w:r>
              <w:rPr>
                <w:noProof/>
                <w:webHidden/>
              </w:rPr>
              <w:fldChar w:fldCharType="separate"/>
            </w:r>
            <w:r>
              <w:rPr>
                <w:noProof/>
                <w:webHidden/>
              </w:rPr>
              <w:t>7</w:t>
            </w:r>
            <w:r>
              <w:rPr>
                <w:noProof/>
                <w:webHidden/>
              </w:rPr>
              <w:fldChar w:fldCharType="end"/>
            </w:r>
          </w:hyperlink>
        </w:p>
        <w:p w14:paraId="297359B6" w14:textId="377361F6"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1" w:history="1">
            <w:r w:rsidRPr="0052468E">
              <w:rPr>
                <w:rStyle w:val="Hyperlink"/>
                <w:noProof/>
              </w:rPr>
              <w:t>5.1 Forecasting Demand using Predictive Analytics</w:t>
            </w:r>
            <w:r>
              <w:rPr>
                <w:noProof/>
                <w:webHidden/>
              </w:rPr>
              <w:tab/>
            </w:r>
            <w:r>
              <w:rPr>
                <w:noProof/>
                <w:webHidden/>
              </w:rPr>
              <w:fldChar w:fldCharType="begin"/>
            </w:r>
            <w:r>
              <w:rPr>
                <w:noProof/>
                <w:webHidden/>
              </w:rPr>
              <w:instrText xml:space="preserve"> PAGEREF _Toc224646381 \h </w:instrText>
            </w:r>
            <w:r>
              <w:rPr>
                <w:noProof/>
                <w:webHidden/>
              </w:rPr>
            </w:r>
            <w:r>
              <w:rPr>
                <w:noProof/>
                <w:webHidden/>
              </w:rPr>
              <w:fldChar w:fldCharType="separate"/>
            </w:r>
            <w:r>
              <w:rPr>
                <w:noProof/>
                <w:webHidden/>
              </w:rPr>
              <w:t>7</w:t>
            </w:r>
            <w:r>
              <w:rPr>
                <w:noProof/>
                <w:webHidden/>
              </w:rPr>
              <w:fldChar w:fldCharType="end"/>
            </w:r>
          </w:hyperlink>
        </w:p>
        <w:p w14:paraId="4945728F" w14:textId="7229A1F4"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2" w:history="1">
            <w:r w:rsidRPr="0052468E">
              <w:rPr>
                <w:rStyle w:val="Hyperlink"/>
                <w:noProof/>
              </w:rPr>
              <w:t>5.2 Predictive Analytics Tools for Retail Organisations</w:t>
            </w:r>
            <w:r>
              <w:rPr>
                <w:noProof/>
                <w:webHidden/>
              </w:rPr>
              <w:tab/>
            </w:r>
            <w:r>
              <w:rPr>
                <w:noProof/>
                <w:webHidden/>
              </w:rPr>
              <w:fldChar w:fldCharType="begin"/>
            </w:r>
            <w:r>
              <w:rPr>
                <w:noProof/>
                <w:webHidden/>
              </w:rPr>
              <w:instrText xml:space="preserve"> PAGEREF _Toc224646382 \h </w:instrText>
            </w:r>
            <w:r>
              <w:rPr>
                <w:noProof/>
                <w:webHidden/>
              </w:rPr>
            </w:r>
            <w:r>
              <w:rPr>
                <w:noProof/>
                <w:webHidden/>
              </w:rPr>
              <w:fldChar w:fldCharType="separate"/>
            </w:r>
            <w:r>
              <w:rPr>
                <w:noProof/>
                <w:webHidden/>
              </w:rPr>
              <w:t>8</w:t>
            </w:r>
            <w:r>
              <w:rPr>
                <w:noProof/>
                <w:webHidden/>
              </w:rPr>
              <w:fldChar w:fldCharType="end"/>
            </w:r>
          </w:hyperlink>
        </w:p>
        <w:p w14:paraId="0848B0D1" w14:textId="51E1EE42"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3" w:history="1">
            <w:r w:rsidRPr="0052468E">
              <w:rPr>
                <w:rStyle w:val="Hyperlink"/>
                <w:noProof/>
              </w:rPr>
              <w:t>6. Ethical and Data Security Considerations</w:t>
            </w:r>
            <w:r>
              <w:rPr>
                <w:noProof/>
                <w:webHidden/>
              </w:rPr>
              <w:tab/>
            </w:r>
            <w:r>
              <w:rPr>
                <w:noProof/>
                <w:webHidden/>
              </w:rPr>
              <w:fldChar w:fldCharType="begin"/>
            </w:r>
            <w:r>
              <w:rPr>
                <w:noProof/>
                <w:webHidden/>
              </w:rPr>
              <w:instrText xml:space="preserve"> PAGEREF _Toc224646383 \h </w:instrText>
            </w:r>
            <w:r>
              <w:rPr>
                <w:noProof/>
                <w:webHidden/>
              </w:rPr>
            </w:r>
            <w:r>
              <w:rPr>
                <w:noProof/>
                <w:webHidden/>
              </w:rPr>
              <w:fldChar w:fldCharType="separate"/>
            </w:r>
            <w:r>
              <w:rPr>
                <w:noProof/>
                <w:webHidden/>
              </w:rPr>
              <w:t>8</w:t>
            </w:r>
            <w:r>
              <w:rPr>
                <w:noProof/>
                <w:webHidden/>
              </w:rPr>
              <w:fldChar w:fldCharType="end"/>
            </w:r>
          </w:hyperlink>
        </w:p>
        <w:p w14:paraId="67B405BC" w14:textId="7A8B569F"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4" w:history="1">
            <w:r w:rsidRPr="0052468E">
              <w:rPr>
                <w:rStyle w:val="Hyperlink"/>
                <w:noProof/>
              </w:rPr>
              <w:t>6.1 Data Privacy and Regulatory Compliance</w:t>
            </w:r>
            <w:r>
              <w:rPr>
                <w:noProof/>
                <w:webHidden/>
              </w:rPr>
              <w:tab/>
            </w:r>
            <w:r>
              <w:rPr>
                <w:noProof/>
                <w:webHidden/>
              </w:rPr>
              <w:fldChar w:fldCharType="begin"/>
            </w:r>
            <w:r>
              <w:rPr>
                <w:noProof/>
                <w:webHidden/>
              </w:rPr>
              <w:instrText xml:space="preserve"> PAGEREF _Toc224646384 \h </w:instrText>
            </w:r>
            <w:r>
              <w:rPr>
                <w:noProof/>
                <w:webHidden/>
              </w:rPr>
            </w:r>
            <w:r>
              <w:rPr>
                <w:noProof/>
                <w:webHidden/>
              </w:rPr>
              <w:fldChar w:fldCharType="separate"/>
            </w:r>
            <w:r>
              <w:rPr>
                <w:noProof/>
                <w:webHidden/>
              </w:rPr>
              <w:t>8</w:t>
            </w:r>
            <w:r>
              <w:rPr>
                <w:noProof/>
                <w:webHidden/>
              </w:rPr>
              <w:fldChar w:fldCharType="end"/>
            </w:r>
          </w:hyperlink>
        </w:p>
        <w:p w14:paraId="004CE5E7" w14:textId="2EA963D4"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5" w:history="1">
            <w:r w:rsidRPr="0052468E">
              <w:rPr>
                <w:rStyle w:val="Hyperlink"/>
                <w:noProof/>
              </w:rPr>
              <w:t>6.2 Data Governance and Security Risks</w:t>
            </w:r>
            <w:r>
              <w:rPr>
                <w:noProof/>
                <w:webHidden/>
              </w:rPr>
              <w:tab/>
            </w:r>
            <w:r>
              <w:rPr>
                <w:noProof/>
                <w:webHidden/>
              </w:rPr>
              <w:fldChar w:fldCharType="begin"/>
            </w:r>
            <w:r>
              <w:rPr>
                <w:noProof/>
                <w:webHidden/>
              </w:rPr>
              <w:instrText xml:space="preserve"> PAGEREF _Toc224646385 \h </w:instrText>
            </w:r>
            <w:r>
              <w:rPr>
                <w:noProof/>
                <w:webHidden/>
              </w:rPr>
            </w:r>
            <w:r>
              <w:rPr>
                <w:noProof/>
                <w:webHidden/>
              </w:rPr>
              <w:fldChar w:fldCharType="separate"/>
            </w:r>
            <w:r>
              <w:rPr>
                <w:noProof/>
                <w:webHidden/>
              </w:rPr>
              <w:t>9</w:t>
            </w:r>
            <w:r>
              <w:rPr>
                <w:noProof/>
                <w:webHidden/>
              </w:rPr>
              <w:fldChar w:fldCharType="end"/>
            </w:r>
          </w:hyperlink>
        </w:p>
        <w:p w14:paraId="211C71E9" w14:textId="23271B32"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6" w:history="1">
            <w:r w:rsidRPr="0052468E">
              <w:rPr>
                <w:rStyle w:val="Hyperlink"/>
                <w:noProof/>
              </w:rPr>
              <w:t>7. Reporting and Dashboard Solutions</w:t>
            </w:r>
            <w:r>
              <w:rPr>
                <w:noProof/>
                <w:webHidden/>
              </w:rPr>
              <w:tab/>
            </w:r>
            <w:r>
              <w:rPr>
                <w:noProof/>
                <w:webHidden/>
              </w:rPr>
              <w:fldChar w:fldCharType="begin"/>
            </w:r>
            <w:r>
              <w:rPr>
                <w:noProof/>
                <w:webHidden/>
              </w:rPr>
              <w:instrText xml:space="preserve"> PAGEREF _Toc224646386 \h </w:instrText>
            </w:r>
            <w:r>
              <w:rPr>
                <w:noProof/>
                <w:webHidden/>
              </w:rPr>
            </w:r>
            <w:r>
              <w:rPr>
                <w:noProof/>
                <w:webHidden/>
              </w:rPr>
              <w:fldChar w:fldCharType="separate"/>
            </w:r>
            <w:r>
              <w:rPr>
                <w:noProof/>
                <w:webHidden/>
              </w:rPr>
              <w:t>9</w:t>
            </w:r>
            <w:r>
              <w:rPr>
                <w:noProof/>
                <w:webHidden/>
              </w:rPr>
              <w:fldChar w:fldCharType="end"/>
            </w:r>
          </w:hyperlink>
        </w:p>
        <w:p w14:paraId="5B4ACAD1" w14:textId="12161AB4"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7" w:history="1">
            <w:r w:rsidRPr="0052468E">
              <w:rPr>
                <w:rStyle w:val="Hyperlink"/>
                <w:noProof/>
              </w:rPr>
              <w:t>7.1 BI Dashboards for Real-Time Monitoring</w:t>
            </w:r>
            <w:r>
              <w:rPr>
                <w:noProof/>
                <w:webHidden/>
              </w:rPr>
              <w:tab/>
            </w:r>
            <w:r>
              <w:rPr>
                <w:noProof/>
                <w:webHidden/>
              </w:rPr>
              <w:fldChar w:fldCharType="begin"/>
            </w:r>
            <w:r>
              <w:rPr>
                <w:noProof/>
                <w:webHidden/>
              </w:rPr>
              <w:instrText xml:space="preserve"> PAGEREF _Toc224646387 \h </w:instrText>
            </w:r>
            <w:r>
              <w:rPr>
                <w:noProof/>
                <w:webHidden/>
              </w:rPr>
            </w:r>
            <w:r>
              <w:rPr>
                <w:noProof/>
                <w:webHidden/>
              </w:rPr>
              <w:fldChar w:fldCharType="separate"/>
            </w:r>
            <w:r>
              <w:rPr>
                <w:noProof/>
                <w:webHidden/>
              </w:rPr>
              <w:t>9</w:t>
            </w:r>
            <w:r>
              <w:rPr>
                <w:noProof/>
                <w:webHidden/>
              </w:rPr>
              <w:fldChar w:fldCharType="end"/>
            </w:r>
          </w:hyperlink>
        </w:p>
        <w:p w14:paraId="5F538D9D" w14:textId="4A637183" w:rsidR="00A27929" w:rsidRDefault="00A2792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8" w:history="1">
            <w:r w:rsidRPr="0052468E">
              <w:rPr>
                <w:rStyle w:val="Hyperlink"/>
                <w:noProof/>
              </w:rPr>
              <w:t>7.2 Key Performance Indicators for Retail Analytics</w:t>
            </w:r>
            <w:r>
              <w:rPr>
                <w:noProof/>
                <w:webHidden/>
              </w:rPr>
              <w:tab/>
            </w:r>
            <w:r>
              <w:rPr>
                <w:noProof/>
                <w:webHidden/>
              </w:rPr>
              <w:fldChar w:fldCharType="begin"/>
            </w:r>
            <w:r>
              <w:rPr>
                <w:noProof/>
                <w:webHidden/>
              </w:rPr>
              <w:instrText xml:space="preserve"> PAGEREF _Toc224646388 \h </w:instrText>
            </w:r>
            <w:r>
              <w:rPr>
                <w:noProof/>
                <w:webHidden/>
              </w:rPr>
            </w:r>
            <w:r>
              <w:rPr>
                <w:noProof/>
                <w:webHidden/>
              </w:rPr>
              <w:fldChar w:fldCharType="separate"/>
            </w:r>
            <w:r>
              <w:rPr>
                <w:noProof/>
                <w:webHidden/>
              </w:rPr>
              <w:t>10</w:t>
            </w:r>
            <w:r>
              <w:rPr>
                <w:noProof/>
                <w:webHidden/>
              </w:rPr>
              <w:fldChar w:fldCharType="end"/>
            </w:r>
          </w:hyperlink>
        </w:p>
        <w:p w14:paraId="236CAA23" w14:textId="6C2AD8EC" w:rsidR="00A27929" w:rsidRDefault="00A27929">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89" w:history="1">
            <w:r w:rsidRPr="0052468E">
              <w:rPr>
                <w:rStyle w:val="Hyperlink"/>
                <w:noProof/>
              </w:rPr>
              <w:t>8. Conclusion</w:t>
            </w:r>
            <w:r>
              <w:rPr>
                <w:noProof/>
                <w:webHidden/>
              </w:rPr>
              <w:tab/>
            </w:r>
            <w:r>
              <w:rPr>
                <w:noProof/>
                <w:webHidden/>
              </w:rPr>
              <w:fldChar w:fldCharType="begin"/>
            </w:r>
            <w:r>
              <w:rPr>
                <w:noProof/>
                <w:webHidden/>
              </w:rPr>
              <w:instrText xml:space="preserve"> PAGEREF _Toc224646389 \h </w:instrText>
            </w:r>
            <w:r>
              <w:rPr>
                <w:noProof/>
                <w:webHidden/>
              </w:rPr>
            </w:r>
            <w:r>
              <w:rPr>
                <w:noProof/>
                <w:webHidden/>
              </w:rPr>
              <w:fldChar w:fldCharType="separate"/>
            </w:r>
            <w:r>
              <w:rPr>
                <w:noProof/>
                <w:webHidden/>
              </w:rPr>
              <w:t>10</w:t>
            </w:r>
            <w:r>
              <w:rPr>
                <w:noProof/>
                <w:webHidden/>
              </w:rPr>
              <w:fldChar w:fldCharType="end"/>
            </w:r>
          </w:hyperlink>
        </w:p>
        <w:p w14:paraId="1AC7BBFC" w14:textId="5BBB62D6" w:rsidR="00A27929" w:rsidRDefault="00A2792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646390" w:history="1">
            <w:r w:rsidRPr="0052468E">
              <w:rPr>
                <w:rStyle w:val="Hyperlink"/>
                <w:noProof/>
              </w:rPr>
              <w:t>References</w:t>
            </w:r>
            <w:r>
              <w:rPr>
                <w:noProof/>
                <w:webHidden/>
              </w:rPr>
              <w:tab/>
            </w:r>
            <w:r>
              <w:rPr>
                <w:noProof/>
                <w:webHidden/>
              </w:rPr>
              <w:fldChar w:fldCharType="begin"/>
            </w:r>
            <w:r>
              <w:rPr>
                <w:noProof/>
                <w:webHidden/>
              </w:rPr>
              <w:instrText xml:space="preserve"> PAGEREF _Toc224646390 \h </w:instrText>
            </w:r>
            <w:r>
              <w:rPr>
                <w:noProof/>
                <w:webHidden/>
              </w:rPr>
            </w:r>
            <w:r>
              <w:rPr>
                <w:noProof/>
                <w:webHidden/>
              </w:rPr>
              <w:fldChar w:fldCharType="separate"/>
            </w:r>
            <w:r>
              <w:rPr>
                <w:noProof/>
                <w:webHidden/>
              </w:rPr>
              <w:t>11</w:t>
            </w:r>
            <w:r>
              <w:rPr>
                <w:noProof/>
                <w:webHidden/>
              </w:rPr>
              <w:fldChar w:fldCharType="end"/>
            </w:r>
          </w:hyperlink>
        </w:p>
        <w:p w14:paraId="71D36432" w14:textId="7B838005" w:rsidR="00A27929" w:rsidRDefault="00A27929">
          <w:r>
            <w:rPr>
              <w:b/>
              <w:bCs/>
              <w:noProof/>
            </w:rPr>
            <w:fldChar w:fldCharType="end"/>
          </w:r>
        </w:p>
      </w:sdtContent>
    </w:sdt>
    <w:p w14:paraId="691BABB9" w14:textId="77777777" w:rsidR="00A27929" w:rsidRDefault="00A27929" w:rsidP="00A27929">
      <w:pPr>
        <w:pStyle w:val="NoSpacing"/>
      </w:pPr>
    </w:p>
    <w:p w14:paraId="2B470B3C" w14:textId="77777777" w:rsidR="00A27929" w:rsidRDefault="00A27929" w:rsidP="00A27929">
      <w:pPr>
        <w:pStyle w:val="NoSpacing"/>
      </w:pPr>
    </w:p>
    <w:p w14:paraId="2C037CD3" w14:textId="77777777" w:rsidR="00A27929" w:rsidRDefault="00A27929" w:rsidP="00A27929">
      <w:pPr>
        <w:spacing w:line="360" w:lineRule="auto"/>
        <w:jc w:val="both"/>
        <w:rPr>
          <w:rFonts w:ascii="Arial" w:hAnsi="Arial" w:cs="Arial"/>
          <w:sz w:val="24"/>
          <w:szCs w:val="24"/>
        </w:rPr>
      </w:pPr>
    </w:p>
    <w:p w14:paraId="73140501" w14:textId="77777777" w:rsidR="00A27929" w:rsidRDefault="00A27929" w:rsidP="00A27929">
      <w:pPr>
        <w:spacing w:line="360" w:lineRule="auto"/>
        <w:jc w:val="both"/>
        <w:rPr>
          <w:rFonts w:ascii="Arial" w:hAnsi="Arial" w:cs="Arial"/>
          <w:sz w:val="24"/>
          <w:szCs w:val="24"/>
        </w:rPr>
      </w:pPr>
    </w:p>
    <w:p w14:paraId="3ECB6069" w14:textId="77777777" w:rsidR="00A27929" w:rsidRDefault="00A27929" w:rsidP="00A27929">
      <w:pPr>
        <w:spacing w:line="360" w:lineRule="auto"/>
        <w:jc w:val="both"/>
        <w:rPr>
          <w:rFonts w:ascii="Arial" w:hAnsi="Arial" w:cs="Arial"/>
          <w:sz w:val="24"/>
          <w:szCs w:val="24"/>
        </w:rPr>
      </w:pPr>
    </w:p>
    <w:p w14:paraId="6B545FB2" w14:textId="77777777" w:rsidR="00A27929" w:rsidRPr="00A27929" w:rsidRDefault="00A27929" w:rsidP="00A27929">
      <w:pPr>
        <w:spacing w:line="360" w:lineRule="auto"/>
        <w:jc w:val="both"/>
        <w:rPr>
          <w:rFonts w:ascii="Arial" w:hAnsi="Arial" w:cs="Arial"/>
          <w:sz w:val="24"/>
          <w:szCs w:val="24"/>
        </w:rPr>
      </w:pPr>
    </w:p>
    <w:p w14:paraId="1CD867DF" w14:textId="77777777" w:rsidR="00A27929" w:rsidRPr="00A27929" w:rsidRDefault="00A27929" w:rsidP="00A27929">
      <w:pPr>
        <w:pStyle w:val="Heading1"/>
      </w:pPr>
      <w:bookmarkStart w:id="2" w:name="_Toc224646370"/>
      <w:r w:rsidRPr="00A27929">
        <w:lastRenderedPageBreak/>
        <w:t>1. Introduction</w:t>
      </w:r>
      <w:bookmarkEnd w:id="2"/>
    </w:p>
    <w:p w14:paraId="18959793" w14:textId="59269CE6"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Zara, a subsidiary of the Inditex Group, is a fashion retailer in the world with a fast-fashion business model and fast-fashion product development cycles. Working in a very competitive retailing environment, Zara depends on data-driven decision-making to react fast to the fluctuating consumer demand and market trends. Business Intelligence (BI) technologies can help organisations to merge vast amounts of operational and customer data with the view to forming insights that facilitate both strategic and operational decision-making (Lee et al., 2022). The report will show how BI, data warehousing and data mining can support the decision-making process in Zara. It assesses predictive analytics software, ethical and dashboard reporting systems that enhance organisational performance.</w:t>
      </w:r>
    </w:p>
    <w:p w14:paraId="3DE4949B" w14:textId="77777777" w:rsidR="00A27929" w:rsidRPr="00A27929" w:rsidRDefault="00A27929" w:rsidP="00A27929">
      <w:pPr>
        <w:spacing w:line="360" w:lineRule="auto"/>
        <w:jc w:val="both"/>
        <w:rPr>
          <w:rFonts w:ascii="Arial" w:hAnsi="Arial" w:cs="Arial"/>
          <w:sz w:val="24"/>
          <w:szCs w:val="24"/>
        </w:rPr>
      </w:pPr>
    </w:p>
    <w:p w14:paraId="0525CC9D" w14:textId="77777777" w:rsidR="00A27929" w:rsidRPr="00A27929" w:rsidRDefault="00A27929" w:rsidP="00A27929">
      <w:pPr>
        <w:pStyle w:val="Heading2"/>
      </w:pPr>
      <w:bookmarkStart w:id="3" w:name="_Toc224646371"/>
      <w:r w:rsidRPr="00A27929">
        <w:t>2. Trends in Business Intelligence, Data Warehousing and Data Mining</w:t>
      </w:r>
      <w:bookmarkEnd w:id="3"/>
    </w:p>
    <w:p w14:paraId="7D1D9D8B" w14:textId="77777777" w:rsidR="00A27929" w:rsidRPr="00A27929" w:rsidRDefault="00A27929" w:rsidP="00A27929">
      <w:pPr>
        <w:pStyle w:val="Heading3"/>
      </w:pPr>
      <w:bookmarkStart w:id="4" w:name="_Toc224646372"/>
      <w:r w:rsidRPr="00A27929">
        <w:t>2.1 Business Intelligence and Data Warehousing Trends</w:t>
      </w:r>
      <w:bookmarkEnd w:id="4"/>
    </w:p>
    <w:p w14:paraId="392F810C"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 xml:space="preserve">Business Intelligence (BI) can be defined as a cluster of technologies and analytical procedures that help organisations to gather, conciliate and study data to assist in managerial choices. Recent BI systems are integrated data management solutions, analytical models and visualisation software to convert unprocessed organisational data into actionable knowledge that can generate better operational and strategy results (Olszak and Bartus, 2025). The retail organisations are increasingly utilising BI platforms to analyse massive amounts of transactional and customer information created by digital commerce and in-store activities. The core part of BI systems is created by data warehousing since it combines data of various organisational sources into a well-organised and homogenous repository to analyse. A data warehouse unites data of operational systems like point-of-sale systems and customer databases, supply chain systems, and other systems, enabling organisations to conduct multifaceted queries and create detailed performance-related insights (Lee et al., 2022). </w:t>
      </w:r>
    </w:p>
    <w:p w14:paraId="6E767868" w14:textId="77777777" w:rsidR="00A27929" w:rsidRPr="00A27929" w:rsidRDefault="00A27929" w:rsidP="00A27929">
      <w:pPr>
        <w:spacing w:line="360" w:lineRule="auto"/>
        <w:jc w:val="both"/>
        <w:rPr>
          <w:rFonts w:ascii="Arial" w:hAnsi="Arial" w:cs="Arial"/>
          <w:sz w:val="24"/>
          <w:szCs w:val="24"/>
        </w:rPr>
      </w:pPr>
    </w:p>
    <w:p w14:paraId="51F61FD2" w14:textId="77777777" w:rsidR="00A27929" w:rsidRPr="00A27929" w:rsidRDefault="00A27929" w:rsidP="00A27929">
      <w:pPr>
        <w:pStyle w:val="Heading3"/>
      </w:pPr>
      <w:bookmarkStart w:id="5" w:name="_Toc224646373"/>
      <w:r w:rsidRPr="00A27929">
        <w:lastRenderedPageBreak/>
        <w:t>2.2 Data Mining and Advanced Analytics Trends</w:t>
      </w:r>
      <w:bookmarkEnd w:id="5"/>
    </w:p>
    <w:p w14:paraId="411F4624"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Data mining extends the analysis power of BI because it utilizes both statistical models and machine-learning algorithms to recognise patterns and relationships in large data volumes. These methods allow organisations to learn important lessons that help them in strategic planning and demand forecasting and customer behaviour analysis (Tsiu et al., 2025).  The latest achievements in business analytics are associated with the technological progress in the fields of big data and cloud computing. Organisational leaders are using more sophisticated analytics applications that can process large data sets and respond to their decisions more quickly (Lutfi et al., 2023). The capabilities apply especially in fashion retailers like Zara where responding fast to the consumer trends and market signals is crucial in keeping the company relevant in the changing global market.</w:t>
      </w:r>
    </w:p>
    <w:p w14:paraId="67D29EFA" w14:textId="77777777" w:rsidR="00A27929" w:rsidRPr="00A27929" w:rsidRDefault="00A27929" w:rsidP="00A27929">
      <w:pPr>
        <w:spacing w:line="360" w:lineRule="auto"/>
        <w:jc w:val="both"/>
        <w:rPr>
          <w:rFonts w:ascii="Arial" w:hAnsi="Arial" w:cs="Arial"/>
          <w:sz w:val="24"/>
          <w:szCs w:val="24"/>
        </w:rPr>
      </w:pPr>
    </w:p>
    <w:p w14:paraId="1629DD1A" w14:textId="77777777" w:rsidR="00A27929" w:rsidRPr="00A27929" w:rsidRDefault="00A27929" w:rsidP="00A27929">
      <w:pPr>
        <w:pStyle w:val="Heading2"/>
      </w:pPr>
      <w:bookmarkStart w:id="6" w:name="_Toc224646374"/>
      <w:r w:rsidRPr="00A27929">
        <w:t>3. Data Warehousing in Zara</w:t>
      </w:r>
      <w:bookmarkEnd w:id="6"/>
    </w:p>
    <w:p w14:paraId="18A0EE7A" w14:textId="77777777" w:rsidR="00A27929" w:rsidRPr="00A27929" w:rsidRDefault="00A27929" w:rsidP="00A27929">
      <w:pPr>
        <w:pStyle w:val="Heading3"/>
      </w:pPr>
      <w:bookmarkStart w:id="7" w:name="_Toc224646375"/>
      <w:r w:rsidRPr="00A27929">
        <w:t>3.1 Role of Data Warehousing in Retail Operations</w:t>
      </w:r>
      <w:bookmarkEnd w:id="7"/>
    </w:p>
    <w:p w14:paraId="4AD001F7"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Data warehousing is very fundamental in aiding Business Intelligence because it involves the combination of multiple organisational systems into one repository where data can be processed through analytical means. A data warehouse is the consolidation of transactional, operational and customer data, which enables organisations to get consistent information across various departments and levels of decision-making (Jimenez-Partearroyo and Medina-Lopez, 2024). This integration will help organisations to turn fragmented operational data into structured data that facilitate advanced analytics and reporting.</w:t>
      </w:r>
    </w:p>
    <w:p w14:paraId="70B13DFC"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Within the fashion retail, businesses have a high volume of data generated by a variety of operational sources such as point-of-sale systems, online retailing systems, logistics and customer relations systems. With the centralisation of such information in the data warehouse, organisations are able to analyse huge amounts of data and determine the trends that affect the performance of their operations. For example, warehouse-integrated information allows Zara to track sales in various locations of its stores and trace inventory transport in its supply chain worldwide.</w:t>
      </w:r>
    </w:p>
    <w:p w14:paraId="5AA3D5D2" w14:textId="77777777" w:rsidR="00A27929" w:rsidRDefault="00A27929" w:rsidP="00A27929">
      <w:pPr>
        <w:spacing w:line="360" w:lineRule="auto"/>
        <w:jc w:val="both"/>
        <w:rPr>
          <w:rFonts w:ascii="Arial" w:hAnsi="Arial" w:cs="Arial"/>
          <w:sz w:val="24"/>
          <w:szCs w:val="24"/>
        </w:rPr>
      </w:pPr>
    </w:p>
    <w:p w14:paraId="5A4EBB12" w14:textId="77777777" w:rsidR="00A27929" w:rsidRPr="00A27929" w:rsidRDefault="00A27929" w:rsidP="00A27929">
      <w:pPr>
        <w:pStyle w:val="Heading3"/>
      </w:pPr>
      <w:bookmarkStart w:id="8" w:name="_Toc224646376"/>
      <w:r w:rsidRPr="00A27929">
        <w:lastRenderedPageBreak/>
        <w:t>3.2 Strategic Decision-Making through Data Warehousing</w:t>
      </w:r>
      <w:bookmarkEnd w:id="8"/>
    </w:p>
    <w:p w14:paraId="4BA56732"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Beyond operational reporting, data warehouses facilitate strategic decision-making where organisations can conduct more comprehensive analysis checks and the business performance in long-term. Data warehouses archive historical data that enable the managers to analyse the trends to assist in more accurate forecasting and planning process. This historical approach allows organisations to know how consumer behaviour change and how various strategic decisions affect the organisations performance (Madanchian, 2024).</w:t>
      </w:r>
    </w:p>
    <w:p w14:paraId="4FE000C1" w14:textId="3530F07C" w:rsidR="00A27929" w:rsidRPr="00A27929" w:rsidRDefault="00A27929" w:rsidP="00A27929">
      <w:pPr>
        <w:spacing w:line="360" w:lineRule="auto"/>
        <w:jc w:val="both"/>
        <w:rPr>
          <w:rFonts w:ascii="Arial" w:hAnsi="Arial" w:cs="Arial"/>
          <w:sz w:val="24"/>
          <w:szCs w:val="24"/>
        </w:rPr>
      </w:pPr>
      <w:r w:rsidRPr="00A27929">
        <w:rPr>
          <w:rFonts w:ascii="Arial" w:hAnsi="Arial" w:cs="Arial"/>
          <w:sz w:val="24"/>
          <w:szCs w:val="24"/>
        </w:rPr>
        <w:t>Within the framework of Zara's fast-fashion model, integrated historical and real-time data makes the work of decision-makers easier to assess the demand of the products and the production cycle. Indicatively, historical data on sales maintained in a data warehouse can be analysed to determine seasonal demand trends and local consumer’s taste. Such clues enable Zara to streamline production timeframes and minimise overproduction or inventory risks.</w:t>
      </w:r>
    </w:p>
    <w:p w14:paraId="5F89BAA3" w14:textId="77777777" w:rsidR="00A27929" w:rsidRPr="00A27929" w:rsidRDefault="00A27929" w:rsidP="00A27929">
      <w:pPr>
        <w:spacing w:line="360" w:lineRule="auto"/>
        <w:jc w:val="both"/>
        <w:rPr>
          <w:rFonts w:ascii="Arial" w:hAnsi="Arial" w:cs="Arial"/>
          <w:sz w:val="24"/>
          <w:szCs w:val="24"/>
        </w:rPr>
      </w:pPr>
    </w:p>
    <w:p w14:paraId="41C9E6D7" w14:textId="77777777" w:rsidR="00A27929" w:rsidRPr="00A27929" w:rsidRDefault="00A27929" w:rsidP="00A27929">
      <w:pPr>
        <w:pStyle w:val="Heading2"/>
      </w:pPr>
      <w:bookmarkStart w:id="9" w:name="_Toc224646377"/>
      <w:r w:rsidRPr="00A27929">
        <w:t>4. Data Mining Techniques</w:t>
      </w:r>
      <w:bookmarkEnd w:id="9"/>
    </w:p>
    <w:p w14:paraId="7C9D6ABF" w14:textId="77777777" w:rsidR="00A27929" w:rsidRPr="00A27929" w:rsidRDefault="00A27929" w:rsidP="00A27929">
      <w:pPr>
        <w:pStyle w:val="Heading3"/>
      </w:pPr>
      <w:bookmarkStart w:id="10" w:name="_Toc224646378"/>
      <w:r w:rsidRPr="00A27929">
        <w:t>4.1 Customer Clustering for Market Segmentation</w:t>
      </w:r>
      <w:bookmarkEnd w:id="10"/>
    </w:p>
    <w:p w14:paraId="6DA77120" w14:textId="5446A9AC"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The data mining method commonly applied is customer clustering which categorises the customers based on their behavioural or demographic similarities. Through analysing the trends in large data, clustering algorithms enable organisations to determine specific consumer groups and create specific marketing strategies. The methodology assists companies in gaining knowledge on differences in buying behaviour, allowing managers to adjust the product availability and marketing efforts to particular customer segments (Tang, 2025).</w:t>
      </w:r>
      <w:r>
        <w:rPr>
          <w:rFonts w:ascii="Arial" w:hAnsi="Arial" w:cs="Arial"/>
          <w:sz w:val="24"/>
          <w:szCs w:val="24"/>
        </w:rPr>
        <w:t xml:space="preserve"> </w:t>
      </w:r>
      <w:r w:rsidRPr="00A27929">
        <w:rPr>
          <w:rFonts w:ascii="Arial" w:hAnsi="Arial" w:cs="Arial"/>
          <w:sz w:val="24"/>
          <w:szCs w:val="24"/>
        </w:rPr>
        <w:t>Clustering, within the fashion retail, may offer substantial information on the interaction of various consumer groups with products and brands. The retailers like Zara are using the data on customers transactions to categorise groups of the shoppers based on their purchase behaviour like seasonal customers, fashionable consumers or cost-conscious customers. This understanding is used by companies to create specific marketing campaigns and to modify product lines to fit the taste of particular market segments.</w:t>
      </w:r>
    </w:p>
    <w:p w14:paraId="4BABBEFA" w14:textId="77777777" w:rsidR="00A27929" w:rsidRPr="00A27929" w:rsidRDefault="00A27929" w:rsidP="00A27929">
      <w:pPr>
        <w:spacing w:line="360" w:lineRule="auto"/>
        <w:jc w:val="both"/>
        <w:rPr>
          <w:rFonts w:ascii="Arial" w:hAnsi="Arial" w:cs="Arial"/>
          <w:sz w:val="24"/>
          <w:szCs w:val="24"/>
        </w:rPr>
      </w:pPr>
    </w:p>
    <w:p w14:paraId="16CA5B75" w14:textId="77777777" w:rsidR="00A27929" w:rsidRPr="00A27929" w:rsidRDefault="00A27929" w:rsidP="00A27929">
      <w:pPr>
        <w:pStyle w:val="Heading3"/>
      </w:pPr>
      <w:bookmarkStart w:id="11" w:name="_Toc224646379"/>
      <w:r w:rsidRPr="00A27929">
        <w:lastRenderedPageBreak/>
        <w:t>4.2 Association Rule Mining for Product Insights</w:t>
      </w:r>
      <w:bookmarkEnd w:id="11"/>
    </w:p>
    <w:p w14:paraId="235ED592"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Another data mining method is association rule mining, applied to determine the relationship between items that are often bought in large transactional datasets. The association rule algorithms detect correlations between products that would not be directly apparent using conventional forms of analysis by examining the trend in buying behaviour (Tsiu et al., 2025).</w:t>
      </w:r>
    </w:p>
    <w:p w14:paraId="4E3BC528"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 xml:space="preserve">Association rule mining is frequently used by retail organisations to maximize product placement, cross-selling strategies and promotions. For example, transaction data analysis can show that customers who buy some clothing products have a tendency to buy the complementary products. The retailers like Zara are using such implications to design the store layouts that are keeping related products very close, leading to more purchases and higher sales performance. Association rule mining is useful in strategic marketing choice making as it helps organisations to create promotional packages and individual product suggestions. </w:t>
      </w:r>
    </w:p>
    <w:p w14:paraId="66076F5D" w14:textId="77777777" w:rsidR="00A27929" w:rsidRPr="00A27929" w:rsidRDefault="00A27929" w:rsidP="00A27929">
      <w:pPr>
        <w:spacing w:line="360" w:lineRule="auto"/>
        <w:jc w:val="both"/>
        <w:rPr>
          <w:rFonts w:ascii="Arial" w:hAnsi="Arial" w:cs="Arial"/>
          <w:sz w:val="24"/>
          <w:szCs w:val="24"/>
        </w:rPr>
      </w:pPr>
    </w:p>
    <w:p w14:paraId="464828D6" w14:textId="77777777" w:rsidR="00A27929" w:rsidRPr="00A27929" w:rsidRDefault="00A27929" w:rsidP="00A27929">
      <w:pPr>
        <w:pStyle w:val="Heading2"/>
      </w:pPr>
      <w:bookmarkStart w:id="12" w:name="_Toc224646380"/>
      <w:r w:rsidRPr="00A27929">
        <w:t>5. Predictive Analytics</w:t>
      </w:r>
      <w:bookmarkEnd w:id="12"/>
    </w:p>
    <w:p w14:paraId="73CA92AD" w14:textId="77777777" w:rsidR="00A27929" w:rsidRPr="00A27929" w:rsidRDefault="00A27929" w:rsidP="00A27929">
      <w:pPr>
        <w:pStyle w:val="Heading3"/>
      </w:pPr>
      <w:bookmarkStart w:id="13" w:name="_Toc224646381"/>
      <w:r w:rsidRPr="00A27929">
        <w:t>5.1 Forecasting Demand using Predictive Analytics</w:t>
      </w:r>
      <w:bookmarkEnd w:id="13"/>
    </w:p>
    <w:p w14:paraId="21212E8C" w14:textId="70A65B10"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Predictive analytics is a concept that involves utilisation of statistical tools, machine learning algorithms and past information to predict the future and enhance decision-making in organisations. Predictive models can help organisations make decisions about future demand, consumer behaviour, and operational risks by analysing previous data sets and identifying trends in these data sets (Sarwar et al., 2025). Predictive analytics is very important in retail industries where the consumer preferences are quick to shift and, therefore, companies need to be proactive in their response to the market changes. In the case of fashion retailers, like Zara, predictive analytics can be used to examine the sales history and determine patterns, which are related to seasonal demand or purchasing patterns in the region. Accurate predictions of the demand of the products will allow Zara to optimise the production processes and inventory, minimising the chances of overproduction and stock-outs (Madanchian, 2024).</w:t>
      </w:r>
    </w:p>
    <w:p w14:paraId="11036EC1" w14:textId="77777777" w:rsidR="00A27929" w:rsidRPr="00A27929" w:rsidRDefault="00A27929" w:rsidP="00A27929">
      <w:pPr>
        <w:spacing w:line="360" w:lineRule="auto"/>
        <w:jc w:val="both"/>
        <w:rPr>
          <w:rFonts w:ascii="Arial" w:hAnsi="Arial" w:cs="Arial"/>
          <w:sz w:val="24"/>
          <w:szCs w:val="24"/>
        </w:rPr>
      </w:pPr>
    </w:p>
    <w:p w14:paraId="4BBC96F0" w14:textId="77777777" w:rsidR="00A27929" w:rsidRPr="00A27929" w:rsidRDefault="00A27929" w:rsidP="00A27929">
      <w:pPr>
        <w:pStyle w:val="Heading3"/>
      </w:pPr>
      <w:bookmarkStart w:id="14" w:name="_Toc224646382"/>
      <w:r w:rsidRPr="00A27929">
        <w:lastRenderedPageBreak/>
        <w:t>5.2 Predictive Analytics Tools for Retail Organisations</w:t>
      </w:r>
      <w:bookmarkEnd w:id="14"/>
    </w:p>
    <w:p w14:paraId="56F2ED77"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 xml:space="preserve">In contemporary Business Intelligence settings, there are numerous analytical tools that can be used in predictive modelling and forecasting. Microsoft Power BI, RapidMiner, and advanced data analytics platforms are tools that help organisations to use larger volumes of data to provide predictive insights upon which strategic decisions can be made. They are a combination of statistical analysis, machine learning algorithms and interactive visualisation functionality to assist data-driven organisational strategies (Alyahya et al., 2023). In retailing scenarios, predictive analytics can help organisations to gain insight into past buying patterns and make demand predictions which can guide inventory management and marketing approaches. For example, analytical dashboards with predictive models may help discover new tendencies in consumer demand and automatically create projections that will help managers plan the product distribution to various areas. </w:t>
      </w:r>
    </w:p>
    <w:p w14:paraId="408CC333" w14:textId="77777777" w:rsidR="00A27929" w:rsidRPr="00A27929" w:rsidRDefault="00A27929" w:rsidP="00A27929">
      <w:pPr>
        <w:spacing w:line="360" w:lineRule="auto"/>
        <w:jc w:val="both"/>
        <w:rPr>
          <w:rFonts w:ascii="Arial" w:hAnsi="Arial" w:cs="Arial"/>
          <w:sz w:val="24"/>
          <w:szCs w:val="24"/>
        </w:rPr>
      </w:pPr>
    </w:p>
    <w:p w14:paraId="7329549D" w14:textId="77777777" w:rsidR="00A27929" w:rsidRPr="00A27929" w:rsidRDefault="00A27929" w:rsidP="00A27929">
      <w:pPr>
        <w:pStyle w:val="Heading2"/>
      </w:pPr>
      <w:bookmarkStart w:id="15" w:name="_Toc224646383"/>
      <w:r w:rsidRPr="00A27929">
        <w:t>6. Ethical and Data Security Considerations</w:t>
      </w:r>
      <w:bookmarkEnd w:id="15"/>
    </w:p>
    <w:p w14:paraId="7DB0D6C5" w14:textId="77777777" w:rsidR="00A27929" w:rsidRPr="00A27929" w:rsidRDefault="00A27929" w:rsidP="00A27929">
      <w:pPr>
        <w:pStyle w:val="Heading3"/>
      </w:pPr>
      <w:bookmarkStart w:id="16" w:name="_Toc224646384"/>
      <w:r w:rsidRPr="00A27929">
        <w:t>6.1 Data Privacy and Regulatory Compliance</w:t>
      </w:r>
      <w:bookmarkEnd w:id="16"/>
    </w:p>
    <w:p w14:paraId="2EE368E7" w14:textId="1B999078"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The growing use of Business Intelligence and data analytics also causes serious ethical issues related to the gathering, processing, and storage of personal information. When organisations access large datasets, they should make sure that data is gathered in a transparent manner and is applied in a way that is not violating legal standards on data protection. European Union is one of the regions that have initiated stringent regulatory frameworks like the Artificial Intelligence Act requiring organisations that use advanced analytics systems to be transparent, accountable and uphold responsible data governance practices (European Parliament and Council of the European Union, 2024). In the retailer case like Zara, the retailers must adhere to the data protection laws when analysing customer behaviour or transaction records. To use analytics, organisations need to take the right user permission, keep personal data safely processed and be transparent about the usage of data in analytics systems (Information Commissioner's Office, 2023).</w:t>
      </w:r>
    </w:p>
    <w:p w14:paraId="653C27B4" w14:textId="77777777" w:rsidR="00A27929" w:rsidRDefault="00A27929" w:rsidP="00A27929">
      <w:pPr>
        <w:spacing w:line="360" w:lineRule="auto"/>
        <w:jc w:val="both"/>
        <w:rPr>
          <w:rFonts w:ascii="Arial" w:hAnsi="Arial" w:cs="Arial"/>
          <w:sz w:val="24"/>
          <w:szCs w:val="24"/>
        </w:rPr>
      </w:pPr>
    </w:p>
    <w:p w14:paraId="07CEBCEE" w14:textId="77777777" w:rsidR="00A27929" w:rsidRPr="00A27929" w:rsidRDefault="00A27929" w:rsidP="00A27929">
      <w:pPr>
        <w:spacing w:line="360" w:lineRule="auto"/>
        <w:jc w:val="both"/>
        <w:rPr>
          <w:rFonts w:ascii="Arial" w:hAnsi="Arial" w:cs="Arial"/>
          <w:sz w:val="24"/>
          <w:szCs w:val="24"/>
        </w:rPr>
      </w:pPr>
    </w:p>
    <w:p w14:paraId="4FCC10A9" w14:textId="77777777" w:rsidR="00A27929" w:rsidRPr="00A27929" w:rsidRDefault="00A27929" w:rsidP="00A27929">
      <w:pPr>
        <w:pStyle w:val="Heading3"/>
      </w:pPr>
      <w:bookmarkStart w:id="17" w:name="_Toc224646385"/>
      <w:r w:rsidRPr="00A27929">
        <w:lastRenderedPageBreak/>
        <w:t>6.2 Data Governance and Security Risks</w:t>
      </w:r>
      <w:bookmarkEnd w:id="17"/>
    </w:p>
    <w:p w14:paraId="645F794D" w14:textId="5E83DF70"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 xml:space="preserve">Besides adherence to regulations, organisations should adopt powerful data governance procedures to reduce security threats that come up with big data analytics systems. Business Intelligence systems can be exposed to sensitive data that can be susceptible to cyber-attacks, unauthorised access or misuse by internal individuals unless proper security measures are put in place. Successful governance frameworks multiple times, therefore, focus on safe information management, risk observation and corporate responsibility in implementing advanced analytics technologies (National Institute of Standards and Technology, 2023). Retail organisations should also make sure that analytical models facilitated in BI systems are created in a responsible manner and tracked to prevent the unwanted biases or erroneous prediction. Clear policies on data governance are useful in ensuring that organisations can remain trustful by customers and that any analysis findings are valuable and morally right (Hjelle et al., 2024). </w:t>
      </w:r>
    </w:p>
    <w:p w14:paraId="3DBD5CA2" w14:textId="77777777" w:rsidR="00A27929" w:rsidRPr="00A27929" w:rsidRDefault="00A27929" w:rsidP="00A27929">
      <w:pPr>
        <w:spacing w:line="360" w:lineRule="auto"/>
        <w:jc w:val="both"/>
        <w:rPr>
          <w:rFonts w:ascii="Arial" w:hAnsi="Arial" w:cs="Arial"/>
          <w:sz w:val="24"/>
          <w:szCs w:val="24"/>
        </w:rPr>
      </w:pPr>
    </w:p>
    <w:p w14:paraId="24978EA4" w14:textId="77777777" w:rsidR="00A27929" w:rsidRPr="00A27929" w:rsidRDefault="00A27929" w:rsidP="00A27929">
      <w:pPr>
        <w:pStyle w:val="Heading2"/>
      </w:pPr>
      <w:bookmarkStart w:id="18" w:name="_Toc224646386"/>
      <w:r w:rsidRPr="00A27929">
        <w:t>7. Reporting and Dashboard Solutions</w:t>
      </w:r>
      <w:bookmarkEnd w:id="18"/>
    </w:p>
    <w:p w14:paraId="13E67202" w14:textId="77777777" w:rsidR="00A27929" w:rsidRPr="00A27929" w:rsidRDefault="00A27929" w:rsidP="00A27929">
      <w:pPr>
        <w:pStyle w:val="Heading3"/>
      </w:pPr>
      <w:bookmarkStart w:id="19" w:name="_Toc224646387"/>
      <w:r w:rsidRPr="00A27929">
        <w:t>7.1 BI Dashboards for Real-Time Monitoring</w:t>
      </w:r>
      <w:bookmarkEnd w:id="19"/>
    </w:p>
    <w:p w14:paraId="0500198D" w14:textId="2ECCFEDB"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Business Intelligence dashboards offer interactive visual interfaces by which managers can track organisational performance by real time data visualisation. Dashboards help the decision-makers to interpret the complex datasets in a fast way, displaying the data in charts, graphs, and performance indicators, and therefore understand the emerging trends in the operational processes. The modern BI dashboards combine the data of various organisational systems and update it in real-time and enable the managers to react on the changes in the market conditions or the operational performance in a short time (Olszak and Bartus, 2025).</w:t>
      </w:r>
      <w:r>
        <w:rPr>
          <w:rFonts w:ascii="Arial" w:hAnsi="Arial" w:cs="Arial"/>
          <w:sz w:val="24"/>
          <w:szCs w:val="24"/>
        </w:rPr>
        <w:t xml:space="preserve"> </w:t>
      </w:r>
      <w:r w:rsidRPr="00A27929">
        <w:rPr>
          <w:rFonts w:ascii="Arial" w:hAnsi="Arial" w:cs="Arial"/>
          <w:sz w:val="24"/>
          <w:szCs w:val="24"/>
        </w:rPr>
        <w:t>For retail organisations like Zara, the most important operational measurements that can be represented in the dashboards are sales performance, demand, and inventory of products in the stores in various locations. Such visual analytics applications aid in quick decisions to be made since managers are able to analyse huge amounts of data in simplified form and can spot areas that the managers need to take action on. Real time monitoring thus increases organisational responsiveness and business performance.</w:t>
      </w:r>
    </w:p>
    <w:p w14:paraId="220ACE5B" w14:textId="77777777" w:rsidR="00A27929" w:rsidRPr="00A27929" w:rsidRDefault="00A27929" w:rsidP="00A27929">
      <w:pPr>
        <w:pStyle w:val="Heading3"/>
      </w:pPr>
      <w:bookmarkStart w:id="20" w:name="_Toc224646388"/>
      <w:r w:rsidRPr="00A27929">
        <w:lastRenderedPageBreak/>
        <w:t>7.2 Key Performance Indicators for Retail Analytics</w:t>
      </w:r>
      <w:bookmarkEnd w:id="20"/>
    </w:p>
    <w:p w14:paraId="47F91C8A"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Key Performance Indicators (KPIs) are critical metrics that are applied in the BI dashboards to assess organisational performance and analyse progress of attaining strategic goals. The KPIs in the retail setting can comprise sales increase, stock turnover, customer loyalty and product demand within various market segments. Observing these indicators, the organisations could evaluate the performance of the operational strategies and determine the opportunities to improve them (Alyahya et al., 2023).</w:t>
      </w:r>
    </w:p>
    <w:p w14:paraId="3F14FB7E"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In the case of Zara, KPI dashboards would be able to give information on the performance of various products categories in various regional markets to enable managers to modify the marketing campaigns or supply chain strategies. For example, keeping track of inventory turnover can help assess slow moving products and make changes to promotions and sales performance measures can give insight into how the consumer is responding. Incorporating KPIs into the BI dashboards, the retailers will be able to enhance the strength of the analytical decision-making process and make sure that the managerial decisions are made based on credible data.</w:t>
      </w:r>
    </w:p>
    <w:p w14:paraId="2300F3E8" w14:textId="77777777" w:rsidR="00A27929" w:rsidRPr="00A27929" w:rsidRDefault="00A27929" w:rsidP="00A27929">
      <w:pPr>
        <w:spacing w:line="360" w:lineRule="auto"/>
        <w:jc w:val="both"/>
        <w:rPr>
          <w:rFonts w:ascii="Arial" w:hAnsi="Arial" w:cs="Arial"/>
          <w:sz w:val="24"/>
          <w:szCs w:val="24"/>
        </w:rPr>
      </w:pPr>
    </w:p>
    <w:p w14:paraId="7699CAAB" w14:textId="77777777" w:rsidR="00A27929" w:rsidRPr="00A27929" w:rsidRDefault="00A27929" w:rsidP="00A27929">
      <w:pPr>
        <w:pStyle w:val="Heading2"/>
      </w:pPr>
      <w:bookmarkStart w:id="21" w:name="_Toc224646389"/>
      <w:r w:rsidRPr="00A27929">
        <w:t>8. Conclusion</w:t>
      </w:r>
      <w:bookmarkEnd w:id="21"/>
    </w:p>
    <w:p w14:paraId="10DA51E3" w14:textId="77777777" w:rsidR="00A27929" w:rsidRPr="00A27929" w:rsidRDefault="00A27929" w:rsidP="00A27929">
      <w:pPr>
        <w:spacing w:line="360" w:lineRule="auto"/>
        <w:ind w:firstLine="720"/>
        <w:jc w:val="both"/>
        <w:rPr>
          <w:rFonts w:ascii="Arial" w:hAnsi="Arial" w:cs="Arial"/>
          <w:sz w:val="24"/>
          <w:szCs w:val="24"/>
        </w:rPr>
      </w:pPr>
      <w:r w:rsidRPr="00A27929">
        <w:rPr>
          <w:rFonts w:ascii="Arial" w:hAnsi="Arial" w:cs="Arial"/>
          <w:sz w:val="24"/>
          <w:szCs w:val="24"/>
        </w:rPr>
        <w:t>In conclusion, the Business Intelligence technologies offer organisations the potent feature of turning extensive amounts of the operating data into actionable information that aids in strategic decision-making. With the introduction of data warehousing, data mining and predictive analytics, organisations like Zara are able to study customer behaviour, track performance in terms of sales and streamline better control in its supply chain operations. Such analytical functions help retailers to react timely to the market shifts and be competitive in the fast-paced markets. However, organisations must also make sure that data-driven systems are made in a responsible manner with proper governing and regulation. Business Intelligence systems can also be used to promote organisational agility, performance metrics and long-term strategic planning when used effectively (Jimenez-Partearroyo and Medina-Lopez, 2024).</w:t>
      </w:r>
    </w:p>
    <w:p w14:paraId="22843580" w14:textId="77777777" w:rsidR="00A27929" w:rsidRDefault="00A27929" w:rsidP="00A27929">
      <w:pPr>
        <w:spacing w:line="360" w:lineRule="auto"/>
        <w:jc w:val="both"/>
        <w:rPr>
          <w:rFonts w:ascii="Arial" w:hAnsi="Arial" w:cs="Arial"/>
          <w:sz w:val="24"/>
          <w:szCs w:val="24"/>
        </w:rPr>
      </w:pPr>
    </w:p>
    <w:p w14:paraId="57D42727" w14:textId="77777777" w:rsidR="00A27929" w:rsidRPr="00A27929" w:rsidRDefault="00A27929" w:rsidP="00A27929">
      <w:pPr>
        <w:spacing w:line="360" w:lineRule="auto"/>
        <w:jc w:val="both"/>
        <w:rPr>
          <w:rFonts w:ascii="Arial" w:hAnsi="Arial" w:cs="Arial"/>
          <w:sz w:val="24"/>
          <w:szCs w:val="24"/>
        </w:rPr>
      </w:pPr>
    </w:p>
    <w:p w14:paraId="450546A4" w14:textId="77777777" w:rsidR="00A27929" w:rsidRPr="00A27929" w:rsidRDefault="00A27929" w:rsidP="00A27929">
      <w:pPr>
        <w:pStyle w:val="Heading1"/>
        <w:jc w:val="left"/>
        <w:rPr>
          <w:sz w:val="32"/>
          <w:szCs w:val="20"/>
        </w:rPr>
      </w:pPr>
      <w:bookmarkStart w:id="22" w:name="_Toc224646390"/>
      <w:r w:rsidRPr="00A27929">
        <w:rPr>
          <w:sz w:val="32"/>
          <w:szCs w:val="20"/>
        </w:rPr>
        <w:lastRenderedPageBreak/>
        <w:t>References</w:t>
      </w:r>
      <w:bookmarkEnd w:id="22"/>
    </w:p>
    <w:p w14:paraId="5722791E" w14:textId="00814AED"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Alyahya, M., Aliedan, M., Agag, G. and Abdelmoety, Z.H. (2023) ‘Understanding the relationship between big data analytics capabilities and sustainable performance: The role of strategic agility and firm creativity’, </w:t>
      </w:r>
      <w:r w:rsidRPr="00A27929">
        <w:rPr>
          <w:rFonts w:ascii="Arial" w:hAnsi="Arial" w:cs="Arial"/>
          <w:i/>
          <w:iCs/>
          <w:sz w:val="24"/>
          <w:szCs w:val="24"/>
        </w:rPr>
        <w:t>Sustainability</w:t>
      </w:r>
      <w:r w:rsidRPr="00A27929">
        <w:rPr>
          <w:rFonts w:ascii="Arial" w:hAnsi="Arial" w:cs="Arial"/>
          <w:sz w:val="24"/>
          <w:szCs w:val="24"/>
        </w:rPr>
        <w:t xml:space="preserve">, 15(9), 7623. Available at: </w:t>
      </w:r>
      <w:hyperlink r:id="rId7" w:history="1">
        <w:r w:rsidRPr="00A66475">
          <w:rPr>
            <w:rStyle w:val="Hyperlink"/>
            <w:rFonts w:ascii="Arial" w:hAnsi="Arial" w:cs="Arial"/>
            <w:sz w:val="24"/>
            <w:szCs w:val="24"/>
          </w:rPr>
          <w:t>https://doi.org/10.3390/su15097623</w:t>
        </w:r>
      </w:hyperlink>
      <w:r>
        <w:rPr>
          <w:rFonts w:ascii="Arial" w:hAnsi="Arial" w:cs="Arial"/>
          <w:sz w:val="24"/>
          <w:szCs w:val="24"/>
        </w:rPr>
        <w:t xml:space="preserve"> </w:t>
      </w:r>
    </w:p>
    <w:p w14:paraId="608D5B13" w14:textId="77777777" w:rsidR="00A27929" w:rsidRPr="00A27929" w:rsidRDefault="00A27929" w:rsidP="00A27929">
      <w:pPr>
        <w:spacing w:line="360" w:lineRule="auto"/>
        <w:rPr>
          <w:rFonts w:ascii="Arial" w:hAnsi="Arial" w:cs="Arial"/>
          <w:sz w:val="24"/>
          <w:szCs w:val="24"/>
        </w:rPr>
      </w:pPr>
    </w:p>
    <w:p w14:paraId="29EBC650" w14:textId="2FB014E5"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European Parliament and Council of the European Union (2024) Regulation (EU) 2024/1689 of the European Parliament and of the Council of 13 June 2024 laying down harmonised rules on artificial intelligence (Artificial Intelligence Act). Official Journal of the European Union, L 2024/1689. Available at: </w:t>
      </w:r>
      <w:hyperlink r:id="rId8" w:history="1">
        <w:r w:rsidRPr="00A66475">
          <w:rPr>
            <w:rStyle w:val="Hyperlink"/>
            <w:rFonts w:ascii="Arial" w:hAnsi="Arial" w:cs="Arial"/>
            <w:sz w:val="24"/>
            <w:szCs w:val="24"/>
          </w:rPr>
          <w:t>https://eur-lex.europa.eu/eli/reg/2024/1689/oj/eng</w:t>
        </w:r>
      </w:hyperlink>
      <w:r>
        <w:rPr>
          <w:rFonts w:ascii="Arial" w:hAnsi="Arial" w:cs="Arial"/>
          <w:sz w:val="24"/>
          <w:szCs w:val="24"/>
        </w:rPr>
        <w:t xml:space="preserve"> </w:t>
      </w:r>
    </w:p>
    <w:p w14:paraId="5523BFCE" w14:textId="77777777" w:rsidR="00A27929" w:rsidRPr="00A27929" w:rsidRDefault="00A27929" w:rsidP="00A27929">
      <w:pPr>
        <w:spacing w:line="360" w:lineRule="auto"/>
        <w:rPr>
          <w:rFonts w:ascii="Arial" w:hAnsi="Arial" w:cs="Arial"/>
          <w:sz w:val="24"/>
          <w:szCs w:val="24"/>
        </w:rPr>
      </w:pPr>
    </w:p>
    <w:p w14:paraId="57822C62" w14:textId="150983ED"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Eyadat, A.A. (2024) ‘The impact of business intelligence on promoting decision-making in Jordanian business companies’, </w:t>
      </w:r>
      <w:r w:rsidRPr="00A27929">
        <w:rPr>
          <w:rFonts w:ascii="Arial" w:hAnsi="Arial" w:cs="Arial"/>
          <w:i/>
          <w:iCs/>
          <w:sz w:val="24"/>
          <w:szCs w:val="24"/>
        </w:rPr>
        <w:t>Business Information Review</w:t>
      </w:r>
      <w:r w:rsidRPr="00A27929">
        <w:rPr>
          <w:rFonts w:ascii="Arial" w:hAnsi="Arial" w:cs="Arial"/>
          <w:sz w:val="24"/>
          <w:szCs w:val="24"/>
        </w:rPr>
        <w:t xml:space="preserve">, 41(4). Available at: </w:t>
      </w:r>
      <w:hyperlink r:id="rId9" w:history="1">
        <w:r w:rsidRPr="00A66475">
          <w:rPr>
            <w:rStyle w:val="Hyperlink"/>
            <w:rFonts w:ascii="Arial" w:hAnsi="Arial" w:cs="Arial"/>
            <w:sz w:val="24"/>
            <w:szCs w:val="24"/>
          </w:rPr>
          <w:t>https://doi.org/10.1177/02663821241289809</w:t>
        </w:r>
      </w:hyperlink>
      <w:r>
        <w:rPr>
          <w:rFonts w:ascii="Arial" w:hAnsi="Arial" w:cs="Arial"/>
          <w:sz w:val="24"/>
          <w:szCs w:val="24"/>
        </w:rPr>
        <w:t xml:space="preserve"> </w:t>
      </w:r>
    </w:p>
    <w:p w14:paraId="37ED90AE" w14:textId="77777777" w:rsidR="00A27929" w:rsidRPr="00A27929" w:rsidRDefault="00A27929" w:rsidP="00A27929">
      <w:pPr>
        <w:spacing w:line="360" w:lineRule="auto"/>
        <w:rPr>
          <w:rFonts w:ascii="Arial" w:hAnsi="Arial" w:cs="Arial"/>
          <w:sz w:val="24"/>
          <w:szCs w:val="24"/>
        </w:rPr>
      </w:pPr>
    </w:p>
    <w:p w14:paraId="2FD43E53" w14:textId="3DECFB86"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Hjelle, S., Mikalef, P. and Altwaijry, N. (2024) ‘Organizational decision making and analytics: An experimental study on dashboard visualizations’, </w:t>
      </w:r>
      <w:r w:rsidRPr="00A27929">
        <w:rPr>
          <w:rFonts w:ascii="Arial" w:hAnsi="Arial" w:cs="Arial"/>
          <w:i/>
          <w:iCs/>
          <w:sz w:val="24"/>
          <w:szCs w:val="24"/>
        </w:rPr>
        <w:t>Information &amp; Management</w:t>
      </w:r>
      <w:r w:rsidRPr="00A27929">
        <w:rPr>
          <w:rFonts w:ascii="Arial" w:hAnsi="Arial" w:cs="Arial"/>
          <w:sz w:val="24"/>
          <w:szCs w:val="24"/>
        </w:rPr>
        <w:t xml:space="preserve">, 61(4), 104011. Available at: </w:t>
      </w:r>
      <w:hyperlink r:id="rId10" w:history="1">
        <w:r w:rsidRPr="00A66475">
          <w:rPr>
            <w:rStyle w:val="Hyperlink"/>
            <w:rFonts w:ascii="Arial" w:hAnsi="Arial" w:cs="Arial"/>
            <w:sz w:val="24"/>
            <w:szCs w:val="24"/>
          </w:rPr>
          <w:t>https://doi.org/10.1016/j.im.2024.104011</w:t>
        </w:r>
      </w:hyperlink>
      <w:r>
        <w:rPr>
          <w:rFonts w:ascii="Arial" w:hAnsi="Arial" w:cs="Arial"/>
          <w:sz w:val="24"/>
          <w:szCs w:val="24"/>
        </w:rPr>
        <w:t xml:space="preserve"> </w:t>
      </w:r>
    </w:p>
    <w:p w14:paraId="7C67CB31" w14:textId="77777777" w:rsidR="00A27929" w:rsidRPr="00A27929" w:rsidRDefault="00A27929" w:rsidP="00A27929">
      <w:pPr>
        <w:spacing w:line="360" w:lineRule="auto"/>
        <w:rPr>
          <w:rFonts w:ascii="Arial" w:hAnsi="Arial" w:cs="Arial"/>
          <w:sz w:val="24"/>
          <w:szCs w:val="24"/>
        </w:rPr>
      </w:pPr>
    </w:p>
    <w:p w14:paraId="34EB1D39" w14:textId="17932AE9"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Information Commissioner’s Office (2023) Guidance on AI and data protection. Available at: </w:t>
      </w:r>
      <w:hyperlink r:id="rId11" w:history="1">
        <w:r w:rsidRPr="00A66475">
          <w:rPr>
            <w:rStyle w:val="Hyperlink"/>
            <w:rFonts w:ascii="Arial" w:hAnsi="Arial" w:cs="Arial"/>
            <w:sz w:val="24"/>
            <w:szCs w:val="24"/>
          </w:rPr>
          <w:t>https://ico.org.uk/for-organisations/uk-gdpr-guidance-and-resources/artificial-intelligence/guidance-on-ai-and-data-protection/</w:t>
        </w:r>
      </w:hyperlink>
      <w:r>
        <w:rPr>
          <w:rFonts w:ascii="Arial" w:hAnsi="Arial" w:cs="Arial"/>
          <w:sz w:val="24"/>
          <w:szCs w:val="24"/>
        </w:rPr>
        <w:t xml:space="preserve"> </w:t>
      </w:r>
    </w:p>
    <w:p w14:paraId="3ACCE874" w14:textId="77777777" w:rsidR="00A27929" w:rsidRPr="00A27929" w:rsidRDefault="00A27929" w:rsidP="00A27929">
      <w:pPr>
        <w:spacing w:line="360" w:lineRule="auto"/>
        <w:rPr>
          <w:rFonts w:ascii="Arial" w:hAnsi="Arial" w:cs="Arial"/>
          <w:sz w:val="24"/>
          <w:szCs w:val="24"/>
        </w:rPr>
      </w:pPr>
    </w:p>
    <w:p w14:paraId="61FE6E53" w14:textId="2098D46D"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Jiménez-Partearroyo, M. and Medina-López, A. (2024) ‘Leveraging business intelligence systems for enhanced corporate competitiveness: Strategy and evolution’, </w:t>
      </w:r>
      <w:r w:rsidRPr="00A27929">
        <w:rPr>
          <w:rFonts w:ascii="Arial" w:hAnsi="Arial" w:cs="Arial"/>
          <w:i/>
          <w:iCs/>
          <w:sz w:val="24"/>
          <w:szCs w:val="24"/>
        </w:rPr>
        <w:t>Systems</w:t>
      </w:r>
      <w:r w:rsidRPr="00A27929">
        <w:rPr>
          <w:rFonts w:ascii="Arial" w:hAnsi="Arial" w:cs="Arial"/>
          <w:sz w:val="24"/>
          <w:szCs w:val="24"/>
        </w:rPr>
        <w:t xml:space="preserve">, 12(3), 94. Available at: </w:t>
      </w:r>
      <w:hyperlink r:id="rId12" w:history="1">
        <w:r w:rsidRPr="00A66475">
          <w:rPr>
            <w:rStyle w:val="Hyperlink"/>
            <w:rFonts w:ascii="Arial" w:hAnsi="Arial" w:cs="Arial"/>
            <w:sz w:val="24"/>
            <w:szCs w:val="24"/>
          </w:rPr>
          <w:t>https://doi.org/10.3390/systems12030094</w:t>
        </w:r>
      </w:hyperlink>
      <w:r>
        <w:rPr>
          <w:rFonts w:ascii="Arial" w:hAnsi="Arial" w:cs="Arial"/>
          <w:sz w:val="24"/>
          <w:szCs w:val="24"/>
        </w:rPr>
        <w:t xml:space="preserve"> </w:t>
      </w:r>
    </w:p>
    <w:p w14:paraId="78DB4B3A" w14:textId="77777777" w:rsidR="00A27929" w:rsidRPr="00A27929" w:rsidRDefault="00A27929" w:rsidP="00A27929">
      <w:pPr>
        <w:spacing w:line="360" w:lineRule="auto"/>
        <w:rPr>
          <w:rFonts w:ascii="Arial" w:hAnsi="Arial" w:cs="Arial"/>
          <w:sz w:val="24"/>
          <w:szCs w:val="24"/>
        </w:rPr>
      </w:pPr>
    </w:p>
    <w:p w14:paraId="0FE1F18D" w14:textId="2D353007"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lastRenderedPageBreak/>
        <w:t xml:space="preserve">Jiménez-Partearroyo, M., Medina-López, A. and Rana, S. (2024) ‘Business intelligence and business analytics in tourism: Insights through Gioia methodology’, </w:t>
      </w:r>
      <w:r w:rsidRPr="00A27929">
        <w:rPr>
          <w:rFonts w:ascii="Arial" w:hAnsi="Arial" w:cs="Arial"/>
          <w:i/>
          <w:iCs/>
          <w:sz w:val="24"/>
          <w:szCs w:val="24"/>
        </w:rPr>
        <w:t>International Entrepreneurship and Management Journal</w:t>
      </w:r>
      <w:r w:rsidRPr="00A27929">
        <w:rPr>
          <w:rFonts w:ascii="Arial" w:hAnsi="Arial" w:cs="Arial"/>
          <w:sz w:val="24"/>
          <w:szCs w:val="24"/>
        </w:rPr>
        <w:t xml:space="preserve">, 20(3), pp. 2287–2321. Available at: </w:t>
      </w:r>
      <w:hyperlink r:id="rId13" w:history="1">
        <w:r w:rsidRPr="00A66475">
          <w:rPr>
            <w:rStyle w:val="Hyperlink"/>
            <w:rFonts w:ascii="Arial" w:hAnsi="Arial" w:cs="Arial"/>
            <w:sz w:val="24"/>
            <w:szCs w:val="24"/>
          </w:rPr>
          <w:t>https://doi.org/10.1007/s11365-024-00973-7</w:t>
        </w:r>
      </w:hyperlink>
      <w:r>
        <w:rPr>
          <w:rFonts w:ascii="Arial" w:hAnsi="Arial" w:cs="Arial"/>
          <w:sz w:val="24"/>
          <w:szCs w:val="24"/>
        </w:rPr>
        <w:t xml:space="preserve"> </w:t>
      </w:r>
    </w:p>
    <w:p w14:paraId="69FC5CE7" w14:textId="77777777" w:rsidR="00A27929" w:rsidRPr="00A27929" w:rsidRDefault="00A27929" w:rsidP="00A27929">
      <w:pPr>
        <w:spacing w:line="360" w:lineRule="auto"/>
        <w:rPr>
          <w:rFonts w:ascii="Arial" w:hAnsi="Arial" w:cs="Arial"/>
          <w:sz w:val="24"/>
          <w:szCs w:val="24"/>
        </w:rPr>
      </w:pPr>
    </w:p>
    <w:p w14:paraId="1184E9FB" w14:textId="236772BC"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Kameswari, J., Ramesh, P., Bhavikatti, V., Omnamasivaya, B., Chaitanya, G., Bastray, T., Hiremath, S. and Gondesi, G.S. (2024) ‘Analyzing the role of big data and its effects on the retail industry’, </w:t>
      </w:r>
      <w:r w:rsidRPr="00A27929">
        <w:rPr>
          <w:rFonts w:ascii="Arial" w:hAnsi="Arial" w:cs="Arial"/>
          <w:i/>
          <w:iCs/>
          <w:sz w:val="24"/>
          <w:szCs w:val="24"/>
        </w:rPr>
        <w:t>Web Intelligence</w:t>
      </w:r>
      <w:r w:rsidRPr="00A27929">
        <w:rPr>
          <w:rFonts w:ascii="Arial" w:hAnsi="Arial" w:cs="Arial"/>
          <w:sz w:val="24"/>
          <w:szCs w:val="24"/>
        </w:rPr>
        <w:t xml:space="preserve">, 22(1), pp. 45–63. Available at: </w:t>
      </w:r>
      <w:hyperlink r:id="rId14" w:history="1">
        <w:r w:rsidRPr="00A66475">
          <w:rPr>
            <w:rStyle w:val="Hyperlink"/>
            <w:rFonts w:ascii="Arial" w:hAnsi="Arial" w:cs="Arial"/>
            <w:sz w:val="24"/>
            <w:szCs w:val="24"/>
          </w:rPr>
          <w:t>https://doi.org/10.3233/WEB-230027</w:t>
        </w:r>
      </w:hyperlink>
      <w:r>
        <w:rPr>
          <w:rFonts w:ascii="Arial" w:hAnsi="Arial" w:cs="Arial"/>
          <w:sz w:val="24"/>
          <w:szCs w:val="24"/>
        </w:rPr>
        <w:t xml:space="preserve"> </w:t>
      </w:r>
    </w:p>
    <w:p w14:paraId="3310F06A" w14:textId="77777777" w:rsidR="00A27929" w:rsidRPr="00A27929" w:rsidRDefault="00A27929" w:rsidP="00A27929">
      <w:pPr>
        <w:spacing w:line="360" w:lineRule="auto"/>
        <w:rPr>
          <w:rFonts w:ascii="Arial" w:hAnsi="Arial" w:cs="Arial"/>
          <w:sz w:val="24"/>
          <w:szCs w:val="24"/>
        </w:rPr>
      </w:pPr>
    </w:p>
    <w:p w14:paraId="2BE3EF1F" w14:textId="71589F58"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Lee, S., Lim, D., Moon, Y., Lee, H. and Lee, S. (2022) ‘Designing a business intelligence system to support industry analysis and innovation policy’, </w:t>
      </w:r>
      <w:r w:rsidRPr="00A27929">
        <w:rPr>
          <w:rFonts w:ascii="Arial" w:hAnsi="Arial" w:cs="Arial"/>
          <w:i/>
          <w:iCs/>
          <w:sz w:val="24"/>
          <w:szCs w:val="24"/>
        </w:rPr>
        <w:t>Science and Public Policy</w:t>
      </w:r>
      <w:r w:rsidRPr="00A27929">
        <w:rPr>
          <w:rFonts w:ascii="Arial" w:hAnsi="Arial" w:cs="Arial"/>
          <w:sz w:val="24"/>
          <w:szCs w:val="24"/>
        </w:rPr>
        <w:t xml:space="preserve">, 49(3), pp. 414–426. Available at: </w:t>
      </w:r>
      <w:hyperlink r:id="rId15" w:history="1">
        <w:r w:rsidRPr="00A66475">
          <w:rPr>
            <w:rStyle w:val="Hyperlink"/>
            <w:rFonts w:ascii="Arial" w:hAnsi="Arial" w:cs="Arial"/>
            <w:sz w:val="24"/>
            <w:szCs w:val="24"/>
          </w:rPr>
          <w:t>https://doi.org/10.1093/scipol/scab088</w:t>
        </w:r>
      </w:hyperlink>
      <w:r>
        <w:rPr>
          <w:rFonts w:ascii="Arial" w:hAnsi="Arial" w:cs="Arial"/>
          <w:sz w:val="24"/>
          <w:szCs w:val="24"/>
        </w:rPr>
        <w:t xml:space="preserve"> </w:t>
      </w:r>
    </w:p>
    <w:p w14:paraId="62593F38" w14:textId="77777777" w:rsidR="00A27929" w:rsidRPr="00A27929" w:rsidRDefault="00A27929" w:rsidP="00A27929">
      <w:pPr>
        <w:spacing w:line="360" w:lineRule="auto"/>
        <w:rPr>
          <w:rFonts w:ascii="Arial" w:hAnsi="Arial" w:cs="Arial"/>
          <w:sz w:val="24"/>
          <w:szCs w:val="24"/>
        </w:rPr>
      </w:pPr>
    </w:p>
    <w:p w14:paraId="14DB21B6" w14:textId="0DA26589"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Lutfi, A., Alrawad, M., Alsyouf, A., Almaiah, M.A., Al-Khasawneh, A., Al-Khasawneh, A.L., Alshira’h, A.F., Alshirah, M.H., Saad, M. and Ibrahim, N. (2023) ‘Drivers and impact of big data analytic adoption in the retail industry: A quantitative investigation applying structural equation modeling’, </w:t>
      </w:r>
      <w:r w:rsidRPr="00A27929">
        <w:rPr>
          <w:rFonts w:ascii="Arial" w:hAnsi="Arial" w:cs="Arial"/>
          <w:i/>
          <w:iCs/>
          <w:sz w:val="24"/>
          <w:szCs w:val="24"/>
        </w:rPr>
        <w:t>Journal of Retailing and Consumer Services</w:t>
      </w:r>
      <w:r w:rsidRPr="00A27929">
        <w:rPr>
          <w:rFonts w:ascii="Arial" w:hAnsi="Arial" w:cs="Arial"/>
          <w:sz w:val="24"/>
          <w:szCs w:val="24"/>
        </w:rPr>
        <w:t xml:space="preserve">, 70, 103129. Available at: </w:t>
      </w:r>
      <w:hyperlink r:id="rId16" w:history="1">
        <w:r w:rsidRPr="00A66475">
          <w:rPr>
            <w:rStyle w:val="Hyperlink"/>
            <w:rFonts w:ascii="Arial" w:hAnsi="Arial" w:cs="Arial"/>
            <w:sz w:val="24"/>
            <w:szCs w:val="24"/>
          </w:rPr>
          <w:t>https://doi.org/10.1016/j.jretconser.2022.103129</w:t>
        </w:r>
      </w:hyperlink>
      <w:r>
        <w:rPr>
          <w:rFonts w:ascii="Arial" w:hAnsi="Arial" w:cs="Arial"/>
          <w:sz w:val="24"/>
          <w:szCs w:val="24"/>
        </w:rPr>
        <w:t xml:space="preserve"> </w:t>
      </w:r>
    </w:p>
    <w:p w14:paraId="35A8F8D7" w14:textId="77777777" w:rsidR="00A27929" w:rsidRPr="00A27929" w:rsidRDefault="00A27929" w:rsidP="00A27929">
      <w:pPr>
        <w:spacing w:line="360" w:lineRule="auto"/>
        <w:rPr>
          <w:rFonts w:ascii="Arial" w:hAnsi="Arial" w:cs="Arial"/>
          <w:sz w:val="24"/>
          <w:szCs w:val="24"/>
        </w:rPr>
      </w:pPr>
    </w:p>
    <w:p w14:paraId="2E5F3303" w14:textId="066FEF1E"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Madanchian, M. (2024) ‘The role of complex systems in predictive analytics for e-commerce innovations in business management’, </w:t>
      </w:r>
      <w:r w:rsidRPr="00A27929">
        <w:rPr>
          <w:rFonts w:ascii="Arial" w:hAnsi="Arial" w:cs="Arial"/>
          <w:i/>
          <w:iCs/>
          <w:sz w:val="24"/>
          <w:szCs w:val="24"/>
        </w:rPr>
        <w:t>Systems</w:t>
      </w:r>
      <w:r w:rsidRPr="00A27929">
        <w:rPr>
          <w:rFonts w:ascii="Arial" w:hAnsi="Arial" w:cs="Arial"/>
          <w:sz w:val="24"/>
          <w:szCs w:val="24"/>
        </w:rPr>
        <w:t xml:space="preserve">, 12(10), 415. Available at: </w:t>
      </w:r>
      <w:hyperlink r:id="rId17" w:history="1">
        <w:r w:rsidRPr="00A66475">
          <w:rPr>
            <w:rStyle w:val="Hyperlink"/>
            <w:rFonts w:ascii="Arial" w:hAnsi="Arial" w:cs="Arial"/>
            <w:sz w:val="24"/>
            <w:szCs w:val="24"/>
          </w:rPr>
          <w:t>https://doi.org/10.3390/systems12100415</w:t>
        </w:r>
      </w:hyperlink>
      <w:r>
        <w:rPr>
          <w:rFonts w:ascii="Arial" w:hAnsi="Arial" w:cs="Arial"/>
          <w:sz w:val="24"/>
          <w:szCs w:val="24"/>
        </w:rPr>
        <w:t xml:space="preserve"> </w:t>
      </w:r>
    </w:p>
    <w:p w14:paraId="1534CAF1" w14:textId="77777777" w:rsidR="00A27929" w:rsidRPr="00A27929" w:rsidRDefault="00A27929" w:rsidP="00A27929">
      <w:pPr>
        <w:spacing w:line="360" w:lineRule="auto"/>
        <w:rPr>
          <w:rFonts w:ascii="Arial" w:hAnsi="Arial" w:cs="Arial"/>
          <w:sz w:val="24"/>
          <w:szCs w:val="24"/>
        </w:rPr>
      </w:pPr>
    </w:p>
    <w:p w14:paraId="255A32A7" w14:textId="6C16E5AF"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Malawani, L., Sanguinoa, R. and Tato Jiménez, J.L. (2025) ‘A systematic literature review on the impact of business intelligence on organization agility’, </w:t>
      </w:r>
      <w:r w:rsidRPr="00A27929">
        <w:rPr>
          <w:rFonts w:ascii="Arial" w:hAnsi="Arial" w:cs="Arial"/>
          <w:i/>
          <w:iCs/>
          <w:sz w:val="24"/>
          <w:szCs w:val="24"/>
        </w:rPr>
        <w:t>Administrative Sciences</w:t>
      </w:r>
      <w:r w:rsidRPr="00A27929">
        <w:rPr>
          <w:rFonts w:ascii="Arial" w:hAnsi="Arial" w:cs="Arial"/>
          <w:sz w:val="24"/>
          <w:szCs w:val="24"/>
        </w:rPr>
        <w:t xml:space="preserve">, 15(7), 250. Available at: </w:t>
      </w:r>
      <w:hyperlink r:id="rId18" w:history="1">
        <w:r w:rsidRPr="00A66475">
          <w:rPr>
            <w:rStyle w:val="Hyperlink"/>
            <w:rFonts w:ascii="Arial" w:hAnsi="Arial" w:cs="Arial"/>
            <w:sz w:val="24"/>
            <w:szCs w:val="24"/>
          </w:rPr>
          <w:t>https://doi.org/10.3390/admsci15070250</w:t>
        </w:r>
      </w:hyperlink>
      <w:r>
        <w:rPr>
          <w:rFonts w:ascii="Arial" w:hAnsi="Arial" w:cs="Arial"/>
          <w:sz w:val="24"/>
          <w:szCs w:val="24"/>
        </w:rPr>
        <w:t xml:space="preserve"> </w:t>
      </w:r>
    </w:p>
    <w:p w14:paraId="105605DD" w14:textId="77777777" w:rsidR="00A27929" w:rsidRPr="00A27929" w:rsidRDefault="00A27929" w:rsidP="00A27929">
      <w:pPr>
        <w:spacing w:line="360" w:lineRule="auto"/>
        <w:rPr>
          <w:rFonts w:ascii="Arial" w:hAnsi="Arial" w:cs="Arial"/>
          <w:sz w:val="24"/>
          <w:szCs w:val="24"/>
        </w:rPr>
      </w:pPr>
    </w:p>
    <w:p w14:paraId="4F2BB6EA" w14:textId="6C18BED3"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lastRenderedPageBreak/>
        <w:t xml:space="preserve">National Institute of Standards and Technology (2023) Artificial Intelligence Risk Management Framework (AI RMF 1.0). </w:t>
      </w:r>
      <w:r w:rsidRPr="00A27929">
        <w:rPr>
          <w:rFonts w:ascii="Arial" w:hAnsi="Arial" w:cs="Arial"/>
          <w:i/>
          <w:iCs/>
          <w:sz w:val="24"/>
          <w:szCs w:val="24"/>
        </w:rPr>
        <w:t>Gaithersburg</w:t>
      </w:r>
      <w:r w:rsidRPr="00A27929">
        <w:rPr>
          <w:rFonts w:ascii="Arial" w:hAnsi="Arial" w:cs="Arial"/>
          <w:sz w:val="24"/>
          <w:szCs w:val="24"/>
        </w:rPr>
        <w:t xml:space="preserve">, MD: NIST. Available at: </w:t>
      </w:r>
      <w:hyperlink r:id="rId19" w:history="1">
        <w:r w:rsidRPr="00A66475">
          <w:rPr>
            <w:rStyle w:val="Hyperlink"/>
            <w:rFonts w:ascii="Arial" w:hAnsi="Arial" w:cs="Arial"/>
            <w:sz w:val="24"/>
            <w:szCs w:val="24"/>
          </w:rPr>
          <w:t>https://doi.org/10.6028/NIST.AI.100-1</w:t>
        </w:r>
      </w:hyperlink>
      <w:r>
        <w:rPr>
          <w:rFonts w:ascii="Arial" w:hAnsi="Arial" w:cs="Arial"/>
          <w:sz w:val="24"/>
          <w:szCs w:val="24"/>
        </w:rPr>
        <w:t xml:space="preserve"> </w:t>
      </w:r>
    </w:p>
    <w:p w14:paraId="5B1521B9" w14:textId="77777777" w:rsidR="00A27929" w:rsidRPr="00A27929" w:rsidRDefault="00A27929" w:rsidP="00A27929">
      <w:pPr>
        <w:spacing w:line="360" w:lineRule="auto"/>
        <w:rPr>
          <w:rFonts w:ascii="Arial" w:hAnsi="Arial" w:cs="Arial"/>
          <w:sz w:val="24"/>
          <w:szCs w:val="24"/>
        </w:rPr>
      </w:pPr>
    </w:p>
    <w:p w14:paraId="54BB9391" w14:textId="7A571A24"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Olszak, C.M. and Bartuś, K. (2025) ‘AI-enhanced business intelligence for decision-making’, </w:t>
      </w:r>
      <w:r w:rsidRPr="00A27929">
        <w:rPr>
          <w:rFonts w:ascii="Arial" w:hAnsi="Arial" w:cs="Arial"/>
          <w:i/>
          <w:iCs/>
          <w:sz w:val="24"/>
          <w:szCs w:val="24"/>
        </w:rPr>
        <w:t>Procedia Computer Science</w:t>
      </w:r>
      <w:r w:rsidRPr="00A27929">
        <w:rPr>
          <w:rFonts w:ascii="Arial" w:hAnsi="Arial" w:cs="Arial"/>
          <w:sz w:val="24"/>
          <w:szCs w:val="24"/>
        </w:rPr>
        <w:t xml:space="preserve">, 270, pp. 415–425. Available at: </w:t>
      </w:r>
      <w:hyperlink r:id="rId20" w:history="1">
        <w:r w:rsidRPr="00A66475">
          <w:rPr>
            <w:rStyle w:val="Hyperlink"/>
            <w:rFonts w:ascii="Arial" w:hAnsi="Arial" w:cs="Arial"/>
            <w:sz w:val="24"/>
            <w:szCs w:val="24"/>
          </w:rPr>
          <w:t>https://doi.org/10.1016/j.procs.2025.09.160</w:t>
        </w:r>
      </w:hyperlink>
      <w:r>
        <w:rPr>
          <w:rFonts w:ascii="Arial" w:hAnsi="Arial" w:cs="Arial"/>
          <w:sz w:val="24"/>
          <w:szCs w:val="24"/>
        </w:rPr>
        <w:t xml:space="preserve"> </w:t>
      </w:r>
    </w:p>
    <w:p w14:paraId="3B1907F4" w14:textId="77777777" w:rsidR="00A27929" w:rsidRPr="00A27929" w:rsidRDefault="00A27929" w:rsidP="00A27929">
      <w:pPr>
        <w:spacing w:line="360" w:lineRule="auto"/>
        <w:rPr>
          <w:rFonts w:ascii="Arial" w:hAnsi="Arial" w:cs="Arial"/>
          <w:sz w:val="24"/>
          <w:szCs w:val="24"/>
        </w:rPr>
      </w:pPr>
    </w:p>
    <w:p w14:paraId="4A52F328" w14:textId="03BBA0BE"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Sarwar, Z., Song, Z., Ali, S.T., Khan, M.A. and Ali, F. (2025) ‘Unveiling the path to innovation: Exploring the roles of big data analytics management capabilities, strategic agility, and strategic alignment’, </w:t>
      </w:r>
      <w:r w:rsidRPr="00A27929">
        <w:rPr>
          <w:rFonts w:ascii="Arial" w:hAnsi="Arial" w:cs="Arial"/>
          <w:i/>
          <w:iCs/>
          <w:sz w:val="24"/>
          <w:szCs w:val="24"/>
        </w:rPr>
        <w:t>Journal of Innovation &amp; Knowledge</w:t>
      </w:r>
      <w:r w:rsidRPr="00A27929">
        <w:rPr>
          <w:rFonts w:ascii="Arial" w:hAnsi="Arial" w:cs="Arial"/>
          <w:sz w:val="24"/>
          <w:szCs w:val="24"/>
        </w:rPr>
        <w:t xml:space="preserve">, 10(1), 100643. Available at: </w:t>
      </w:r>
      <w:hyperlink r:id="rId21" w:history="1">
        <w:r w:rsidRPr="00A66475">
          <w:rPr>
            <w:rStyle w:val="Hyperlink"/>
            <w:rFonts w:ascii="Arial" w:hAnsi="Arial" w:cs="Arial"/>
            <w:sz w:val="24"/>
            <w:szCs w:val="24"/>
          </w:rPr>
          <w:t>https://doi.org/10.1016/j.jik.2024.100643</w:t>
        </w:r>
      </w:hyperlink>
      <w:r>
        <w:rPr>
          <w:rFonts w:ascii="Arial" w:hAnsi="Arial" w:cs="Arial"/>
          <w:sz w:val="24"/>
          <w:szCs w:val="24"/>
        </w:rPr>
        <w:t xml:space="preserve"> </w:t>
      </w:r>
    </w:p>
    <w:p w14:paraId="6B47255D" w14:textId="77777777" w:rsidR="00A27929" w:rsidRPr="00A27929" w:rsidRDefault="00A27929" w:rsidP="00A27929">
      <w:pPr>
        <w:spacing w:line="360" w:lineRule="auto"/>
        <w:rPr>
          <w:rFonts w:ascii="Arial" w:hAnsi="Arial" w:cs="Arial"/>
          <w:sz w:val="24"/>
          <w:szCs w:val="24"/>
        </w:rPr>
      </w:pPr>
    </w:p>
    <w:p w14:paraId="237146D7" w14:textId="494F268A"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Tang, J. (2025) ‘Unlocking retail insights: Predictive modeling and customer segmentation through data analytics’, </w:t>
      </w:r>
      <w:r w:rsidRPr="00A27929">
        <w:rPr>
          <w:rFonts w:ascii="Arial" w:hAnsi="Arial" w:cs="Arial"/>
          <w:i/>
          <w:iCs/>
          <w:sz w:val="24"/>
          <w:szCs w:val="24"/>
        </w:rPr>
        <w:t>Journal of Theoretical and Applied Electronic Commerce Research</w:t>
      </w:r>
      <w:r w:rsidRPr="00A27929">
        <w:rPr>
          <w:rFonts w:ascii="Arial" w:hAnsi="Arial" w:cs="Arial"/>
          <w:sz w:val="24"/>
          <w:szCs w:val="24"/>
        </w:rPr>
        <w:t xml:space="preserve">, 20(2), 59. Available at: </w:t>
      </w:r>
      <w:hyperlink r:id="rId22" w:history="1">
        <w:r w:rsidRPr="00A66475">
          <w:rPr>
            <w:rStyle w:val="Hyperlink"/>
            <w:rFonts w:ascii="Arial" w:hAnsi="Arial" w:cs="Arial"/>
            <w:sz w:val="24"/>
            <w:szCs w:val="24"/>
          </w:rPr>
          <w:t>https://doi.org/10.3390/jtaer20020059</w:t>
        </w:r>
      </w:hyperlink>
      <w:r>
        <w:rPr>
          <w:rFonts w:ascii="Arial" w:hAnsi="Arial" w:cs="Arial"/>
          <w:sz w:val="24"/>
          <w:szCs w:val="24"/>
        </w:rPr>
        <w:t xml:space="preserve"> </w:t>
      </w:r>
    </w:p>
    <w:p w14:paraId="4BB768DE" w14:textId="77777777" w:rsidR="00A27929" w:rsidRPr="00A27929" w:rsidRDefault="00A27929" w:rsidP="00A27929">
      <w:pPr>
        <w:spacing w:line="360" w:lineRule="auto"/>
        <w:rPr>
          <w:rFonts w:ascii="Arial" w:hAnsi="Arial" w:cs="Arial"/>
          <w:sz w:val="24"/>
          <w:szCs w:val="24"/>
        </w:rPr>
      </w:pPr>
    </w:p>
    <w:p w14:paraId="563EE06B" w14:textId="69308F99"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Tawil, A.-R.H., Mohamed, M., Schmoor, X., Vlachos, K. and Haidar, D. (2024) ‘Trends and challenges towards effective data-driven decision making in UK small and medium-sized enterprises: Case studies and lessons learnt from the analysis of 85 small and medium-sized enterprises’, </w:t>
      </w:r>
      <w:r w:rsidRPr="00A27929">
        <w:rPr>
          <w:rFonts w:ascii="Arial" w:hAnsi="Arial" w:cs="Arial"/>
          <w:i/>
          <w:iCs/>
          <w:sz w:val="24"/>
          <w:szCs w:val="24"/>
        </w:rPr>
        <w:t>Big Data and Cognitive Computing</w:t>
      </w:r>
      <w:r w:rsidRPr="00A27929">
        <w:rPr>
          <w:rFonts w:ascii="Arial" w:hAnsi="Arial" w:cs="Arial"/>
          <w:sz w:val="24"/>
          <w:szCs w:val="24"/>
        </w:rPr>
        <w:t xml:space="preserve">, 8(7), 79. Available at: </w:t>
      </w:r>
      <w:hyperlink r:id="rId23" w:history="1">
        <w:r w:rsidRPr="00A66475">
          <w:rPr>
            <w:rStyle w:val="Hyperlink"/>
            <w:rFonts w:ascii="Arial" w:hAnsi="Arial" w:cs="Arial"/>
            <w:sz w:val="24"/>
            <w:szCs w:val="24"/>
          </w:rPr>
          <w:t>https://doi.org/10.3390/bdcc8070079</w:t>
        </w:r>
      </w:hyperlink>
      <w:r>
        <w:rPr>
          <w:rFonts w:ascii="Arial" w:hAnsi="Arial" w:cs="Arial"/>
          <w:sz w:val="24"/>
          <w:szCs w:val="24"/>
        </w:rPr>
        <w:t xml:space="preserve"> </w:t>
      </w:r>
    </w:p>
    <w:p w14:paraId="4534458F" w14:textId="77777777" w:rsidR="00A27929" w:rsidRPr="00A27929" w:rsidRDefault="00A27929" w:rsidP="00A27929">
      <w:pPr>
        <w:spacing w:line="360" w:lineRule="auto"/>
        <w:rPr>
          <w:rFonts w:ascii="Arial" w:hAnsi="Arial" w:cs="Arial"/>
          <w:sz w:val="24"/>
          <w:szCs w:val="24"/>
        </w:rPr>
      </w:pPr>
    </w:p>
    <w:p w14:paraId="5E16225E" w14:textId="6005B229" w:rsidR="00A27929" w:rsidRPr="00A27929" w:rsidRDefault="00A27929" w:rsidP="00A27929">
      <w:pPr>
        <w:spacing w:line="360" w:lineRule="auto"/>
        <w:rPr>
          <w:rFonts w:ascii="Arial" w:hAnsi="Arial" w:cs="Arial"/>
          <w:sz w:val="24"/>
          <w:szCs w:val="24"/>
        </w:rPr>
      </w:pPr>
      <w:r w:rsidRPr="00A27929">
        <w:rPr>
          <w:rFonts w:ascii="Arial" w:hAnsi="Arial" w:cs="Arial"/>
          <w:sz w:val="24"/>
          <w:szCs w:val="24"/>
        </w:rPr>
        <w:t xml:space="preserve">Tsiu, S.V., Ngobeni, M., Mathabela, L. and Thango, B. (2025) ‘Applications and competitive advantages of data mining and business intelligence in SMEs performance: A systematic review’, </w:t>
      </w:r>
      <w:r w:rsidRPr="00A27929">
        <w:rPr>
          <w:rFonts w:ascii="Arial" w:hAnsi="Arial" w:cs="Arial"/>
          <w:i/>
          <w:iCs/>
          <w:sz w:val="24"/>
          <w:szCs w:val="24"/>
        </w:rPr>
        <w:t>Businesses</w:t>
      </w:r>
      <w:r w:rsidRPr="00A27929">
        <w:rPr>
          <w:rFonts w:ascii="Arial" w:hAnsi="Arial" w:cs="Arial"/>
          <w:sz w:val="24"/>
          <w:szCs w:val="24"/>
        </w:rPr>
        <w:t xml:space="preserve">, 5(2), 22. Available at: </w:t>
      </w:r>
      <w:hyperlink r:id="rId24" w:history="1">
        <w:r w:rsidRPr="00A66475">
          <w:rPr>
            <w:rStyle w:val="Hyperlink"/>
            <w:rFonts w:ascii="Arial" w:hAnsi="Arial" w:cs="Arial"/>
            <w:sz w:val="24"/>
            <w:szCs w:val="24"/>
          </w:rPr>
          <w:t>https://doi.org/10.3390/businesses5020022</w:t>
        </w:r>
      </w:hyperlink>
      <w:r>
        <w:rPr>
          <w:rFonts w:ascii="Arial" w:hAnsi="Arial" w:cs="Arial"/>
          <w:sz w:val="24"/>
          <w:szCs w:val="24"/>
        </w:rPr>
        <w:t xml:space="preserve"> </w:t>
      </w:r>
    </w:p>
    <w:sectPr w:rsidR="00A27929" w:rsidRPr="00A27929" w:rsidSect="003C7A54">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1020"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337CB" w14:textId="77777777" w:rsidR="00723F63" w:rsidRDefault="00723F63">
      <w:pPr>
        <w:spacing w:after="0" w:line="240" w:lineRule="auto"/>
      </w:pPr>
      <w:r>
        <w:separator/>
      </w:r>
    </w:p>
  </w:endnote>
  <w:endnote w:type="continuationSeparator" w:id="0">
    <w:p w14:paraId="5CEFBEF9" w14:textId="77777777" w:rsidR="00723F63" w:rsidRDefault="00723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4ACD2" w14:textId="77777777" w:rsidR="006745A0" w:rsidRDefault="006745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1042616"/>
      <w:docPartObj>
        <w:docPartGallery w:val="Page Numbers (Bottom of Page)"/>
        <w:docPartUnique/>
      </w:docPartObj>
    </w:sdtPr>
    <w:sdtEndPr>
      <w:rPr>
        <w:noProof/>
      </w:rPr>
    </w:sdtEndPr>
    <w:sdtContent>
      <w:p w14:paraId="35ED1619" w14:textId="0817D9D9" w:rsidR="006745A0" w:rsidRDefault="006745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6C5747" w14:textId="77777777" w:rsidR="006745A0" w:rsidRDefault="006745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D2BFA" w14:textId="77777777" w:rsidR="006745A0" w:rsidRDefault="006745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10424" w14:textId="77777777" w:rsidR="00723F63" w:rsidRDefault="00723F63">
      <w:pPr>
        <w:spacing w:after="0" w:line="240" w:lineRule="auto"/>
      </w:pPr>
      <w:r>
        <w:rPr>
          <w:color w:val="000000"/>
        </w:rPr>
        <w:separator/>
      </w:r>
    </w:p>
  </w:footnote>
  <w:footnote w:type="continuationSeparator" w:id="0">
    <w:p w14:paraId="0FFE70C6" w14:textId="77777777" w:rsidR="00723F63" w:rsidRDefault="00723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B6B55" w14:textId="77777777" w:rsidR="006745A0" w:rsidRDefault="006745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B9986D" w14:textId="44FF027F" w:rsidR="000214EA" w:rsidRDefault="003C7A54">
    <w:pPr>
      <w:pStyle w:val="Header"/>
    </w:pPr>
    <w:r w:rsidRPr="003C7A54">
      <w:rPr>
        <w:noProof/>
      </w:rPr>
      <w:drawing>
        <wp:anchor distT="0" distB="0" distL="114300" distR="114300" simplePos="0" relativeHeight="251658240" behindDoc="1" locked="0" layoutInCell="1" allowOverlap="1" wp14:anchorId="060F8D85" wp14:editId="41E05FED">
          <wp:simplePos x="0" y="0"/>
          <wp:positionH relativeFrom="margin">
            <wp:posOffset>4794766</wp:posOffset>
          </wp:positionH>
          <wp:positionV relativeFrom="paragraph">
            <wp:posOffset>-386080</wp:posOffset>
          </wp:positionV>
          <wp:extent cx="1605915" cy="641985"/>
          <wp:effectExtent l="0" t="0" r="0" b="5715"/>
          <wp:wrapTight wrapText="bothSides">
            <wp:wrapPolygon edited="0">
              <wp:start x="0" y="0"/>
              <wp:lineTo x="0" y="14742"/>
              <wp:lineTo x="2050" y="21151"/>
              <wp:lineTo x="17936" y="21151"/>
              <wp:lineTo x="21267" y="16024"/>
              <wp:lineTo x="21267" y="11537"/>
              <wp:lineTo x="19986" y="11537"/>
              <wp:lineTo x="20498" y="3205"/>
              <wp:lineTo x="19473" y="1282"/>
              <wp:lineTo x="15374" y="0"/>
              <wp:lineTo x="0" y="0"/>
            </wp:wrapPolygon>
          </wp:wrapTight>
          <wp:docPr id="947294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94786" name=""/>
                  <pic:cNvPicPr/>
                </pic:nvPicPr>
                <pic:blipFill>
                  <a:blip r:embed="rId1">
                    <a:extLst>
                      <a:ext uri="{28A0092B-C50C-407E-A947-70E740481C1C}">
                        <a14:useLocalDpi xmlns:a14="http://schemas.microsoft.com/office/drawing/2010/main" val="0"/>
                      </a:ext>
                    </a:extLst>
                  </a:blip>
                  <a:stretch>
                    <a:fillRect/>
                  </a:stretch>
                </pic:blipFill>
                <pic:spPr>
                  <a:xfrm>
                    <a:off x="0" y="0"/>
                    <a:ext cx="1605915" cy="641985"/>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84BD0" w14:textId="77777777" w:rsidR="006745A0" w:rsidRDefault="006745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52ECA"/>
    <w:multiLevelType w:val="hybridMultilevel"/>
    <w:tmpl w:val="91BC5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B01D1"/>
    <w:multiLevelType w:val="hybridMultilevel"/>
    <w:tmpl w:val="E0884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80C52"/>
    <w:multiLevelType w:val="hybridMultilevel"/>
    <w:tmpl w:val="96326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715238"/>
    <w:multiLevelType w:val="hybridMultilevel"/>
    <w:tmpl w:val="CDE67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12E71"/>
    <w:multiLevelType w:val="hybridMultilevel"/>
    <w:tmpl w:val="5756F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2B77BE"/>
    <w:multiLevelType w:val="multilevel"/>
    <w:tmpl w:val="05223D7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9020A67"/>
    <w:multiLevelType w:val="hybridMultilevel"/>
    <w:tmpl w:val="784C6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F81DCA"/>
    <w:multiLevelType w:val="hybridMultilevel"/>
    <w:tmpl w:val="1D7A1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A17D84"/>
    <w:multiLevelType w:val="hybridMultilevel"/>
    <w:tmpl w:val="0914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76933"/>
    <w:multiLevelType w:val="hybridMultilevel"/>
    <w:tmpl w:val="1952D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44D23"/>
    <w:multiLevelType w:val="hybridMultilevel"/>
    <w:tmpl w:val="77B4D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F3691"/>
    <w:multiLevelType w:val="hybridMultilevel"/>
    <w:tmpl w:val="4AD6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5691B"/>
    <w:multiLevelType w:val="hybridMultilevel"/>
    <w:tmpl w:val="246493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B2E93"/>
    <w:multiLevelType w:val="hybridMultilevel"/>
    <w:tmpl w:val="D7BA7C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F10BD0"/>
    <w:multiLevelType w:val="hybridMultilevel"/>
    <w:tmpl w:val="ACE09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F531C6"/>
    <w:multiLevelType w:val="hybridMultilevel"/>
    <w:tmpl w:val="53EE3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7C1D76"/>
    <w:multiLevelType w:val="hybridMultilevel"/>
    <w:tmpl w:val="CCF6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C20262"/>
    <w:multiLevelType w:val="hybridMultilevel"/>
    <w:tmpl w:val="127A28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0B4547"/>
    <w:multiLevelType w:val="hybridMultilevel"/>
    <w:tmpl w:val="E9A60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E455B0"/>
    <w:multiLevelType w:val="hybridMultilevel"/>
    <w:tmpl w:val="12908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685248"/>
    <w:multiLevelType w:val="hybridMultilevel"/>
    <w:tmpl w:val="B570F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0655BC8"/>
    <w:multiLevelType w:val="hybridMultilevel"/>
    <w:tmpl w:val="A73AE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41342F"/>
    <w:multiLevelType w:val="hybridMultilevel"/>
    <w:tmpl w:val="4CBAD5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2565743"/>
    <w:multiLevelType w:val="hybridMultilevel"/>
    <w:tmpl w:val="CD328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FE5F40"/>
    <w:multiLevelType w:val="hybridMultilevel"/>
    <w:tmpl w:val="DB6A2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05F2B"/>
    <w:multiLevelType w:val="hybridMultilevel"/>
    <w:tmpl w:val="8F342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6D40FEB"/>
    <w:multiLevelType w:val="hybridMultilevel"/>
    <w:tmpl w:val="BCC2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E2073C"/>
    <w:multiLevelType w:val="hybridMultilevel"/>
    <w:tmpl w:val="91A29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B64830"/>
    <w:multiLevelType w:val="hybridMultilevel"/>
    <w:tmpl w:val="374842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0E3584"/>
    <w:multiLevelType w:val="hybridMultilevel"/>
    <w:tmpl w:val="9B06B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F01590"/>
    <w:multiLevelType w:val="hybridMultilevel"/>
    <w:tmpl w:val="F4782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1523F2"/>
    <w:multiLevelType w:val="hybridMultilevel"/>
    <w:tmpl w:val="4B80D7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843919"/>
    <w:multiLevelType w:val="hybridMultilevel"/>
    <w:tmpl w:val="BD84E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9701998"/>
    <w:multiLevelType w:val="hybridMultilevel"/>
    <w:tmpl w:val="07DE3C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15A05"/>
    <w:multiLevelType w:val="hybridMultilevel"/>
    <w:tmpl w:val="76DEB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6F01BB"/>
    <w:multiLevelType w:val="hybridMultilevel"/>
    <w:tmpl w:val="FE3CF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330A62"/>
    <w:multiLevelType w:val="hybridMultilevel"/>
    <w:tmpl w:val="F7B4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724910">
    <w:abstractNumId w:val="5"/>
  </w:num>
  <w:num w:numId="2" w16cid:durableId="1130628685">
    <w:abstractNumId w:val="15"/>
  </w:num>
  <w:num w:numId="3" w16cid:durableId="1580093966">
    <w:abstractNumId w:val="35"/>
  </w:num>
  <w:num w:numId="4" w16cid:durableId="1613514985">
    <w:abstractNumId w:val="34"/>
  </w:num>
  <w:num w:numId="5" w16cid:durableId="1055008887">
    <w:abstractNumId w:val="0"/>
  </w:num>
  <w:num w:numId="6" w16cid:durableId="1430390323">
    <w:abstractNumId w:val="24"/>
  </w:num>
  <w:num w:numId="7" w16cid:durableId="1848015997">
    <w:abstractNumId w:val="27"/>
  </w:num>
  <w:num w:numId="8" w16cid:durableId="231744384">
    <w:abstractNumId w:val="3"/>
  </w:num>
  <w:num w:numId="9" w16cid:durableId="2036618022">
    <w:abstractNumId w:val="23"/>
  </w:num>
  <w:num w:numId="10" w16cid:durableId="69088462">
    <w:abstractNumId w:val="9"/>
  </w:num>
  <w:num w:numId="11" w16cid:durableId="472724330">
    <w:abstractNumId w:val="14"/>
  </w:num>
  <w:num w:numId="12" w16cid:durableId="780148309">
    <w:abstractNumId w:val="16"/>
  </w:num>
  <w:num w:numId="13" w16cid:durableId="435366508">
    <w:abstractNumId w:val="7"/>
  </w:num>
  <w:num w:numId="14" w16cid:durableId="678508822">
    <w:abstractNumId w:val="19"/>
  </w:num>
  <w:num w:numId="15" w16cid:durableId="240331735">
    <w:abstractNumId w:val="26"/>
  </w:num>
  <w:num w:numId="16" w16cid:durableId="596836986">
    <w:abstractNumId w:val="36"/>
  </w:num>
  <w:num w:numId="17" w16cid:durableId="1005086405">
    <w:abstractNumId w:val="11"/>
  </w:num>
  <w:num w:numId="18" w16cid:durableId="91631892">
    <w:abstractNumId w:val="32"/>
  </w:num>
  <w:num w:numId="19" w16cid:durableId="1584299570">
    <w:abstractNumId w:val="8"/>
  </w:num>
  <w:num w:numId="20" w16cid:durableId="2056617973">
    <w:abstractNumId w:val="1"/>
  </w:num>
  <w:num w:numId="21" w16cid:durableId="1759860333">
    <w:abstractNumId w:val="21"/>
  </w:num>
  <w:num w:numId="22" w16cid:durableId="1378165744">
    <w:abstractNumId w:val="4"/>
  </w:num>
  <w:num w:numId="23" w16cid:durableId="1379010053">
    <w:abstractNumId w:val="10"/>
  </w:num>
  <w:num w:numId="24" w16cid:durableId="1015233356">
    <w:abstractNumId w:val="12"/>
  </w:num>
  <w:num w:numId="25" w16cid:durableId="1529368890">
    <w:abstractNumId w:val="6"/>
  </w:num>
  <w:num w:numId="26" w16cid:durableId="1284076898">
    <w:abstractNumId w:val="13"/>
  </w:num>
  <w:num w:numId="27" w16cid:durableId="462305821">
    <w:abstractNumId w:val="18"/>
  </w:num>
  <w:num w:numId="28" w16cid:durableId="1102456946">
    <w:abstractNumId w:val="33"/>
  </w:num>
  <w:num w:numId="29" w16cid:durableId="612708411">
    <w:abstractNumId w:val="17"/>
  </w:num>
  <w:num w:numId="30" w16cid:durableId="855271582">
    <w:abstractNumId w:val="31"/>
  </w:num>
  <w:num w:numId="31" w16cid:durableId="767770132">
    <w:abstractNumId w:val="28"/>
  </w:num>
  <w:num w:numId="32" w16cid:durableId="2082553938">
    <w:abstractNumId w:val="30"/>
  </w:num>
  <w:num w:numId="33" w16cid:durableId="1126584074">
    <w:abstractNumId w:val="2"/>
  </w:num>
  <w:num w:numId="34" w16cid:durableId="1489328352">
    <w:abstractNumId w:val="22"/>
  </w:num>
  <w:num w:numId="35" w16cid:durableId="825048653">
    <w:abstractNumId w:val="20"/>
  </w:num>
  <w:num w:numId="36" w16cid:durableId="1728604409">
    <w:abstractNumId w:val="25"/>
  </w:num>
  <w:num w:numId="37" w16cid:durableId="122468159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7D4"/>
    <w:rsid w:val="00000F0A"/>
    <w:rsid w:val="000114F4"/>
    <w:rsid w:val="000214EA"/>
    <w:rsid w:val="00053588"/>
    <w:rsid w:val="00110789"/>
    <w:rsid w:val="00115AD8"/>
    <w:rsid w:val="001E5FDA"/>
    <w:rsid w:val="00211DDB"/>
    <w:rsid w:val="00245F11"/>
    <w:rsid w:val="002505C2"/>
    <w:rsid w:val="002D1C85"/>
    <w:rsid w:val="0032696C"/>
    <w:rsid w:val="00336CB6"/>
    <w:rsid w:val="003402E9"/>
    <w:rsid w:val="00342C95"/>
    <w:rsid w:val="00346EB6"/>
    <w:rsid w:val="0039374C"/>
    <w:rsid w:val="003B43B6"/>
    <w:rsid w:val="003C7A54"/>
    <w:rsid w:val="0041619E"/>
    <w:rsid w:val="00420F58"/>
    <w:rsid w:val="00451AB0"/>
    <w:rsid w:val="004719A0"/>
    <w:rsid w:val="00471C9E"/>
    <w:rsid w:val="00495DDC"/>
    <w:rsid w:val="005315FA"/>
    <w:rsid w:val="005C4E7E"/>
    <w:rsid w:val="005D3634"/>
    <w:rsid w:val="005E3304"/>
    <w:rsid w:val="005E363A"/>
    <w:rsid w:val="005F50F2"/>
    <w:rsid w:val="005F6CFD"/>
    <w:rsid w:val="00666CAC"/>
    <w:rsid w:val="006745A0"/>
    <w:rsid w:val="00686CE4"/>
    <w:rsid w:val="006C07D4"/>
    <w:rsid w:val="00723F63"/>
    <w:rsid w:val="00762785"/>
    <w:rsid w:val="00793D9F"/>
    <w:rsid w:val="007A1FD8"/>
    <w:rsid w:val="007D1A6D"/>
    <w:rsid w:val="00802DE7"/>
    <w:rsid w:val="0085192F"/>
    <w:rsid w:val="00924885"/>
    <w:rsid w:val="009427DB"/>
    <w:rsid w:val="009770E5"/>
    <w:rsid w:val="009D0806"/>
    <w:rsid w:val="009E76E7"/>
    <w:rsid w:val="00A22998"/>
    <w:rsid w:val="00A27929"/>
    <w:rsid w:val="00A36105"/>
    <w:rsid w:val="00AC3983"/>
    <w:rsid w:val="00AD2076"/>
    <w:rsid w:val="00AF5FF8"/>
    <w:rsid w:val="00B07F0E"/>
    <w:rsid w:val="00B372B8"/>
    <w:rsid w:val="00B40DE8"/>
    <w:rsid w:val="00B65F11"/>
    <w:rsid w:val="00B75941"/>
    <w:rsid w:val="00BC79C4"/>
    <w:rsid w:val="00BF3A53"/>
    <w:rsid w:val="00C077A9"/>
    <w:rsid w:val="00C12ECC"/>
    <w:rsid w:val="00C5079D"/>
    <w:rsid w:val="00C720DF"/>
    <w:rsid w:val="00CC35AC"/>
    <w:rsid w:val="00CC414E"/>
    <w:rsid w:val="00DB02CE"/>
    <w:rsid w:val="00E62593"/>
    <w:rsid w:val="00E745F1"/>
    <w:rsid w:val="00F91EA9"/>
    <w:rsid w:val="00FC55C6"/>
    <w:rsid w:val="00FD2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10CD5"/>
  <w15:docId w15:val="{8721FB1E-911D-418F-9203-2EE0A4C6B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Heading2"/>
    <w:next w:val="Normal"/>
    <w:link w:val="Heading1Char"/>
    <w:uiPriority w:val="9"/>
    <w:qFormat/>
    <w:rsid w:val="00110789"/>
    <w:pPr>
      <w:outlineLvl w:val="0"/>
    </w:pPr>
    <w:rPr>
      <w:b/>
      <w:sz w:val="36"/>
      <w:szCs w:val="22"/>
    </w:rPr>
  </w:style>
  <w:style w:type="paragraph" w:styleId="Heading2">
    <w:name w:val="heading 2"/>
    <w:basedOn w:val="Normal"/>
    <w:next w:val="Normal"/>
    <w:link w:val="Heading2Char"/>
    <w:uiPriority w:val="9"/>
    <w:unhideWhenUsed/>
    <w:qFormat/>
    <w:rsid w:val="00A27929"/>
    <w:pPr>
      <w:spacing w:line="360" w:lineRule="auto"/>
      <w:jc w:val="center"/>
      <w:outlineLvl w:val="1"/>
    </w:pPr>
    <w:rPr>
      <w:rFonts w:ascii="Arial" w:hAnsi="Arial" w:cs="Arial"/>
      <w:sz w:val="32"/>
      <w:szCs w:val="20"/>
      <w:u w:val="single"/>
    </w:rPr>
  </w:style>
  <w:style w:type="paragraph" w:styleId="Heading3">
    <w:name w:val="heading 3"/>
    <w:basedOn w:val="Normal"/>
    <w:next w:val="Normal"/>
    <w:link w:val="Heading3Char"/>
    <w:uiPriority w:val="9"/>
    <w:unhideWhenUsed/>
    <w:qFormat/>
    <w:rsid w:val="00110789"/>
    <w:pPr>
      <w:keepNext/>
      <w:keepLines/>
      <w:spacing w:before="40" w:after="0" w:line="360" w:lineRule="auto"/>
      <w:outlineLvl w:val="2"/>
    </w:pPr>
    <w:rPr>
      <w:rFonts w:asciiTheme="majorHAnsi" w:eastAsiaTheme="majorEastAsia" w:hAnsiTheme="majorHAnsi" w:cstheme="majorBidi"/>
      <w:b/>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character" w:customStyle="1" w:styleId="Heading2Char">
    <w:name w:val="Heading 2 Char"/>
    <w:basedOn w:val="DefaultParagraphFont"/>
    <w:link w:val="Heading2"/>
    <w:uiPriority w:val="9"/>
    <w:rsid w:val="00A27929"/>
    <w:rPr>
      <w:rFonts w:ascii="Arial" w:hAnsi="Arial" w:cs="Arial"/>
      <w:sz w:val="32"/>
      <w:szCs w:val="20"/>
      <w:u w:val="single"/>
    </w:rPr>
  </w:style>
  <w:style w:type="character" w:customStyle="1" w:styleId="Heading1Char">
    <w:name w:val="Heading 1 Char"/>
    <w:basedOn w:val="DefaultParagraphFont"/>
    <w:link w:val="Heading1"/>
    <w:uiPriority w:val="9"/>
    <w:rsid w:val="00110789"/>
    <w:rPr>
      <w:rFonts w:ascii="Arial" w:hAnsi="Arial" w:cs="Arial"/>
      <w:b/>
      <w:sz w:val="36"/>
      <w:u w:val="single"/>
    </w:rPr>
  </w:style>
  <w:style w:type="character" w:customStyle="1" w:styleId="Heading3Char">
    <w:name w:val="Heading 3 Char"/>
    <w:basedOn w:val="DefaultParagraphFont"/>
    <w:link w:val="Heading3"/>
    <w:uiPriority w:val="9"/>
    <w:rsid w:val="00110789"/>
    <w:rPr>
      <w:rFonts w:asciiTheme="majorHAnsi" w:eastAsiaTheme="majorEastAsia" w:hAnsiTheme="majorHAnsi" w:cstheme="majorBidi"/>
      <w:b/>
      <w:bCs/>
      <w:sz w:val="28"/>
      <w:szCs w:val="28"/>
      <w:u w:val="single"/>
    </w:rPr>
  </w:style>
  <w:style w:type="paragraph" w:styleId="TOCHeading">
    <w:name w:val="TOC Heading"/>
    <w:basedOn w:val="Heading1"/>
    <w:next w:val="Normal"/>
    <w:uiPriority w:val="39"/>
    <w:unhideWhenUsed/>
    <w:qFormat/>
    <w:rsid w:val="00C720DF"/>
    <w:pPr>
      <w:suppressAutoHyphens w:val="0"/>
      <w:autoSpaceDN/>
      <w:spacing w:line="259" w:lineRule="auto"/>
      <w:textAlignment w:val="auto"/>
      <w:outlineLvl w:val="9"/>
    </w:pPr>
    <w:rPr>
      <w:kern w:val="0"/>
      <w:lang w:val="en-US"/>
    </w:rPr>
  </w:style>
  <w:style w:type="paragraph" w:styleId="TOC2">
    <w:name w:val="toc 2"/>
    <w:basedOn w:val="Normal"/>
    <w:next w:val="Normal"/>
    <w:autoRedefine/>
    <w:uiPriority w:val="39"/>
    <w:unhideWhenUsed/>
    <w:rsid w:val="00C720DF"/>
    <w:pPr>
      <w:spacing w:after="100"/>
      <w:ind w:left="220"/>
    </w:pPr>
  </w:style>
  <w:style w:type="paragraph" w:styleId="TOC1">
    <w:name w:val="toc 1"/>
    <w:basedOn w:val="Normal"/>
    <w:next w:val="Normal"/>
    <w:autoRedefine/>
    <w:uiPriority w:val="39"/>
    <w:unhideWhenUsed/>
    <w:rsid w:val="00C720DF"/>
    <w:pPr>
      <w:spacing w:after="100"/>
    </w:pPr>
  </w:style>
  <w:style w:type="paragraph" w:styleId="TOC3">
    <w:name w:val="toc 3"/>
    <w:basedOn w:val="Normal"/>
    <w:next w:val="Normal"/>
    <w:autoRedefine/>
    <w:uiPriority w:val="39"/>
    <w:unhideWhenUsed/>
    <w:rsid w:val="00C720DF"/>
    <w:pPr>
      <w:spacing w:after="100"/>
      <w:ind w:left="440"/>
    </w:pPr>
  </w:style>
  <w:style w:type="character" w:styleId="Hyperlink">
    <w:name w:val="Hyperlink"/>
    <w:basedOn w:val="DefaultParagraphFont"/>
    <w:uiPriority w:val="99"/>
    <w:unhideWhenUsed/>
    <w:rsid w:val="00C720DF"/>
    <w:rPr>
      <w:color w:val="B8FA56" w:themeColor="hyperlink"/>
      <w:u w:val="single"/>
    </w:rPr>
  </w:style>
  <w:style w:type="character" w:styleId="UnresolvedMention">
    <w:name w:val="Unresolved Mention"/>
    <w:basedOn w:val="DefaultParagraphFont"/>
    <w:uiPriority w:val="99"/>
    <w:semiHidden/>
    <w:unhideWhenUsed/>
    <w:rsid w:val="00110789"/>
    <w:rPr>
      <w:color w:val="605E5C"/>
      <w:shd w:val="clear" w:color="auto" w:fill="E1DFDD"/>
    </w:rPr>
  </w:style>
  <w:style w:type="table" w:styleId="GridTable5Dark-Accent5">
    <w:name w:val="Grid Table 5 Dark Accent 5"/>
    <w:basedOn w:val="TableNormal"/>
    <w:uiPriority w:val="50"/>
    <w:rsid w:val="00B65F11"/>
    <w:pPr>
      <w:autoSpaceDN/>
      <w:spacing w:after="0" w:line="240" w:lineRule="auto"/>
      <w:textAlignment w:val="auto"/>
    </w:pPr>
    <w:rPr>
      <w:rFonts w:asciiTheme="minorHAnsi" w:eastAsiaTheme="minorHAnsi" w:hAnsiTheme="minorHAnsi" w:cstheme="minorBidi"/>
      <w:kern w:val="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EBF4"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3A0C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3A0C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3A0C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3A0CC" w:themeFill="accent5"/>
      </w:tcPr>
    </w:tblStylePr>
    <w:tblStylePr w:type="band1Vert">
      <w:tblPr/>
      <w:tcPr>
        <w:shd w:val="clear" w:color="auto" w:fill="C0D8EA" w:themeFill="accent5" w:themeFillTint="66"/>
      </w:tcPr>
    </w:tblStylePr>
    <w:tblStylePr w:type="band1Horz">
      <w:tblPr/>
      <w:tcPr>
        <w:shd w:val="clear" w:color="auto" w:fill="C0D8EA" w:themeFill="accent5" w:themeFillTint="66"/>
      </w:tcPr>
    </w:tblStylePr>
  </w:style>
  <w:style w:type="paragraph" w:styleId="NoSpacing">
    <w:name w:val="No Spacing"/>
    <w:uiPriority w:val="1"/>
    <w:qFormat/>
    <w:rsid w:val="00B65F11"/>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lex.europa.eu/eli/reg/2024/1689/oj/eng" TargetMode="External"/><Relationship Id="rId13" Type="http://schemas.openxmlformats.org/officeDocument/2006/relationships/hyperlink" Target="https://doi.org/10.1007/s11365-024-00973-7" TargetMode="External"/><Relationship Id="rId18" Type="http://schemas.openxmlformats.org/officeDocument/2006/relationships/hyperlink" Target="https://doi.org/10.3390/admsci15070250"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doi.org/10.1016/j.jik.2024.100643" TargetMode="External"/><Relationship Id="rId7" Type="http://schemas.openxmlformats.org/officeDocument/2006/relationships/hyperlink" Target="https://doi.org/10.3390/su15097623" TargetMode="External"/><Relationship Id="rId12" Type="http://schemas.openxmlformats.org/officeDocument/2006/relationships/hyperlink" Target="https://doi.org/10.3390/systems12030094" TargetMode="External"/><Relationship Id="rId17" Type="http://schemas.openxmlformats.org/officeDocument/2006/relationships/hyperlink" Target="https://doi.org/10.3390/systems12100415"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6/j.jretconser.2022.103129" TargetMode="External"/><Relationship Id="rId20" Type="http://schemas.openxmlformats.org/officeDocument/2006/relationships/hyperlink" Target="https://doi.org/10.1016/j.procs.2025.09.160" TargetMode="External"/><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o.org.uk/for-organisations/uk-gdpr-guidance-and-resources/artificial-intelligence/guidance-on-ai-and-data-protection/" TargetMode="External"/><Relationship Id="rId24" Type="http://schemas.openxmlformats.org/officeDocument/2006/relationships/hyperlink" Target="https://doi.org/10.3390/businesses5020022"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93/scipol/scab088" TargetMode="External"/><Relationship Id="rId23" Type="http://schemas.openxmlformats.org/officeDocument/2006/relationships/hyperlink" Target="https://doi.org/10.3390/bdcc8070079" TargetMode="External"/><Relationship Id="rId28" Type="http://schemas.openxmlformats.org/officeDocument/2006/relationships/footer" Target="footer2.xml"/><Relationship Id="rId10" Type="http://schemas.openxmlformats.org/officeDocument/2006/relationships/hyperlink" Target="https://doi.org/10.1016/j.im.2024.104011" TargetMode="External"/><Relationship Id="rId19" Type="http://schemas.openxmlformats.org/officeDocument/2006/relationships/hyperlink" Target="https://doi.org/10.6028/NIST.AI.100-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2663821241289809" TargetMode="External"/><Relationship Id="rId14" Type="http://schemas.openxmlformats.org/officeDocument/2006/relationships/hyperlink" Target="https://doi.org/10.3233/WEB-230027" TargetMode="External"/><Relationship Id="rId22" Type="http://schemas.openxmlformats.org/officeDocument/2006/relationships/hyperlink" Target="https://doi.org/10.3390/jtaer20020059" TargetMode="External"/><Relationship Id="rId27" Type="http://schemas.openxmlformats.org/officeDocument/2006/relationships/footer" Target="footer1.xml"/><Relationship Id="rId30"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3733</Words>
  <Characters>21280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cp:lastModifiedBy>Ion Ignat (2327723)</cp:lastModifiedBy>
  <cp:revision>2</cp:revision>
  <dcterms:created xsi:type="dcterms:W3CDTF">2026-03-15T13:16:00Z</dcterms:created>
  <dcterms:modified xsi:type="dcterms:W3CDTF">2026-03-22T14:11:00Z</dcterms:modified>
</cp:coreProperties>
</file>