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36"/>
          <w:szCs w:val="36"/>
          <w:highlight w:val="white"/>
          <w:u w:val="single"/>
        </w:rPr>
      </w:pPr>
      <w:r w:rsidDel="00000000" w:rsidR="00000000" w:rsidRPr="00000000">
        <w:rPr>
          <w:rtl w:val="0"/>
        </w:rPr>
      </w:r>
    </w:p>
    <w:p w:rsidR="00000000" w:rsidDel="00000000" w:rsidP="00000000" w:rsidRDefault="00000000" w:rsidRPr="00000000" w14:paraId="00000002">
      <w:pPr>
        <w:rPr>
          <w:highlight w:val="white"/>
        </w:rPr>
      </w:pPr>
      <w:r w:rsidDel="00000000" w:rsidR="00000000" w:rsidRPr="00000000">
        <w:rPr>
          <w:b w:val="1"/>
          <w:sz w:val="36"/>
          <w:szCs w:val="36"/>
          <w:highlight w:val="white"/>
          <w:u w:val="single"/>
          <w:rtl w:val="0"/>
        </w:rPr>
        <w:t xml:space="preserve">Looking back, how has your touring theatre production realised in practice elements of Questions 1 &amp; 2?</w:t>
      </w:r>
      <w:r w:rsidDel="00000000" w:rsidR="00000000" w:rsidRPr="00000000">
        <w:rPr>
          <w:rtl w:val="0"/>
        </w:rPr>
      </w:r>
    </w:p>
    <w:p w:rsidR="00000000" w:rsidDel="00000000" w:rsidP="00000000" w:rsidRDefault="00000000" w:rsidRPr="00000000" w14:paraId="00000003">
      <w:pPr>
        <w:rPr>
          <w:highlight w:val="white"/>
        </w:rPr>
      </w:pPr>
      <w:r w:rsidDel="00000000" w:rsidR="00000000" w:rsidRPr="00000000">
        <w:rPr>
          <w:rtl w:val="0"/>
        </w:rPr>
      </w:r>
    </w:p>
    <w:p w:rsidR="00000000" w:rsidDel="00000000" w:rsidP="00000000" w:rsidRDefault="00000000" w:rsidRPr="00000000" w14:paraId="00000004">
      <w:pPr>
        <w:rPr>
          <w:highlight w:val="white"/>
        </w:rPr>
      </w:pPr>
      <w:r w:rsidDel="00000000" w:rsidR="00000000" w:rsidRPr="00000000">
        <w:rPr>
          <w:highlight w:val="white"/>
          <w:rtl w:val="0"/>
        </w:rPr>
        <w:t xml:space="preserve">Music and sound are massive parts of our show. As part of our tasks we were asked to create a minute of something that we can perform that tells the story of kindness. In my initial research,I looked into children's TV to help find out how to keep them engaged, I found that music was a massive part, and that it helps children connect to the story. So I decided to research real acts of kindness, and came across “NYPD's Act of Kindness Goes Viral” (Wall Street Journal, 2012) I heard it and wrote a piece of music to the story. This then inspired what would be the music for the blobs engulfing gemma.</w:t>
      </w:r>
    </w:p>
    <w:p w:rsidR="00000000" w:rsidDel="00000000" w:rsidP="00000000" w:rsidRDefault="00000000" w:rsidRPr="00000000" w14:paraId="00000005">
      <w:pPr>
        <w:rPr>
          <w:highlight w:val="white"/>
        </w:rPr>
      </w:pPr>
      <w:r w:rsidDel="00000000" w:rsidR="00000000" w:rsidRPr="00000000">
        <w:rPr>
          <w:rtl w:val="0"/>
        </w:rPr>
      </w:r>
    </w:p>
    <w:p w:rsidR="00000000" w:rsidDel="00000000" w:rsidP="00000000" w:rsidRDefault="00000000" w:rsidRPr="00000000" w14:paraId="00000006">
      <w:pPr>
        <w:rPr>
          <w:highlight w:val="white"/>
        </w:rPr>
      </w:pPr>
      <w:r w:rsidDel="00000000" w:rsidR="00000000" w:rsidRPr="00000000">
        <w:rPr>
          <w:highlight w:val="white"/>
          <w:rtl w:val="0"/>
        </w:rPr>
        <w:t xml:space="preserve">This idea of live sound then also led us to experiment with foley, this then went on to be a massive part that the clowns played with in the maze scene. Creating a landscape with sound when nothing is actually there. This proved to be difficult when trying to choreograph the clowns movements with gemma and lamps, as sometimes the clowns couldn’t see what we were doing (for example; bashing our heads) so we practiced timing a lot.</w:t>
      </w:r>
    </w:p>
    <w:p w:rsidR="00000000" w:rsidDel="00000000" w:rsidP="00000000" w:rsidRDefault="00000000" w:rsidRPr="00000000" w14:paraId="00000007">
      <w:pPr>
        <w:rPr>
          <w:highlight w:val="white"/>
        </w:rPr>
      </w:pPr>
      <w:r w:rsidDel="00000000" w:rsidR="00000000" w:rsidRPr="00000000">
        <w:rPr>
          <w:rtl w:val="0"/>
        </w:rPr>
      </w:r>
    </w:p>
    <w:p w:rsidR="00000000" w:rsidDel="00000000" w:rsidP="00000000" w:rsidRDefault="00000000" w:rsidRPr="00000000" w14:paraId="00000008">
      <w:pPr>
        <w:rPr>
          <w:highlight w:val="white"/>
        </w:rPr>
      </w:pPr>
      <w:r w:rsidDel="00000000" w:rsidR="00000000" w:rsidRPr="00000000">
        <w:rPr>
          <w:highlight w:val="white"/>
          <w:rtl w:val="0"/>
        </w:rPr>
        <w:t xml:space="preserve">During this process Ash found a parachute and we started </w:t>
      </w:r>
      <w:r w:rsidDel="00000000" w:rsidR="00000000" w:rsidRPr="00000000">
        <w:rPr>
          <w:i w:val="1"/>
          <w:highlight w:val="white"/>
          <w:rtl w:val="0"/>
        </w:rPr>
        <w:t xml:space="preserve">playing </w:t>
      </w:r>
      <w:r w:rsidDel="00000000" w:rsidR="00000000" w:rsidRPr="00000000">
        <w:rPr>
          <w:highlight w:val="white"/>
          <w:rtl w:val="0"/>
        </w:rPr>
        <w:t xml:space="preserve">with it. This then led us to the creation of someone drowning in a sea, mountains and other landscapes. And we decided that the parachute would be the center point to our set.</w:t>
      </w:r>
    </w:p>
    <w:p w:rsidR="00000000" w:rsidDel="00000000" w:rsidP="00000000" w:rsidRDefault="00000000" w:rsidRPr="00000000" w14:paraId="00000009">
      <w:pPr>
        <w:rPr>
          <w:highlight w:val="white"/>
        </w:rPr>
      </w:pPr>
      <w:r w:rsidDel="00000000" w:rsidR="00000000" w:rsidRPr="00000000">
        <w:rPr>
          <w:rtl w:val="0"/>
        </w:rPr>
      </w:r>
    </w:p>
    <w:p w:rsidR="00000000" w:rsidDel="00000000" w:rsidP="00000000" w:rsidRDefault="00000000" w:rsidRPr="00000000" w14:paraId="0000000A">
      <w:pPr>
        <w:rPr>
          <w:highlight w:val="white"/>
        </w:rPr>
      </w:pPr>
      <w:r w:rsidDel="00000000" w:rsidR="00000000" w:rsidRPr="00000000">
        <w:rPr>
          <w:highlight w:val="white"/>
          <w:rtl w:val="0"/>
        </w:rPr>
        <w:t xml:space="preserve">When creating all of the characters for the show, we had a brainstorming session for items that would be in Gemma's room. Someone said a lamp, and I instantly thought it would be funny as a detective lamp because in the movies when they shine a lamp into a suspect's face. </w:t>
      </w:r>
    </w:p>
    <w:p w:rsidR="00000000" w:rsidDel="00000000" w:rsidP="00000000" w:rsidRDefault="00000000" w:rsidRPr="00000000" w14:paraId="0000000B">
      <w:pPr>
        <w:rPr>
          <w:highlight w:val="white"/>
        </w:rPr>
      </w:pPr>
      <w:r w:rsidDel="00000000" w:rsidR="00000000" w:rsidRPr="00000000">
        <w:rPr>
          <w:rtl w:val="0"/>
        </w:rPr>
      </w:r>
    </w:p>
    <w:p w:rsidR="00000000" w:rsidDel="00000000" w:rsidP="00000000" w:rsidRDefault="00000000" w:rsidRPr="00000000" w14:paraId="0000000C">
      <w:pPr>
        <w:rPr>
          <w:highlight w:val="white"/>
        </w:rPr>
      </w:pPr>
      <w:r w:rsidDel="00000000" w:rsidR="00000000" w:rsidRPr="00000000">
        <w:rPr>
          <w:highlight w:val="white"/>
          <w:rtl w:val="0"/>
        </w:rPr>
        <w:t xml:space="preserve">My initial idea for Lamp was that he’d be very noir and dark. But in the improv process this proved to be difficult as it was hard to move the story along when the detective was broody. I realised that the detective needed to help Gemma with her journey, leading her in the right direction. You can see this in lines like. “I think we’re going about this in the wrong way.” [...] “Go on, ask nicely” (The Kindness Gem, 2019) So I kept parts of the noir, but made him slightly more energetic at points.</w:t>
      </w:r>
    </w:p>
    <w:p w:rsidR="00000000" w:rsidDel="00000000" w:rsidP="00000000" w:rsidRDefault="00000000" w:rsidRPr="00000000" w14:paraId="0000000D">
      <w:pPr>
        <w:spacing w:line="240" w:lineRule="auto"/>
        <w:ind w:left="720" w:hanging="720"/>
        <w:rPr>
          <w:highlight w:val="white"/>
        </w:rPr>
      </w:pPr>
      <w:r w:rsidDel="00000000" w:rsidR="00000000" w:rsidRPr="00000000">
        <w:rPr>
          <w:rtl w:val="0"/>
        </w:rPr>
      </w:r>
    </w:p>
    <w:p w:rsidR="00000000" w:rsidDel="00000000" w:rsidP="00000000" w:rsidRDefault="00000000" w:rsidRPr="00000000" w14:paraId="0000000E">
      <w:pPr>
        <w:rPr>
          <w:highlight w:val="white"/>
        </w:rPr>
      </w:pPr>
      <w:r w:rsidDel="00000000" w:rsidR="00000000" w:rsidRPr="00000000">
        <w:rPr>
          <w:highlight w:val="white"/>
          <w:rtl w:val="0"/>
        </w:rPr>
        <w:t xml:space="preserve">Through development we had a lot of characters and ideas for paths to take the show, but wasn’t sure what direction we should go. I did a bit of research into plot structures within children’s films and plotted the structure for Kung Fu Panda and found that it essentially hit the points of “The Hero’s Journey” (Hero’s Journey 101, 2018) exactly. So me and Danielle got together and story boarded our ideas for the characters journeys, following a dumbed down version of the The Hero’s Journey plot structure.</w:t>
      </w:r>
    </w:p>
    <w:p w:rsidR="00000000" w:rsidDel="00000000" w:rsidP="00000000" w:rsidRDefault="00000000" w:rsidRPr="00000000" w14:paraId="0000000F">
      <w:pPr>
        <w:rPr>
          <w:highlight w:val="white"/>
        </w:rPr>
      </w:pPr>
      <w:r w:rsidDel="00000000" w:rsidR="00000000" w:rsidRPr="00000000">
        <w:rPr>
          <w:rtl w:val="0"/>
        </w:rPr>
      </w:r>
    </w:p>
    <w:p w:rsidR="00000000" w:rsidDel="00000000" w:rsidP="00000000" w:rsidRDefault="00000000" w:rsidRPr="00000000" w14:paraId="00000010">
      <w:pPr>
        <w:rPr>
          <w:highlight w:val="white"/>
        </w:rPr>
      </w:pPr>
      <w:r w:rsidDel="00000000" w:rsidR="00000000" w:rsidRPr="00000000">
        <w:rPr>
          <w:highlight w:val="white"/>
          <w:rtl w:val="0"/>
        </w:rPr>
        <w:t xml:space="preserve">Once doing this we performed what we had a few times, but it didn’t quite feel right. The difficulty was that we had too many characters and story lines crossing over. We realised that this was un-needed clutter and took some scenes out, and the story felt so much cleaner.</w:t>
      </w:r>
    </w:p>
    <w:p w:rsidR="00000000" w:rsidDel="00000000" w:rsidP="00000000" w:rsidRDefault="00000000" w:rsidRPr="00000000" w14:paraId="00000011">
      <w:pPr>
        <w:rPr>
          <w:highlight w:val="white"/>
        </w:rPr>
      </w:pPr>
      <w:r w:rsidDel="00000000" w:rsidR="00000000" w:rsidRPr="00000000">
        <w:rPr>
          <w:rtl w:val="0"/>
        </w:rPr>
      </w:r>
    </w:p>
    <w:p w:rsidR="00000000" w:rsidDel="00000000" w:rsidP="00000000" w:rsidRDefault="00000000" w:rsidRPr="00000000" w14:paraId="00000012">
      <w:pPr>
        <w:rPr>
          <w:highlight w:val="white"/>
        </w:rPr>
      </w:pPr>
      <w:r w:rsidDel="00000000" w:rsidR="00000000" w:rsidRPr="00000000">
        <w:rPr>
          <w:highlight w:val="white"/>
          <w:rtl w:val="0"/>
        </w:rPr>
        <w:t xml:space="preserve">Before starting this module I was worried because I didn’t think I was good at devising/writing. But throughout this process I have learnt that I really can do it, and when surrounded by people you trust and enjoy working with you can create something that you’re really proud of.</w:t>
      </w:r>
    </w:p>
    <w:p w:rsidR="00000000" w:rsidDel="00000000" w:rsidP="00000000" w:rsidRDefault="00000000" w:rsidRPr="00000000" w14:paraId="00000013">
      <w:pPr>
        <w:rPr>
          <w:highlight w:val="white"/>
        </w:rPr>
      </w:pPr>
      <w:r w:rsidDel="00000000" w:rsidR="00000000" w:rsidRPr="00000000">
        <w:rPr>
          <w:rtl w:val="0"/>
        </w:rPr>
      </w:r>
    </w:p>
    <w:p w:rsidR="00000000" w:rsidDel="00000000" w:rsidP="00000000" w:rsidRDefault="00000000" w:rsidRPr="00000000" w14:paraId="00000014">
      <w:pPr>
        <w:rPr>
          <w:b w:val="1"/>
          <w:sz w:val="36"/>
          <w:szCs w:val="36"/>
          <w:highlight w:val="white"/>
          <w:u w:val="single"/>
        </w:rPr>
      </w:pPr>
      <w:r w:rsidDel="00000000" w:rsidR="00000000" w:rsidRPr="00000000">
        <w:rPr>
          <w:rtl w:val="0"/>
        </w:rPr>
      </w:r>
    </w:p>
    <w:p w:rsidR="00000000" w:rsidDel="00000000" w:rsidP="00000000" w:rsidRDefault="00000000" w:rsidRPr="00000000" w14:paraId="00000015">
      <w:pPr>
        <w:rPr>
          <w:b w:val="1"/>
          <w:sz w:val="28"/>
          <w:szCs w:val="28"/>
          <w:highlight w:val="white"/>
          <w:u w:val="single"/>
        </w:rPr>
      </w:pPr>
      <w:r w:rsidDel="00000000" w:rsidR="00000000" w:rsidRPr="00000000">
        <w:rPr>
          <w:b w:val="1"/>
          <w:sz w:val="28"/>
          <w:szCs w:val="28"/>
          <w:highlight w:val="white"/>
          <w:u w:val="single"/>
          <w:rtl w:val="0"/>
        </w:rPr>
        <w:t xml:space="preserve">Bibliography</w:t>
      </w:r>
      <w:r w:rsidDel="00000000" w:rsidR="00000000" w:rsidRPr="00000000">
        <w:rPr>
          <w:rtl w:val="0"/>
        </w:rPr>
      </w:r>
    </w:p>
    <w:p w:rsidR="00000000" w:rsidDel="00000000" w:rsidP="00000000" w:rsidRDefault="00000000" w:rsidRPr="00000000" w14:paraId="00000016">
      <w:pPr>
        <w:spacing w:line="240" w:lineRule="auto"/>
        <w:ind w:left="720" w:hanging="720"/>
        <w:rPr>
          <w:highlight w:val="white"/>
        </w:rPr>
      </w:pPr>
      <w:r w:rsidDel="00000000" w:rsidR="00000000" w:rsidRPr="00000000">
        <w:rPr>
          <w:highlight w:val="white"/>
          <w:rtl w:val="0"/>
        </w:rPr>
        <w:t xml:space="preserve">NYPD’s Act of Kindness Goes Viral. (2012). </w:t>
      </w:r>
      <w:r w:rsidDel="00000000" w:rsidR="00000000" w:rsidRPr="00000000">
        <w:rPr>
          <w:i w:val="1"/>
          <w:highlight w:val="white"/>
          <w:rtl w:val="0"/>
        </w:rPr>
        <w:t xml:space="preserve">YouTube</w:t>
      </w:r>
      <w:r w:rsidDel="00000000" w:rsidR="00000000" w:rsidRPr="00000000">
        <w:rPr>
          <w:highlight w:val="white"/>
          <w:rtl w:val="0"/>
        </w:rPr>
        <w:t xml:space="preserve">. Available at: https://www.youtube.com/watch?v=42nWCekxzYw [Accessed 30 Nov. 2019].</w:t>
      </w:r>
      <w:r w:rsidDel="00000000" w:rsidR="00000000" w:rsidRPr="00000000">
        <w:rPr>
          <w:rtl w:val="0"/>
        </w:rPr>
      </w:r>
    </w:p>
    <w:p w:rsidR="00000000" w:rsidDel="00000000" w:rsidP="00000000" w:rsidRDefault="00000000" w:rsidRPr="00000000" w14:paraId="00000017">
      <w:pPr>
        <w:spacing w:line="240" w:lineRule="auto"/>
        <w:ind w:left="0" w:firstLine="0"/>
        <w:rPr>
          <w:highlight w:val="white"/>
        </w:rPr>
      </w:pPr>
      <w:r w:rsidDel="00000000" w:rsidR="00000000" w:rsidRPr="00000000">
        <w:rPr>
          <w:rtl w:val="0"/>
        </w:rPr>
      </w:r>
    </w:p>
    <w:p w:rsidR="00000000" w:rsidDel="00000000" w:rsidP="00000000" w:rsidRDefault="00000000" w:rsidRPr="00000000" w14:paraId="00000018">
      <w:pPr>
        <w:spacing w:line="240" w:lineRule="auto"/>
        <w:ind w:left="0" w:firstLine="0"/>
        <w:rPr>
          <w:highlight w:val="white"/>
        </w:rPr>
      </w:pPr>
      <w:hyperlink r:id="rId6">
        <w:r w:rsidDel="00000000" w:rsidR="00000000" w:rsidRPr="00000000">
          <w:rPr>
            <w:highlight w:val="white"/>
            <w:vertAlign w:val="baseline"/>
            <w:rtl w:val="0"/>
          </w:rPr>
          <w:t xml:space="preserve">Hero’s Journey 101: Definition and Step-by-Step Guide (With Checklist!) [WWW Document], 2018. . Reedsy. URL https://blog.reedsy.com/heros-journey/ </w:t>
        </w:r>
      </w:hyperlink>
      <w:r w:rsidDel="00000000" w:rsidR="00000000" w:rsidRPr="00000000">
        <w:rPr>
          <w:highlight w:val="white"/>
          <w:rtl w:val="0"/>
        </w:rPr>
        <w:t xml:space="preserve">[Accessed 30 Nov. 2019]</w:t>
      </w:r>
      <w:r w:rsidDel="00000000" w:rsidR="00000000" w:rsidRPr="00000000">
        <w:rPr>
          <w:rtl w:val="0"/>
        </w:rPr>
      </w:r>
    </w:p>
    <w:p w:rsidR="00000000" w:rsidDel="00000000" w:rsidP="00000000" w:rsidRDefault="00000000" w:rsidRPr="00000000" w14:paraId="00000019">
      <w:pPr>
        <w:rPr>
          <w:highlight w:val="white"/>
        </w:rPr>
      </w:pPr>
      <w:r w:rsidDel="00000000" w:rsidR="00000000" w:rsidRPr="00000000">
        <w:rPr>
          <w:rtl w:val="0"/>
        </w:rPr>
      </w:r>
    </w:p>
    <w:p w:rsidR="00000000" w:rsidDel="00000000" w:rsidP="00000000" w:rsidRDefault="00000000" w:rsidRPr="00000000" w14:paraId="0000001A">
      <w:pPr>
        <w:rPr>
          <w:highlight w:val="white"/>
        </w:rPr>
      </w:pPr>
      <w:r w:rsidDel="00000000" w:rsidR="00000000" w:rsidRPr="00000000">
        <w:rPr>
          <w:i w:val="1"/>
          <w:highlight w:val="white"/>
          <w:rtl w:val="0"/>
        </w:rPr>
        <w:t xml:space="preserve">The Kindness Gem </w:t>
      </w:r>
      <w:r w:rsidDel="00000000" w:rsidR="00000000" w:rsidRPr="00000000">
        <w:rPr>
          <w:highlight w:val="white"/>
          <w:rtl w:val="0"/>
        </w:rPr>
        <w:t xml:space="preserve">(2019)</w:t>
      </w:r>
      <w:r w:rsidDel="00000000" w:rsidR="00000000" w:rsidRPr="00000000">
        <w:rPr>
          <w:rtl w:val="0"/>
        </w:rPr>
      </w:r>
    </w:p>
    <w:sectPr>
      <w:headerReference r:id="rId7" w:type="default"/>
      <w:headerReference r:id="rId8" w:type="first"/>
      <w:footerReference r:id="rId9" w:type="first"/>
      <w:pgSz w:h="15840" w:w="12240"/>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E">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B">
    <w:pPr>
      <w:rPr>
        <w:b w:val="1"/>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C">
    <w:pPr>
      <w:rPr>
        <w:b w:val="1"/>
      </w:rPr>
    </w:pPr>
    <w:r w:rsidDel="00000000" w:rsidR="00000000" w:rsidRPr="00000000">
      <w:rPr>
        <w:b w:val="1"/>
        <w:rtl w:val="0"/>
      </w:rPr>
      <w:t xml:space="preserve">Reilly Featherstone</w:t>
    </w:r>
  </w:p>
  <w:p w:rsidR="00000000" w:rsidDel="00000000" w:rsidP="00000000" w:rsidRDefault="00000000" w:rsidRPr="00000000" w14:paraId="0000001D">
    <w:pPr>
      <w:rPr/>
    </w:pPr>
    <w:r w:rsidDel="00000000" w:rsidR="00000000" w:rsidRPr="00000000">
      <w:rPr>
        <w:rtl w:val="0"/>
      </w:rPr>
      <w:t xml:space="preserve">Word Count without </w:t>
    </w:r>
    <w:r w:rsidDel="00000000" w:rsidR="00000000" w:rsidRPr="00000000">
      <w:rPr>
        <w:rtl w:val="0"/>
      </w:rPr>
      <w:t xml:space="preserve">quotes</w:t>
    </w:r>
    <w:r w:rsidDel="00000000" w:rsidR="00000000" w:rsidRPr="00000000">
      <w:rPr>
        <w:rtl w:val="0"/>
      </w:rPr>
      <w:t xml:space="preserve">: </w:t>
    </w:r>
    <w:r w:rsidDel="00000000" w:rsidR="00000000" w:rsidRPr="00000000">
      <w:rPr>
        <w:b w:val="1"/>
        <w:rtl w:val="0"/>
      </w:rPr>
      <w:t xml:space="preserve">537 words</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zotero.org/google-docs/?CdlC1E" TargetMode="External"/><Relationship Id="rId7" Type="http://schemas.openxmlformats.org/officeDocument/2006/relationships/header" Target="header1.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