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A2DCE0" w14:textId="14A3AAFA" w:rsidR="008A5FD9" w:rsidRPr="00BD112C" w:rsidRDefault="00751289" w:rsidP="00BD112C">
      <w:pPr>
        <w:pStyle w:val="Title"/>
        <w:jc w:val="center"/>
        <w:rPr>
          <w:sz w:val="44"/>
        </w:rPr>
      </w:pPr>
      <w:r w:rsidRPr="00BD112C">
        <w:rPr>
          <w:sz w:val="44"/>
        </w:rPr>
        <w:t>Reflective appraisal</w:t>
      </w:r>
    </w:p>
    <w:p w14:paraId="65E30731" w14:textId="77777777" w:rsidR="00BD112C" w:rsidRPr="00BD112C" w:rsidRDefault="00BD112C" w:rsidP="00BD112C"/>
    <w:p w14:paraId="4AE6AF4B" w14:textId="7AC9C320" w:rsidR="00BD112C" w:rsidRPr="00BD112C" w:rsidRDefault="00BD112C" w:rsidP="00BD112C">
      <w:pPr>
        <w:jc w:val="both"/>
      </w:pPr>
      <w:r>
        <w:t>Playwright Georg B</w:t>
      </w:r>
      <w:r w:rsidRPr="008A5FD9">
        <w:t>ü</w:t>
      </w:r>
      <w:r>
        <w:t xml:space="preserve">chner died in 1837 prior to the completion of his play </w:t>
      </w:r>
      <w:r>
        <w:rPr>
          <w:i/>
        </w:rPr>
        <w:t>Woyzeck</w:t>
      </w:r>
      <w:r>
        <w:t xml:space="preserve">. The unfinished transcripts of the play were published </w:t>
      </w:r>
      <w:r w:rsidR="00A531A7">
        <w:t xml:space="preserve">in 1879 and served as the stimulus for our Performing Cultures performance. </w:t>
      </w:r>
    </w:p>
    <w:p w14:paraId="06E59B19" w14:textId="170542F2" w:rsidR="008A5FD9" w:rsidRPr="00D73AD7" w:rsidRDefault="00D73AD7" w:rsidP="00BD112C">
      <w:pPr>
        <w:jc w:val="both"/>
      </w:pPr>
      <w:r>
        <w:t xml:space="preserve">In </w:t>
      </w:r>
      <w:r>
        <w:rPr>
          <w:i/>
        </w:rPr>
        <w:t>Woyzeck</w:t>
      </w:r>
      <w:r>
        <w:t>, B</w:t>
      </w:r>
      <w:r w:rsidRPr="008A5FD9">
        <w:t>ü</w:t>
      </w:r>
      <w:r>
        <w:t xml:space="preserve">chner experiments with themes including poverty, morality, status, exploitation, abuse, adultery, and mental health. By spotlighting such powerful themes, this play broke down many barriers when it was finally published. It is interesting to note that </w:t>
      </w:r>
      <w:r>
        <w:rPr>
          <w:i/>
        </w:rPr>
        <w:t>Woyzeck</w:t>
      </w:r>
      <w:r>
        <w:t xml:space="preserve"> remains today an extremely relevant piece of work with regards to culture, raising the question as to whether society will continue to battle the themes and issues B</w:t>
      </w:r>
      <w:r w:rsidRPr="008A5FD9">
        <w:t>ü</w:t>
      </w:r>
      <w:r>
        <w:t xml:space="preserve">chner portrays in </w:t>
      </w:r>
      <w:r w:rsidR="00DF7CF8">
        <w:t>the generations to come</w:t>
      </w:r>
      <w:r>
        <w:t xml:space="preserve">. In this sense, </w:t>
      </w:r>
      <w:r>
        <w:rPr>
          <w:i/>
        </w:rPr>
        <w:t>Woyzeck</w:t>
      </w:r>
      <w:r>
        <w:t xml:space="preserve"> may never become irrelevant. </w:t>
      </w:r>
    </w:p>
    <w:p w14:paraId="4E663140" w14:textId="4CD45741" w:rsidR="00D41E62" w:rsidRDefault="00906642" w:rsidP="00BD112C">
      <w:pPr>
        <w:jc w:val="both"/>
      </w:pPr>
      <w:r>
        <w:t xml:space="preserve">During the devising process, I suggested adapting the script in a way which would create an open platform for the actors to discuss and debate the many subcultures that exist in </w:t>
      </w:r>
      <w:r>
        <w:rPr>
          <w:i/>
        </w:rPr>
        <w:t>Woyzeck</w:t>
      </w:r>
      <w:r>
        <w:t xml:space="preserve">. </w:t>
      </w:r>
      <w:r w:rsidR="00E95901">
        <w:t xml:space="preserve">A few of us comprised a list of the key scenes from the play and their subcultures and themes that would still be relevant </w:t>
      </w:r>
      <w:proofErr w:type="gramStart"/>
      <w:r w:rsidR="00E95901">
        <w:t>in today’s society</w:t>
      </w:r>
      <w:proofErr w:type="gramEnd"/>
      <w:r w:rsidR="00E95901">
        <w:t xml:space="preserve">. </w:t>
      </w:r>
      <w:r>
        <w:t xml:space="preserve">Whilst the themes and cultures within the play are still culturally relevant in 2018, there was a concern that the audience may </w:t>
      </w:r>
      <w:r w:rsidR="00E95901">
        <w:t xml:space="preserve">miss the play’s message if they simply watched it. </w:t>
      </w:r>
      <w:bookmarkStart w:id="0" w:name="_GoBack"/>
      <w:bookmarkEnd w:id="0"/>
    </w:p>
    <w:p w14:paraId="0924342E" w14:textId="4C361757" w:rsidR="005901DF" w:rsidRDefault="00DF5D42" w:rsidP="00BD112C">
      <w:pPr>
        <w:jc w:val="both"/>
      </w:pPr>
      <w:r>
        <w:t xml:space="preserve">Professor I.M. Lewis (1976) wrote, “If communities can be thought of as houses, we are as concerned to discover what goes on in the bedroom, bathroom, kitchen as in the dining room and sitting room…”. </w:t>
      </w:r>
      <w:r w:rsidR="00513A30">
        <w:t xml:space="preserve">This excerpt was highly influential in our devising process as we decided to focus less on the act of the murder, and more on the motives and causes of Woyzeck’s mental decline that could have impacted his behaviour. </w:t>
      </w:r>
      <w:r w:rsidR="00442500">
        <w:t>As opposed to simply looking at the ‘house’ and the murder, we focused on the ‘</w:t>
      </w:r>
      <w:r w:rsidR="005451DC">
        <w:t xml:space="preserve">rooms/foundations’ and the factors which could have affected the act. </w:t>
      </w:r>
    </w:p>
    <w:p w14:paraId="17B8927F" w14:textId="79C34B83" w:rsidR="00634837" w:rsidRDefault="00634837" w:rsidP="00BD112C">
      <w:pPr>
        <w:jc w:val="both"/>
      </w:pPr>
      <w:r>
        <w:t xml:space="preserve">In addition to this, we explored Woyzeck’s relationships with the other characters. It was interesting to see that his friends, colleagues, and his lover who are supposed to be his avenues of support and the ‘puppeteers’ in his life, </w:t>
      </w:r>
      <w:r w:rsidR="006150E3">
        <w:t>were ultimately partly responsible for his later behaviour.</w:t>
      </w:r>
    </w:p>
    <w:p w14:paraId="0F932413" w14:textId="4B257256" w:rsidR="002F5934" w:rsidRDefault="00663C23" w:rsidP="00BD112C">
      <w:pPr>
        <w:jc w:val="both"/>
      </w:pPr>
      <w:proofErr w:type="gramStart"/>
      <w:r>
        <w:t>In order for</w:t>
      </w:r>
      <w:proofErr w:type="gramEnd"/>
      <w:r>
        <w:t xml:space="preserve"> the audience to engage, </w:t>
      </w:r>
      <w:r w:rsidR="008B1E11">
        <w:t xml:space="preserve">we decided that we needed to include relevant cultural references alongside stories or movements that our young audience may have been exposed to through multimedia within the past year. We organised four debates, each one intending to explore, dispute, and shed light on subcultures, contemporary issues, and the complexity of modern day living.  </w:t>
      </w:r>
    </w:p>
    <w:p w14:paraId="69A5B33A" w14:textId="50F09094" w:rsidR="002F5934" w:rsidRDefault="008B1E11" w:rsidP="00BD112C">
      <w:pPr>
        <w:jc w:val="both"/>
      </w:pPr>
      <w:r>
        <w:t xml:space="preserve">I played a role in the debate surrounding double standards, objectification, and the media who profits from these. I acted as the vehicle providing a voice for those affected by double standards by providing plain examples of the hypocrisy </w:t>
      </w:r>
      <w:proofErr w:type="gramStart"/>
      <w:r>
        <w:t>in today’s society</w:t>
      </w:r>
      <w:proofErr w:type="gramEnd"/>
      <w:r>
        <w:t xml:space="preserve"> that the audience would understand and have knowledge about. </w:t>
      </w:r>
    </w:p>
    <w:p w14:paraId="739B8830" w14:textId="27FFF303" w:rsidR="00751289" w:rsidRDefault="008B1E11" w:rsidP="00BD112C">
      <w:pPr>
        <w:jc w:val="both"/>
      </w:pPr>
      <w:r>
        <w:t>It was appropriate for me to encourage my classmate to have a performance structure of ‘stage time’ and ‘debate time’, especially as we all occupy the culture of performance and debating. We are second year Applied Drama students, living in Wales and engaging with contemporary issues. We explore, represent, and influence others</w:t>
      </w:r>
      <w:r w:rsidR="00751289">
        <w:t xml:space="preserve"> using performance and open discussion, both arguably as important as each other in the process of recognition and representation. </w:t>
      </w:r>
    </w:p>
    <w:p w14:paraId="14D41A87" w14:textId="280A6A30" w:rsidR="00751289" w:rsidRDefault="00751289"/>
    <w:p w14:paraId="32986F4E" w14:textId="1CF2E233" w:rsidR="00751289" w:rsidRDefault="00751289"/>
    <w:p w14:paraId="56072BFD" w14:textId="21069187" w:rsidR="00CD7A6E" w:rsidRDefault="00751289">
      <w:r>
        <w:lastRenderedPageBreak/>
        <w:t>Bibliography:</w:t>
      </w:r>
    </w:p>
    <w:p w14:paraId="54B88F7A" w14:textId="77777777" w:rsidR="000A5A05" w:rsidRPr="00CD7A6E" w:rsidRDefault="00F11B8A" w:rsidP="00CD7A6E">
      <w:pPr>
        <w:numPr>
          <w:ilvl w:val="0"/>
          <w:numId w:val="1"/>
        </w:numPr>
      </w:pPr>
      <w:r w:rsidRPr="00CD7A6E">
        <w:t>Lewis, I.M. 1976 Social Anthropology in Perspective: The relevance of Social Anthropology. Cambridge University Press: Cambridge.</w:t>
      </w:r>
    </w:p>
    <w:p w14:paraId="7275FFB4" w14:textId="77777777" w:rsidR="00CD7A6E" w:rsidRDefault="00CD7A6E"/>
    <w:sectPr w:rsidR="00CD7A6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E2754" w14:textId="77777777" w:rsidR="00E84E88" w:rsidRDefault="00E84E88" w:rsidP="00751289">
      <w:pPr>
        <w:spacing w:after="0" w:line="240" w:lineRule="auto"/>
      </w:pPr>
      <w:r>
        <w:separator/>
      </w:r>
    </w:p>
  </w:endnote>
  <w:endnote w:type="continuationSeparator" w:id="0">
    <w:p w14:paraId="6701A070" w14:textId="77777777" w:rsidR="00E84E88" w:rsidRDefault="00E84E88" w:rsidP="00751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DAA74" w14:textId="77777777" w:rsidR="00E84E88" w:rsidRDefault="00E84E88" w:rsidP="00751289">
      <w:pPr>
        <w:spacing w:after="0" w:line="240" w:lineRule="auto"/>
      </w:pPr>
      <w:r>
        <w:separator/>
      </w:r>
    </w:p>
  </w:footnote>
  <w:footnote w:type="continuationSeparator" w:id="0">
    <w:p w14:paraId="5FF6EAE2" w14:textId="77777777" w:rsidR="00E84E88" w:rsidRDefault="00E84E88" w:rsidP="007512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9E7415" w14:textId="2097C836" w:rsidR="00751289" w:rsidRDefault="00751289">
    <w:pPr>
      <w:pStyle w:val="Header"/>
    </w:pPr>
    <w:r>
      <w:t>Matthew John Rosolemos                               Performing Cultures                                                    P151819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1B608B"/>
    <w:multiLevelType w:val="hybridMultilevel"/>
    <w:tmpl w:val="E4ECE76C"/>
    <w:lvl w:ilvl="0" w:tplc="AA3651D4">
      <w:start w:val="1"/>
      <w:numFmt w:val="bullet"/>
      <w:lvlText w:val="•"/>
      <w:lvlJc w:val="left"/>
      <w:pPr>
        <w:tabs>
          <w:tab w:val="num" w:pos="720"/>
        </w:tabs>
        <w:ind w:left="720" w:hanging="360"/>
      </w:pPr>
      <w:rPr>
        <w:rFonts w:ascii="Arial" w:hAnsi="Arial" w:hint="default"/>
      </w:rPr>
    </w:lvl>
    <w:lvl w:ilvl="1" w:tplc="C9FC74B4" w:tentative="1">
      <w:start w:val="1"/>
      <w:numFmt w:val="bullet"/>
      <w:lvlText w:val="•"/>
      <w:lvlJc w:val="left"/>
      <w:pPr>
        <w:tabs>
          <w:tab w:val="num" w:pos="1440"/>
        </w:tabs>
        <w:ind w:left="1440" w:hanging="360"/>
      </w:pPr>
      <w:rPr>
        <w:rFonts w:ascii="Arial" w:hAnsi="Arial" w:hint="default"/>
      </w:rPr>
    </w:lvl>
    <w:lvl w:ilvl="2" w:tplc="7CD2272A" w:tentative="1">
      <w:start w:val="1"/>
      <w:numFmt w:val="bullet"/>
      <w:lvlText w:val="•"/>
      <w:lvlJc w:val="left"/>
      <w:pPr>
        <w:tabs>
          <w:tab w:val="num" w:pos="2160"/>
        </w:tabs>
        <w:ind w:left="2160" w:hanging="360"/>
      </w:pPr>
      <w:rPr>
        <w:rFonts w:ascii="Arial" w:hAnsi="Arial" w:hint="default"/>
      </w:rPr>
    </w:lvl>
    <w:lvl w:ilvl="3" w:tplc="D4AECDA6" w:tentative="1">
      <w:start w:val="1"/>
      <w:numFmt w:val="bullet"/>
      <w:lvlText w:val="•"/>
      <w:lvlJc w:val="left"/>
      <w:pPr>
        <w:tabs>
          <w:tab w:val="num" w:pos="2880"/>
        </w:tabs>
        <w:ind w:left="2880" w:hanging="360"/>
      </w:pPr>
      <w:rPr>
        <w:rFonts w:ascii="Arial" w:hAnsi="Arial" w:hint="default"/>
      </w:rPr>
    </w:lvl>
    <w:lvl w:ilvl="4" w:tplc="01A21C8E" w:tentative="1">
      <w:start w:val="1"/>
      <w:numFmt w:val="bullet"/>
      <w:lvlText w:val="•"/>
      <w:lvlJc w:val="left"/>
      <w:pPr>
        <w:tabs>
          <w:tab w:val="num" w:pos="3600"/>
        </w:tabs>
        <w:ind w:left="3600" w:hanging="360"/>
      </w:pPr>
      <w:rPr>
        <w:rFonts w:ascii="Arial" w:hAnsi="Arial" w:hint="default"/>
      </w:rPr>
    </w:lvl>
    <w:lvl w:ilvl="5" w:tplc="E04ECE88" w:tentative="1">
      <w:start w:val="1"/>
      <w:numFmt w:val="bullet"/>
      <w:lvlText w:val="•"/>
      <w:lvlJc w:val="left"/>
      <w:pPr>
        <w:tabs>
          <w:tab w:val="num" w:pos="4320"/>
        </w:tabs>
        <w:ind w:left="4320" w:hanging="360"/>
      </w:pPr>
      <w:rPr>
        <w:rFonts w:ascii="Arial" w:hAnsi="Arial" w:hint="default"/>
      </w:rPr>
    </w:lvl>
    <w:lvl w:ilvl="6" w:tplc="D05018AE" w:tentative="1">
      <w:start w:val="1"/>
      <w:numFmt w:val="bullet"/>
      <w:lvlText w:val="•"/>
      <w:lvlJc w:val="left"/>
      <w:pPr>
        <w:tabs>
          <w:tab w:val="num" w:pos="5040"/>
        </w:tabs>
        <w:ind w:left="5040" w:hanging="360"/>
      </w:pPr>
      <w:rPr>
        <w:rFonts w:ascii="Arial" w:hAnsi="Arial" w:hint="default"/>
      </w:rPr>
    </w:lvl>
    <w:lvl w:ilvl="7" w:tplc="16841078" w:tentative="1">
      <w:start w:val="1"/>
      <w:numFmt w:val="bullet"/>
      <w:lvlText w:val="•"/>
      <w:lvlJc w:val="left"/>
      <w:pPr>
        <w:tabs>
          <w:tab w:val="num" w:pos="5760"/>
        </w:tabs>
        <w:ind w:left="5760" w:hanging="360"/>
      </w:pPr>
      <w:rPr>
        <w:rFonts w:ascii="Arial" w:hAnsi="Arial" w:hint="default"/>
      </w:rPr>
    </w:lvl>
    <w:lvl w:ilvl="8" w:tplc="3F3EA31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E0NzczMDW0AEJjQyUdpeDU4uLM/DyQAqNaAN8cq6gsAAAA"/>
  </w:docVars>
  <w:rsids>
    <w:rsidRoot w:val="008A5FD9"/>
    <w:rsid w:val="000A5A05"/>
    <w:rsid w:val="00112B73"/>
    <w:rsid w:val="0016022E"/>
    <w:rsid w:val="002F5934"/>
    <w:rsid w:val="00442500"/>
    <w:rsid w:val="00513A30"/>
    <w:rsid w:val="005451DC"/>
    <w:rsid w:val="005901DF"/>
    <w:rsid w:val="006150E3"/>
    <w:rsid w:val="00634837"/>
    <w:rsid w:val="00663C23"/>
    <w:rsid w:val="00701C1C"/>
    <w:rsid w:val="00751289"/>
    <w:rsid w:val="008A5FD9"/>
    <w:rsid w:val="008B1E11"/>
    <w:rsid w:val="008D7BA0"/>
    <w:rsid w:val="00906642"/>
    <w:rsid w:val="009F6578"/>
    <w:rsid w:val="00A531A7"/>
    <w:rsid w:val="00BD112C"/>
    <w:rsid w:val="00CD7A6E"/>
    <w:rsid w:val="00D41E62"/>
    <w:rsid w:val="00D73AD7"/>
    <w:rsid w:val="00DF57A7"/>
    <w:rsid w:val="00DF5D42"/>
    <w:rsid w:val="00DF7CF8"/>
    <w:rsid w:val="00E84E88"/>
    <w:rsid w:val="00E95901"/>
    <w:rsid w:val="00F11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625FE"/>
  <w15:chartTrackingRefBased/>
  <w15:docId w15:val="{90811722-3D45-4735-92C2-B0FBA0B8C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A5FD9"/>
    <w:rPr>
      <w:color w:val="0000FF"/>
      <w:u w:val="single"/>
    </w:rPr>
  </w:style>
  <w:style w:type="paragraph" w:styleId="Title">
    <w:name w:val="Title"/>
    <w:basedOn w:val="Normal"/>
    <w:next w:val="Normal"/>
    <w:link w:val="TitleChar"/>
    <w:uiPriority w:val="10"/>
    <w:qFormat/>
    <w:rsid w:val="007512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28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51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289"/>
  </w:style>
  <w:style w:type="paragraph" w:styleId="Footer">
    <w:name w:val="footer"/>
    <w:basedOn w:val="Normal"/>
    <w:link w:val="FooterChar"/>
    <w:uiPriority w:val="99"/>
    <w:unhideWhenUsed/>
    <w:rsid w:val="00751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2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695811">
      <w:bodyDiv w:val="1"/>
      <w:marLeft w:val="0"/>
      <w:marRight w:val="0"/>
      <w:marTop w:val="0"/>
      <w:marBottom w:val="0"/>
      <w:divBdr>
        <w:top w:val="none" w:sz="0" w:space="0" w:color="auto"/>
        <w:left w:val="none" w:sz="0" w:space="0" w:color="auto"/>
        <w:bottom w:val="none" w:sz="0" w:space="0" w:color="auto"/>
        <w:right w:val="none" w:sz="0" w:space="0" w:color="auto"/>
      </w:divBdr>
      <w:divsChild>
        <w:div w:id="146359355">
          <w:marLeft w:val="547"/>
          <w:marRight w:val="0"/>
          <w:marTop w:val="6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516</Words>
  <Characters>2943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Rosolemos (P151819)</dc:creator>
  <cp:keywords/>
  <dc:description/>
  <cp:lastModifiedBy>Matthew Rosolemos (P151819)</cp:lastModifiedBy>
  <cp:revision>2</cp:revision>
  <dcterms:created xsi:type="dcterms:W3CDTF">2018-03-09T13:35:00Z</dcterms:created>
  <dcterms:modified xsi:type="dcterms:W3CDTF">2018-03-09T13:35:00Z</dcterms:modified>
</cp:coreProperties>
</file>